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1"/>
        <w:ind w:left="221" w:right="699" w:firstLine="0"/>
        <w:jc w:val="center"/>
        <w:rPr>
          <w:b/>
          <w:sz w:val="32"/>
        </w:rPr>
      </w:pPr>
      <w:r>
        <w:rPr>
          <w:b/>
          <w:sz w:val="32"/>
        </w:rPr>
        <w:t>AN</w:t>
      </w:r>
      <w:r>
        <w:rPr>
          <w:b/>
          <w:spacing w:val="-5"/>
          <w:sz w:val="32"/>
        </w:rPr>
        <w:t> </w:t>
      </w:r>
      <w:r>
        <w:rPr>
          <w:b/>
          <w:sz w:val="32"/>
        </w:rPr>
        <w:t>APPRAISAL</w:t>
      </w:r>
      <w:r>
        <w:rPr>
          <w:b/>
          <w:spacing w:val="-2"/>
          <w:sz w:val="32"/>
        </w:rPr>
        <w:t> </w:t>
      </w:r>
      <w:r>
        <w:rPr>
          <w:b/>
          <w:sz w:val="32"/>
        </w:rPr>
        <w:t>OF</w:t>
      </w:r>
      <w:r>
        <w:rPr>
          <w:b/>
          <w:spacing w:val="-8"/>
          <w:sz w:val="32"/>
        </w:rPr>
        <w:t> </w:t>
      </w:r>
      <w:r>
        <w:rPr>
          <w:b/>
          <w:sz w:val="32"/>
        </w:rPr>
        <w:t>TAXATION</w:t>
      </w:r>
      <w:r>
        <w:rPr>
          <w:b/>
          <w:spacing w:val="-10"/>
          <w:sz w:val="32"/>
        </w:rPr>
        <w:t> </w:t>
      </w:r>
      <w:r>
        <w:rPr>
          <w:b/>
          <w:sz w:val="32"/>
        </w:rPr>
        <w:t>AND</w:t>
      </w:r>
      <w:r>
        <w:rPr>
          <w:b/>
          <w:spacing w:val="-5"/>
          <w:sz w:val="32"/>
        </w:rPr>
        <w:t> </w:t>
      </w:r>
      <w:r>
        <w:rPr>
          <w:b/>
          <w:sz w:val="32"/>
        </w:rPr>
        <w:t>ITS LEGAL</w:t>
      </w:r>
      <w:r>
        <w:rPr>
          <w:b/>
          <w:spacing w:val="-6"/>
          <w:sz w:val="32"/>
        </w:rPr>
        <w:t> </w:t>
      </w:r>
      <w:r>
        <w:rPr>
          <w:b/>
          <w:sz w:val="32"/>
        </w:rPr>
        <w:t>EFFECTS ON FOREIGN DIRECT INVESTMENT IN NIGERIA</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278"/>
        <w:rPr>
          <w:b/>
          <w:sz w:val="32"/>
        </w:rPr>
      </w:pPr>
    </w:p>
    <w:p>
      <w:pPr>
        <w:spacing w:before="0"/>
        <w:ind w:left="15" w:right="484" w:firstLine="0"/>
        <w:jc w:val="center"/>
        <w:rPr>
          <w:b/>
          <w:sz w:val="32"/>
        </w:rPr>
      </w:pPr>
      <w:r>
        <w:rPr>
          <w:b/>
          <w:spacing w:val="-5"/>
          <w:sz w:val="32"/>
        </w:rPr>
        <w:t>BY</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367"/>
        <w:rPr>
          <w:b/>
          <w:sz w:val="32"/>
        </w:rPr>
      </w:pPr>
    </w:p>
    <w:p>
      <w:pPr>
        <w:spacing w:before="0"/>
        <w:ind w:left="226" w:right="699" w:firstLine="0"/>
        <w:jc w:val="center"/>
        <w:rPr>
          <w:b/>
          <w:sz w:val="32"/>
        </w:rPr>
      </w:pPr>
      <w:r>
        <w:rPr>
          <w:b/>
          <w:sz w:val="32"/>
        </w:rPr>
        <w:t>Musa</w:t>
      </w:r>
      <w:r>
        <w:rPr>
          <w:b/>
          <w:spacing w:val="-3"/>
          <w:sz w:val="32"/>
        </w:rPr>
        <w:t> </w:t>
      </w:r>
      <w:r>
        <w:rPr>
          <w:b/>
          <w:spacing w:val="-2"/>
          <w:sz w:val="32"/>
        </w:rPr>
        <w:t>NDAGI</w:t>
      </w:r>
    </w:p>
    <w:p>
      <w:pPr>
        <w:spacing w:line="320" w:lineRule="exact" w:before="6"/>
        <w:ind w:left="218" w:right="700" w:firstLine="0"/>
        <w:jc w:val="center"/>
        <w:rPr>
          <w:b/>
          <w:i/>
          <w:sz w:val="28"/>
        </w:rPr>
      </w:pPr>
      <w:r>
        <w:rPr>
          <w:b/>
          <w:i/>
          <w:sz w:val="28"/>
        </w:rPr>
        <w:t>LL.B</w:t>
      </w:r>
      <w:r>
        <w:rPr>
          <w:b/>
          <w:i/>
          <w:spacing w:val="-7"/>
          <w:sz w:val="28"/>
        </w:rPr>
        <w:t> </w:t>
      </w:r>
      <w:r>
        <w:rPr>
          <w:b/>
          <w:i/>
          <w:sz w:val="28"/>
        </w:rPr>
        <w:t>(HONS.)</w:t>
      </w:r>
      <w:r>
        <w:rPr>
          <w:b/>
          <w:i/>
          <w:spacing w:val="-8"/>
          <w:sz w:val="28"/>
        </w:rPr>
        <w:t> </w:t>
      </w:r>
      <w:r>
        <w:rPr>
          <w:b/>
          <w:i/>
          <w:sz w:val="28"/>
        </w:rPr>
        <w:t>ABU,</w:t>
      </w:r>
      <w:r>
        <w:rPr>
          <w:b/>
          <w:i/>
          <w:spacing w:val="-4"/>
          <w:sz w:val="28"/>
        </w:rPr>
        <w:t> </w:t>
      </w:r>
      <w:r>
        <w:rPr>
          <w:b/>
          <w:i/>
          <w:sz w:val="28"/>
        </w:rPr>
        <w:t>LL.M</w:t>
      </w:r>
      <w:r>
        <w:rPr>
          <w:b/>
          <w:i/>
          <w:spacing w:val="-6"/>
          <w:sz w:val="28"/>
        </w:rPr>
        <w:t> </w:t>
      </w:r>
      <w:r>
        <w:rPr>
          <w:b/>
          <w:i/>
          <w:sz w:val="28"/>
        </w:rPr>
        <w:t>(ABU),</w:t>
      </w:r>
      <w:r>
        <w:rPr>
          <w:b/>
          <w:i/>
          <w:spacing w:val="-4"/>
          <w:sz w:val="28"/>
        </w:rPr>
        <w:t> </w:t>
      </w:r>
      <w:r>
        <w:rPr>
          <w:b/>
          <w:i/>
          <w:spacing w:val="-5"/>
          <w:sz w:val="28"/>
        </w:rPr>
        <w:t>B.L</w:t>
      </w:r>
    </w:p>
    <w:p>
      <w:pPr>
        <w:spacing w:line="366" w:lineRule="exact" w:before="0"/>
        <w:ind w:left="226" w:right="699" w:firstLine="0"/>
        <w:jc w:val="center"/>
        <w:rPr>
          <w:b/>
          <w:sz w:val="32"/>
        </w:rPr>
      </w:pPr>
      <w:r>
        <w:rPr>
          <w:b/>
          <w:spacing w:val="-2"/>
          <w:sz w:val="32"/>
        </w:rPr>
        <w:t>PhD/LAW/4739/2011/2012</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44"/>
        <w:rPr>
          <w:b/>
          <w:sz w:val="32"/>
        </w:rPr>
      </w:pPr>
    </w:p>
    <w:p>
      <w:pPr>
        <w:spacing w:before="0"/>
        <w:ind w:left="229" w:right="699" w:firstLine="0"/>
        <w:jc w:val="center"/>
        <w:rPr>
          <w:b/>
          <w:sz w:val="32"/>
        </w:rPr>
      </w:pPr>
      <w:r>
        <w:rPr>
          <w:b/>
          <w:sz w:val="32"/>
        </w:rPr>
        <w:t>JANUARY,</w:t>
      </w:r>
      <w:r>
        <w:rPr>
          <w:b/>
          <w:spacing w:val="-10"/>
          <w:sz w:val="32"/>
        </w:rPr>
        <w:t> </w:t>
      </w:r>
      <w:r>
        <w:rPr>
          <w:b/>
          <w:spacing w:val="-4"/>
          <w:sz w:val="32"/>
        </w:rPr>
        <w:t>2016</w:t>
      </w:r>
    </w:p>
    <w:p>
      <w:pPr>
        <w:spacing w:after="0"/>
        <w:jc w:val="center"/>
        <w:rPr>
          <w:sz w:val="32"/>
        </w:rPr>
        <w:sectPr>
          <w:footerReference w:type="default" r:id="rId5"/>
          <w:type w:val="continuous"/>
          <w:pgSz w:w="11910" w:h="16840"/>
          <w:pgMar w:header="0" w:footer="969" w:top="1360" w:bottom="1160" w:left="1160" w:right="680"/>
          <w:pgNumType w:start="1"/>
        </w:sectPr>
      </w:pPr>
    </w:p>
    <w:p>
      <w:pPr>
        <w:spacing w:before="61"/>
        <w:ind w:left="221" w:right="699" w:firstLine="0"/>
        <w:jc w:val="center"/>
        <w:rPr>
          <w:b/>
          <w:sz w:val="32"/>
        </w:rPr>
      </w:pPr>
      <w:r>
        <w:rPr>
          <w:b/>
          <w:sz w:val="32"/>
        </w:rPr>
        <w:t>AN</w:t>
      </w:r>
      <w:r>
        <w:rPr>
          <w:b/>
          <w:spacing w:val="-5"/>
          <w:sz w:val="32"/>
        </w:rPr>
        <w:t> </w:t>
      </w:r>
      <w:r>
        <w:rPr>
          <w:b/>
          <w:sz w:val="32"/>
        </w:rPr>
        <w:t>APPRAISAL</w:t>
      </w:r>
      <w:r>
        <w:rPr>
          <w:b/>
          <w:spacing w:val="-2"/>
          <w:sz w:val="32"/>
        </w:rPr>
        <w:t> </w:t>
      </w:r>
      <w:r>
        <w:rPr>
          <w:b/>
          <w:sz w:val="32"/>
        </w:rPr>
        <w:t>OF</w:t>
      </w:r>
      <w:r>
        <w:rPr>
          <w:b/>
          <w:spacing w:val="-8"/>
          <w:sz w:val="32"/>
        </w:rPr>
        <w:t> </w:t>
      </w:r>
      <w:r>
        <w:rPr>
          <w:b/>
          <w:sz w:val="32"/>
        </w:rPr>
        <w:t>TAXATION</w:t>
      </w:r>
      <w:r>
        <w:rPr>
          <w:b/>
          <w:spacing w:val="-10"/>
          <w:sz w:val="32"/>
        </w:rPr>
        <w:t> </w:t>
      </w:r>
      <w:r>
        <w:rPr>
          <w:b/>
          <w:sz w:val="32"/>
        </w:rPr>
        <w:t>AND</w:t>
      </w:r>
      <w:r>
        <w:rPr>
          <w:b/>
          <w:spacing w:val="-5"/>
          <w:sz w:val="32"/>
        </w:rPr>
        <w:t> </w:t>
      </w:r>
      <w:r>
        <w:rPr>
          <w:b/>
          <w:sz w:val="32"/>
        </w:rPr>
        <w:t>ITS LEGAL</w:t>
      </w:r>
      <w:r>
        <w:rPr>
          <w:b/>
          <w:spacing w:val="-6"/>
          <w:sz w:val="32"/>
        </w:rPr>
        <w:t> </w:t>
      </w:r>
      <w:r>
        <w:rPr>
          <w:b/>
          <w:sz w:val="32"/>
        </w:rPr>
        <w:t>EFFECTS ON FOREIGN DIRECT INVESTMENT IN NIGERIA</w:t>
      </w:r>
    </w:p>
    <w:p>
      <w:pPr>
        <w:pStyle w:val="BodyText"/>
        <w:rPr>
          <w:b/>
          <w:sz w:val="32"/>
        </w:rPr>
      </w:pPr>
    </w:p>
    <w:p>
      <w:pPr>
        <w:pStyle w:val="BodyText"/>
        <w:rPr>
          <w:b/>
          <w:sz w:val="32"/>
        </w:rPr>
      </w:pPr>
    </w:p>
    <w:p>
      <w:pPr>
        <w:pStyle w:val="BodyText"/>
        <w:rPr>
          <w:b/>
          <w:sz w:val="32"/>
        </w:rPr>
      </w:pPr>
    </w:p>
    <w:p>
      <w:pPr>
        <w:pStyle w:val="BodyText"/>
        <w:spacing w:before="183"/>
        <w:rPr>
          <w:b/>
          <w:sz w:val="32"/>
        </w:rPr>
      </w:pPr>
    </w:p>
    <w:p>
      <w:pPr>
        <w:spacing w:before="0"/>
        <w:ind w:left="15" w:right="484" w:firstLine="0"/>
        <w:jc w:val="center"/>
        <w:rPr>
          <w:b/>
          <w:sz w:val="32"/>
        </w:rPr>
      </w:pPr>
      <w:r>
        <w:rPr>
          <w:b/>
          <w:spacing w:val="-5"/>
          <w:sz w:val="32"/>
        </w:rPr>
        <w:t>BY</w:t>
      </w:r>
    </w:p>
    <w:p>
      <w:pPr>
        <w:pStyle w:val="BodyText"/>
        <w:rPr>
          <w:b/>
          <w:sz w:val="32"/>
        </w:rPr>
      </w:pPr>
    </w:p>
    <w:p>
      <w:pPr>
        <w:pStyle w:val="BodyText"/>
        <w:rPr>
          <w:b/>
          <w:sz w:val="32"/>
        </w:rPr>
      </w:pPr>
    </w:p>
    <w:p>
      <w:pPr>
        <w:pStyle w:val="BodyText"/>
        <w:spacing w:before="2"/>
        <w:rPr>
          <w:b/>
          <w:sz w:val="32"/>
        </w:rPr>
      </w:pPr>
    </w:p>
    <w:p>
      <w:pPr>
        <w:spacing w:before="0"/>
        <w:ind w:left="226" w:right="699" w:firstLine="0"/>
        <w:jc w:val="center"/>
        <w:rPr>
          <w:b/>
          <w:sz w:val="32"/>
        </w:rPr>
      </w:pPr>
      <w:r>
        <w:rPr>
          <w:b/>
          <w:sz w:val="32"/>
        </w:rPr>
        <w:t>Musa</w:t>
      </w:r>
      <w:r>
        <w:rPr>
          <w:b/>
          <w:spacing w:val="-3"/>
          <w:sz w:val="32"/>
        </w:rPr>
        <w:t> </w:t>
      </w:r>
      <w:r>
        <w:rPr>
          <w:b/>
          <w:spacing w:val="-2"/>
          <w:sz w:val="32"/>
        </w:rPr>
        <w:t>NDAGI</w:t>
      </w:r>
    </w:p>
    <w:p>
      <w:pPr>
        <w:spacing w:line="320" w:lineRule="exact" w:before="5"/>
        <w:ind w:left="218" w:right="700" w:firstLine="0"/>
        <w:jc w:val="center"/>
        <w:rPr>
          <w:b/>
          <w:i/>
          <w:sz w:val="28"/>
        </w:rPr>
      </w:pPr>
      <w:r>
        <w:rPr>
          <w:b/>
          <w:i/>
          <w:sz w:val="28"/>
        </w:rPr>
        <w:t>LL.B</w:t>
      </w:r>
      <w:r>
        <w:rPr>
          <w:b/>
          <w:i/>
          <w:spacing w:val="-7"/>
          <w:sz w:val="28"/>
        </w:rPr>
        <w:t> </w:t>
      </w:r>
      <w:r>
        <w:rPr>
          <w:b/>
          <w:i/>
          <w:sz w:val="28"/>
        </w:rPr>
        <w:t>(HONS.)</w:t>
      </w:r>
      <w:r>
        <w:rPr>
          <w:b/>
          <w:i/>
          <w:spacing w:val="-8"/>
          <w:sz w:val="28"/>
        </w:rPr>
        <w:t> </w:t>
      </w:r>
      <w:r>
        <w:rPr>
          <w:b/>
          <w:i/>
          <w:sz w:val="28"/>
        </w:rPr>
        <w:t>ABU,</w:t>
      </w:r>
      <w:r>
        <w:rPr>
          <w:b/>
          <w:i/>
          <w:spacing w:val="-4"/>
          <w:sz w:val="28"/>
        </w:rPr>
        <w:t> </w:t>
      </w:r>
      <w:r>
        <w:rPr>
          <w:b/>
          <w:i/>
          <w:sz w:val="28"/>
        </w:rPr>
        <w:t>LL.M</w:t>
      </w:r>
      <w:r>
        <w:rPr>
          <w:b/>
          <w:i/>
          <w:spacing w:val="-6"/>
          <w:sz w:val="28"/>
        </w:rPr>
        <w:t> </w:t>
      </w:r>
      <w:r>
        <w:rPr>
          <w:b/>
          <w:i/>
          <w:sz w:val="28"/>
        </w:rPr>
        <w:t>(ABU),</w:t>
      </w:r>
      <w:r>
        <w:rPr>
          <w:b/>
          <w:i/>
          <w:spacing w:val="-4"/>
          <w:sz w:val="28"/>
        </w:rPr>
        <w:t> </w:t>
      </w:r>
      <w:r>
        <w:rPr>
          <w:b/>
          <w:i/>
          <w:spacing w:val="-5"/>
          <w:sz w:val="28"/>
        </w:rPr>
        <w:t>B.L</w:t>
      </w:r>
    </w:p>
    <w:p>
      <w:pPr>
        <w:spacing w:line="366" w:lineRule="exact" w:before="0"/>
        <w:ind w:left="226" w:right="699" w:firstLine="0"/>
        <w:jc w:val="center"/>
        <w:rPr>
          <w:b/>
          <w:sz w:val="32"/>
        </w:rPr>
      </w:pPr>
      <w:r>
        <w:rPr>
          <w:b/>
          <w:spacing w:val="-2"/>
          <w:sz w:val="32"/>
        </w:rPr>
        <w:t>PhD/LAW/4739/2011/2012</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273"/>
        <w:rPr>
          <w:b/>
          <w:sz w:val="32"/>
        </w:rPr>
      </w:pPr>
    </w:p>
    <w:p>
      <w:pPr>
        <w:spacing w:line="240" w:lineRule="auto" w:before="0"/>
        <w:ind w:left="218" w:right="699" w:firstLine="0"/>
        <w:jc w:val="center"/>
        <w:rPr>
          <w:b/>
          <w:sz w:val="32"/>
        </w:rPr>
      </w:pPr>
      <w:r>
        <w:rPr>
          <w:b/>
          <w:sz w:val="32"/>
        </w:rPr>
        <w:t>A THESIS SUBMITTED TO THE SCHOOL OF POST GRADUATE</w:t>
      </w:r>
      <w:r>
        <w:rPr>
          <w:b/>
          <w:spacing w:val="-9"/>
          <w:sz w:val="32"/>
        </w:rPr>
        <w:t> </w:t>
      </w:r>
      <w:r>
        <w:rPr>
          <w:b/>
          <w:sz w:val="32"/>
        </w:rPr>
        <w:t>STUDIES,</w:t>
      </w:r>
      <w:r>
        <w:rPr>
          <w:b/>
          <w:spacing w:val="-9"/>
          <w:sz w:val="32"/>
        </w:rPr>
        <w:t> </w:t>
      </w:r>
      <w:r>
        <w:rPr>
          <w:b/>
          <w:sz w:val="32"/>
        </w:rPr>
        <w:t>AHMADU</w:t>
      </w:r>
      <w:r>
        <w:rPr>
          <w:b/>
          <w:spacing w:val="-12"/>
          <w:sz w:val="32"/>
        </w:rPr>
        <w:t> </w:t>
      </w:r>
      <w:r>
        <w:rPr>
          <w:b/>
          <w:sz w:val="32"/>
        </w:rPr>
        <w:t>BELLO</w:t>
      </w:r>
      <w:r>
        <w:rPr>
          <w:b/>
          <w:spacing w:val="-11"/>
          <w:sz w:val="32"/>
        </w:rPr>
        <w:t> </w:t>
      </w:r>
      <w:r>
        <w:rPr>
          <w:b/>
          <w:sz w:val="32"/>
        </w:rPr>
        <w:t>UNIVERSITY, ZARIA, IN PARTIAL FULFILMENT OF THE REQUIREMENTS FOR THE AWARD OF DOCTOR OF PHILOSOPHY (PhD) IN LAW</w:t>
      </w:r>
    </w:p>
    <w:p>
      <w:pPr>
        <w:spacing w:before="326"/>
        <w:ind w:left="10" w:right="484" w:firstLine="0"/>
        <w:jc w:val="center"/>
        <w:rPr>
          <w:b/>
          <w:sz w:val="32"/>
        </w:rPr>
      </w:pPr>
      <w:r>
        <w:rPr>
          <w:b/>
          <w:sz w:val="32"/>
        </w:rPr>
        <w:t>DEPARTMENT</w:t>
      </w:r>
      <w:r>
        <w:rPr>
          <w:b/>
          <w:spacing w:val="-12"/>
          <w:sz w:val="32"/>
        </w:rPr>
        <w:t> </w:t>
      </w:r>
      <w:r>
        <w:rPr>
          <w:b/>
          <w:sz w:val="32"/>
        </w:rPr>
        <w:t>OF</w:t>
      </w:r>
      <w:r>
        <w:rPr>
          <w:b/>
          <w:spacing w:val="-12"/>
          <w:sz w:val="32"/>
        </w:rPr>
        <w:t> </w:t>
      </w:r>
      <w:r>
        <w:rPr>
          <w:b/>
          <w:sz w:val="32"/>
        </w:rPr>
        <w:t>COMMERCIAL</w:t>
      </w:r>
      <w:r>
        <w:rPr>
          <w:b/>
          <w:spacing w:val="-11"/>
          <w:sz w:val="32"/>
        </w:rPr>
        <w:t> </w:t>
      </w:r>
      <w:r>
        <w:rPr>
          <w:b/>
          <w:spacing w:val="-5"/>
          <w:sz w:val="32"/>
        </w:rPr>
        <w:t>LAW</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91"/>
        <w:rPr>
          <w:b/>
          <w:sz w:val="32"/>
        </w:rPr>
      </w:pPr>
    </w:p>
    <w:p>
      <w:pPr>
        <w:spacing w:before="1"/>
        <w:ind w:left="229" w:right="699" w:firstLine="0"/>
        <w:jc w:val="center"/>
        <w:rPr>
          <w:b/>
          <w:sz w:val="32"/>
        </w:rPr>
      </w:pPr>
      <w:r>
        <w:rPr>
          <w:b/>
          <w:sz w:val="32"/>
        </w:rPr>
        <w:t>JANUARY,</w:t>
      </w:r>
      <w:r>
        <w:rPr>
          <w:b/>
          <w:spacing w:val="-10"/>
          <w:sz w:val="32"/>
        </w:rPr>
        <w:t> </w:t>
      </w:r>
      <w:r>
        <w:rPr>
          <w:b/>
          <w:spacing w:val="-4"/>
          <w:sz w:val="32"/>
        </w:rPr>
        <w:t>2016</w:t>
      </w:r>
    </w:p>
    <w:p>
      <w:pPr>
        <w:spacing w:after="0"/>
        <w:jc w:val="center"/>
        <w:rPr>
          <w:sz w:val="32"/>
        </w:rPr>
        <w:sectPr>
          <w:pgSz w:w="11910" w:h="16840"/>
          <w:pgMar w:header="0" w:footer="969" w:top="1360" w:bottom="1160" w:left="1160" w:right="680"/>
        </w:sectPr>
      </w:pPr>
    </w:p>
    <w:p>
      <w:pPr>
        <w:pStyle w:val="Heading2"/>
        <w:spacing w:before="63"/>
        <w:ind w:left="221" w:right="699" w:firstLine="0"/>
        <w:jc w:val="center"/>
      </w:pPr>
      <w:r>
        <w:rPr>
          <w:spacing w:val="-2"/>
        </w:rPr>
        <w:t>DECLARATION</w:t>
      </w:r>
    </w:p>
    <w:p>
      <w:pPr>
        <w:pStyle w:val="BodyText"/>
        <w:spacing w:before="269"/>
        <w:rPr>
          <w:b/>
        </w:rPr>
      </w:pPr>
    </w:p>
    <w:p>
      <w:pPr>
        <w:pStyle w:val="BodyText"/>
        <w:ind w:left="280"/>
      </w:pPr>
      <w:r>
        <w:rPr/>
        <w:t>I</w:t>
      </w:r>
      <w:r>
        <w:rPr>
          <w:spacing w:val="-2"/>
        </w:rPr>
        <w:t> </w:t>
      </w:r>
      <w:r>
        <w:rPr/>
        <w:t>hereby</w:t>
      </w:r>
      <w:r>
        <w:rPr>
          <w:spacing w:val="-6"/>
        </w:rPr>
        <w:t> </w:t>
      </w:r>
      <w:r>
        <w:rPr/>
        <w:t>declare</w:t>
      </w:r>
      <w:r>
        <w:rPr>
          <w:spacing w:val="-2"/>
        </w:rPr>
        <w:t> </w:t>
      </w:r>
      <w:r>
        <w:rPr/>
        <w:t>that</w:t>
      </w:r>
      <w:r>
        <w:rPr>
          <w:spacing w:val="-1"/>
        </w:rPr>
        <w:t> </w:t>
      </w:r>
      <w:r>
        <w:rPr/>
        <w:t>this</w:t>
      </w:r>
      <w:r>
        <w:rPr>
          <w:spacing w:val="1"/>
        </w:rPr>
        <w:t> </w:t>
      </w:r>
      <w:r>
        <w:rPr/>
        <w:t>thesis</w:t>
      </w:r>
      <w:r>
        <w:rPr>
          <w:spacing w:val="3"/>
        </w:rPr>
        <w:t> </w:t>
      </w:r>
      <w:r>
        <w:rPr/>
        <w:t>is</w:t>
      </w:r>
      <w:r>
        <w:rPr>
          <w:spacing w:val="-3"/>
        </w:rPr>
        <w:t> </w:t>
      </w:r>
      <w:r>
        <w:rPr/>
        <w:t>solely</w:t>
      </w:r>
      <w:r>
        <w:rPr>
          <w:spacing w:val="-6"/>
        </w:rPr>
        <w:t> </w:t>
      </w:r>
      <w:r>
        <w:rPr/>
        <w:t>the</w:t>
      </w:r>
      <w:r>
        <w:rPr>
          <w:spacing w:val="-2"/>
        </w:rPr>
        <w:t> </w:t>
      </w:r>
      <w:r>
        <w:rPr/>
        <w:t>result</w:t>
      </w:r>
      <w:r>
        <w:rPr>
          <w:spacing w:val="4"/>
        </w:rPr>
        <w:t> </w:t>
      </w:r>
      <w:r>
        <w:rPr/>
        <w:t>of</w:t>
      </w:r>
      <w:r>
        <w:rPr>
          <w:spacing w:val="-3"/>
        </w:rPr>
        <w:t> </w:t>
      </w:r>
      <w:r>
        <w:rPr/>
        <w:t>my</w:t>
      </w:r>
      <w:r>
        <w:rPr>
          <w:spacing w:val="-6"/>
        </w:rPr>
        <w:t> </w:t>
      </w:r>
      <w:r>
        <w:rPr/>
        <w:t>personal</w:t>
      </w:r>
      <w:r>
        <w:rPr>
          <w:spacing w:val="-5"/>
        </w:rPr>
        <w:t> </w:t>
      </w:r>
      <w:r>
        <w:rPr>
          <w:spacing w:val="-2"/>
        </w:rPr>
        <w:t>efforts.</w:t>
      </w:r>
    </w:p>
    <w:p>
      <w:pPr>
        <w:pStyle w:val="BodyText"/>
        <w:spacing w:before="1"/>
      </w:pPr>
    </w:p>
    <w:p>
      <w:pPr>
        <w:pStyle w:val="BodyText"/>
        <w:spacing w:line="480" w:lineRule="auto"/>
        <w:ind w:left="280" w:right="760"/>
      </w:pPr>
      <w:r>
        <w:rPr/>
        <w:t>It</w:t>
      </w:r>
      <w:r>
        <w:rPr>
          <w:spacing w:val="70"/>
        </w:rPr>
        <w:t> </w:t>
      </w:r>
      <w:r>
        <w:rPr/>
        <w:t>has</w:t>
      </w:r>
      <w:r>
        <w:rPr>
          <w:spacing w:val="72"/>
        </w:rPr>
        <w:t> </w:t>
      </w:r>
      <w:r>
        <w:rPr/>
        <w:t>never</w:t>
      </w:r>
      <w:r>
        <w:rPr>
          <w:spacing w:val="71"/>
        </w:rPr>
        <w:t> </w:t>
      </w:r>
      <w:r>
        <w:rPr/>
        <w:t>been</w:t>
      </w:r>
      <w:r>
        <w:rPr>
          <w:spacing w:val="65"/>
        </w:rPr>
        <w:t> </w:t>
      </w:r>
      <w:r>
        <w:rPr/>
        <w:t>presented</w:t>
      </w:r>
      <w:r>
        <w:rPr>
          <w:spacing w:val="70"/>
        </w:rPr>
        <w:t> </w:t>
      </w:r>
      <w:r>
        <w:rPr/>
        <w:t>or</w:t>
      </w:r>
      <w:r>
        <w:rPr>
          <w:spacing w:val="67"/>
        </w:rPr>
        <w:t> </w:t>
      </w:r>
      <w:r>
        <w:rPr/>
        <w:t>published</w:t>
      </w:r>
      <w:r>
        <w:rPr>
          <w:spacing w:val="75"/>
        </w:rPr>
        <w:t> </w:t>
      </w:r>
      <w:r>
        <w:rPr/>
        <w:t>anywhere.</w:t>
      </w:r>
      <w:r>
        <w:rPr>
          <w:spacing w:val="72"/>
        </w:rPr>
        <w:t> </w:t>
      </w:r>
      <w:r>
        <w:rPr/>
        <w:t>All</w:t>
      </w:r>
      <w:r>
        <w:rPr>
          <w:spacing w:val="65"/>
        </w:rPr>
        <w:t> </w:t>
      </w:r>
      <w:r>
        <w:rPr/>
        <w:t>quotations</w:t>
      </w:r>
      <w:r>
        <w:rPr>
          <w:spacing w:val="68"/>
        </w:rPr>
        <w:t> </w:t>
      </w:r>
      <w:r>
        <w:rPr/>
        <w:t>and</w:t>
      </w:r>
      <w:r>
        <w:rPr>
          <w:spacing w:val="70"/>
        </w:rPr>
        <w:t> </w:t>
      </w:r>
      <w:r>
        <w:rPr/>
        <w:t>references</w:t>
      </w:r>
      <w:r>
        <w:rPr>
          <w:spacing w:val="68"/>
        </w:rPr>
        <w:t> </w:t>
      </w:r>
      <w:r>
        <w:rPr/>
        <w:t>are indicated and their sources duly acknowledged.</w:t>
      </w:r>
    </w:p>
    <w:p>
      <w:pPr>
        <w:pStyle w:val="BodyText"/>
        <w:rPr>
          <w:sz w:val="20"/>
        </w:rPr>
      </w:pPr>
    </w:p>
    <w:p>
      <w:pPr>
        <w:pStyle w:val="BodyText"/>
        <w:rPr>
          <w:sz w:val="20"/>
        </w:rPr>
      </w:pPr>
    </w:p>
    <w:p>
      <w:pPr>
        <w:pStyle w:val="BodyText"/>
        <w:spacing w:before="111"/>
        <w:rPr>
          <w:sz w:val="20"/>
        </w:rPr>
      </w:pPr>
      <w:r>
        <w:rPr/>
        <mc:AlternateContent>
          <mc:Choice Requires="wps">
            <w:drawing>
              <wp:anchor distT="0" distB="0" distL="0" distR="0" allowOverlap="1" layoutInCell="1" locked="0" behindDoc="1" simplePos="0" relativeHeight="487587840">
                <wp:simplePos x="0" y="0"/>
                <wp:positionH relativeFrom="page">
                  <wp:posOffset>4573778</wp:posOffset>
                </wp:positionH>
                <wp:positionV relativeFrom="paragraph">
                  <wp:posOffset>232223</wp:posOffset>
                </wp:positionV>
                <wp:extent cx="6096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09600" cy="1270"/>
                        </a:xfrm>
                        <a:custGeom>
                          <a:avLst/>
                          <a:gdLst/>
                          <a:ahLst/>
                          <a:cxnLst/>
                          <a:rect l="l" t="t" r="r" b="b"/>
                          <a:pathLst>
                            <a:path w="609600" h="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140015pt;margin-top:18.285313pt;width:48pt;height:.1pt;mso-position-horizontal-relative:page;mso-position-vertical-relative:paragraph;z-index:-15728640;mso-wrap-distance-left:0;mso-wrap-distance-right:0" id="docshape2" coordorigin="7203,366" coordsize="960,0" path="m7203,366l8163,366e" filled="false" stroked="true" strokeweight=".756pt" strokecolor="#000000">
                <v:path arrowok="t"/>
                <v:stroke dashstyle="solid"/>
                <w10:wrap type="topAndBottom"/>
              </v:shape>
            </w:pict>
          </mc:Fallback>
        </mc:AlternateContent>
      </w:r>
    </w:p>
    <w:p>
      <w:pPr>
        <w:pStyle w:val="Heading3"/>
        <w:tabs>
          <w:tab w:pos="6325" w:val="left" w:leader="none"/>
        </w:tabs>
        <w:spacing w:before="2"/>
        <w:ind w:left="342" w:firstLine="0"/>
        <w:jc w:val="left"/>
      </w:pPr>
      <w:r>
        <w:rPr/>
        <w:t>NDAGI</w:t>
      </w:r>
      <w:r>
        <w:rPr>
          <w:spacing w:val="56"/>
        </w:rPr>
        <w:t> </w:t>
      </w:r>
      <w:r>
        <w:rPr>
          <w:spacing w:val="-4"/>
        </w:rPr>
        <w:t>MUSA</w:t>
      </w:r>
      <w:r>
        <w:rPr/>
        <w:tab/>
      </w:r>
      <w:r>
        <w:rPr>
          <w:spacing w:val="-4"/>
        </w:rPr>
        <w:t>Date</w:t>
      </w:r>
    </w:p>
    <w:p>
      <w:pPr>
        <w:pStyle w:val="BodyText"/>
        <w:rPr>
          <w:b/>
        </w:rPr>
      </w:pPr>
    </w:p>
    <w:p>
      <w:pPr>
        <w:pStyle w:val="BodyText"/>
        <w:spacing w:before="271"/>
        <w:rPr>
          <w:b/>
        </w:rPr>
      </w:pPr>
    </w:p>
    <w:p>
      <w:pPr>
        <w:pStyle w:val="BodyText"/>
        <w:spacing w:line="480" w:lineRule="auto"/>
        <w:ind w:left="280" w:right="5941"/>
      </w:pPr>
      <w:r>
        <w:rPr/>
        <w:t>Ahmadu</w:t>
      </w:r>
      <w:r>
        <w:rPr>
          <w:spacing w:val="-15"/>
        </w:rPr>
        <w:t> </w:t>
      </w:r>
      <w:r>
        <w:rPr/>
        <w:t>Bello</w:t>
      </w:r>
      <w:r>
        <w:rPr>
          <w:spacing w:val="-14"/>
        </w:rPr>
        <w:t> </w:t>
      </w:r>
      <w:r>
        <w:rPr/>
        <w:t>University,</w:t>
      </w:r>
      <w:r>
        <w:rPr>
          <w:spacing w:val="-15"/>
        </w:rPr>
        <w:t> </w:t>
      </w:r>
      <w:r>
        <w:rPr/>
        <w:t>Zaria January, 2016</w:t>
      </w:r>
    </w:p>
    <w:p>
      <w:pPr>
        <w:spacing w:after="0" w:line="480" w:lineRule="auto"/>
        <w:sectPr>
          <w:pgSz w:w="11910" w:h="16840"/>
          <w:pgMar w:header="0" w:footer="969" w:top="1360" w:bottom="1160" w:left="1160" w:right="680"/>
        </w:sectPr>
      </w:pPr>
    </w:p>
    <w:p>
      <w:pPr>
        <w:pStyle w:val="Heading2"/>
        <w:spacing w:before="63"/>
        <w:ind w:left="218" w:right="701" w:firstLine="0"/>
        <w:jc w:val="center"/>
      </w:pPr>
      <w:r>
        <w:rPr>
          <w:spacing w:val="-2"/>
        </w:rPr>
        <w:t>CERTIFICATION</w:t>
      </w:r>
    </w:p>
    <w:p>
      <w:pPr>
        <w:pStyle w:val="BodyText"/>
        <w:spacing w:line="480" w:lineRule="auto" w:before="271"/>
        <w:ind w:left="280" w:right="760"/>
        <w:jc w:val="both"/>
      </w:pPr>
      <w:r>
        <w:rPr/>
        <w:t>This dissertation, entitled: “An appraisal of Taxation and its Legal Effects on Foreign Direct Investment in Nigeria”, meets the requirements for the award of the degree of Doctor of Philosophy, (PhD), from the Department of Commercial Law, Ahmadu Bello University, Zaria, and it is approved for its contribution to knowledge and literary</w:t>
      </w:r>
      <w:r>
        <w:rPr>
          <w:spacing w:val="-1"/>
        </w:rPr>
        <w:t> </w:t>
      </w:r>
      <w:r>
        <w:rPr/>
        <w:t>presentation.</w:t>
      </w:r>
    </w:p>
    <w:p>
      <w:pPr>
        <w:pStyle w:val="BodyText"/>
        <w:rPr>
          <w:sz w:val="20"/>
        </w:rPr>
      </w:pPr>
    </w:p>
    <w:p>
      <w:pPr>
        <w:pStyle w:val="BodyText"/>
        <w:rPr>
          <w:sz w:val="20"/>
        </w:rPr>
      </w:pPr>
    </w:p>
    <w:p>
      <w:pPr>
        <w:pStyle w:val="BodyText"/>
        <w:rPr>
          <w:sz w:val="20"/>
        </w:rPr>
      </w:pPr>
    </w:p>
    <w:p>
      <w:pPr>
        <w:pStyle w:val="BodyText"/>
        <w:spacing w:before="154"/>
        <w:rPr>
          <w:sz w:val="20"/>
        </w:rPr>
      </w:pPr>
      <w:r>
        <w:rPr/>
        <mc:AlternateContent>
          <mc:Choice Requires="wps">
            <w:drawing>
              <wp:anchor distT="0" distB="0" distL="0" distR="0" allowOverlap="1" layoutInCell="1" locked="0" behindDoc="1" simplePos="0" relativeHeight="487588352">
                <wp:simplePos x="0" y="0"/>
                <wp:positionH relativeFrom="page">
                  <wp:posOffset>914704</wp:posOffset>
                </wp:positionH>
                <wp:positionV relativeFrom="paragraph">
                  <wp:posOffset>259484</wp:posOffset>
                </wp:positionV>
                <wp:extent cx="10668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066800" cy="1270"/>
                        </a:xfrm>
                        <a:custGeom>
                          <a:avLst/>
                          <a:gdLst/>
                          <a:ahLst/>
                          <a:cxnLst/>
                          <a:rect l="l" t="t" r="r" b="b"/>
                          <a:pathLst>
                            <a:path w="1066800" h="0">
                              <a:moveTo>
                                <a:pt x="0" y="0"/>
                              </a:moveTo>
                              <a:lnTo>
                                <a:pt x="1066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431885pt;width:84pt;height:.1pt;mso-position-horizontal-relative:page;mso-position-vertical-relative:paragraph;z-index:-15728128;mso-wrap-distance-left:0;mso-wrap-distance-right:0" id="docshape3" coordorigin="1440,409" coordsize="1680,0" path="m1440,409l3120,409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3201670</wp:posOffset>
                </wp:positionH>
                <wp:positionV relativeFrom="paragraph">
                  <wp:posOffset>259484</wp:posOffset>
                </wp:positionV>
                <wp:extent cx="9906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990600" cy="1270"/>
                        </a:xfrm>
                        <a:custGeom>
                          <a:avLst/>
                          <a:gdLst/>
                          <a:ahLst/>
                          <a:cxnLst/>
                          <a:rect l="l" t="t" r="r" b="b"/>
                          <a:pathLst>
                            <a:path w="990600" h="0">
                              <a:moveTo>
                                <a:pt x="0" y="0"/>
                              </a:moveTo>
                              <a:lnTo>
                                <a:pt x="990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2.100006pt;margin-top:20.431885pt;width:78pt;height:.1pt;mso-position-horizontal-relative:page;mso-position-vertical-relative:paragraph;z-index:-15727616;mso-wrap-distance-left:0;mso-wrap-distance-right:0" id="docshape4" coordorigin="5042,409" coordsize="1560,0" path="m5042,409l6602,409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5031359</wp:posOffset>
                </wp:positionH>
                <wp:positionV relativeFrom="paragraph">
                  <wp:posOffset>259484</wp:posOffset>
                </wp:positionV>
                <wp:extent cx="9144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914400" cy="1270"/>
                        </a:xfrm>
                        <a:custGeom>
                          <a:avLst/>
                          <a:gdLst/>
                          <a:ahLst/>
                          <a:cxnLst/>
                          <a:rect l="l" t="t" r="r" b="b"/>
                          <a:pathLst>
                            <a:path w="914400" h="0">
                              <a:moveTo>
                                <a:pt x="0" y="0"/>
                              </a:moveTo>
                              <a:lnTo>
                                <a:pt x="914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70013pt;margin-top:20.431885pt;width:72pt;height:.1pt;mso-position-horizontal-relative:page;mso-position-vertical-relative:paragraph;z-index:-15727104;mso-wrap-distance-left:0;mso-wrap-distance-right:0" id="docshape5" coordorigin="7923,409" coordsize="1440,0" path="m7923,409l9363,409e" filled="false" stroked="true" strokeweight=".487125pt" strokecolor="#000000">
                <v:path arrowok="t"/>
                <v:stroke dashstyle="solid"/>
                <w10:wrap type="topAndBottom"/>
              </v:shape>
            </w:pict>
          </mc:Fallback>
        </mc:AlternateContent>
      </w:r>
    </w:p>
    <w:p>
      <w:pPr>
        <w:pStyle w:val="BodyText"/>
        <w:tabs>
          <w:tab w:pos="4184" w:val="left" w:leader="none"/>
          <w:tab w:pos="7185" w:val="left" w:leader="none"/>
        </w:tabs>
        <w:spacing w:line="237" w:lineRule="auto" w:before="4"/>
        <w:ind w:left="280" w:right="2424"/>
      </w:pPr>
      <w:r>
        <w:rPr/>
        <w:t>Dr. D. C. John</w:t>
        <w:tab/>
      </w:r>
      <w:r>
        <w:rPr>
          <w:spacing w:val="-2"/>
        </w:rPr>
        <w:t>Signature</w:t>
      </w:r>
      <w:r>
        <w:rPr/>
        <w:tab/>
      </w:r>
      <w:r>
        <w:rPr>
          <w:spacing w:val="-4"/>
        </w:rPr>
        <w:t>Date </w:t>
      </w:r>
      <w:r>
        <w:rPr/>
        <w:t>Chairman, Supervisory</w:t>
      </w:r>
    </w:p>
    <w:p>
      <w:pPr>
        <w:pStyle w:val="BodyText"/>
        <w:spacing w:before="4"/>
        <w:ind w:left="280"/>
      </w:pP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9"/>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287907</wp:posOffset>
                </wp:positionV>
                <wp:extent cx="10668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066800" cy="1270"/>
                        </a:xfrm>
                        <a:custGeom>
                          <a:avLst/>
                          <a:gdLst/>
                          <a:ahLst/>
                          <a:cxnLst/>
                          <a:rect l="l" t="t" r="r" b="b"/>
                          <a:pathLst>
                            <a:path w="1066800" h="0">
                              <a:moveTo>
                                <a:pt x="0" y="0"/>
                              </a:moveTo>
                              <a:lnTo>
                                <a:pt x="1066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669859pt;width:84pt;height:.1pt;mso-position-horizontal-relative:page;mso-position-vertical-relative:paragraph;z-index:-15726592;mso-wrap-distance-left:0;mso-wrap-distance-right:0" id="docshape6" coordorigin="1440,453" coordsize="1680,0" path="m1440,453l3120,45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3201670</wp:posOffset>
                </wp:positionH>
                <wp:positionV relativeFrom="paragraph">
                  <wp:posOffset>287907</wp:posOffset>
                </wp:positionV>
                <wp:extent cx="9906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990600" cy="1270"/>
                        </a:xfrm>
                        <a:custGeom>
                          <a:avLst/>
                          <a:gdLst/>
                          <a:ahLst/>
                          <a:cxnLst/>
                          <a:rect l="l" t="t" r="r" b="b"/>
                          <a:pathLst>
                            <a:path w="990600" h="0">
                              <a:moveTo>
                                <a:pt x="0" y="0"/>
                              </a:moveTo>
                              <a:lnTo>
                                <a:pt x="990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2.100006pt;margin-top:22.669859pt;width:78pt;height:.1pt;mso-position-horizontal-relative:page;mso-position-vertical-relative:paragraph;z-index:-15726080;mso-wrap-distance-left:0;mso-wrap-distance-right:0" id="docshape7" coordorigin="5042,453" coordsize="1560,0" path="m5042,453l6602,45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5031359</wp:posOffset>
                </wp:positionH>
                <wp:positionV relativeFrom="paragraph">
                  <wp:posOffset>287907</wp:posOffset>
                </wp:positionV>
                <wp:extent cx="9144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914400" cy="1270"/>
                        </a:xfrm>
                        <a:custGeom>
                          <a:avLst/>
                          <a:gdLst/>
                          <a:ahLst/>
                          <a:cxnLst/>
                          <a:rect l="l" t="t" r="r" b="b"/>
                          <a:pathLst>
                            <a:path w="914400" h="0">
                              <a:moveTo>
                                <a:pt x="0" y="0"/>
                              </a:moveTo>
                              <a:lnTo>
                                <a:pt x="914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70013pt;margin-top:22.669859pt;width:72pt;height:.1pt;mso-position-horizontal-relative:page;mso-position-vertical-relative:paragraph;z-index:-15725568;mso-wrap-distance-left:0;mso-wrap-distance-right:0" id="docshape8" coordorigin="7923,453" coordsize="1440,0" path="m7923,453l9363,453e" filled="false" stroked="true" strokeweight=".487125pt" strokecolor="#000000">
                <v:path arrowok="t"/>
                <v:stroke dashstyle="solid"/>
                <w10:wrap type="topAndBottom"/>
              </v:shape>
            </w:pict>
          </mc:Fallback>
        </mc:AlternateContent>
      </w:r>
    </w:p>
    <w:p>
      <w:pPr>
        <w:pStyle w:val="BodyText"/>
        <w:tabs>
          <w:tab w:pos="4304" w:val="left" w:leader="none"/>
          <w:tab w:pos="7185" w:val="left" w:leader="none"/>
        </w:tabs>
        <w:spacing w:before="2"/>
        <w:ind w:left="280" w:right="2424" w:firstLine="62"/>
      </w:pPr>
      <w:r>
        <w:rPr/>
        <w:t>Dr. A. A. Akume</w:t>
        <w:tab/>
      </w:r>
      <w:r>
        <w:rPr>
          <w:spacing w:val="-2"/>
        </w:rPr>
        <w:t>Signature</w:t>
      </w:r>
      <w:r>
        <w:rPr/>
        <w:tab/>
      </w:r>
      <w:r>
        <w:rPr>
          <w:spacing w:val="-4"/>
        </w:rPr>
        <w:t>Date </w:t>
      </w:r>
      <w:r>
        <w:rPr/>
        <w:t>Member, Supervisory</w:t>
      </w:r>
    </w:p>
    <w:p>
      <w:pPr>
        <w:pStyle w:val="BodyText"/>
        <w:spacing w:before="1"/>
        <w:ind w:left="280"/>
      </w:pP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8"/>
        <w:rPr>
          <w:sz w:val="20"/>
        </w:rPr>
      </w:pPr>
      <w:r>
        <w:rPr/>
        <mc:AlternateContent>
          <mc:Choice Requires="wps">
            <w:drawing>
              <wp:anchor distT="0" distB="0" distL="0" distR="0" allowOverlap="1" layoutInCell="1" locked="0" behindDoc="1" simplePos="0" relativeHeight="487591424">
                <wp:simplePos x="0" y="0"/>
                <wp:positionH relativeFrom="page">
                  <wp:posOffset>914704</wp:posOffset>
                </wp:positionH>
                <wp:positionV relativeFrom="paragraph">
                  <wp:posOffset>287450</wp:posOffset>
                </wp:positionV>
                <wp:extent cx="10668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066800" cy="1270"/>
                        </a:xfrm>
                        <a:custGeom>
                          <a:avLst/>
                          <a:gdLst/>
                          <a:ahLst/>
                          <a:cxnLst/>
                          <a:rect l="l" t="t" r="r" b="b"/>
                          <a:pathLst>
                            <a:path w="1066800" h="0">
                              <a:moveTo>
                                <a:pt x="0" y="0"/>
                              </a:moveTo>
                              <a:lnTo>
                                <a:pt x="1066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633873pt;width:84pt;height:.1pt;mso-position-horizontal-relative:page;mso-position-vertical-relative:paragraph;z-index:-15725056;mso-wrap-distance-left:0;mso-wrap-distance-right:0" id="docshape9" coordorigin="1440,453" coordsize="1680,0" path="m1440,453l3120,45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3201670</wp:posOffset>
                </wp:positionH>
                <wp:positionV relativeFrom="paragraph">
                  <wp:posOffset>287450</wp:posOffset>
                </wp:positionV>
                <wp:extent cx="9906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990600" cy="1270"/>
                        </a:xfrm>
                        <a:custGeom>
                          <a:avLst/>
                          <a:gdLst/>
                          <a:ahLst/>
                          <a:cxnLst/>
                          <a:rect l="l" t="t" r="r" b="b"/>
                          <a:pathLst>
                            <a:path w="990600" h="0">
                              <a:moveTo>
                                <a:pt x="0" y="0"/>
                              </a:moveTo>
                              <a:lnTo>
                                <a:pt x="990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2.100006pt;margin-top:22.633873pt;width:78pt;height:.1pt;mso-position-horizontal-relative:page;mso-position-vertical-relative:paragraph;z-index:-15724544;mso-wrap-distance-left:0;mso-wrap-distance-right:0" id="docshape10" coordorigin="5042,453" coordsize="1560,0" path="m5042,453l6602,45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5031359</wp:posOffset>
                </wp:positionH>
                <wp:positionV relativeFrom="paragraph">
                  <wp:posOffset>287450</wp:posOffset>
                </wp:positionV>
                <wp:extent cx="9144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914400" cy="1270"/>
                        </a:xfrm>
                        <a:custGeom>
                          <a:avLst/>
                          <a:gdLst/>
                          <a:ahLst/>
                          <a:cxnLst/>
                          <a:rect l="l" t="t" r="r" b="b"/>
                          <a:pathLst>
                            <a:path w="914400" h="0">
                              <a:moveTo>
                                <a:pt x="0" y="0"/>
                              </a:moveTo>
                              <a:lnTo>
                                <a:pt x="914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70013pt;margin-top:22.633873pt;width:72pt;height:.1pt;mso-position-horizontal-relative:page;mso-position-vertical-relative:paragraph;z-index:-15724032;mso-wrap-distance-left:0;mso-wrap-distance-right:0" id="docshape11" coordorigin="7923,453" coordsize="1440,0" path="m7923,453l9363,453e" filled="false" stroked="true" strokeweight=".487125pt" strokecolor="#000000">
                <v:path arrowok="t"/>
                <v:stroke dashstyle="solid"/>
                <w10:wrap type="topAndBottom"/>
              </v:shape>
            </w:pict>
          </mc:Fallback>
        </mc:AlternateContent>
      </w:r>
    </w:p>
    <w:p>
      <w:pPr>
        <w:pStyle w:val="BodyText"/>
        <w:tabs>
          <w:tab w:pos="4367" w:val="left" w:leader="none"/>
          <w:tab w:pos="7185" w:val="left" w:leader="none"/>
        </w:tabs>
        <w:spacing w:line="237" w:lineRule="auto" w:before="5"/>
        <w:ind w:left="280" w:right="2424" w:firstLine="62"/>
      </w:pPr>
      <w:r>
        <w:rPr/>
        <w:t>Dr. I. F. Akande</w:t>
        <w:tab/>
      </w:r>
      <w:r>
        <w:rPr>
          <w:spacing w:val="-2"/>
        </w:rPr>
        <w:t>Signature</w:t>
      </w:r>
      <w:r>
        <w:rPr/>
        <w:tab/>
      </w:r>
      <w:r>
        <w:rPr>
          <w:spacing w:val="-4"/>
        </w:rPr>
        <w:t>Date </w:t>
      </w:r>
      <w:r>
        <w:rPr/>
        <w:t>Member, Supervisory</w:t>
      </w:r>
    </w:p>
    <w:p>
      <w:pPr>
        <w:pStyle w:val="BodyText"/>
        <w:spacing w:before="3"/>
        <w:ind w:left="280"/>
      </w:pP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9"/>
        <w:rPr>
          <w:sz w:val="20"/>
        </w:rPr>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288160</wp:posOffset>
                </wp:positionV>
                <wp:extent cx="10668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066800" cy="1270"/>
                        </a:xfrm>
                        <a:custGeom>
                          <a:avLst/>
                          <a:gdLst/>
                          <a:ahLst/>
                          <a:cxnLst/>
                          <a:rect l="l" t="t" r="r" b="b"/>
                          <a:pathLst>
                            <a:path w="1066800" h="0">
                              <a:moveTo>
                                <a:pt x="0" y="0"/>
                              </a:moveTo>
                              <a:lnTo>
                                <a:pt x="1066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689833pt;width:84pt;height:.1pt;mso-position-horizontal-relative:page;mso-position-vertical-relative:paragraph;z-index:-15723520;mso-wrap-distance-left:0;mso-wrap-distance-right:0" id="docshape12" coordorigin="1440,454" coordsize="1680,0" path="m1440,454l3120,45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3201670</wp:posOffset>
                </wp:positionH>
                <wp:positionV relativeFrom="paragraph">
                  <wp:posOffset>288160</wp:posOffset>
                </wp:positionV>
                <wp:extent cx="9906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990600" cy="1270"/>
                        </a:xfrm>
                        <a:custGeom>
                          <a:avLst/>
                          <a:gdLst/>
                          <a:ahLst/>
                          <a:cxnLst/>
                          <a:rect l="l" t="t" r="r" b="b"/>
                          <a:pathLst>
                            <a:path w="990600" h="0">
                              <a:moveTo>
                                <a:pt x="0" y="0"/>
                              </a:moveTo>
                              <a:lnTo>
                                <a:pt x="990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2.100006pt;margin-top:22.689833pt;width:78pt;height:.1pt;mso-position-horizontal-relative:page;mso-position-vertical-relative:paragraph;z-index:-15723008;mso-wrap-distance-left:0;mso-wrap-distance-right:0" id="docshape13" coordorigin="5042,454" coordsize="1560,0" path="m5042,454l6602,45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984">
                <wp:simplePos x="0" y="0"/>
                <wp:positionH relativeFrom="page">
                  <wp:posOffset>5031359</wp:posOffset>
                </wp:positionH>
                <wp:positionV relativeFrom="paragraph">
                  <wp:posOffset>288160</wp:posOffset>
                </wp:positionV>
                <wp:extent cx="91440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914400" cy="1270"/>
                        </a:xfrm>
                        <a:custGeom>
                          <a:avLst/>
                          <a:gdLst/>
                          <a:ahLst/>
                          <a:cxnLst/>
                          <a:rect l="l" t="t" r="r" b="b"/>
                          <a:pathLst>
                            <a:path w="914400" h="0">
                              <a:moveTo>
                                <a:pt x="0" y="0"/>
                              </a:moveTo>
                              <a:lnTo>
                                <a:pt x="914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70013pt;margin-top:22.689833pt;width:72pt;height:.1pt;mso-position-horizontal-relative:page;mso-position-vertical-relative:paragraph;z-index:-15722496;mso-wrap-distance-left:0;mso-wrap-distance-right:0" id="docshape14" coordorigin="7923,454" coordsize="1440,0" path="m7923,454l9363,454e" filled="false" stroked="true" strokeweight=".487125pt" strokecolor="#000000">
                <v:path arrowok="t"/>
                <v:stroke dashstyle="solid"/>
                <w10:wrap type="topAndBottom"/>
              </v:shape>
            </w:pict>
          </mc:Fallback>
        </mc:AlternateContent>
      </w:r>
    </w:p>
    <w:p>
      <w:pPr>
        <w:pStyle w:val="BodyText"/>
        <w:tabs>
          <w:tab w:pos="5024" w:val="left" w:leader="none"/>
          <w:tab w:pos="7848" w:val="left" w:leader="none"/>
        </w:tabs>
        <w:spacing w:line="237" w:lineRule="auto" w:before="4"/>
        <w:ind w:left="280" w:right="1766" w:firstLine="62"/>
      </w:pPr>
      <w:r>
        <w:rPr/>
        <w:t>Dr. A.R. Agom</w:t>
        <w:tab/>
      </w:r>
      <w:r>
        <w:rPr>
          <w:spacing w:val="-2"/>
        </w:rPr>
        <w:t>Signature</w:t>
      </w:r>
      <w:r>
        <w:rPr/>
        <w:tab/>
      </w:r>
      <w:r>
        <w:rPr>
          <w:spacing w:val="-4"/>
        </w:rPr>
        <w:t>Date </w:t>
      </w:r>
      <w:r>
        <w:rPr/>
        <w:t>Head, Department of</w:t>
      </w:r>
    </w:p>
    <w:p>
      <w:pPr>
        <w:pStyle w:val="BodyText"/>
        <w:spacing w:before="4"/>
        <w:ind w:left="280"/>
      </w:pPr>
      <w:r>
        <w:rPr/>
        <w:t>Commercial</w:t>
      </w:r>
      <w:r>
        <w:rPr>
          <w:spacing w:val="-10"/>
        </w:rPr>
        <w:t> </w:t>
      </w:r>
      <w:r>
        <w:rPr>
          <w:spacing w:val="-5"/>
        </w:rPr>
        <w:t>Law</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9"/>
        <w:rPr>
          <w:sz w:val="20"/>
        </w:rPr>
      </w:pPr>
      <w:r>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287779</wp:posOffset>
                </wp:positionV>
                <wp:extent cx="106680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066800" cy="1270"/>
                        </a:xfrm>
                        <a:custGeom>
                          <a:avLst/>
                          <a:gdLst/>
                          <a:ahLst/>
                          <a:cxnLst/>
                          <a:rect l="l" t="t" r="r" b="b"/>
                          <a:pathLst>
                            <a:path w="1066800" h="0">
                              <a:moveTo>
                                <a:pt x="0" y="0"/>
                              </a:moveTo>
                              <a:lnTo>
                                <a:pt x="1066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659834pt;width:84pt;height:.1pt;mso-position-horizontal-relative:page;mso-position-vertical-relative:paragraph;z-index:-15721984;mso-wrap-distance-left:0;mso-wrap-distance-right:0" id="docshape15" coordorigin="1440,453" coordsize="1680,0" path="m1440,453l3120,45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5008">
                <wp:simplePos x="0" y="0"/>
                <wp:positionH relativeFrom="page">
                  <wp:posOffset>3201670</wp:posOffset>
                </wp:positionH>
                <wp:positionV relativeFrom="paragraph">
                  <wp:posOffset>287779</wp:posOffset>
                </wp:positionV>
                <wp:extent cx="99060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990600" cy="1270"/>
                        </a:xfrm>
                        <a:custGeom>
                          <a:avLst/>
                          <a:gdLst/>
                          <a:ahLst/>
                          <a:cxnLst/>
                          <a:rect l="l" t="t" r="r" b="b"/>
                          <a:pathLst>
                            <a:path w="990600" h="0">
                              <a:moveTo>
                                <a:pt x="0" y="0"/>
                              </a:moveTo>
                              <a:lnTo>
                                <a:pt x="990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2.100006pt;margin-top:22.659834pt;width:78pt;height:.1pt;mso-position-horizontal-relative:page;mso-position-vertical-relative:paragraph;z-index:-15721472;mso-wrap-distance-left:0;mso-wrap-distance-right:0" id="docshape16" coordorigin="5042,453" coordsize="1560,0" path="m5042,453l6602,45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5520">
                <wp:simplePos x="0" y="0"/>
                <wp:positionH relativeFrom="page">
                  <wp:posOffset>5031359</wp:posOffset>
                </wp:positionH>
                <wp:positionV relativeFrom="paragraph">
                  <wp:posOffset>287779</wp:posOffset>
                </wp:positionV>
                <wp:extent cx="91440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914400" cy="1270"/>
                        </a:xfrm>
                        <a:custGeom>
                          <a:avLst/>
                          <a:gdLst/>
                          <a:ahLst/>
                          <a:cxnLst/>
                          <a:rect l="l" t="t" r="r" b="b"/>
                          <a:pathLst>
                            <a:path w="914400" h="0">
                              <a:moveTo>
                                <a:pt x="0" y="0"/>
                              </a:moveTo>
                              <a:lnTo>
                                <a:pt x="914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70013pt;margin-top:22.659834pt;width:72pt;height:.1pt;mso-position-horizontal-relative:page;mso-position-vertical-relative:paragraph;z-index:-15720960;mso-wrap-distance-left:0;mso-wrap-distance-right:0" id="docshape17" coordorigin="7923,453" coordsize="1440,0" path="m7923,453l9363,453e" filled="false" stroked="true" strokeweight=".487125pt" strokecolor="#000000">
                <v:path arrowok="t"/>
                <v:stroke dashstyle="solid"/>
                <w10:wrap type="topAndBottom"/>
              </v:shape>
            </w:pict>
          </mc:Fallback>
        </mc:AlternateContent>
      </w:r>
    </w:p>
    <w:p>
      <w:pPr>
        <w:pStyle w:val="BodyText"/>
        <w:tabs>
          <w:tab w:pos="4247" w:val="left" w:leader="none"/>
          <w:tab w:pos="7248" w:val="left" w:leader="none"/>
        </w:tabs>
        <w:spacing w:line="237" w:lineRule="auto" w:before="4"/>
        <w:ind w:left="280" w:right="2366"/>
      </w:pPr>
      <w:r>
        <w:rPr/>
        <w:t>Prof . K. Bala</w:t>
        <w:tab/>
      </w:r>
      <w:r>
        <w:rPr>
          <w:spacing w:val="-2"/>
        </w:rPr>
        <w:t>Signature</w:t>
      </w:r>
      <w:r>
        <w:rPr/>
        <w:tab/>
      </w:r>
      <w:r>
        <w:rPr>
          <w:spacing w:val="-4"/>
        </w:rPr>
        <w:t>Date </w:t>
      </w:r>
      <w:r>
        <w:rPr/>
        <w:t>Dean, Post Graduate School</w:t>
      </w:r>
    </w:p>
    <w:p>
      <w:pPr>
        <w:spacing w:after="0" w:line="237" w:lineRule="auto"/>
        <w:sectPr>
          <w:pgSz w:w="11910" w:h="16840"/>
          <w:pgMar w:header="0" w:footer="969" w:top="1360" w:bottom="1160" w:left="1160" w:right="680"/>
        </w:sectPr>
      </w:pPr>
    </w:p>
    <w:p>
      <w:pPr>
        <w:pStyle w:val="BodyText"/>
        <w:spacing w:before="53"/>
      </w:pPr>
    </w:p>
    <w:p>
      <w:pPr>
        <w:pStyle w:val="Heading2"/>
        <w:ind w:left="221" w:right="699" w:firstLine="0"/>
        <w:jc w:val="center"/>
      </w:pPr>
      <w:r>
        <w:rPr>
          <w:spacing w:val="-2"/>
        </w:rPr>
        <w:t>DEDICATION</w:t>
      </w:r>
    </w:p>
    <w:p>
      <w:pPr>
        <w:pStyle w:val="BodyText"/>
        <w:rPr>
          <w:b/>
        </w:rPr>
      </w:pPr>
    </w:p>
    <w:p>
      <w:pPr>
        <w:pStyle w:val="BodyText"/>
        <w:spacing w:before="272"/>
        <w:rPr>
          <w:b/>
        </w:rPr>
      </w:pPr>
    </w:p>
    <w:p>
      <w:pPr>
        <w:pStyle w:val="BodyText"/>
        <w:spacing w:line="480" w:lineRule="auto"/>
        <w:ind w:left="280" w:right="4019"/>
      </w:pPr>
      <w:r>
        <w:rPr/>
        <w:t>TO</w:t>
      </w:r>
      <w:r>
        <w:rPr>
          <w:spacing w:val="-7"/>
        </w:rPr>
        <w:t> </w:t>
      </w:r>
      <w:r>
        <w:rPr/>
        <w:t>ALLAH,</w:t>
      </w:r>
      <w:r>
        <w:rPr>
          <w:spacing w:val="-5"/>
        </w:rPr>
        <w:t> </w:t>
      </w:r>
      <w:r>
        <w:rPr/>
        <w:t>THE</w:t>
      </w:r>
      <w:r>
        <w:rPr>
          <w:spacing w:val="-9"/>
        </w:rPr>
        <w:t> </w:t>
      </w:r>
      <w:r>
        <w:rPr/>
        <w:t>ALMIGHTY,</w:t>
      </w:r>
      <w:r>
        <w:rPr>
          <w:spacing w:val="-5"/>
        </w:rPr>
        <w:t> </w:t>
      </w:r>
      <w:r>
        <w:rPr/>
        <w:t>FOR</w:t>
      </w:r>
      <w:r>
        <w:rPr>
          <w:spacing w:val="-8"/>
        </w:rPr>
        <w:t> </w:t>
      </w:r>
      <w:r>
        <w:rPr/>
        <w:t>HIS</w:t>
      </w:r>
      <w:r>
        <w:rPr>
          <w:spacing w:val="-6"/>
        </w:rPr>
        <w:t> </w:t>
      </w:r>
      <w:r>
        <w:rPr/>
        <w:t>BLESSINGS. ALSO TO THE LOVING MEMORIES OF:</w:t>
      </w:r>
    </w:p>
    <w:p>
      <w:pPr>
        <w:pStyle w:val="BodyText"/>
        <w:spacing w:line="480" w:lineRule="auto"/>
        <w:ind w:left="1001" w:right="5225"/>
      </w:pPr>
      <w:r>
        <w:rPr>
          <w:spacing w:val="-2"/>
        </w:rPr>
        <w:t>MA‟AJIN</w:t>
      </w:r>
      <w:r>
        <w:rPr>
          <w:spacing w:val="-13"/>
        </w:rPr>
        <w:t> </w:t>
      </w:r>
      <w:r>
        <w:rPr>
          <w:spacing w:val="-2"/>
        </w:rPr>
        <w:t>MUHAMMADU</w:t>
      </w:r>
      <w:r>
        <w:rPr>
          <w:spacing w:val="-13"/>
        </w:rPr>
        <w:t> </w:t>
      </w:r>
      <w:r>
        <w:rPr>
          <w:spacing w:val="-2"/>
        </w:rPr>
        <w:t>DANGI YAGINNA</w:t>
      </w:r>
    </w:p>
    <w:p>
      <w:pPr>
        <w:pStyle w:val="BodyText"/>
        <w:ind w:left="1001"/>
      </w:pPr>
      <w:r>
        <w:rPr>
          <w:spacing w:val="-2"/>
        </w:rPr>
        <w:t>YAGIRE</w:t>
      </w:r>
    </w:p>
    <w:p>
      <w:pPr>
        <w:spacing w:after="0"/>
        <w:sectPr>
          <w:pgSz w:w="11910" w:h="16840"/>
          <w:pgMar w:header="0" w:footer="969" w:top="1920" w:bottom="1160" w:left="1160" w:right="680"/>
        </w:sectPr>
      </w:pPr>
    </w:p>
    <w:p>
      <w:pPr>
        <w:pStyle w:val="Heading2"/>
        <w:spacing w:before="63"/>
        <w:ind w:left="10" w:right="484" w:firstLine="0"/>
        <w:jc w:val="center"/>
      </w:pPr>
      <w:r>
        <w:rPr>
          <w:spacing w:val="-2"/>
        </w:rPr>
        <w:t>ACKNOWLEDGEMENTS</w:t>
      </w:r>
    </w:p>
    <w:p>
      <w:pPr>
        <w:pStyle w:val="BodyText"/>
        <w:rPr>
          <w:b/>
        </w:rPr>
      </w:pPr>
    </w:p>
    <w:p>
      <w:pPr>
        <w:pStyle w:val="BodyText"/>
        <w:spacing w:before="238"/>
        <w:rPr>
          <w:b/>
        </w:rPr>
      </w:pPr>
    </w:p>
    <w:p>
      <w:pPr>
        <w:pStyle w:val="BodyText"/>
        <w:spacing w:line="480" w:lineRule="auto" w:before="1"/>
        <w:ind w:left="280" w:right="797" w:firstLine="720"/>
        <w:jc w:val="both"/>
      </w:pPr>
      <w:r>
        <w:rPr/>
        <w:t>In the name of Allah, the Beneficent, the Merciful. All praise is due to Allah for making this dissertation a success.</w:t>
      </w:r>
    </w:p>
    <w:p>
      <w:pPr>
        <w:pStyle w:val="BodyText"/>
        <w:spacing w:line="480" w:lineRule="auto"/>
        <w:ind w:left="280" w:right="762" w:firstLine="720"/>
        <w:jc w:val="both"/>
      </w:pPr>
      <w:r>
        <w:rPr/>
        <w:t>I, first and foremost, owe a lot of gratitude to the Dean of Law, Ahrnadu Bello University, Zaria, Prof. Y.Y. Bambale, who has been of immense assistance to me in the realization of this life-long dream.</w:t>
      </w:r>
    </w:p>
    <w:p>
      <w:pPr>
        <w:pStyle w:val="BodyText"/>
        <w:ind w:left="1001"/>
        <w:jc w:val="both"/>
      </w:pPr>
      <w:r>
        <w:rPr/>
        <w:t>I</w:t>
      </w:r>
      <w:r>
        <w:rPr>
          <w:spacing w:val="3"/>
        </w:rPr>
        <w:t> </w:t>
      </w:r>
      <w:r>
        <w:rPr/>
        <w:t>am</w:t>
      </w:r>
      <w:r>
        <w:rPr>
          <w:spacing w:val="-5"/>
        </w:rPr>
        <w:t> </w:t>
      </w:r>
      <w:r>
        <w:rPr/>
        <w:t>also</w:t>
      </w:r>
      <w:r>
        <w:rPr>
          <w:spacing w:val="9"/>
        </w:rPr>
        <w:t> </w:t>
      </w:r>
      <w:r>
        <w:rPr/>
        <w:t>very</w:t>
      </w:r>
      <w:r>
        <w:rPr>
          <w:spacing w:val="-5"/>
        </w:rPr>
        <w:t> </w:t>
      </w:r>
      <w:r>
        <w:rPr/>
        <w:t>grateful</w:t>
      </w:r>
      <w:r>
        <w:rPr>
          <w:spacing w:val="-5"/>
        </w:rPr>
        <w:t> </w:t>
      </w:r>
      <w:r>
        <w:rPr/>
        <w:t>to</w:t>
      </w:r>
      <w:r>
        <w:rPr>
          <w:spacing w:val="9"/>
        </w:rPr>
        <w:t> </w:t>
      </w:r>
      <w:r>
        <w:rPr/>
        <w:t>my</w:t>
      </w:r>
      <w:r>
        <w:rPr>
          <w:spacing w:val="4"/>
        </w:rPr>
        <w:t> </w:t>
      </w:r>
      <w:r>
        <w:rPr/>
        <w:t>indefatigable</w:t>
      </w:r>
      <w:r>
        <w:rPr>
          <w:spacing w:val="8"/>
        </w:rPr>
        <w:t> </w:t>
      </w:r>
      <w:r>
        <w:rPr/>
        <w:t>supervisor,</w:t>
      </w:r>
      <w:r>
        <w:rPr>
          <w:spacing w:val="-3"/>
        </w:rPr>
        <w:t> </w:t>
      </w:r>
      <w:r>
        <w:rPr/>
        <w:t>the</w:t>
      </w:r>
      <w:r>
        <w:rPr>
          <w:spacing w:val="4"/>
        </w:rPr>
        <w:t> </w:t>
      </w:r>
      <w:r>
        <w:rPr/>
        <w:t>ever</w:t>
      </w:r>
      <w:r>
        <w:rPr>
          <w:spacing w:val="10"/>
        </w:rPr>
        <w:t> </w:t>
      </w:r>
      <w:r>
        <w:rPr/>
        <w:t>intellectually alert</w:t>
      </w:r>
      <w:r>
        <w:rPr>
          <w:spacing w:val="24"/>
        </w:rPr>
        <w:t> </w:t>
      </w:r>
      <w:r>
        <w:rPr>
          <w:spacing w:val="-5"/>
        </w:rPr>
        <w:t>Dr.</w:t>
      </w:r>
    </w:p>
    <w:p>
      <w:pPr>
        <w:pStyle w:val="BodyText"/>
      </w:pPr>
    </w:p>
    <w:p>
      <w:pPr>
        <w:pStyle w:val="BodyText"/>
        <w:spacing w:line="480" w:lineRule="auto"/>
        <w:ind w:left="280" w:right="769"/>
        <w:jc w:val="both"/>
      </w:pPr>
      <w:r>
        <w:rPr/>
        <w:t>D.C. John. His suggestions, critical analysis of issues and general technical supervision contributed</w:t>
      </w:r>
      <w:r>
        <w:rPr>
          <w:spacing w:val="-1"/>
        </w:rPr>
        <w:t> </w:t>
      </w:r>
      <w:r>
        <w:rPr/>
        <w:t>tremendously</w:t>
      </w:r>
      <w:r>
        <w:rPr>
          <w:spacing w:val="-6"/>
        </w:rPr>
        <w:t> </w:t>
      </w:r>
      <w:r>
        <w:rPr/>
        <w:t>towards making this work a reality. Dr. D.C. John has always been available to for his advice and suggestions on the way forward. His sense of hard work and commitment to duty are unparalleled.</w:t>
      </w:r>
    </w:p>
    <w:p>
      <w:pPr>
        <w:pStyle w:val="BodyText"/>
        <w:spacing w:line="480" w:lineRule="auto" w:before="1"/>
        <w:ind w:left="285" w:right="764" w:firstLine="715"/>
        <w:jc w:val="both"/>
      </w:pPr>
      <w:r>
        <w:rPr/>
        <w:t>I am equally profoundly grateful to my second and third supervisors, Dr. A. A.</w:t>
      </w:r>
      <w:r>
        <w:rPr>
          <w:spacing w:val="40"/>
        </w:rPr>
        <w:t> </w:t>
      </w:r>
      <w:r>
        <w:rPr/>
        <w:t>Akume and</w:t>
      </w:r>
      <w:r>
        <w:rPr>
          <w:spacing w:val="40"/>
        </w:rPr>
        <w:t> </w:t>
      </w:r>
      <w:r>
        <w:rPr/>
        <w:t>Dr. I.F. Akande, respectively. I sincerely appreciate their encouragement and enormous contributions in making this thesis a success. Dr. I.F. Akande, in particular, combined her academic work as</w:t>
      </w:r>
      <w:r>
        <w:rPr>
          <w:spacing w:val="-1"/>
        </w:rPr>
        <w:t> </w:t>
      </w:r>
      <w:r>
        <w:rPr/>
        <w:t>a supervisor with that of</w:t>
      </w:r>
      <w:r>
        <w:rPr>
          <w:spacing w:val="-7"/>
        </w:rPr>
        <w:t> </w:t>
      </w:r>
      <w:r>
        <w:rPr/>
        <w:t>an</w:t>
      </w:r>
      <w:r>
        <w:rPr>
          <w:spacing w:val="-4"/>
        </w:rPr>
        <w:t> </w:t>
      </w:r>
      <w:r>
        <w:rPr/>
        <w:t>untiring administrator as</w:t>
      </w:r>
      <w:r>
        <w:rPr>
          <w:spacing w:val="-1"/>
        </w:rPr>
        <w:t> </w:t>
      </w:r>
      <w:r>
        <w:rPr/>
        <w:t>the Co- ordinator</w:t>
      </w:r>
      <w:r>
        <w:rPr>
          <w:spacing w:val="26"/>
        </w:rPr>
        <w:t> </w:t>
      </w:r>
      <w:r>
        <w:rPr/>
        <w:t>of</w:t>
      </w:r>
      <w:r>
        <w:rPr>
          <w:spacing w:val="22"/>
        </w:rPr>
        <w:t> </w:t>
      </w:r>
      <w:r>
        <w:rPr/>
        <w:t>the</w:t>
      </w:r>
      <w:r>
        <w:rPr>
          <w:spacing w:val="33"/>
        </w:rPr>
        <w:t> </w:t>
      </w:r>
      <w:r>
        <w:rPr/>
        <w:t>Post-Graduate</w:t>
      </w:r>
      <w:r>
        <w:rPr>
          <w:spacing w:val="29"/>
        </w:rPr>
        <w:t> </w:t>
      </w:r>
      <w:r>
        <w:rPr/>
        <w:t>programmes</w:t>
      </w:r>
      <w:r>
        <w:rPr>
          <w:spacing w:val="32"/>
        </w:rPr>
        <w:t> </w:t>
      </w:r>
      <w:r>
        <w:rPr/>
        <w:t>in</w:t>
      </w:r>
      <w:r>
        <w:rPr>
          <w:spacing w:val="29"/>
        </w:rPr>
        <w:t> </w:t>
      </w:r>
      <w:r>
        <w:rPr/>
        <w:t>the</w:t>
      </w:r>
      <w:r>
        <w:rPr>
          <w:spacing w:val="29"/>
        </w:rPr>
        <w:t> </w:t>
      </w:r>
      <w:r>
        <w:rPr/>
        <w:t>Faculty.</w:t>
      </w:r>
      <w:r>
        <w:rPr>
          <w:spacing w:val="32"/>
        </w:rPr>
        <w:t> </w:t>
      </w:r>
      <w:r>
        <w:rPr/>
        <w:t>She</w:t>
      </w:r>
      <w:r>
        <w:rPr>
          <w:spacing w:val="33"/>
        </w:rPr>
        <w:t> </w:t>
      </w:r>
      <w:r>
        <w:rPr/>
        <w:t>is</w:t>
      </w:r>
      <w:r>
        <w:rPr>
          <w:spacing w:val="32"/>
        </w:rPr>
        <w:t> </w:t>
      </w:r>
      <w:r>
        <w:rPr/>
        <w:t>a</w:t>
      </w:r>
      <w:r>
        <w:rPr>
          <w:spacing w:val="29"/>
        </w:rPr>
        <w:t> </w:t>
      </w:r>
      <w:r>
        <w:rPr/>
        <w:t>teacher,</w:t>
      </w:r>
      <w:r>
        <w:rPr>
          <w:spacing w:val="32"/>
        </w:rPr>
        <w:t> </w:t>
      </w:r>
      <w:r>
        <w:rPr/>
        <w:t>a</w:t>
      </w:r>
      <w:r>
        <w:rPr>
          <w:spacing w:val="33"/>
        </w:rPr>
        <w:t> </w:t>
      </w:r>
      <w:r>
        <w:rPr/>
        <w:t>mother</w:t>
      </w:r>
      <w:r>
        <w:rPr>
          <w:spacing w:val="31"/>
        </w:rPr>
        <w:t> </w:t>
      </w:r>
      <w:r>
        <w:rPr/>
        <w:t>and a sister all rolled in one.</w:t>
      </w:r>
    </w:p>
    <w:p>
      <w:pPr>
        <w:pStyle w:val="BodyText"/>
        <w:spacing w:line="480" w:lineRule="auto" w:before="2"/>
        <w:ind w:left="280" w:right="750" w:firstLine="720"/>
        <w:jc w:val="both"/>
      </w:pPr>
      <w:r>
        <w:rPr/>
        <w:t>Special mention must also be made of Prof. M.T. Ladan and</w:t>
      </w:r>
      <w:r>
        <w:rPr>
          <w:spacing w:val="80"/>
        </w:rPr>
        <w:t> </w:t>
      </w:r>
      <w:r>
        <w:rPr/>
        <w:t>Dr. A.M. Madaki, both of the Faculty of Law, A.B.U., Zaria, for their immeasurable contributions in the areas of research materials, comments/suggestions during my seminar presentations and general guidance and encouragement throughout the duration of the programme.</w:t>
      </w:r>
    </w:p>
    <w:p>
      <w:pPr>
        <w:pStyle w:val="BodyText"/>
        <w:spacing w:line="480" w:lineRule="auto"/>
        <w:ind w:left="285" w:right="766" w:firstLine="715"/>
        <w:jc w:val="both"/>
      </w:pPr>
      <w:r>
        <w:rPr/>
        <w:t>I must not also forget to express my sincere gratitude to my friends for their support and encouragement in the course of the PhD programme in A.B.U., Zaria. These are: Prof. Sani</w:t>
      </w:r>
      <w:r>
        <w:rPr>
          <w:spacing w:val="32"/>
        </w:rPr>
        <w:t> </w:t>
      </w:r>
      <w:r>
        <w:rPr/>
        <w:t>Idris,</w:t>
      </w:r>
      <w:r>
        <w:rPr>
          <w:spacing w:val="41"/>
        </w:rPr>
        <w:t> </w:t>
      </w:r>
      <w:r>
        <w:rPr/>
        <w:t>of</w:t>
      </w:r>
      <w:r>
        <w:rPr>
          <w:spacing w:val="31"/>
        </w:rPr>
        <w:t> </w:t>
      </w:r>
      <w:r>
        <w:rPr/>
        <w:t>the</w:t>
      </w:r>
      <w:r>
        <w:rPr>
          <w:spacing w:val="38"/>
        </w:rPr>
        <w:t> </w:t>
      </w:r>
      <w:r>
        <w:rPr/>
        <w:t>Faculty</w:t>
      </w:r>
      <w:r>
        <w:rPr>
          <w:spacing w:val="29"/>
        </w:rPr>
        <w:t> </w:t>
      </w:r>
      <w:r>
        <w:rPr/>
        <w:t>of</w:t>
      </w:r>
      <w:r>
        <w:rPr>
          <w:spacing w:val="31"/>
        </w:rPr>
        <w:t> </w:t>
      </w:r>
      <w:r>
        <w:rPr/>
        <w:t>Law,</w:t>
      </w:r>
      <w:r>
        <w:rPr>
          <w:spacing w:val="41"/>
        </w:rPr>
        <w:t> </w:t>
      </w:r>
      <w:r>
        <w:rPr/>
        <w:t>A.B.U.,</w:t>
      </w:r>
      <w:r>
        <w:rPr>
          <w:spacing w:val="41"/>
        </w:rPr>
        <w:t> </w:t>
      </w:r>
      <w:r>
        <w:rPr/>
        <w:t>Zaria;</w:t>
      </w:r>
      <w:r>
        <w:rPr>
          <w:spacing w:val="41"/>
        </w:rPr>
        <w:t>  </w:t>
      </w:r>
      <w:r>
        <w:rPr/>
        <w:t>Dr.</w:t>
      </w:r>
      <w:r>
        <w:rPr>
          <w:spacing w:val="42"/>
        </w:rPr>
        <w:t> </w:t>
      </w:r>
      <w:r>
        <w:rPr/>
        <w:t>Abubakar</w:t>
      </w:r>
      <w:r>
        <w:rPr>
          <w:spacing w:val="42"/>
        </w:rPr>
        <w:t> </w:t>
      </w:r>
      <w:r>
        <w:rPr/>
        <w:t>Aliyu,</w:t>
      </w:r>
      <w:r>
        <w:rPr>
          <w:spacing w:val="41"/>
        </w:rPr>
        <w:t> </w:t>
      </w:r>
      <w:r>
        <w:rPr/>
        <w:t>of</w:t>
      </w:r>
      <w:r>
        <w:rPr>
          <w:spacing w:val="31"/>
        </w:rPr>
        <w:t> </w:t>
      </w:r>
      <w:r>
        <w:rPr/>
        <w:t>the</w:t>
      </w:r>
      <w:r>
        <w:rPr>
          <w:spacing w:val="38"/>
        </w:rPr>
        <w:t> </w:t>
      </w:r>
      <w:r>
        <w:rPr/>
        <w:t>Faculty</w:t>
      </w:r>
      <w:r>
        <w:rPr>
          <w:spacing w:val="29"/>
        </w:rPr>
        <w:t> </w:t>
      </w:r>
      <w:r>
        <w:rPr>
          <w:spacing w:val="-5"/>
        </w:rPr>
        <w:t>of</w:t>
      </w:r>
    </w:p>
    <w:p>
      <w:pPr>
        <w:spacing w:after="0" w:line="480" w:lineRule="auto"/>
        <w:jc w:val="both"/>
        <w:sectPr>
          <w:pgSz w:w="11910" w:h="16840"/>
          <w:pgMar w:header="0" w:footer="969" w:top="1360" w:bottom="1160" w:left="1160" w:right="680"/>
        </w:sectPr>
      </w:pPr>
    </w:p>
    <w:p>
      <w:pPr>
        <w:pStyle w:val="BodyText"/>
        <w:spacing w:line="480" w:lineRule="auto" w:before="78"/>
        <w:ind w:left="285" w:right="776"/>
        <w:jc w:val="both"/>
      </w:pPr>
      <w:r>
        <w:rPr/>
        <w:t>Medicine, A.B.U., Zaria; Alhaji Maye, (now of blessed memory), of the Law Library,</w:t>
      </w:r>
      <w:r>
        <w:rPr>
          <w:spacing w:val="40"/>
        </w:rPr>
        <w:t> </w:t>
      </w:r>
      <w:r>
        <w:rPr/>
        <w:t>Faculty</w:t>
      </w:r>
      <w:r>
        <w:rPr>
          <w:spacing w:val="-1"/>
        </w:rPr>
        <w:t> </w:t>
      </w:r>
      <w:r>
        <w:rPr/>
        <w:t>of Law, A.B.U., Zaria, among others. May Allah bless and protect them all.</w:t>
      </w:r>
    </w:p>
    <w:p>
      <w:pPr>
        <w:pStyle w:val="BodyText"/>
        <w:spacing w:line="480" w:lineRule="auto" w:before="1"/>
        <w:ind w:left="285" w:right="757" w:firstLine="715"/>
        <w:jc w:val="both"/>
      </w:pPr>
      <w:r>
        <w:rPr/>
        <w:t>It</w:t>
      </w:r>
      <w:r>
        <w:rPr>
          <w:spacing w:val="-1"/>
        </w:rPr>
        <w:t> </w:t>
      </w:r>
      <w:r>
        <w:rPr/>
        <w:t>will be</w:t>
      </w:r>
      <w:r>
        <w:rPr>
          <w:spacing w:val="-2"/>
        </w:rPr>
        <w:t> </w:t>
      </w:r>
      <w:r>
        <w:rPr/>
        <w:t>difficult to find</w:t>
      </w:r>
      <w:r>
        <w:rPr>
          <w:spacing w:val="-1"/>
        </w:rPr>
        <w:t> </w:t>
      </w:r>
      <w:r>
        <w:rPr/>
        <w:t>words</w:t>
      </w:r>
      <w:r>
        <w:rPr>
          <w:spacing w:val="-3"/>
        </w:rPr>
        <w:t> </w:t>
      </w:r>
      <w:r>
        <w:rPr/>
        <w:t>with</w:t>
      </w:r>
      <w:r>
        <w:rPr>
          <w:spacing w:val="-6"/>
        </w:rPr>
        <w:t> </w:t>
      </w:r>
      <w:r>
        <w:rPr/>
        <w:t>which</w:t>
      </w:r>
      <w:r>
        <w:rPr>
          <w:spacing w:val="-6"/>
        </w:rPr>
        <w:t> </w:t>
      </w:r>
      <w:r>
        <w:rPr/>
        <w:t>to</w:t>
      </w:r>
      <w:r>
        <w:rPr>
          <w:spacing w:val="-1"/>
        </w:rPr>
        <w:t> </w:t>
      </w:r>
      <w:r>
        <w:rPr/>
        <w:t>express my</w:t>
      </w:r>
      <w:r>
        <w:rPr>
          <w:spacing w:val="-6"/>
        </w:rPr>
        <w:t> </w:t>
      </w:r>
      <w:r>
        <w:rPr/>
        <w:t>gratitude</w:t>
      </w:r>
      <w:r>
        <w:rPr>
          <w:spacing w:val="-7"/>
        </w:rPr>
        <w:t> </w:t>
      </w:r>
      <w:r>
        <w:rPr/>
        <w:t>to members</w:t>
      </w:r>
      <w:r>
        <w:rPr>
          <w:spacing w:val="-3"/>
        </w:rPr>
        <w:t> </w:t>
      </w:r>
      <w:r>
        <w:rPr/>
        <w:t>of</w:t>
      </w:r>
      <w:r>
        <w:rPr>
          <w:spacing w:val="-4"/>
        </w:rPr>
        <w:t> </w:t>
      </w:r>
      <w:r>
        <w:rPr/>
        <w:t>my family for their understanding during those times when I had to be absent from home,</w:t>
      </w:r>
      <w:r>
        <w:rPr>
          <w:spacing w:val="40"/>
        </w:rPr>
        <w:t> </w:t>
      </w:r>
      <w:r>
        <w:rPr/>
        <w:t>because I was in Zaria, in the office, or locked up in my study at home, putting the materials for this dissertation together. Thus, I thank my wife, Aishatu, my children, Ahmed,</w:t>
      </w:r>
      <w:r>
        <w:rPr>
          <w:spacing w:val="40"/>
        </w:rPr>
        <w:t> </w:t>
      </w:r>
      <w:r>
        <w:rPr/>
        <w:t>Abubakar, Abdul-Lateef, Fatima and little Aisha, (Yaginna), for their patience.</w:t>
      </w:r>
    </w:p>
    <w:p>
      <w:pPr>
        <w:spacing w:after="0" w:line="480" w:lineRule="auto"/>
        <w:jc w:val="both"/>
        <w:sectPr>
          <w:pgSz w:w="11910" w:h="16840"/>
          <w:pgMar w:header="0" w:footer="969" w:top="1340" w:bottom="1160" w:left="1160" w:right="680"/>
        </w:sectPr>
      </w:pPr>
    </w:p>
    <w:p>
      <w:pPr>
        <w:pStyle w:val="Heading2"/>
        <w:spacing w:before="63"/>
        <w:ind w:left="223" w:right="699" w:firstLine="0"/>
        <w:jc w:val="center"/>
      </w:pPr>
      <w:r>
        <w:rPr>
          <w:spacing w:val="-2"/>
        </w:rPr>
        <w:t>ABSTRACT</w:t>
      </w:r>
    </w:p>
    <w:p>
      <w:pPr>
        <w:pStyle w:val="BodyText"/>
        <w:spacing w:before="43"/>
        <w:rPr>
          <w:b/>
        </w:rPr>
      </w:pPr>
    </w:p>
    <w:p>
      <w:pPr>
        <w:pStyle w:val="BodyText"/>
        <w:ind w:left="280" w:right="752"/>
        <w:jc w:val="both"/>
      </w:pPr>
      <w:r>
        <w:rPr/>
        <w:t>Principles of taxation, especially international taxation, are one of the instruments through which</w:t>
      </w:r>
      <w:r>
        <w:rPr>
          <w:spacing w:val="-2"/>
        </w:rPr>
        <w:t> </w:t>
      </w:r>
      <w:r>
        <w:rPr/>
        <w:t>Foreign</w:t>
      </w:r>
      <w:r>
        <w:rPr>
          <w:spacing w:val="-7"/>
        </w:rPr>
        <w:t> </w:t>
      </w:r>
      <w:r>
        <w:rPr/>
        <w:t>Direct Investment,</w:t>
      </w:r>
      <w:r>
        <w:rPr>
          <w:spacing w:val="-5"/>
        </w:rPr>
        <w:t> </w:t>
      </w:r>
      <w:r>
        <w:rPr/>
        <w:t>(FDI),</w:t>
      </w:r>
      <w:r>
        <w:rPr>
          <w:spacing w:val="-5"/>
        </w:rPr>
        <w:t> </w:t>
      </w:r>
      <w:r>
        <w:rPr/>
        <w:t>is usually</w:t>
      </w:r>
      <w:r>
        <w:rPr>
          <w:spacing w:val="-2"/>
        </w:rPr>
        <w:t> </w:t>
      </w:r>
      <w:r>
        <w:rPr/>
        <w:t>attracted</w:t>
      </w:r>
      <w:r>
        <w:rPr>
          <w:spacing w:val="-7"/>
        </w:rPr>
        <w:t> </w:t>
      </w:r>
      <w:r>
        <w:rPr/>
        <w:t>to a</w:t>
      </w:r>
      <w:r>
        <w:rPr>
          <w:spacing w:val="-8"/>
        </w:rPr>
        <w:t> </w:t>
      </w:r>
      <w:r>
        <w:rPr/>
        <w:t>country. These</w:t>
      </w:r>
      <w:r>
        <w:rPr>
          <w:spacing w:val="-3"/>
        </w:rPr>
        <w:t> </w:t>
      </w:r>
      <w:r>
        <w:rPr/>
        <w:t>principles</w:t>
      </w:r>
      <w:r>
        <w:rPr>
          <w:spacing w:val="-4"/>
        </w:rPr>
        <w:t> </w:t>
      </w:r>
      <w:r>
        <w:rPr/>
        <w:t>are invariably contained in bilateral</w:t>
      </w:r>
      <w:r>
        <w:rPr>
          <w:spacing w:val="-1"/>
        </w:rPr>
        <w:t> </w:t>
      </w:r>
      <w:r>
        <w:rPr/>
        <w:t>or multilateral</w:t>
      </w:r>
      <w:r>
        <w:rPr>
          <w:spacing w:val="-1"/>
        </w:rPr>
        <w:t> </w:t>
      </w:r>
      <w:r>
        <w:rPr/>
        <w:t>tax treaties signed between the host countries and</w:t>
      </w:r>
      <w:r>
        <w:rPr>
          <w:spacing w:val="-1"/>
        </w:rPr>
        <w:t> </w:t>
      </w:r>
      <w:r>
        <w:rPr/>
        <w:t>the investor countries. The issue for consideration</w:t>
      </w:r>
      <w:r>
        <w:rPr>
          <w:spacing w:val="-1"/>
        </w:rPr>
        <w:t> </w:t>
      </w:r>
      <w:r>
        <w:rPr/>
        <w:t>is</w:t>
      </w:r>
      <w:r>
        <w:rPr>
          <w:spacing w:val="-3"/>
        </w:rPr>
        <w:t> </w:t>
      </w:r>
      <w:r>
        <w:rPr/>
        <w:t>whether tax</w:t>
      </w:r>
      <w:r>
        <w:rPr>
          <w:spacing w:val="-6"/>
        </w:rPr>
        <w:t> </w:t>
      </w:r>
      <w:r>
        <w:rPr/>
        <w:t>treaties between</w:t>
      </w:r>
      <w:r>
        <w:rPr>
          <w:spacing w:val="-6"/>
        </w:rPr>
        <w:t> </w:t>
      </w:r>
      <w:r>
        <w:rPr/>
        <w:t>Nigeria and other countries have achieved their desired objectives of attracting foreign direct investment and facilitating economic growth and development. Part of</w:t>
      </w:r>
      <w:r>
        <w:rPr>
          <w:spacing w:val="-2"/>
        </w:rPr>
        <w:t> </w:t>
      </w:r>
      <w:r>
        <w:rPr/>
        <w:t>the research problems is how</w:t>
      </w:r>
      <w:r>
        <w:rPr>
          <w:spacing w:val="-1"/>
        </w:rPr>
        <w:t> </w:t>
      </w:r>
      <w:r>
        <w:rPr/>
        <w:t>to establish a</w:t>
      </w:r>
      <w:r>
        <w:rPr>
          <w:spacing w:val="-1"/>
        </w:rPr>
        <w:t> </w:t>
      </w:r>
      <w:r>
        <w:rPr/>
        <w:t>correlation</w:t>
      </w:r>
      <w:r>
        <w:rPr>
          <w:spacing w:val="-5"/>
        </w:rPr>
        <w:t> </w:t>
      </w:r>
      <w:r>
        <w:rPr/>
        <w:t>or nexus between</w:t>
      </w:r>
      <w:r>
        <w:rPr>
          <w:spacing w:val="-5"/>
        </w:rPr>
        <w:t> </w:t>
      </w:r>
      <w:r>
        <w:rPr/>
        <w:t>the</w:t>
      </w:r>
      <w:r>
        <w:rPr>
          <w:spacing w:val="-1"/>
        </w:rPr>
        <w:t> </w:t>
      </w:r>
      <w:r>
        <w:rPr/>
        <w:t>principles</w:t>
      </w:r>
      <w:r>
        <w:rPr>
          <w:spacing w:val="-2"/>
        </w:rPr>
        <w:t> </w:t>
      </w:r>
      <w:r>
        <w:rPr/>
        <w:t>of</w:t>
      </w:r>
      <w:r>
        <w:rPr>
          <w:spacing w:val="-8"/>
        </w:rPr>
        <w:t> </w:t>
      </w:r>
      <w:r>
        <w:rPr/>
        <w:t>taxation</w:t>
      </w:r>
      <w:r>
        <w:rPr>
          <w:spacing w:val="-5"/>
        </w:rPr>
        <w:t> </w:t>
      </w:r>
      <w:r>
        <w:rPr/>
        <w:t>and foreign</w:t>
      </w:r>
      <w:r>
        <w:rPr>
          <w:spacing w:val="-5"/>
        </w:rPr>
        <w:t> </w:t>
      </w:r>
      <w:r>
        <w:rPr/>
        <w:t>direct investment into Nigeria. The aims and objectives of this research are therefore to discuss the impact of taxation on the Nigerian economy and to examine the relationship between the principles of international taxation and foreign direct investment. Consequently, both doctrinal and empirical methods of</w:t>
      </w:r>
      <w:r>
        <w:rPr>
          <w:spacing w:val="-1"/>
        </w:rPr>
        <w:t> </w:t>
      </w:r>
      <w:r>
        <w:rPr/>
        <w:t>research are employed in this work. Some of</w:t>
      </w:r>
      <w:r>
        <w:rPr>
          <w:spacing w:val="-1"/>
        </w:rPr>
        <w:t> </w:t>
      </w:r>
      <w:r>
        <w:rPr/>
        <w:t>the research findings are that tax treaties between Nigeria and other countries do not have adequate provisions</w:t>
      </w:r>
      <w:r>
        <w:rPr>
          <w:spacing w:val="-1"/>
        </w:rPr>
        <w:t> </w:t>
      </w:r>
      <w:r>
        <w:rPr/>
        <w:t>to curb</w:t>
      </w:r>
      <w:r>
        <w:rPr>
          <w:spacing w:val="-4"/>
        </w:rPr>
        <w:t> </w:t>
      </w:r>
      <w:r>
        <w:rPr/>
        <w:t>harmful</w:t>
      </w:r>
      <w:r>
        <w:rPr>
          <w:spacing w:val="-8"/>
        </w:rPr>
        <w:t> </w:t>
      </w:r>
      <w:r>
        <w:rPr/>
        <w:t>practices like thin capitalization, treaty</w:t>
      </w:r>
      <w:r>
        <w:rPr>
          <w:spacing w:val="-4"/>
        </w:rPr>
        <w:t> </w:t>
      </w:r>
      <w:r>
        <w:rPr/>
        <w:t>shopping and tax</w:t>
      </w:r>
      <w:r>
        <w:rPr>
          <w:spacing w:val="-4"/>
        </w:rPr>
        <w:t> </w:t>
      </w:r>
      <w:r>
        <w:rPr/>
        <w:t>deferrals, among others. The research then makes recommendations on anti-thin capitalization rules, anti-deferral measures and anti-treaty shopping provisions in the tax treaties between Nigeria and other countries.</w:t>
      </w:r>
    </w:p>
    <w:p>
      <w:pPr>
        <w:spacing w:after="0"/>
        <w:jc w:val="both"/>
        <w:sectPr>
          <w:pgSz w:w="11910" w:h="16840"/>
          <w:pgMar w:header="0" w:footer="969" w:top="1360" w:bottom="1160" w:left="1160" w:right="680"/>
        </w:sectPr>
      </w:pPr>
    </w:p>
    <w:p>
      <w:pPr>
        <w:pStyle w:val="Title"/>
      </w:pPr>
      <w:r>
        <w:rPr/>
        <w:t>TABLE</w:t>
      </w:r>
      <w:r>
        <w:rPr>
          <w:spacing w:val="1"/>
        </w:rPr>
        <w:t> </w:t>
      </w:r>
      <w:r>
        <w:rPr/>
        <w:t>OF</w:t>
      </w:r>
      <w:r>
        <w:rPr>
          <w:spacing w:val="3"/>
        </w:rPr>
        <w:t> </w:t>
      </w:r>
      <w:r>
        <w:rPr>
          <w:spacing w:val="-2"/>
        </w:rPr>
        <w:t>CONTENTS</w:t>
      </w:r>
    </w:p>
    <w:p>
      <w:pPr>
        <w:pStyle w:val="BodyText"/>
        <w:spacing w:before="88"/>
        <w:rPr>
          <w:b/>
          <w:sz w:val="28"/>
        </w:rPr>
      </w:pPr>
    </w:p>
    <w:p>
      <w:pPr>
        <w:pStyle w:val="Heading1"/>
      </w:pPr>
      <w:r>
        <w:rPr/>
        <w:t>Chapter</w:t>
      </w:r>
      <w:r>
        <w:rPr>
          <w:spacing w:val="-7"/>
        </w:rPr>
        <w:t> </w:t>
      </w:r>
      <w:r>
        <w:rPr>
          <w:spacing w:val="-5"/>
        </w:rPr>
        <w:t>One</w:t>
      </w:r>
    </w:p>
    <w:p>
      <w:pPr>
        <w:pStyle w:val="BodyText"/>
        <w:spacing w:before="106"/>
        <w:rPr>
          <w:b/>
          <w:sz w:val="20"/>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
        <w:gridCol w:w="5827"/>
        <w:gridCol w:w="832"/>
        <w:gridCol w:w="1296"/>
        <w:gridCol w:w="752"/>
      </w:tblGrid>
      <w:tr>
        <w:trPr>
          <w:trHeight w:val="958" w:hRule="atLeast"/>
        </w:trPr>
        <w:tc>
          <w:tcPr>
            <w:tcW w:w="417" w:type="dxa"/>
          </w:tcPr>
          <w:p>
            <w:pPr>
              <w:pStyle w:val="TableParagraph"/>
              <w:spacing w:line="266" w:lineRule="exact"/>
              <w:ind w:left="4" w:right="12"/>
              <w:jc w:val="center"/>
              <w:rPr>
                <w:b/>
                <w:sz w:val="24"/>
              </w:rPr>
            </w:pPr>
            <w:r>
              <w:rPr>
                <w:b/>
                <w:spacing w:val="-5"/>
                <w:sz w:val="24"/>
              </w:rPr>
              <w:t>An</w:t>
            </w:r>
          </w:p>
        </w:tc>
        <w:tc>
          <w:tcPr>
            <w:tcW w:w="5827" w:type="dxa"/>
          </w:tcPr>
          <w:p>
            <w:pPr>
              <w:pStyle w:val="TableParagraph"/>
              <w:spacing w:line="266" w:lineRule="exact"/>
              <w:ind w:left="60"/>
              <w:rPr>
                <w:b/>
                <w:sz w:val="24"/>
              </w:rPr>
            </w:pPr>
            <w:r>
              <w:rPr>
                <w:b/>
                <w:sz w:val="24"/>
              </w:rPr>
              <w:t>Appraisal</w:t>
            </w:r>
            <w:r>
              <w:rPr>
                <w:b/>
                <w:spacing w:val="55"/>
                <w:sz w:val="24"/>
              </w:rPr>
              <w:t> </w:t>
            </w:r>
            <w:r>
              <w:rPr>
                <w:b/>
                <w:sz w:val="24"/>
              </w:rPr>
              <w:t>of</w:t>
            </w:r>
            <w:r>
              <w:rPr>
                <w:b/>
                <w:spacing w:val="57"/>
                <w:sz w:val="24"/>
              </w:rPr>
              <w:t> </w:t>
            </w:r>
            <w:r>
              <w:rPr>
                <w:b/>
                <w:sz w:val="24"/>
              </w:rPr>
              <w:t>the</w:t>
            </w:r>
            <w:r>
              <w:rPr>
                <w:b/>
                <w:spacing w:val="64"/>
                <w:sz w:val="24"/>
              </w:rPr>
              <w:t> </w:t>
            </w:r>
            <w:r>
              <w:rPr>
                <w:b/>
                <w:sz w:val="24"/>
              </w:rPr>
              <w:t>Legal</w:t>
            </w:r>
            <w:r>
              <w:rPr>
                <w:b/>
                <w:spacing w:val="56"/>
                <w:sz w:val="24"/>
              </w:rPr>
              <w:t> </w:t>
            </w:r>
            <w:r>
              <w:rPr>
                <w:b/>
                <w:sz w:val="24"/>
              </w:rPr>
              <w:t>Regime</w:t>
            </w:r>
            <w:r>
              <w:rPr>
                <w:b/>
                <w:spacing w:val="64"/>
                <w:sz w:val="24"/>
              </w:rPr>
              <w:t> </w:t>
            </w:r>
            <w:r>
              <w:rPr>
                <w:b/>
                <w:sz w:val="24"/>
              </w:rPr>
              <w:t>for</w:t>
            </w:r>
            <w:r>
              <w:rPr>
                <w:b/>
                <w:spacing w:val="59"/>
                <w:sz w:val="24"/>
              </w:rPr>
              <w:t> </w:t>
            </w:r>
            <w:r>
              <w:rPr>
                <w:b/>
                <w:sz w:val="24"/>
              </w:rPr>
              <w:t>Taxation</w:t>
            </w:r>
            <w:r>
              <w:rPr>
                <w:b/>
                <w:spacing w:val="61"/>
                <w:sz w:val="24"/>
              </w:rPr>
              <w:t> </w:t>
            </w:r>
            <w:r>
              <w:rPr>
                <w:b/>
                <w:sz w:val="24"/>
              </w:rPr>
              <w:t>and</w:t>
            </w:r>
            <w:r>
              <w:rPr>
                <w:b/>
                <w:spacing w:val="62"/>
                <w:sz w:val="24"/>
              </w:rPr>
              <w:t> </w:t>
            </w:r>
            <w:r>
              <w:rPr>
                <w:b/>
                <w:spacing w:val="-5"/>
                <w:sz w:val="24"/>
              </w:rPr>
              <w:t>its</w:t>
            </w:r>
          </w:p>
          <w:p>
            <w:pPr>
              <w:pStyle w:val="TableParagraph"/>
              <w:rPr>
                <w:b/>
                <w:sz w:val="24"/>
              </w:rPr>
            </w:pPr>
          </w:p>
          <w:p>
            <w:pPr>
              <w:pStyle w:val="TableParagraph"/>
              <w:ind w:left="353"/>
              <w:rPr>
                <w:b/>
                <w:sz w:val="24"/>
              </w:rPr>
            </w:pPr>
            <w:r>
              <w:rPr>
                <w:b/>
                <w:sz w:val="24"/>
              </w:rPr>
              <w:t>Investment</w:t>
            </w:r>
            <w:r>
              <w:rPr>
                <w:b/>
                <w:spacing w:val="-3"/>
                <w:sz w:val="24"/>
              </w:rPr>
              <w:t> </w:t>
            </w:r>
            <w:r>
              <w:rPr>
                <w:b/>
                <w:sz w:val="24"/>
              </w:rPr>
              <w:t>in</w:t>
            </w:r>
            <w:r>
              <w:rPr>
                <w:b/>
                <w:spacing w:val="-2"/>
                <w:sz w:val="24"/>
              </w:rPr>
              <w:t> Nigeria.</w:t>
            </w:r>
          </w:p>
        </w:tc>
        <w:tc>
          <w:tcPr>
            <w:tcW w:w="832" w:type="dxa"/>
          </w:tcPr>
          <w:p>
            <w:pPr>
              <w:pStyle w:val="TableParagraph"/>
              <w:spacing w:line="266" w:lineRule="exact"/>
              <w:jc w:val="center"/>
              <w:rPr>
                <w:b/>
                <w:sz w:val="24"/>
              </w:rPr>
            </w:pPr>
            <w:r>
              <w:rPr>
                <w:b/>
                <w:spacing w:val="-2"/>
                <w:sz w:val="24"/>
              </w:rPr>
              <w:t>Effects</w:t>
            </w:r>
          </w:p>
        </w:tc>
        <w:tc>
          <w:tcPr>
            <w:tcW w:w="1296" w:type="dxa"/>
          </w:tcPr>
          <w:p>
            <w:pPr>
              <w:pStyle w:val="TableParagraph"/>
              <w:spacing w:line="266" w:lineRule="exact"/>
              <w:ind w:left="61"/>
              <w:rPr>
                <w:b/>
                <w:sz w:val="24"/>
              </w:rPr>
            </w:pPr>
            <w:r>
              <w:rPr>
                <w:b/>
                <w:sz w:val="24"/>
              </w:rPr>
              <w:t>on</w:t>
            </w:r>
            <w:r>
              <w:rPr>
                <w:b/>
                <w:spacing w:val="63"/>
                <w:sz w:val="24"/>
              </w:rPr>
              <w:t> </w:t>
            </w:r>
            <w:r>
              <w:rPr>
                <w:b/>
                <w:spacing w:val="-2"/>
                <w:sz w:val="24"/>
              </w:rPr>
              <w:t>Foreign</w:t>
            </w:r>
          </w:p>
        </w:tc>
        <w:tc>
          <w:tcPr>
            <w:tcW w:w="752" w:type="dxa"/>
          </w:tcPr>
          <w:p>
            <w:pPr>
              <w:pStyle w:val="TableParagraph"/>
              <w:spacing w:line="266" w:lineRule="exact"/>
              <w:ind w:left="62"/>
              <w:rPr>
                <w:b/>
                <w:sz w:val="24"/>
              </w:rPr>
            </w:pPr>
            <w:r>
              <w:rPr>
                <w:b/>
                <w:spacing w:val="-2"/>
                <w:sz w:val="24"/>
              </w:rPr>
              <w:t>Direct</w:t>
            </w:r>
          </w:p>
        </w:tc>
      </w:tr>
      <w:tr>
        <w:trPr>
          <w:trHeight w:val="549" w:hRule="atLeast"/>
        </w:trPr>
        <w:tc>
          <w:tcPr>
            <w:tcW w:w="417" w:type="dxa"/>
          </w:tcPr>
          <w:p>
            <w:pPr>
              <w:pStyle w:val="TableParagraph"/>
              <w:spacing w:before="130"/>
              <w:ind w:right="12"/>
              <w:jc w:val="center"/>
              <w:rPr>
                <w:sz w:val="24"/>
              </w:rPr>
            </w:pPr>
            <w:r>
              <w:rPr>
                <w:spacing w:val="-5"/>
                <w:sz w:val="24"/>
              </w:rPr>
              <w:t>1.0</w:t>
            </w:r>
          </w:p>
        </w:tc>
        <w:tc>
          <w:tcPr>
            <w:tcW w:w="5827" w:type="dxa"/>
          </w:tcPr>
          <w:p>
            <w:pPr>
              <w:pStyle w:val="TableParagraph"/>
              <w:tabs>
                <w:tab w:pos="2880" w:val="left" w:leader="none"/>
                <w:tab w:pos="3601" w:val="left" w:leader="none"/>
                <w:tab w:pos="4321" w:val="left" w:leader="none"/>
                <w:tab w:pos="5041" w:val="left" w:leader="none"/>
              </w:tabs>
              <w:spacing w:before="130"/>
              <w:ind w:right="67"/>
              <w:jc w:val="right"/>
              <w:rPr>
                <w:b/>
                <w:sz w:val="24"/>
              </w:rPr>
            </w:pPr>
            <w:r>
              <w:rPr>
                <w:sz w:val="24"/>
              </w:rPr>
              <w:t>General</w:t>
            </w:r>
            <w:r>
              <w:rPr>
                <w:spacing w:val="-7"/>
                <w:sz w:val="24"/>
              </w:rPr>
              <w:t> </w:t>
            </w:r>
            <w:r>
              <w:rPr>
                <w:spacing w:val="-2"/>
                <w:sz w:val="24"/>
              </w:rPr>
              <w:t>Introduction</w:t>
            </w:r>
            <w:r>
              <w:rPr>
                <w:sz w:val="24"/>
              </w:rPr>
              <w:tab/>
            </w:r>
            <w:r>
              <w:rPr>
                <w:b/>
                <w:spacing w:val="-5"/>
                <w:sz w:val="24"/>
              </w:rPr>
              <w:t>…..</w:t>
            </w:r>
            <w:r>
              <w:rPr>
                <w:b/>
                <w:sz w:val="24"/>
              </w:rPr>
              <w:tab/>
            </w:r>
            <w:r>
              <w:rPr>
                <w:b/>
                <w:spacing w:val="-5"/>
                <w:sz w:val="24"/>
              </w:rPr>
              <w:t>…..</w:t>
            </w:r>
            <w:r>
              <w:rPr>
                <w:b/>
                <w:sz w:val="24"/>
              </w:rPr>
              <w:tab/>
            </w:r>
            <w:r>
              <w:rPr>
                <w:b/>
                <w:spacing w:val="-5"/>
                <w:sz w:val="24"/>
              </w:rPr>
              <w:t>…..</w:t>
            </w:r>
            <w:r>
              <w:rPr>
                <w:b/>
                <w:sz w:val="24"/>
              </w:rPr>
              <w:tab/>
            </w:r>
            <w:r>
              <w:rPr>
                <w:b/>
                <w:spacing w:val="-5"/>
                <w:sz w:val="24"/>
              </w:rPr>
              <w:t>…..</w:t>
            </w:r>
          </w:p>
        </w:tc>
        <w:tc>
          <w:tcPr>
            <w:tcW w:w="832" w:type="dxa"/>
          </w:tcPr>
          <w:p>
            <w:pPr>
              <w:pStyle w:val="TableParagraph"/>
              <w:spacing w:before="130"/>
              <w:ind w:left="108"/>
              <w:jc w:val="center"/>
              <w:rPr>
                <w:b/>
                <w:sz w:val="24"/>
              </w:rPr>
            </w:pPr>
            <w:r>
              <w:rPr>
                <w:b/>
                <w:spacing w:val="-5"/>
                <w:sz w:val="24"/>
              </w:rPr>
              <w:t>…..</w:t>
            </w:r>
          </w:p>
        </w:tc>
        <w:tc>
          <w:tcPr>
            <w:tcW w:w="1296" w:type="dxa"/>
          </w:tcPr>
          <w:p>
            <w:pPr>
              <w:pStyle w:val="TableParagraph"/>
              <w:rPr>
                <w:sz w:val="24"/>
              </w:rPr>
            </w:pPr>
          </w:p>
        </w:tc>
        <w:tc>
          <w:tcPr>
            <w:tcW w:w="752" w:type="dxa"/>
          </w:tcPr>
          <w:p>
            <w:pPr>
              <w:pStyle w:val="TableParagraph"/>
              <w:spacing w:before="130"/>
              <w:ind w:left="11" w:right="113"/>
              <w:jc w:val="center"/>
              <w:rPr>
                <w:sz w:val="24"/>
              </w:rPr>
            </w:pPr>
            <w:r>
              <w:rPr>
                <w:spacing w:val="-10"/>
                <w:sz w:val="24"/>
              </w:rPr>
              <w:t>1</w:t>
            </w:r>
          </w:p>
        </w:tc>
      </w:tr>
      <w:tr>
        <w:trPr>
          <w:trHeight w:val="552" w:hRule="atLeast"/>
        </w:trPr>
        <w:tc>
          <w:tcPr>
            <w:tcW w:w="417" w:type="dxa"/>
          </w:tcPr>
          <w:p>
            <w:pPr>
              <w:pStyle w:val="TableParagraph"/>
              <w:spacing w:before="133"/>
              <w:ind w:right="12"/>
              <w:jc w:val="center"/>
              <w:rPr>
                <w:sz w:val="24"/>
              </w:rPr>
            </w:pPr>
            <w:r>
              <w:rPr>
                <w:spacing w:val="-5"/>
                <w:sz w:val="24"/>
              </w:rPr>
              <w:t>1.1</w:t>
            </w:r>
          </w:p>
        </w:tc>
        <w:tc>
          <w:tcPr>
            <w:tcW w:w="5827" w:type="dxa"/>
          </w:tcPr>
          <w:p>
            <w:pPr>
              <w:pStyle w:val="TableParagraph"/>
              <w:tabs>
                <w:tab w:pos="3601" w:val="left" w:leader="none"/>
                <w:tab w:pos="4321" w:val="left" w:leader="none"/>
                <w:tab w:pos="5041" w:val="left" w:leader="none"/>
              </w:tabs>
              <w:spacing w:before="133"/>
              <w:ind w:right="67"/>
              <w:jc w:val="right"/>
              <w:rPr>
                <w:b/>
                <w:sz w:val="24"/>
              </w:rPr>
            </w:pPr>
            <w:r>
              <w:rPr>
                <w:sz w:val="24"/>
              </w:rPr>
              <w:t>Background to</w:t>
            </w:r>
            <w:r>
              <w:rPr>
                <w:spacing w:val="-3"/>
                <w:sz w:val="24"/>
              </w:rPr>
              <w:t> </w:t>
            </w:r>
            <w:r>
              <w:rPr>
                <w:sz w:val="24"/>
              </w:rPr>
              <w:t>the </w:t>
            </w:r>
            <w:r>
              <w:rPr>
                <w:spacing w:val="-4"/>
                <w:sz w:val="24"/>
              </w:rPr>
              <w:t>Study</w:t>
            </w:r>
            <w:r>
              <w:rPr>
                <w:sz w:val="24"/>
              </w:rPr>
              <w:tab/>
            </w:r>
            <w:r>
              <w:rPr>
                <w:b/>
                <w:spacing w:val="-5"/>
                <w:sz w:val="24"/>
              </w:rPr>
              <w:t>…..</w:t>
            </w:r>
            <w:r>
              <w:rPr>
                <w:b/>
                <w:sz w:val="24"/>
              </w:rPr>
              <w:tab/>
            </w:r>
            <w:r>
              <w:rPr>
                <w:b/>
                <w:spacing w:val="-5"/>
                <w:sz w:val="24"/>
              </w:rPr>
              <w:t>…..</w:t>
            </w:r>
            <w:r>
              <w:rPr>
                <w:b/>
                <w:sz w:val="24"/>
              </w:rPr>
              <w:tab/>
            </w:r>
            <w:r>
              <w:rPr>
                <w:b/>
                <w:spacing w:val="-5"/>
                <w:sz w:val="24"/>
              </w:rPr>
              <w:t>…..</w:t>
            </w:r>
          </w:p>
        </w:tc>
        <w:tc>
          <w:tcPr>
            <w:tcW w:w="832" w:type="dxa"/>
          </w:tcPr>
          <w:p>
            <w:pPr>
              <w:pStyle w:val="TableParagraph"/>
              <w:spacing w:before="133"/>
              <w:ind w:left="108"/>
              <w:jc w:val="center"/>
              <w:rPr>
                <w:b/>
                <w:sz w:val="24"/>
              </w:rPr>
            </w:pPr>
            <w:r>
              <w:rPr>
                <w:b/>
                <w:spacing w:val="-5"/>
                <w:sz w:val="24"/>
              </w:rPr>
              <w:t>…..</w:t>
            </w:r>
          </w:p>
        </w:tc>
        <w:tc>
          <w:tcPr>
            <w:tcW w:w="1296" w:type="dxa"/>
          </w:tcPr>
          <w:p>
            <w:pPr>
              <w:pStyle w:val="TableParagraph"/>
              <w:spacing w:before="133"/>
              <w:ind w:left="176"/>
              <w:rPr>
                <w:b/>
                <w:sz w:val="24"/>
              </w:rPr>
            </w:pPr>
            <w:r>
              <w:rPr>
                <w:b/>
                <w:spacing w:val="-5"/>
                <w:sz w:val="24"/>
              </w:rPr>
              <w:t>…..</w:t>
            </w:r>
          </w:p>
        </w:tc>
        <w:tc>
          <w:tcPr>
            <w:tcW w:w="752" w:type="dxa"/>
          </w:tcPr>
          <w:p>
            <w:pPr>
              <w:pStyle w:val="TableParagraph"/>
              <w:spacing w:before="133"/>
              <w:ind w:left="113" w:right="102"/>
              <w:jc w:val="center"/>
              <w:rPr>
                <w:sz w:val="24"/>
              </w:rPr>
            </w:pPr>
            <w:r>
              <w:rPr>
                <w:spacing w:val="-10"/>
                <w:sz w:val="24"/>
              </w:rPr>
              <w:t>1</w:t>
            </w:r>
          </w:p>
        </w:tc>
      </w:tr>
      <w:tr>
        <w:trPr>
          <w:trHeight w:val="551" w:hRule="atLeast"/>
        </w:trPr>
        <w:tc>
          <w:tcPr>
            <w:tcW w:w="417" w:type="dxa"/>
          </w:tcPr>
          <w:p>
            <w:pPr>
              <w:pStyle w:val="TableParagraph"/>
              <w:spacing w:before="133"/>
              <w:ind w:right="12"/>
              <w:jc w:val="center"/>
              <w:rPr>
                <w:sz w:val="24"/>
              </w:rPr>
            </w:pPr>
            <w:r>
              <w:rPr>
                <w:spacing w:val="-5"/>
                <w:sz w:val="24"/>
              </w:rPr>
              <w:t>1.2</w:t>
            </w:r>
          </w:p>
        </w:tc>
        <w:tc>
          <w:tcPr>
            <w:tcW w:w="5827" w:type="dxa"/>
          </w:tcPr>
          <w:p>
            <w:pPr>
              <w:pStyle w:val="TableParagraph"/>
              <w:tabs>
                <w:tab w:pos="3601" w:val="left" w:leader="none"/>
                <w:tab w:pos="4321" w:val="left" w:leader="none"/>
                <w:tab w:pos="5041" w:val="left" w:leader="none"/>
              </w:tabs>
              <w:spacing w:before="133"/>
              <w:ind w:right="67"/>
              <w:jc w:val="right"/>
              <w:rPr>
                <w:b/>
                <w:sz w:val="24"/>
              </w:rPr>
            </w:pPr>
            <w:r>
              <w:rPr>
                <w:sz w:val="24"/>
              </w:rPr>
              <w:t>Statement</w:t>
            </w:r>
            <w:r>
              <w:rPr>
                <w:spacing w:val="-1"/>
                <w:sz w:val="24"/>
              </w:rPr>
              <w:t> </w:t>
            </w:r>
            <w:r>
              <w:rPr>
                <w:sz w:val="24"/>
              </w:rPr>
              <w:t>of</w:t>
            </w:r>
            <w:r>
              <w:rPr>
                <w:spacing w:val="-8"/>
                <w:sz w:val="24"/>
              </w:rPr>
              <w:t> </w:t>
            </w:r>
            <w:r>
              <w:rPr>
                <w:sz w:val="24"/>
              </w:rPr>
              <w:t>the</w:t>
            </w:r>
            <w:r>
              <w:rPr>
                <w:spacing w:val="-1"/>
                <w:sz w:val="24"/>
              </w:rPr>
              <w:t> </w:t>
            </w:r>
            <w:r>
              <w:rPr>
                <w:sz w:val="24"/>
              </w:rPr>
              <w:t>Research</w:t>
            </w:r>
            <w:r>
              <w:rPr>
                <w:spacing w:val="-5"/>
                <w:sz w:val="24"/>
              </w:rPr>
              <w:t> </w:t>
            </w:r>
            <w:r>
              <w:rPr>
                <w:spacing w:val="-2"/>
                <w:sz w:val="24"/>
              </w:rPr>
              <w:t>Problem</w:t>
            </w:r>
            <w:r>
              <w:rPr>
                <w:sz w:val="24"/>
              </w:rPr>
              <w:tab/>
            </w:r>
            <w:r>
              <w:rPr>
                <w:b/>
                <w:spacing w:val="-5"/>
                <w:sz w:val="24"/>
              </w:rPr>
              <w:t>…..</w:t>
            </w:r>
            <w:r>
              <w:rPr>
                <w:b/>
                <w:sz w:val="24"/>
              </w:rPr>
              <w:tab/>
            </w:r>
            <w:r>
              <w:rPr>
                <w:b/>
                <w:spacing w:val="-5"/>
                <w:sz w:val="24"/>
              </w:rPr>
              <w:t>…..</w:t>
            </w:r>
            <w:r>
              <w:rPr>
                <w:b/>
                <w:sz w:val="24"/>
              </w:rPr>
              <w:tab/>
            </w:r>
            <w:r>
              <w:rPr>
                <w:b/>
                <w:spacing w:val="-5"/>
                <w:sz w:val="24"/>
              </w:rPr>
              <w:t>…..</w:t>
            </w:r>
          </w:p>
        </w:tc>
        <w:tc>
          <w:tcPr>
            <w:tcW w:w="832" w:type="dxa"/>
          </w:tcPr>
          <w:p>
            <w:pPr>
              <w:pStyle w:val="TableParagraph"/>
              <w:spacing w:before="133"/>
              <w:ind w:left="108"/>
              <w:jc w:val="center"/>
              <w:rPr>
                <w:b/>
                <w:sz w:val="24"/>
              </w:rPr>
            </w:pPr>
            <w:r>
              <w:rPr>
                <w:b/>
                <w:spacing w:val="-5"/>
                <w:sz w:val="24"/>
              </w:rPr>
              <w:t>…..</w:t>
            </w:r>
          </w:p>
        </w:tc>
        <w:tc>
          <w:tcPr>
            <w:tcW w:w="1296" w:type="dxa"/>
          </w:tcPr>
          <w:p>
            <w:pPr>
              <w:pStyle w:val="TableParagraph"/>
              <w:spacing w:before="133"/>
              <w:ind w:left="176"/>
              <w:rPr>
                <w:b/>
                <w:sz w:val="24"/>
              </w:rPr>
            </w:pPr>
            <w:r>
              <w:rPr>
                <w:b/>
                <w:spacing w:val="-5"/>
                <w:sz w:val="24"/>
              </w:rPr>
              <w:t>…..</w:t>
            </w:r>
          </w:p>
        </w:tc>
        <w:tc>
          <w:tcPr>
            <w:tcW w:w="752" w:type="dxa"/>
          </w:tcPr>
          <w:p>
            <w:pPr>
              <w:pStyle w:val="TableParagraph"/>
              <w:spacing w:before="133"/>
              <w:ind w:left="113" w:right="102"/>
              <w:jc w:val="center"/>
              <w:rPr>
                <w:sz w:val="24"/>
              </w:rPr>
            </w:pPr>
            <w:r>
              <w:rPr>
                <w:spacing w:val="-10"/>
                <w:sz w:val="24"/>
              </w:rPr>
              <w:t>7</w:t>
            </w:r>
          </w:p>
        </w:tc>
      </w:tr>
      <w:tr>
        <w:trPr>
          <w:trHeight w:val="552" w:hRule="atLeast"/>
        </w:trPr>
        <w:tc>
          <w:tcPr>
            <w:tcW w:w="417" w:type="dxa"/>
          </w:tcPr>
          <w:p>
            <w:pPr>
              <w:pStyle w:val="TableParagraph"/>
              <w:spacing w:before="133"/>
              <w:ind w:right="12"/>
              <w:jc w:val="center"/>
              <w:rPr>
                <w:sz w:val="24"/>
              </w:rPr>
            </w:pPr>
            <w:r>
              <w:rPr>
                <w:spacing w:val="-5"/>
                <w:sz w:val="24"/>
              </w:rPr>
              <w:t>1.3</w:t>
            </w:r>
          </w:p>
        </w:tc>
        <w:tc>
          <w:tcPr>
            <w:tcW w:w="5827" w:type="dxa"/>
          </w:tcPr>
          <w:p>
            <w:pPr>
              <w:pStyle w:val="TableParagraph"/>
              <w:tabs>
                <w:tab w:pos="4321" w:val="left" w:leader="none"/>
                <w:tab w:pos="5041" w:val="left" w:leader="none"/>
              </w:tabs>
              <w:spacing w:before="133"/>
              <w:ind w:right="67"/>
              <w:jc w:val="right"/>
              <w:rPr>
                <w:b/>
                <w:sz w:val="24"/>
              </w:rPr>
            </w:pPr>
            <w:r>
              <w:rPr>
                <w:sz w:val="24"/>
              </w:rPr>
              <w:t>Aims</w:t>
            </w:r>
            <w:r>
              <w:rPr>
                <w:spacing w:val="-2"/>
                <w:sz w:val="24"/>
              </w:rPr>
              <w:t> </w:t>
            </w:r>
            <w:r>
              <w:rPr>
                <w:sz w:val="24"/>
              </w:rPr>
              <w:t>and</w:t>
            </w:r>
            <w:r>
              <w:rPr>
                <w:spacing w:val="1"/>
                <w:sz w:val="24"/>
              </w:rPr>
              <w:t> </w:t>
            </w:r>
            <w:r>
              <w:rPr>
                <w:sz w:val="24"/>
              </w:rPr>
              <w:t>Objectives</w:t>
            </w:r>
            <w:r>
              <w:rPr>
                <w:spacing w:val="-1"/>
                <w:sz w:val="24"/>
              </w:rPr>
              <w:t> </w:t>
            </w:r>
            <w:r>
              <w:rPr>
                <w:sz w:val="24"/>
              </w:rPr>
              <w:t>of</w:t>
            </w:r>
            <w:r>
              <w:rPr>
                <w:spacing w:val="-7"/>
                <w:sz w:val="24"/>
              </w:rPr>
              <w:t> </w:t>
            </w:r>
            <w:r>
              <w:rPr>
                <w:sz w:val="24"/>
              </w:rPr>
              <w:t>the Research</w:t>
            </w:r>
            <w:r>
              <w:rPr>
                <w:spacing w:val="1"/>
                <w:sz w:val="24"/>
              </w:rPr>
              <w:t> </w:t>
            </w:r>
            <w:r>
              <w:rPr>
                <w:b/>
                <w:spacing w:val="-5"/>
                <w:sz w:val="24"/>
              </w:rPr>
              <w:t>…..</w:t>
            </w:r>
            <w:r>
              <w:rPr>
                <w:b/>
                <w:sz w:val="24"/>
              </w:rPr>
              <w:tab/>
            </w:r>
            <w:r>
              <w:rPr>
                <w:b/>
                <w:spacing w:val="-5"/>
                <w:sz w:val="24"/>
              </w:rPr>
              <w:t>…..</w:t>
            </w:r>
            <w:r>
              <w:rPr>
                <w:b/>
                <w:sz w:val="24"/>
              </w:rPr>
              <w:tab/>
            </w:r>
            <w:r>
              <w:rPr>
                <w:b/>
                <w:spacing w:val="-5"/>
                <w:sz w:val="24"/>
              </w:rPr>
              <w:t>…..</w:t>
            </w:r>
          </w:p>
        </w:tc>
        <w:tc>
          <w:tcPr>
            <w:tcW w:w="832" w:type="dxa"/>
          </w:tcPr>
          <w:p>
            <w:pPr>
              <w:pStyle w:val="TableParagraph"/>
              <w:spacing w:before="133"/>
              <w:ind w:left="108"/>
              <w:jc w:val="center"/>
              <w:rPr>
                <w:b/>
                <w:sz w:val="24"/>
              </w:rPr>
            </w:pPr>
            <w:r>
              <w:rPr>
                <w:b/>
                <w:spacing w:val="-5"/>
                <w:sz w:val="24"/>
              </w:rPr>
              <w:t>…..</w:t>
            </w:r>
          </w:p>
        </w:tc>
        <w:tc>
          <w:tcPr>
            <w:tcW w:w="1296" w:type="dxa"/>
          </w:tcPr>
          <w:p>
            <w:pPr>
              <w:pStyle w:val="TableParagraph"/>
              <w:spacing w:before="133"/>
              <w:ind w:left="176"/>
              <w:rPr>
                <w:b/>
                <w:sz w:val="24"/>
              </w:rPr>
            </w:pPr>
            <w:r>
              <w:rPr>
                <w:b/>
                <w:spacing w:val="-5"/>
                <w:sz w:val="24"/>
              </w:rPr>
              <w:t>…..</w:t>
            </w:r>
          </w:p>
        </w:tc>
        <w:tc>
          <w:tcPr>
            <w:tcW w:w="752" w:type="dxa"/>
          </w:tcPr>
          <w:p>
            <w:pPr>
              <w:pStyle w:val="TableParagraph"/>
              <w:spacing w:before="133"/>
              <w:ind w:left="113" w:right="102"/>
              <w:jc w:val="center"/>
              <w:rPr>
                <w:sz w:val="24"/>
              </w:rPr>
            </w:pPr>
            <w:r>
              <w:rPr>
                <w:spacing w:val="-10"/>
                <w:sz w:val="24"/>
              </w:rPr>
              <w:t>9</w:t>
            </w:r>
          </w:p>
        </w:tc>
      </w:tr>
      <w:tr>
        <w:trPr>
          <w:trHeight w:val="552" w:hRule="atLeast"/>
        </w:trPr>
        <w:tc>
          <w:tcPr>
            <w:tcW w:w="417" w:type="dxa"/>
          </w:tcPr>
          <w:p>
            <w:pPr>
              <w:pStyle w:val="TableParagraph"/>
              <w:spacing w:before="133"/>
              <w:ind w:right="12"/>
              <w:jc w:val="center"/>
              <w:rPr>
                <w:sz w:val="24"/>
              </w:rPr>
            </w:pPr>
            <w:r>
              <w:rPr>
                <w:spacing w:val="-5"/>
                <w:sz w:val="24"/>
              </w:rPr>
              <w:t>1.4</w:t>
            </w:r>
          </w:p>
        </w:tc>
        <w:tc>
          <w:tcPr>
            <w:tcW w:w="5827" w:type="dxa"/>
          </w:tcPr>
          <w:p>
            <w:pPr>
              <w:pStyle w:val="TableParagraph"/>
              <w:tabs>
                <w:tab w:pos="3601" w:val="left" w:leader="none"/>
                <w:tab w:pos="4321" w:val="left" w:leader="none"/>
                <w:tab w:pos="5041" w:val="left" w:leader="none"/>
              </w:tabs>
              <w:spacing w:before="133"/>
              <w:ind w:right="67"/>
              <w:jc w:val="right"/>
              <w:rPr>
                <w:b/>
                <w:sz w:val="24"/>
              </w:rPr>
            </w:pPr>
            <w:r>
              <w:rPr>
                <w:sz w:val="24"/>
              </w:rPr>
              <w:t>Justification</w:t>
            </w:r>
            <w:r>
              <w:rPr>
                <w:spacing w:val="-4"/>
                <w:sz w:val="24"/>
              </w:rPr>
              <w:t> </w:t>
            </w:r>
            <w:r>
              <w:rPr>
                <w:sz w:val="24"/>
              </w:rPr>
              <w:t>of</w:t>
            </w:r>
            <w:r>
              <w:rPr>
                <w:spacing w:val="-6"/>
                <w:sz w:val="24"/>
              </w:rPr>
              <w:t> </w:t>
            </w:r>
            <w:r>
              <w:rPr>
                <w:sz w:val="24"/>
              </w:rPr>
              <w:t>the</w:t>
            </w:r>
            <w:r>
              <w:rPr>
                <w:spacing w:val="1"/>
                <w:sz w:val="24"/>
              </w:rPr>
              <w:t> </w:t>
            </w:r>
            <w:r>
              <w:rPr>
                <w:spacing w:val="-2"/>
                <w:sz w:val="24"/>
              </w:rPr>
              <w:t>Research</w:t>
            </w:r>
            <w:r>
              <w:rPr>
                <w:sz w:val="24"/>
              </w:rPr>
              <w:tab/>
            </w:r>
            <w:r>
              <w:rPr>
                <w:b/>
                <w:spacing w:val="-5"/>
                <w:sz w:val="24"/>
              </w:rPr>
              <w:t>…..</w:t>
            </w:r>
            <w:r>
              <w:rPr>
                <w:b/>
                <w:sz w:val="24"/>
              </w:rPr>
              <w:tab/>
            </w:r>
            <w:r>
              <w:rPr>
                <w:b/>
                <w:spacing w:val="-5"/>
                <w:sz w:val="24"/>
              </w:rPr>
              <w:t>…..</w:t>
            </w:r>
            <w:r>
              <w:rPr>
                <w:b/>
                <w:sz w:val="24"/>
              </w:rPr>
              <w:tab/>
            </w:r>
            <w:r>
              <w:rPr>
                <w:b/>
                <w:spacing w:val="-5"/>
                <w:sz w:val="24"/>
              </w:rPr>
              <w:t>…..</w:t>
            </w:r>
          </w:p>
        </w:tc>
        <w:tc>
          <w:tcPr>
            <w:tcW w:w="832" w:type="dxa"/>
          </w:tcPr>
          <w:p>
            <w:pPr>
              <w:pStyle w:val="TableParagraph"/>
              <w:spacing w:before="133"/>
              <w:ind w:left="108"/>
              <w:jc w:val="center"/>
              <w:rPr>
                <w:b/>
                <w:sz w:val="24"/>
              </w:rPr>
            </w:pPr>
            <w:r>
              <w:rPr>
                <w:b/>
                <w:spacing w:val="-5"/>
                <w:sz w:val="24"/>
              </w:rPr>
              <w:t>…..</w:t>
            </w:r>
          </w:p>
        </w:tc>
        <w:tc>
          <w:tcPr>
            <w:tcW w:w="1296" w:type="dxa"/>
          </w:tcPr>
          <w:p>
            <w:pPr>
              <w:pStyle w:val="TableParagraph"/>
              <w:spacing w:before="133"/>
              <w:ind w:left="176"/>
              <w:rPr>
                <w:b/>
                <w:sz w:val="24"/>
              </w:rPr>
            </w:pPr>
            <w:r>
              <w:rPr>
                <w:b/>
                <w:spacing w:val="-5"/>
                <w:sz w:val="24"/>
              </w:rPr>
              <w:t>…..</w:t>
            </w:r>
          </w:p>
        </w:tc>
        <w:tc>
          <w:tcPr>
            <w:tcW w:w="752" w:type="dxa"/>
          </w:tcPr>
          <w:p>
            <w:pPr>
              <w:pStyle w:val="TableParagraph"/>
              <w:spacing w:before="133"/>
              <w:ind w:left="321"/>
              <w:rPr>
                <w:sz w:val="24"/>
              </w:rPr>
            </w:pPr>
            <w:r>
              <w:rPr>
                <w:spacing w:val="-5"/>
                <w:sz w:val="24"/>
              </w:rPr>
              <w:t>11</w:t>
            </w:r>
          </w:p>
        </w:tc>
      </w:tr>
      <w:tr>
        <w:trPr>
          <w:trHeight w:val="551" w:hRule="atLeast"/>
        </w:trPr>
        <w:tc>
          <w:tcPr>
            <w:tcW w:w="417" w:type="dxa"/>
          </w:tcPr>
          <w:p>
            <w:pPr>
              <w:pStyle w:val="TableParagraph"/>
              <w:spacing w:before="133"/>
              <w:ind w:right="12"/>
              <w:jc w:val="center"/>
              <w:rPr>
                <w:sz w:val="24"/>
              </w:rPr>
            </w:pPr>
            <w:r>
              <w:rPr>
                <w:spacing w:val="-5"/>
                <w:sz w:val="24"/>
              </w:rPr>
              <w:t>1.5</w:t>
            </w:r>
          </w:p>
        </w:tc>
        <w:tc>
          <w:tcPr>
            <w:tcW w:w="5827" w:type="dxa"/>
          </w:tcPr>
          <w:p>
            <w:pPr>
              <w:pStyle w:val="TableParagraph"/>
              <w:tabs>
                <w:tab w:pos="3601" w:val="left" w:leader="none"/>
                <w:tab w:pos="4321" w:val="left" w:leader="none"/>
                <w:tab w:pos="5041" w:val="left" w:leader="none"/>
              </w:tabs>
              <w:spacing w:before="133"/>
              <w:ind w:right="67"/>
              <w:jc w:val="right"/>
              <w:rPr>
                <w:b/>
                <w:sz w:val="24"/>
              </w:rPr>
            </w:pPr>
            <w:r>
              <w:rPr>
                <w:sz w:val="24"/>
              </w:rPr>
              <w:t>Scope</w:t>
            </w:r>
            <w:r>
              <w:rPr>
                <w:spacing w:val="-2"/>
                <w:sz w:val="24"/>
              </w:rPr>
              <w:t> </w:t>
            </w:r>
            <w:r>
              <w:rPr>
                <w:sz w:val="24"/>
              </w:rPr>
              <w:t>of</w:t>
            </w:r>
            <w:r>
              <w:rPr>
                <w:spacing w:val="-4"/>
                <w:sz w:val="24"/>
              </w:rPr>
              <w:t> </w:t>
            </w:r>
            <w:r>
              <w:rPr>
                <w:sz w:val="24"/>
              </w:rPr>
              <w:t>the</w:t>
            </w:r>
            <w:r>
              <w:rPr>
                <w:spacing w:val="4"/>
                <w:sz w:val="24"/>
              </w:rPr>
              <w:t> </w:t>
            </w:r>
            <w:r>
              <w:rPr>
                <w:spacing w:val="-2"/>
                <w:sz w:val="24"/>
              </w:rPr>
              <w:t>Research</w:t>
            </w:r>
            <w:r>
              <w:rPr>
                <w:sz w:val="24"/>
              </w:rPr>
              <w:tab/>
            </w:r>
            <w:r>
              <w:rPr>
                <w:b/>
                <w:spacing w:val="-5"/>
                <w:sz w:val="24"/>
              </w:rPr>
              <w:t>…..</w:t>
            </w:r>
            <w:r>
              <w:rPr>
                <w:b/>
                <w:sz w:val="24"/>
              </w:rPr>
              <w:tab/>
            </w:r>
            <w:r>
              <w:rPr>
                <w:b/>
                <w:spacing w:val="-5"/>
                <w:sz w:val="24"/>
              </w:rPr>
              <w:t>…..</w:t>
            </w:r>
            <w:r>
              <w:rPr>
                <w:b/>
                <w:sz w:val="24"/>
              </w:rPr>
              <w:tab/>
            </w:r>
            <w:r>
              <w:rPr>
                <w:b/>
                <w:spacing w:val="-5"/>
                <w:sz w:val="24"/>
              </w:rPr>
              <w:t>…..</w:t>
            </w:r>
          </w:p>
        </w:tc>
        <w:tc>
          <w:tcPr>
            <w:tcW w:w="832" w:type="dxa"/>
          </w:tcPr>
          <w:p>
            <w:pPr>
              <w:pStyle w:val="TableParagraph"/>
              <w:spacing w:before="133"/>
              <w:ind w:left="108"/>
              <w:jc w:val="center"/>
              <w:rPr>
                <w:b/>
                <w:sz w:val="24"/>
              </w:rPr>
            </w:pPr>
            <w:r>
              <w:rPr>
                <w:b/>
                <w:spacing w:val="-5"/>
                <w:sz w:val="24"/>
              </w:rPr>
              <w:t>…..</w:t>
            </w:r>
          </w:p>
        </w:tc>
        <w:tc>
          <w:tcPr>
            <w:tcW w:w="1296" w:type="dxa"/>
          </w:tcPr>
          <w:p>
            <w:pPr>
              <w:pStyle w:val="TableParagraph"/>
              <w:spacing w:before="133"/>
              <w:ind w:left="176"/>
              <w:rPr>
                <w:b/>
                <w:sz w:val="24"/>
              </w:rPr>
            </w:pPr>
            <w:r>
              <w:rPr>
                <w:b/>
                <w:spacing w:val="-5"/>
                <w:sz w:val="24"/>
              </w:rPr>
              <w:t>…..</w:t>
            </w:r>
          </w:p>
        </w:tc>
        <w:tc>
          <w:tcPr>
            <w:tcW w:w="752" w:type="dxa"/>
          </w:tcPr>
          <w:p>
            <w:pPr>
              <w:pStyle w:val="TableParagraph"/>
              <w:spacing w:before="133"/>
              <w:ind w:left="321"/>
              <w:rPr>
                <w:sz w:val="24"/>
              </w:rPr>
            </w:pPr>
            <w:r>
              <w:rPr>
                <w:spacing w:val="-5"/>
                <w:sz w:val="24"/>
              </w:rPr>
              <w:t>12</w:t>
            </w:r>
          </w:p>
        </w:tc>
      </w:tr>
      <w:tr>
        <w:trPr>
          <w:trHeight w:val="552" w:hRule="atLeast"/>
        </w:trPr>
        <w:tc>
          <w:tcPr>
            <w:tcW w:w="417" w:type="dxa"/>
          </w:tcPr>
          <w:p>
            <w:pPr>
              <w:pStyle w:val="TableParagraph"/>
              <w:spacing w:before="133"/>
              <w:ind w:right="12"/>
              <w:jc w:val="center"/>
              <w:rPr>
                <w:sz w:val="24"/>
              </w:rPr>
            </w:pPr>
            <w:r>
              <w:rPr>
                <w:spacing w:val="-5"/>
                <w:sz w:val="24"/>
              </w:rPr>
              <w:t>1.6</w:t>
            </w:r>
          </w:p>
        </w:tc>
        <w:tc>
          <w:tcPr>
            <w:tcW w:w="5827" w:type="dxa"/>
          </w:tcPr>
          <w:p>
            <w:pPr>
              <w:pStyle w:val="TableParagraph"/>
              <w:tabs>
                <w:tab w:pos="3601" w:val="left" w:leader="none"/>
                <w:tab w:pos="4321" w:val="left" w:leader="none"/>
                <w:tab w:pos="5041" w:val="left" w:leader="none"/>
              </w:tabs>
              <w:spacing w:before="133"/>
              <w:ind w:right="67"/>
              <w:jc w:val="right"/>
              <w:rPr>
                <w:b/>
                <w:sz w:val="24"/>
              </w:rPr>
            </w:pPr>
            <w:r>
              <w:rPr>
                <w:sz w:val="24"/>
              </w:rPr>
              <w:t>Research</w:t>
            </w:r>
            <w:r>
              <w:rPr>
                <w:spacing w:val="-6"/>
                <w:sz w:val="24"/>
              </w:rPr>
              <w:t> </w:t>
            </w:r>
            <w:r>
              <w:rPr>
                <w:spacing w:val="-2"/>
                <w:sz w:val="24"/>
              </w:rPr>
              <w:t>Methodology</w:t>
            </w:r>
            <w:r>
              <w:rPr>
                <w:sz w:val="24"/>
              </w:rPr>
              <w:tab/>
            </w:r>
            <w:r>
              <w:rPr>
                <w:b/>
                <w:spacing w:val="-5"/>
                <w:sz w:val="24"/>
              </w:rPr>
              <w:t>…..</w:t>
            </w:r>
            <w:r>
              <w:rPr>
                <w:b/>
                <w:sz w:val="24"/>
              </w:rPr>
              <w:tab/>
            </w:r>
            <w:r>
              <w:rPr>
                <w:b/>
                <w:spacing w:val="-5"/>
                <w:sz w:val="24"/>
              </w:rPr>
              <w:t>…..</w:t>
            </w:r>
            <w:r>
              <w:rPr>
                <w:b/>
                <w:sz w:val="24"/>
              </w:rPr>
              <w:tab/>
            </w:r>
            <w:r>
              <w:rPr>
                <w:b/>
                <w:spacing w:val="-5"/>
                <w:sz w:val="24"/>
              </w:rPr>
              <w:t>…..</w:t>
            </w:r>
          </w:p>
        </w:tc>
        <w:tc>
          <w:tcPr>
            <w:tcW w:w="832" w:type="dxa"/>
          </w:tcPr>
          <w:p>
            <w:pPr>
              <w:pStyle w:val="TableParagraph"/>
              <w:spacing w:before="133"/>
              <w:ind w:left="108"/>
              <w:jc w:val="center"/>
              <w:rPr>
                <w:b/>
                <w:sz w:val="24"/>
              </w:rPr>
            </w:pPr>
            <w:r>
              <w:rPr>
                <w:b/>
                <w:spacing w:val="-5"/>
                <w:sz w:val="24"/>
              </w:rPr>
              <w:t>…..</w:t>
            </w:r>
          </w:p>
        </w:tc>
        <w:tc>
          <w:tcPr>
            <w:tcW w:w="1296" w:type="dxa"/>
          </w:tcPr>
          <w:p>
            <w:pPr>
              <w:pStyle w:val="TableParagraph"/>
              <w:spacing w:before="133"/>
              <w:ind w:left="176"/>
              <w:rPr>
                <w:b/>
                <w:sz w:val="24"/>
              </w:rPr>
            </w:pPr>
            <w:r>
              <w:rPr>
                <w:b/>
                <w:spacing w:val="-5"/>
                <w:sz w:val="24"/>
              </w:rPr>
              <w:t>…..</w:t>
            </w:r>
          </w:p>
        </w:tc>
        <w:tc>
          <w:tcPr>
            <w:tcW w:w="752" w:type="dxa"/>
          </w:tcPr>
          <w:p>
            <w:pPr>
              <w:pStyle w:val="TableParagraph"/>
              <w:spacing w:before="133"/>
              <w:ind w:left="321"/>
              <w:rPr>
                <w:sz w:val="24"/>
              </w:rPr>
            </w:pPr>
            <w:r>
              <w:rPr>
                <w:spacing w:val="-5"/>
                <w:sz w:val="24"/>
              </w:rPr>
              <w:t>13</w:t>
            </w:r>
          </w:p>
        </w:tc>
      </w:tr>
      <w:tr>
        <w:trPr>
          <w:trHeight w:val="552" w:hRule="atLeast"/>
        </w:trPr>
        <w:tc>
          <w:tcPr>
            <w:tcW w:w="417" w:type="dxa"/>
          </w:tcPr>
          <w:p>
            <w:pPr>
              <w:pStyle w:val="TableParagraph"/>
              <w:spacing w:before="133"/>
              <w:ind w:right="12"/>
              <w:jc w:val="center"/>
              <w:rPr>
                <w:sz w:val="24"/>
              </w:rPr>
            </w:pPr>
            <w:r>
              <w:rPr>
                <w:spacing w:val="-5"/>
                <w:sz w:val="24"/>
              </w:rPr>
              <w:t>1.7</w:t>
            </w:r>
          </w:p>
        </w:tc>
        <w:tc>
          <w:tcPr>
            <w:tcW w:w="5827" w:type="dxa"/>
          </w:tcPr>
          <w:p>
            <w:pPr>
              <w:pStyle w:val="TableParagraph"/>
              <w:tabs>
                <w:tab w:pos="3601" w:val="left" w:leader="none"/>
                <w:tab w:pos="4321" w:val="left" w:leader="none"/>
                <w:tab w:pos="5041" w:val="left" w:leader="none"/>
              </w:tabs>
              <w:spacing w:before="133"/>
              <w:ind w:right="67"/>
              <w:jc w:val="right"/>
              <w:rPr>
                <w:b/>
                <w:sz w:val="24"/>
              </w:rPr>
            </w:pPr>
            <w:r>
              <w:rPr>
                <w:sz w:val="24"/>
              </w:rPr>
              <w:t>Literature</w:t>
            </w:r>
            <w:r>
              <w:rPr>
                <w:spacing w:val="2"/>
                <w:sz w:val="24"/>
              </w:rPr>
              <w:t> </w:t>
            </w:r>
            <w:r>
              <w:rPr>
                <w:spacing w:val="-2"/>
                <w:sz w:val="24"/>
              </w:rPr>
              <w:t>Review</w:t>
            </w:r>
            <w:r>
              <w:rPr>
                <w:sz w:val="24"/>
              </w:rPr>
              <w:tab/>
            </w:r>
            <w:r>
              <w:rPr>
                <w:b/>
                <w:spacing w:val="-5"/>
                <w:sz w:val="24"/>
              </w:rPr>
              <w:t>…..</w:t>
            </w:r>
            <w:r>
              <w:rPr>
                <w:b/>
                <w:sz w:val="24"/>
              </w:rPr>
              <w:tab/>
            </w:r>
            <w:r>
              <w:rPr>
                <w:b/>
                <w:spacing w:val="-5"/>
                <w:sz w:val="24"/>
              </w:rPr>
              <w:t>…..</w:t>
            </w:r>
            <w:r>
              <w:rPr>
                <w:b/>
                <w:sz w:val="24"/>
              </w:rPr>
              <w:tab/>
            </w:r>
            <w:r>
              <w:rPr>
                <w:b/>
                <w:spacing w:val="-5"/>
                <w:sz w:val="24"/>
              </w:rPr>
              <w:t>…..</w:t>
            </w:r>
          </w:p>
        </w:tc>
        <w:tc>
          <w:tcPr>
            <w:tcW w:w="832" w:type="dxa"/>
          </w:tcPr>
          <w:p>
            <w:pPr>
              <w:pStyle w:val="TableParagraph"/>
              <w:spacing w:before="133"/>
              <w:ind w:left="108"/>
              <w:jc w:val="center"/>
              <w:rPr>
                <w:b/>
                <w:sz w:val="24"/>
              </w:rPr>
            </w:pPr>
            <w:r>
              <w:rPr>
                <w:b/>
                <w:spacing w:val="-5"/>
                <w:sz w:val="24"/>
              </w:rPr>
              <w:t>…..</w:t>
            </w:r>
          </w:p>
        </w:tc>
        <w:tc>
          <w:tcPr>
            <w:tcW w:w="1296" w:type="dxa"/>
          </w:tcPr>
          <w:p>
            <w:pPr>
              <w:pStyle w:val="TableParagraph"/>
              <w:spacing w:before="133"/>
              <w:ind w:left="176"/>
              <w:rPr>
                <w:b/>
                <w:sz w:val="24"/>
              </w:rPr>
            </w:pPr>
            <w:r>
              <w:rPr>
                <w:b/>
                <w:spacing w:val="-5"/>
                <w:sz w:val="24"/>
              </w:rPr>
              <w:t>…..</w:t>
            </w:r>
          </w:p>
        </w:tc>
        <w:tc>
          <w:tcPr>
            <w:tcW w:w="752" w:type="dxa"/>
          </w:tcPr>
          <w:p>
            <w:pPr>
              <w:pStyle w:val="TableParagraph"/>
              <w:spacing w:before="133"/>
              <w:ind w:left="321"/>
              <w:rPr>
                <w:sz w:val="24"/>
              </w:rPr>
            </w:pPr>
            <w:r>
              <w:rPr>
                <w:spacing w:val="-5"/>
                <w:sz w:val="24"/>
              </w:rPr>
              <w:t>14</w:t>
            </w:r>
          </w:p>
        </w:tc>
      </w:tr>
      <w:tr>
        <w:trPr>
          <w:trHeight w:val="408" w:hRule="atLeast"/>
        </w:trPr>
        <w:tc>
          <w:tcPr>
            <w:tcW w:w="417" w:type="dxa"/>
          </w:tcPr>
          <w:p>
            <w:pPr>
              <w:pStyle w:val="TableParagraph"/>
              <w:spacing w:line="256" w:lineRule="exact" w:before="133"/>
              <w:ind w:right="12"/>
              <w:jc w:val="center"/>
              <w:rPr>
                <w:sz w:val="24"/>
              </w:rPr>
            </w:pPr>
            <w:r>
              <w:rPr>
                <w:spacing w:val="-5"/>
                <w:sz w:val="24"/>
              </w:rPr>
              <w:t>1.8</w:t>
            </w:r>
          </w:p>
        </w:tc>
        <w:tc>
          <w:tcPr>
            <w:tcW w:w="5827" w:type="dxa"/>
          </w:tcPr>
          <w:p>
            <w:pPr>
              <w:pStyle w:val="TableParagraph"/>
              <w:tabs>
                <w:tab w:pos="3601" w:val="left" w:leader="none"/>
                <w:tab w:pos="4321" w:val="left" w:leader="none"/>
                <w:tab w:pos="5041" w:val="left" w:leader="none"/>
              </w:tabs>
              <w:spacing w:line="256" w:lineRule="exact" w:before="133"/>
              <w:ind w:right="67"/>
              <w:jc w:val="right"/>
              <w:rPr>
                <w:b/>
                <w:sz w:val="24"/>
              </w:rPr>
            </w:pPr>
            <w:r>
              <w:rPr>
                <w:sz w:val="24"/>
              </w:rPr>
              <w:t>Organizational</w:t>
            </w:r>
            <w:r>
              <w:rPr>
                <w:spacing w:val="-10"/>
                <w:sz w:val="24"/>
              </w:rPr>
              <w:t> </w:t>
            </w:r>
            <w:r>
              <w:rPr>
                <w:spacing w:val="-2"/>
                <w:sz w:val="24"/>
              </w:rPr>
              <w:t>Layout</w:t>
            </w:r>
            <w:r>
              <w:rPr>
                <w:sz w:val="24"/>
              </w:rPr>
              <w:tab/>
            </w:r>
            <w:r>
              <w:rPr>
                <w:b/>
                <w:spacing w:val="-5"/>
                <w:sz w:val="24"/>
              </w:rPr>
              <w:t>…..</w:t>
            </w:r>
            <w:r>
              <w:rPr>
                <w:b/>
                <w:sz w:val="24"/>
              </w:rPr>
              <w:tab/>
            </w:r>
            <w:r>
              <w:rPr>
                <w:b/>
                <w:spacing w:val="-5"/>
                <w:sz w:val="24"/>
              </w:rPr>
              <w:t>…..</w:t>
            </w:r>
            <w:r>
              <w:rPr>
                <w:b/>
                <w:sz w:val="24"/>
              </w:rPr>
              <w:tab/>
            </w:r>
            <w:r>
              <w:rPr>
                <w:b/>
                <w:spacing w:val="-5"/>
                <w:sz w:val="24"/>
              </w:rPr>
              <w:t>…..</w:t>
            </w:r>
          </w:p>
        </w:tc>
        <w:tc>
          <w:tcPr>
            <w:tcW w:w="832" w:type="dxa"/>
          </w:tcPr>
          <w:p>
            <w:pPr>
              <w:pStyle w:val="TableParagraph"/>
              <w:spacing w:line="256" w:lineRule="exact" w:before="133"/>
              <w:ind w:left="108"/>
              <w:jc w:val="center"/>
              <w:rPr>
                <w:b/>
                <w:sz w:val="24"/>
              </w:rPr>
            </w:pPr>
            <w:r>
              <w:rPr>
                <w:b/>
                <w:spacing w:val="-5"/>
                <w:sz w:val="24"/>
              </w:rPr>
              <w:t>…..</w:t>
            </w:r>
          </w:p>
        </w:tc>
        <w:tc>
          <w:tcPr>
            <w:tcW w:w="1296" w:type="dxa"/>
          </w:tcPr>
          <w:p>
            <w:pPr>
              <w:pStyle w:val="TableParagraph"/>
              <w:spacing w:line="256" w:lineRule="exact" w:before="133"/>
              <w:ind w:left="176"/>
              <w:rPr>
                <w:b/>
                <w:sz w:val="24"/>
              </w:rPr>
            </w:pPr>
            <w:r>
              <w:rPr>
                <w:b/>
                <w:spacing w:val="-5"/>
                <w:sz w:val="24"/>
              </w:rPr>
              <w:t>…..</w:t>
            </w:r>
          </w:p>
        </w:tc>
        <w:tc>
          <w:tcPr>
            <w:tcW w:w="752" w:type="dxa"/>
          </w:tcPr>
          <w:p>
            <w:pPr>
              <w:pStyle w:val="TableParagraph"/>
              <w:spacing w:line="256" w:lineRule="exact" w:before="133"/>
              <w:ind w:left="321"/>
              <w:rPr>
                <w:sz w:val="24"/>
              </w:rPr>
            </w:pPr>
            <w:r>
              <w:rPr>
                <w:spacing w:val="-5"/>
                <w:sz w:val="24"/>
              </w:rPr>
              <w:t>24</w:t>
            </w:r>
          </w:p>
        </w:tc>
      </w:tr>
    </w:tbl>
    <w:p>
      <w:pPr>
        <w:pStyle w:val="BodyText"/>
        <w:rPr>
          <w:b/>
          <w:sz w:val="28"/>
        </w:rPr>
      </w:pPr>
    </w:p>
    <w:p>
      <w:pPr>
        <w:pStyle w:val="BodyText"/>
        <w:spacing w:before="306"/>
        <w:rPr>
          <w:b/>
          <w:sz w:val="28"/>
        </w:rPr>
      </w:pPr>
    </w:p>
    <w:p>
      <w:pPr>
        <w:spacing w:before="0"/>
        <w:ind w:left="280" w:right="0" w:firstLine="0"/>
        <w:jc w:val="left"/>
        <w:rPr>
          <w:b/>
          <w:sz w:val="28"/>
        </w:rPr>
      </w:pPr>
      <w:r>
        <w:rPr>
          <w:b/>
          <w:sz w:val="28"/>
        </w:rPr>
        <w:t>Chapter</w:t>
      </w:r>
      <w:r>
        <w:rPr>
          <w:b/>
          <w:spacing w:val="-7"/>
          <w:sz w:val="28"/>
        </w:rPr>
        <w:t> </w:t>
      </w:r>
      <w:r>
        <w:rPr>
          <w:b/>
          <w:spacing w:val="-5"/>
          <w:sz w:val="28"/>
        </w:rPr>
        <w:t>Two</w:t>
      </w:r>
    </w:p>
    <w:p>
      <w:pPr>
        <w:pStyle w:val="BodyText"/>
        <w:spacing w:before="3"/>
        <w:rPr>
          <w:b/>
          <w:sz w:val="28"/>
        </w:rPr>
      </w:pPr>
    </w:p>
    <w:p>
      <w:pPr>
        <w:spacing w:before="0"/>
        <w:ind w:left="280" w:right="0" w:firstLine="0"/>
        <w:jc w:val="left"/>
        <w:rPr>
          <w:b/>
          <w:sz w:val="24"/>
        </w:rPr>
      </w:pPr>
      <w:r>
        <w:rPr>
          <w:b/>
          <w:sz w:val="24"/>
        </w:rPr>
        <w:t>Conceptual</w:t>
      </w:r>
      <w:r>
        <w:rPr>
          <w:b/>
          <w:spacing w:val="-4"/>
          <w:sz w:val="24"/>
        </w:rPr>
        <w:t> </w:t>
      </w:r>
      <w:r>
        <w:rPr>
          <w:b/>
          <w:sz w:val="24"/>
        </w:rPr>
        <w:t>Clarification</w:t>
      </w:r>
      <w:r>
        <w:rPr>
          <w:b/>
          <w:spacing w:val="2"/>
          <w:sz w:val="24"/>
        </w:rPr>
        <w:t> </w:t>
      </w:r>
      <w:r>
        <w:rPr>
          <w:b/>
          <w:sz w:val="24"/>
        </w:rPr>
        <w:t>of</w:t>
      </w:r>
      <w:r>
        <w:rPr>
          <w:b/>
          <w:spacing w:val="-2"/>
          <w:sz w:val="24"/>
        </w:rPr>
        <w:t> </w:t>
      </w:r>
      <w:r>
        <w:rPr>
          <w:b/>
          <w:sz w:val="24"/>
        </w:rPr>
        <w:t>Key</w:t>
      </w:r>
      <w:r>
        <w:rPr>
          <w:b/>
          <w:spacing w:val="-3"/>
          <w:sz w:val="24"/>
        </w:rPr>
        <w:t> </w:t>
      </w:r>
      <w:r>
        <w:rPr>
          <w:b/>
          <w:spacing w:val="-4"/>
          <w:sz w:val="24"/>
        </w:rPr>
        <w:t>Terms</w:t>
      </w:r>
    </w:p>
    <w:p>
      <w:pPr>
        <w:pStyle w:val="BodyText"/>
        <w:spacing w:before="51"/>
        <w:rPr>
          <w:b/>
          <w:sz w:val="20"/>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4"/>
        <w:gridCol w:w="3473"/>
        <w:gridCol w:w="826"/>
        <w:gridCol w:w="711"/>
        <w:gridCol w:w="721"/>
        <w:gridCol w:w="721"/>
        <w:gridCol w:w="1081"/>
        <w:gridCol w:w="830"/>
      </w:tblGrid>
      <w:tr>
        <w:trPr>
          <w:trHeight w:val="409" w:hRule="atLeast"/>
        </w:trPr>
        <w:tc>
          <w:tcPr>
            <w:tcW w:w="4097" w:type="dxa"/>
            <w:gridSpan w:val="2"/>
          </w:tcPr>
          <w:p>
            <w:pPr>
              <w:pStyle w:val="TableParagraph"/>
              <w:tabs>
                <w:tab w:pos="770" w:val="left" w:leader="none"/>
              </w:tabs>
              <w:spacing w:line="266" w:lineRule="exact"/>
              <w:ind w:left="50"/>
              <w:rPr>
                <w:sz w:val="24"/>
              </w:rPr>
            </w:pPr>
            <w:r>
              <w:rPr>
                <w:spacing w:val="-5"/>
                <w:sz w:val="24"/>
              </w:rPr>
              <w:t>2.1</w:t>
            </w:r>
            <w:r>
              <w:rPr>
                <w:sz w:val="24"/>
              </w:rPr>
              <w:tab/>
            </w:r>
            <w:r>
              <w:rPr>
                <w:spacing w:val="-2"/>
                <w:sz w:val="24"/>
              </w:rPr>
              <w:t>Introduction</w:t>
            </w:r>
          </w:p>
        </w:tc>
        <w:tc>
          <w:tcPr>
            <w:tcW w:w="826" w:type="dxa"/>
          </w:tcPr>
          <w:p>
            <w:pPr>
              <w:pStyle w:val="TableParagraph"/>
              <w:spacing w:line="266" w:lineRule="exact"/>
              <w:ind w:left="86"/>
              <w:jc w:val="center"/>
              <w:rPr>
                <w:b/>
                <w:sz w:val="24"/>
              </w:rPr>
            </w:pPr>
            <w:r>
              <w:rPr>
                <w:b/>
                <w:spacing w:val="-5"/>
                <w:sz w:val="24"/>
              </w:rPr>
              <w:t>…..</w:t>
            </w:r>
          </w:p>
        </w:tc>
        <w:tc>
          <w:tcPr>
            <w:tcW w:w="711" w:type="dxa"/>
          </w:tcPr>
          <w:p>
            <w:pPr>
              <w:pStyle w:val="TableParagraph"/>
              <w:spacing w:line="266" w:lineRule="exact"/>
              <w:ind w:right="10"/>
              <w:jc w:val="center"/>
              <w:rPr>
                <w:b/>
                <w:sz w:val="24"/>
              </w:rPr>
            </w:pPr>
            <w:r>
              <w:rPr>
                <w:b/>
                <w:spacing w:val="-5"/>
                <w:sz w:val="24"/>
              </w:rPr>
              <w:t>…..</w:t>
            </w:r>
          </w:p>
        </w:tc>
        <w:tc>
          <w:tcPr>
            <w:tcW w:w="721" w:type="dxa"/>
          </w:tcPr>
          <w:p>
            <w:pPr>
              <w:pStyle w:val="TableParagraph"/>
              <w:spacing w:line="266" w:lineRule="exact"/>
              <w:ind w:left="2" w:right="2"/>
              <w:jc w:val="center"/>
              <w:rPr>
                <w:b/>
                <w:sz w:val="24"/>
              </w:rPr>
            </w:pPr>
            <w:r>
              <w:rPr>
                <w:b/>
                <w:spacing w:val="-5"/>
                <w:sz w:val="24"/>
              </w:rPr>
              <w:t>…..</w:t>
            </w:r>
          </w:p>
        </w:tc>
        <w:tc>
          <w:tcPr>
            <w:tcW w:w="721" w:type="dxa"/>
          </w:tcPr>
          <w:p>
            <w:pPr>
              <w:pStyle w:val="TableParagraph"/>
              <w:spacing w:line="266" w:lineRule="exact"/>
              <w:ind w:right="2"/>
              <w:jc w:val="center"/>
              <w:rPr>
                <w:b/>
                <w:sz w:val="24"/>
              </w:rPr>
            </w:pPr>
            <w:r>
              <w:rPr>
                <w:b/>
                <w:spacing w:val="-5"/>
                <w:sz w:val="24"/>
              </w:rPr>
              <w:t>…..</w:t>
            </w:r>
          </w:p>
        </w:tc>
        <w:tc>
          <w:tcPr>
            <w:tcW w:w="1081" w:type="dxa"/>
          </w:tcPr>
          <w:p>
            <w:pPr>
              <w:pStyle w:val="TableParagraph"/>
              <w:spacing w:line="266" w:lineRule="exact"/>
              <w:ind w:left="176"/>
              <w:rPr>
                <w:b/>
                <w:sz w:val="24"/>
              </w:rPr>
            </w:pPr>
            <w:r>
              <w:rPr>
                <w:b/>
                <w:spacing w:val="-5"/>
                <w:sz w:val="24"/>
              </w:rPr>
              <w:t>…..</w:t>
            </w:r>
          </w:p>
        </w:tc>
        <w:tc>
          <w:tcPr>
            <w:tcW w:w="830" w:type="dxa"/>
          </w:tcPr>
          <w:p>
            <w:pPr>
              <w:pStyle w:val="TableParagraph"/>
              <w:spacing w:line="266" w:lineRule="exact"/>
              <w:ind w:right="51"/>
              <w:jc w:val="right"/>
              <w:rPr>
                <w:sz w:val="24"/>
              </w:rPr>
            </w:pPr>
            <w:r>
              <w:rPr>
                <w:spacing w:val="-5"/>
                <w:sz w:val="24"/>
              </w:rPr>
              <w:t>25</w:t>
            </w:r>
          </w:p>
        </w:tc>
      </w:tr>
      <w:tr>
        <w:trPr>
          <w:trHeight w:val="552" w:hRule="atLeast"/>
        </w:trPr>
        <w:tc>
          <w:tcPr>
            <w:tcW w:w="4097" w:type="dxa"/>
            <w:gridSpan w:val="2"/>
          </w:tcPr>
          <w:p>
            <w:pPr>
              <w:pStyle w:val="TableParagraph"/>
              <w:tabs>
                <w:tab w:pos="770" w:val="left" w:leader="none"/>
              </w:tabs>
              <w:spacing w:before="133"/>
              <w:ind w:left="50"/>
              <w:rPr>
                <w:sz w:val="24"/>
              </w:rPr>
            </w:pPr>
            <w:r>
              <w:rPr>
                <w:spacing w:val="-2"/>
                <w:sz w:val="24"/>
              </w:rPr>
              <w:t>2.1.1</w:t>
            </w:r>
            <w:r>
              <w:rPr>
                <w:sz w:val="24"/>
              </w:rPr>
              <w:tab/>
              <w:t>Meaning of</w:t>
            </w:r>
            <w:r>
              <w:rPr>
                <w:spacing w:val="-5"/>
                <w:sz w:val="24"/>
              </w:rPr>
              <w:t> </w:t>
            </w:r>
            <w:r>
              <w:rPr>
                <w:spacing w:val="-2"/>
                <w:sz w:val="24"/>
              </w:rPr>
              <w:t>Taxation</w:t>
            </w:r>
          </w:p>
        </w:tc>
        <w:tc>
          <w:tcPr>
            <w:tcW w:w="826" w:type="dxa"/>
          </w:tcPr>
          <w:p>
            <w:pPr>
              <w:pStyle w:val="TableParagraph"/>
              <w:spacing w:before="133"/>
              <w:ind w:left="86"/>
              <w:jc w:val="center"/>
              <w:rPr>
                <w:b/>
                <w:sz w:val="24"/>
              </w:rPr>
            </w:pPr>
            <w:r>
              <w:rPr>
                <w:b/>
                <w:spacing w:val="-5"/>
                <w:sz w:val="24"/>
              </w:rPr>
              <w:t>…..</w:t>
            </w:r>
          </w:p>
        </w:tc>
        <w:tc>
          <w:tcPr>
            <w:tcW w:w="711" w:type="dxa"/>
          </w:tcPr>
          <w:p>
            <w:pPr>
              <w:pStyle w:val="TableParagraph"/>
              <w:spacing w:before="133"/>
              <w:ind w:right="10"/>
              <w:jc w:val="center"/>
              <w:rPr>
                <w:b/>
                <w:sz w:val="24"/>
              </w:rPr>
            </w:pPr>
            <w:r>
              <w:rPr>
                <w:b/>
                <w:spacing w:val="-5"/>
                <w:sz w:val="24"/>
              </w:rPr>
              <w:t>…..</w:t>
            </w:r>
          </w:p>
        </w:tc>
        <w:tc>
          <w:tcPr>
            <w:tcW w:w="721" w:type="dxa"/>
          </w:tcPr>
          <w:p>
            <w:pPr>
              <w:pStyle w:val="TableParagraph"/>
              <w:spacing w:before="133"/>
              <w:ind w:left="2" w:right="2"/>
              <w:jc w:val="center"/>
              <w:rPr>
                <w:b/>
                <w:sz w:val="24"/>
              </w:rPr>
            </w:pPr>
            <w:r>
              <w:rPr>
                <w:b/>
                <w:spacing w:val="-5"/>
                <w:sz w:val="24"/>
              </w:rPr>
              <w:t>…..</w:t>
            </w:r>
          </w:p>
        </w:tc>
        <w:tc>
          <w:tcPr>
            <w:tcW w:w="721" w:type="dxa"/>
          </w:tcPr>
          <w:p>
            <w:pPr>
              <w:pStyle w:val="TableParagraph"/>
              <w:spacing w:before="133"/>
              <w:ind w:right="2"/>
              <w:jc w:val="center"/>
              <w:rPr>
                <w:b/>
                <w:sz w:val="24"/>
              </w:rPr>
            </w:pPr>
            <w:r>
              <w:rPr>
                <w:b/>
                <w:spacing w:val="-5"/>
                <w:sz w:val="24"/>
              </w:rPr>
              <w:t>…..</w:t>
            </w:r>
          </w:p>
        </w:tc>
        <w:tc>
          <w:tcPr>
            <w:tcW w:w="1081" w:type="dxa"/>
          </w:tcPr>
          <w:p>
            <w:pPr>
              <w:pStyle w:val="TableParagraph"/>
              <w:spacing w:before="133"/>
              <w:ind w:left="176"/>
              <w:rPr>
                <w:b/>
                <w:sz w:val="24"/>
              </w:rPr>
            </w:pPr>
            <w:r>
              <w:rPr>
                <w:b/>
                <w:spacing w:val="-5"/>
                <w:sz w:val="24"/>
              </w:rPr>
              <w:t>…..</w:t>
            </w:r>
          </w:p>
        </w:tc>
        <w:tc>
          <w:tcPr>
            <w:tcW w:w="830" w:type="dxa"/>
          </w:tcPr>
          <w:p>
            <w:pPr>
              <w:pStyle w:val="TableParagraph"/>
              <w:spacing w:before="133"/>
              <w:ind w:right="51"/>
              <w:jc w:val="right"/>
              <w:rPr>
                <w:sz w:val="24"/>
              </w:rPr>
            </w:pPr>
            <w:r>
              <w:rPr>
                <w:spacing w:val="-5"/>
                <w:sz w:val="24"/>
              </w:rPr>
              <w:t>25</w:t>
            </w:r>
          </w:p>
        </w:tc>
      </w:tr>
      <w:tr>
        <w:trPr>
          <w:trHeight w:val="551" w:hRule="atLeast"/>
        </w:trPr>
        <w:tc>
          <w:tcPr>
            <w:tcW w:w="4097" w:type="dxa"/>
            <w:gridSpan w:val="2"/>
          </w:tcPr>
          <w:p>
            <w:pPr>
              <w:pStyle w:val="TableParagraph"/>
              <w:tabs>
                <w:tab w:pos="770" w:val="left" w:leader="none"/>
              </w:tabs>
              <w:spacing w:before="133"/>
              <w:ind w:left="50"/>
              <w:rPr>
                <w:sz w:val="24"/>
              </w:rPr>
            </w:pPr>
            <w:r>
              <w:rPr>
                <w:spacing w:val="-2"/>
                <w:sz w:val="24"/>
              </w:rPr>
              <w:t>2.1.2</w:t>
            </w:r>
            <w:r>
              <w:rPr>
                <w:sz w:val="24"/>
              </w:rPr>
              <w:tab/>
              <w:t>International</w:t>
            </w:r>
            <w:r>
              <w:rPr>
                <w:spacing w:val="-8"/>
                <w:sz w:val="24"/>
              </w:rPr>
              <w:t> </w:t>
            </w:r>
            <w:r>
              <w:rPr>
                <w:spacing w:val="-2"/>
                <w:sz w:val="24"/>
              </w:rPr>
              <w:t>Taxation</w:t>
            </w:r>
          </w:p>
        </w:tc>
        <w:tc>
          <w:tcPr>
            <w:tcW w:w="826" w:type="dxa"/>
          </w:tcPr>
          <w:p>
            <w:pPr>
              <w:pStyle w:val="TableParagraph"/>
              <w:spacing w:before="133"/>
              <w:ind w:left="86"/>
              <w:jc w:val="center"/>
              <w:rPr>
                <w:b/>
                <w:sz w:val="24"/>
              </w:rPr>
            </w:pPr>
            <w:r>
              <w:rPr>
                <w:b/>
                <w:spacing w:val="-5"/>
                <w:sz w:val="24"/>
              </w:rPr>
              <w:t>…..</w:t>
            </w:r>
          </w:p>
        </w:tc>
        <w:tc>
          <w:tcPr>
            <w:tcW w:w="711" w:type="dxa"/>
          </w:tcPr>
          <w:p>
            <w:pPr>
              <w:pStyle w:val="TableParagraph"/>
              <w:spacing w:before="133"/>
              <w:ind w:right="10"/>
              <w:jc w:val="center"/>
              <w:rPr>
                <w:b/>
                <w:sz w:val="24"/>
              </w:rPr>
            </w:pPr>
            <w:r>
              <w:rPr>
                <w:b/>
                <w:spacing w:val="-5"/>
                <w:sz w:val="24"/>
              </w:rPr>
              <w:t>…..</w:t>
            </w:r>
          </w:p>
        </w:tc>
        <w:tc>
          <w:tcPr>
            <w:tcW w:w="721" w:type="dxa"/>
          </w:tcPr>
          <w:p>
            <w:pPr>
              <w:pStyle w:val="TableParagraph"/>
              <w:spacing w:before="133"/>
              <w:ind w:left="2" w:right="2"/>
              <w:jc w:val="center"/>
              <w:rPr>
                <w:b/>
                <w:sz w:val="24"/>
              </w:rPr>
            </w:pPr>
            <w:r>
              <w:rPr>
                <w:b/>
                <w:spacing w:val="-5"/>
                <w:sz w:val="24"/>
              </w:rPr>
              <w:t>…..</w:t>
            </w:r>
          </w:p>
        </w:tc>
        <w:tc>
          <w:tcPr>
            <w:tcW w:w="721" w:type="dxa"/>
          </w:tcPr>
          <w:p>
            <w:pPr>
              <w:pStyle w:val="TableParagraph"/>
              <w:spacing w:before="133"/>
              <w:ind w:right="2"/>
              <w:jc w:val="center"/>
              <w:rPr>
                <w:b/>
                <w:sz w:val="24"/>
              </w:rPr>
            </w:pPr>
            <w:r>
              <w:rPr>
                <w:b/>
                <w:spacing w:val="-5"/>
                <w:sz w:val="24"/>
              </w:rPr>
              <w:t>…..</w:t>
            </w:r>
          </w:p>
        </w:tc>
        <w:tc>
          <w:tcPr>
            <w:tcW w:w="1081" w:type="dxa"/>
          </w:tcPr>
          <w:p>
            <w:pPr>
              <w:pStyle w:val="TableParagraph"/>
              <w:spacing w:before="133"/>
              <w:ind w:left="176"/>
              <w:rPr>
                <w:b/>
                <w:sz w:val="24"/>
              </w:rPr>
            </w:pPr>
            <w:r>
              <w:rPr>
                <w:b/>
                <w:spacing w:val="-5"/>
                <w:sz w:val="24"/>
              </w:rPr>
              <w:t>…..</w:t>
            </w:r>
          </w:p>
        </w:tc>
        <w:tc>
          <w:tcPr>
            <w:tcW w:w="830" w:type="dxa"/>
          </w:tcPr>
          <w:p>
            <w:pPr>
              <w:pStyle w:val="TableParagraph"/>
              <w:spacing w:before="133"/>
              <w:ind w:right="51"/>
              <w:jc w:val="right"/>
              <w:rPr>
                <w:sz w:val="24"/>
              </w:rPr>
            </w:pPr>
            <w:r>
              <w:rPr>
                <w:spacing w:val="-5"/>
                <w:sz w:val="24"/>
              </w:rPr>
              <w:t>28</w:t>
            </w:r>
          </w:p>
        </w:tc>
      </w:tr>
      <w:tr>
        <w:trPr>
          <w:trHeight w:val="552" w:hRule="atLeast"/>
        </w:trPr>
        <w:tc>
          <w:tcPr>
            <w:tcW w:w="4097" w:type="dxa"/>
            <w:gridSpan w:val="2"/>
          </w:tcPr>
          <w:p>
            <w:pPr>
              <w:pStyle w:val="TableParagraph"/>
              <w:spacing w:before="133"/>
              <w:ind w:left="50"/>
              <w:rPr>
                <w:sz w:val="24"/>
              </w:rPr>
            </w:pPr>
            <w:r>
              <w:rPr>
                <w:sz w:val="24"/>
              </w:rPr>
              <w:t>2.1.3</w:t>
            </w:r>
            <w:r>
              <w:rPr>
                <w:spacing w:val="29"/>
                <w:sz w:val="24"/>
              </w:rPr>
              <w:t>  </w:t>
            </w:r>
            <w:r>
              <w:rPr>
                <w:sz w:val="24"/>
              </w:rPr>
              <w:t>Meaning</w:t>
            </w:r>
            <w:r>
              <w:rPr>
                <w:spacing w:val="3"/>
                <w:sz w:val="24"/>
              </w:rPr>
              <w:t> </w:t>
            </w:r>
            <w:r>
              <w:rPr>
                <w:sz w:val="24"/>
              </w:rPr>
              <w:t>of</w:t>
            </w:r>
            <w:r>
              <w:rPr>
                <w:spacing w:val="-6"/>
                <w:sz w:val="24"/>
              </w:rPr>
              <w:t> </w:t>
            </w:r>
            <w:r>
              <w:rPr>
                <w:sz w:val="24"/>
              </w:rPr>
              <w:t>Tax</w:t>
            </w:r>
            <w:r>
              <w:rPr>
                <w:spacing w:val="-2"/>
                <w:sz w:val="24"/>
              </w:rPr>
              <w:t> Treaty</w:t>
            </w:r>
          </w:p>
        </w:tc>
        <w:tc>
          <w:tcPr>
            <w:tcW w:w="826" w:type="dxa"/>
          </w:tcPr>
          <w:p>
            <w:pPr>
              <w:pStyle w:val="TableParagraph"/>
              <w:spacing w:before="133"/>
              <w:ind w:left="86"/>
              <w:jc w:val="center"/>
              <w:rPr>
                <w:b/>
                <w:sz w:val="24"/>
              </w:rPr>
            </w:pPr>
            <w:r>
              <w:rPr>
                <w:b/>
                <w:spacing w:val="-5"/>
                <w:sz w:val="24"/>
              </w:rPr>
              <w:t>…..</w:t>
            </w:r>
          </w:p>
        </w:tc>
        <w:tc>
          <w:tcPr>
            <w:tcW w:w="711" w:type="dxa"/>
          </w:tcPr>
          <w:p>
            <w:pPr>
              <w:pStyle w:val="TableParagraph"/>
              <w:spacing w:before="133"/>
              <w:ind w:right="10"/>
              <w:jc w:val="center"/>
              <w:rPr>
                <w:b/>
                <w:sz w:val="24"/>
              </w:rPr>
            </w:pPr>
            <w:r>
              <w:rPr>
                <w:b/>
                <w:spacing w:val="-5"/>
                <w:sz w:val="24"/>
              </w:rPr>
              <w:t>…..</w:t>
            </w:r>
          </w:p>
        </w:tc>
        <w:tc>
          <w:tcPr>
            <w:tcW w:w="721" w:type="dxa"/>
          </w:tcPr>
          <w:p>
            <w:pPr>
              <w:pStyle w:val="TableParagraph"/>
              <w:spacing w:before="133"/>
              <w:ind w:left="2" w:right="2"/>
              <w:jc w:val="center"/>
              <w:rPr>
                <w:b/>
                <w:sz w:val="24"/>
              </w:rPr>
            </w:pPr>
            <w:r>
              <w:rPr>
                <w:b/>
                <w:spacing w:val="-5"/>
                <w:sz w:val="24"/>
              </w:rPr>
              <w:t>…..</w:t>
            </w:r>
          </w:p>
        </w:tc>
        <w:tc>
          <w:tcPr>
            <w:tcW w:w="721" w:type="dxa"/>
          </w:tcPr>
          <w:p>
            <w:pPr>
              <w:pStyle w:val="TableParagraph"/>
              <w:spacing w:before="133"/>
              <w:ind w:right="2"/>
              <w:jc w:val="center"/>
              <w:rPr>
                <w:b/>
                <w:sz w:val="24"/>
              </w:rPr>
            </w:pPr>
            <w:r>
              <w:rPr>
                <w:b/>
                <w:spacing w:val="-5"/>
                <w:sz w:val="24"/>
              </w:rPr>
              <w:t>…..</w:t>
            </w:r>
          </w:p>
        </w:tc>
        <w:tc>
          <w:tcPr>
            <w:tcW w:w="1081" w:type="dxa"/>
          </w:tcPr>
          <w:p>
            <w:pPr>
              <w:pStyle w:val="TableParagraph"/>
              <w:spacing w:before="133"/>
              <w:ind w:left="176"/>
              <w:rPr>
                <w:b/>
                <w:sz w:val="24"/>
              </w:rPr>
            </w:pPr>
            <w:r>
              <w:rPr>
                <w:b/>
                <w:spacing w:val="-5"/>
                <w:sz w:val="24"/>
              </w:rPr>
              <w:t>…..</w:t>
            </w:r>
          </w:p>
        </w:tc>
        <w:tc>
          <w:tcPr>
            <w:tcW w:w="830" w:type="dxa"/>
          </w:tcPr>
          <w:p>
            <w:pPr>
              <w:pStyle w:val="TableParagraph"/>
              <w:spacing w:before="133"/>
              <w:ind w:right="51"/>
              <w:jc w:val="right"/>
              <w:rPr>
                <w:sz w:val="24"/>
              </w:rPr>
            </w:pPr>
            <w:r>
              <w:rPr>
                <w:spacing w:val="-5"/>
                <w:sz w:val="24"/>
              </w:rPr>
              <w:t>30</w:t>
            </w:r>
          </w:p>
        </w:tc>
      </w:tr>
      <w:tr>
        <w:trPr>
          <w:trHeight w:val="552" w:hRule="atLeast"/>
        </w:trPr>
        <w:tc>
          <w:tcPr>
            <w:tcW w:w="4097" w:type="dxa"/>
            <w:gridSpan w:val="2"/>
          </w:tcPr>
          <w:p>
            <w:pPr>
              <w:pStyle w:val="TableParagraph"/>
              <w:spacing w:before="133"/>
              <w:ind w:left="50"/>
              <w:rPr>
                <w:sz w:val="24"/>
              </w:rPr>
            </w:pPr>
            <w:r>
              <w:rPr>
                <w:sz w:val="24"/>
              </w:rPr>
              <w:t>2.1.4</w:t>
            </w:r>
            <w:r>
              <w:rPr>
                <w:spacing w:val="28"/>
                <w:sz w:val="24"/>
              </w:rPr>
              <w:t>  </w:t>
            </w:r>
            <w:r>
              <w:rPr>
                <w:sz w:val="24"/>
              </w:rPr>
              <w:t>Meaning</w:t>
            </w:r>
            <w:r>
              <w:rPr>
                <w:spacing w:val="1"/>
                <w:sz w:val="24"/>
              </w:rPr>
              <w:t> </w:t>
            </w:r>
            <w:r>
              <w:rPr>
                <w:sz w:val="24"/>
              </w:rPr>
              <w:t>of</w:t>
            </w:r>
            <w:r>
              <w:rPr>
                <w:spacing w:val="-6"/>
                <w:sz w:val="24"/>
              </w:rPr>
              <w:t> </w:t>
            </w:r>
            <w:r>
              <w:rPr>
                <w:sz w:val="24"/>
              </w:rPr>
              <w:t>Double</w:t>
            </w:r>
            <w:r>
              <w:rPr>
                <w:spacing w:val="1"/>
                <w:sz w:val="24"/>
              </w:rPr>
              <w:t> </w:t>
            </w:r>
            <w:r>
              <w:rPr>
                <w:spacing w:val="-2"/>
                <w:sz w:val="24"/>
              </w:rPr>
              <w:t>Taxation</w:t>
            </w:r>
          </w:p>
        </w:tc>
        <w:tc>
          <w:tcPr>
            <w:tcW w:w="826" w:type="dxa"/>
          </w:tcPr>
          <w:p>
            <w:pPr>
              <w:pStyle w:val="TableParagraph"/>
              <w:spacing w:before="133"/>
              <w:ind w:left="86"/>
              <w:jc w:val="center"/>
              <w:rPr>
                <w:b/>
                <w:sz w:val="24"/>
              </w:rPr>
            </w:pPr>
            <w:r>
              <w:rPr>
                <w:b/>
                <w:spacing w:val="-5"/>
                <w:sz w:val="24"/>
              </w:rPr>
              <w:t>…..</w:t>
            </w:r>
          </w:p>
        </w:tc>
        <w:tc>
          <w:tcPr>
            <w:tcW w:w="711" w:type="dxa"/>
          </w:tcPr>
          <w:p>
            <w:pPr>
              <w:pStyle w:val="TableParagraph"/>
              <w:spacing w:before="133"/>
              <w:ind w:right="10"/>
              <w:jc w:val="center"/>
              <w:rPr>
                <w:b/>
                <w:sz w:val="24"/>
              </w:rPr>
            </w:pPr>
            <w:r>
              <w:rPr>
                <w:b/>
                <w:spacing w:val="-5"/>
                <w:sz w:val="24"/>
              </w:rPr>
              <w:t>…..</w:t>
            </w:r>
          </w:p>
        </w:tc>
        <w:tc>
          <w:tcPr>
            <w:tcW w:w="721" w:type="dxa"/>
          </w:tcPr>
          <w:p>
            <w:pPr>
              <w:pStyle w:val="TableParagraph"/>
              <w:spacing w:before="133"/>
              <w:ind w:left="2" w:right="2"/>
              <w:jc w:val="center"/>
              <w:rPr>
                <w:b/>
                <w:sz w:val="24"/>
              </w:rPr>
            </w:pPr>
            <w:r>
              <w:rPr>
                <w:b/>
                <w:spacing w:val="-5"/>
                <w:sz w:val="24"/>
              </w:rPr>
              <w:t>…..</w:t>
            </w:r>
          </w:p>
        </w:tc>
        <w:tc>
          <w:tcPr>
            <w:tcW w:w="721" w:type="dxa"/>
          </w:tcPr>
          <w:p>
            <w:pPr>
              <w:pStyle w:val="TableParagraph"/>
              <w:spacing w:before="133"/>
              <w:ind w:right="2"/>
              <w:jc w:val="center"/>
              <w:rPr>
                <w:b/>
                <w:sz w:val="24"/>
              </w:rPr>
            </w:pPr>
            <w:r>
              <w:rPr>
                <w:b/>
                <w:spacing w:val="-5"/>
                <w:sz w:val="24"/>
              </w:rPr>
              <w:t>…..</w:t>
            </w:r>
          </w:p>
        </w:tc>
        <w:tc>
          <w:tcPr>
            <w:tcW w:w="1081" w:type="dxa"/>
          </w:tcPr>
          <w:p>
            <w:pPr>
              <w:pStyle w:val="TableParagraph"/>
              <w:spacing w:before="133"/>
              <w:ind w:left="176"/>
              <w:rPr>
                <w:b/>
                <w:sz w:val="24"/>
              </w:rPr>
            </w:pPr>
            <w:r>
              <w:rPr>
                <w:b/>
                <w:spacing w:val="-5"/>
                <w:sz w:val="24"/>
              </w:rPr>
              <w:t>…..</w:t>
            </w:r>
          </w:p>
        </w:tc>
        <w:tc>
          <w:tcPr>
            <w:tcW w:w="830" w:type="dxa"/>
          </w:tcPr>
          <w:p>
            <w:pPr>
              <w:pStyle w:val="TableParagraph"/>
              <w:spacing w:before="133"/>
              <w:ind w:right="51"/>
              <w:jc w:val="right"/>
              <w:rPr>
                <w:sz w:val="24"/>
              </w:rPr>
            </w:pPr>
            <w:r>
              <w:rPr>
                <w:spacing w:val="-5"/>
                <w:sz w:val="24"/>
              </w:rPr>
              <w:t>37</w:t>
            </w:r>
          </w:p>
        </w:tc>
      </w:tr>
      <w:tr>
        <w:trPr>
          <w:trHeight w:val="551" w:hRule="atLeast"/>
        </w:trPr>
        <w:tc>
          <w:tcPr>
            <w:tcW w:w="4097" w:type="dxa"/>
            <w:gridSpan w:val="2"/>
          </w:tcPr>
          <w:p>
            <w:pPr>
              <w:pStyle w:val="TableParagraph"/>
              <w:spacing w:before="133"/>
              <w:ind w:left="50"/>
              <w:rPr>
                <w:sz w:val="24"/>
              </w:rPr>
            </w:pPr>
            <w:r>
              <w:rPr>
                <w:sz w:val="24"/>
              </w:rPr>
              <w:t>2.1.5</w:t>
            </w:r>
            <w:r>
              <w:rPr>
                <w:spacing w:val="28"/>
                <w:sz w:val="24"/>
              </w:rPr>
              <w:t>  </w:t>
            </w:r>
            <w:r>
              <w:rPr>
                <w:sz w:val="24"/>
              </w:rPr>
              <w:t>International</w:t>
            </w:r>
            <w:r>
              <w:rPr>
                <w:spacing w:val="-6"/>
                <w:sz w:val="24"/>
              </w:rPr>
              <w:t> </w:t>
            </w:r>
            <w:r>
              <w:rPr>
                <w:sz w:val="24"/>
              </w:rPr>
              <w:t>Tax</w:t>
            </w:r>
            <w:r>
              <w:rPr>
                <w:spacing w:val="-2"/>
                <w:sz w:val="24"/>
              </w:rPr>
              <w:t> Planning</w:t>
            </w:r>
          </w:p>
        </w:tc>
        <w:tc>
          <w:tcPr>
            <w:tcW w:w="826" w:type="dxa"/>
          </w:tcPr>
          <w:p>
            <w:pPr>
              <w:pStyle w:val="TableParagraph"/>
              <w:spacing w:before="133"/>
              <w:ind w:left="86"/>
              <w:jc w:val="center"/>
              <w:rPr>
                <w:b/>
                <w:sz w:val="24"/>
              </w:rPr>
            </w:pPr>
            <w:r>
              <w:rPr>
                <w:b/>
                <w:spacing w:val="-5"/>
                <w:sz w:val="24"/>
              </w:rPr>
              <w:t>…..</w:t>
            </w:r>
          </w:p>
        </w:tc>
        <w:tc>
          <w:tcPr>
            <w:tcW w:w="711" w:type="dxa"/>
          </w:tcPr>
          <w:p>
            <w:pPr>
              <w:pStyle w:val="TableParagraph"/>
              <w:spacing w:before="133"/>
              <w:ind w:right="10"/>
              <w:jc w:val="center"/>
              <w:rPr>
                <w:b/>
                <w:sz w:val="24"/>
              </w:rPr>
            </w:pPr>
            <w:r>
              <w:rPr>
                <w:b/>
                <w:spacing w:val="-5"/>
                <w:sz w:val="24"/>
              </w:rPr>
              <w:t>…..</w:t>
            </w:r>
          </w:p>
        </w:tc>
        <w:tc>
          <w:tcPr>
            <w:tcW w:w="721" w:type="dxa"/>
          </w:tcPr>
          <w:p>
            <w:pPr>
              <w:pStyle w:val="TableParagraph"/>
              <w:spacing w:before="133"/>
              <w:ind w:left="2" w:right="2"/>
              <w:jc w:val="center"/>
              <w:rPr>
                <w:b/>
                <w:sz w:val="24"/>
              </w:rPr>
            </w:pPr>
            <w:r>
              <w:rPr>
                <w:b/>
                <w:spacing w:val="-5"/>
                <w:sz w:val="24"/>
              </w:rPr>
              <w:t>…..</w:t>
            </w:r>
          </w:p>
        </w:tc>
        <w:tc>
          <w:tcPr>
            <w:tcW w:w="721" w:type="dxa"/>
          </w:tcPr>
          <w:p>
            <w:pPr>
              <w:pStyle w:val="TableParagraph"/>
              <w:spacing w:before="133"/>
              <w:ind w:left="2" w:right="2"/>
              <w:jc w:val="center"/>
              <w:rPr>
                <w:b/>
                <w:sz w:val="24"/>
              </w:rPr>
            </w:pPr>
            <w:r>
              <w:rPr>
                <w:b/>
                <w:spacing w:val="-5"/>
                <w:sz w:val="24"/>
              </w:rPr>
              <w:t>…..</w:t>
            </w:r>
          </w:p>
        </w:tc>
        <w:tc>
          <w:tcPr>
            <w:tcW w:w="1081" w:type="dxa"/>
          </w:tcPr>
          <w:p>
            <w:pPr>
              <w:pStyle w:val="TableParagraph"/>
              <w:spacing w:before="133"/>
              <w:ind w:left="176"/>
              <w:rPr>
                <w:b/>
                <w:sz w:val="24"/>
              </w:rPr>
            </w:pPr>
            <w:r>
              <w:rPr>
                <w:b/>
                <w:spacing w:val="-5"/>
                <w:sz w:val="24"/>
              </w:rPr>
              <w:t>…..</w:t>
            </w:r>
          </w:p>
        </w:tc>
        <w:tc>
          <w:tcPr>
            <w:tcW w:w="830" w:type="dxa"/>
          </w:tcPr>
          <w:p>
            <w:pPr>
              <w:pStyle w:val="TableParagraph"/>
              <w:spacing w:before="133"/>
              <w:ind w:right="51"/>
              <w:jc w:val="right"/>
              <w:rPr>
                <w:sz w:val="24"/>
              </w:rPr>
            </w:pPr>
            <w:r>
              <w:rPr>
                <w:spacing w:val="-5"/>
                <w:sz w:val="24"/>
              </w:rPr>
              <w:t>42</w:t>
            </w:r>
          </w:p>
        </w:tc>
      </w:tr>
      <w:tr>
        <w:trPr>
          <w:trHeight w:val="408" w:hRule="atLeast"/>
        </w:trPr>
        <w:tc>
          <w:tcPr>
            <w:tcW w:w="4097" w:type="dxa"/>
            <w:gridSpan w:val="2"/>
          </w:tcPr>
          <w:p>
            <w:pPr>
              <w:pStyle w:val="TableParagraph"/>
              <w:spacing w:line="256" w:lineRule="exact" w:before="133"/>
              <w:ind w:left="50"/>
              <w:rPr>
                <w:sz w:val="24"/>
              </w:rPr>
            </w:pPr>
            <w:r>
              <w:rPr>
                <w:sz w:val="24"/>
              </w:rPr>
              <w:t>2.1.6</w:t>
            </w:r>
            <w:r>
              <w:rPr>
                <w:spacing w:val="27"/>
                <w:sz w:val="24"/>
              </w:rPr>
              <w:t>  </w:t>
            </w:r>
            <w:r>
              <w:rPr>
                <w:sz w:val="24"/>
              </w:rPr>
              <w:t>Meaning</w:t>
            </w:r>
            <w:r>
              <w:rPr>
                <w:spacing w:val="2"/>
                <w:sz w:val="24"/>
              </w:rPr>
              <w:t> </w:t>
            </w:r>
            <w:r>
              <w:rPr>
                <w:sz w:val="24"/>
              </w:rPr>
              <w:t>and</w:t>
            </w:r>
            <w:r>
              <w:rPr>
                <w:spacing w:val="2"/>
                <w:sz w:val="24"/>
              </w:rPr>
              <w:t> </w:t>
            </w:r>
            <w:r>
              <w:rPr>
                <w:sz w:val="24"/>
              </w:rPr>
              <w:t>Types</w:t>
            </w:r>
            <w:r>
              <w:rPr>
                <w:spacing w:val="-1"/>
                <w:sz w:val="24"/>
              </w:rPr>
              <w:t> </w:t>
            </w:r>
            <w:r>
              <w:rPr>
                <w:sz w:val="24"/>
              </w:rPr>
              <w:t>of</w:t>
            </w:r>
            <w:r>
              <w:rPr>
                <w:spacing w:val="-6"/>
                <w:sz w:val="24"/>
              </w:rPr>
              <w:t> </w:t>
            </w:r>
            <w:r>
              <w:rPr>
                <w:spacing w:val="-2"/>
                <w:sz w:val="24"/>
              </w:rPr>
              <w:t>Domicile</w:t>
            </w:r>
          </w:p>
        </w:tc>
        <w:tc>
          <w:tcPr>
            <w:tcW w:w="826" w:type="dxa"/>
          </w:tcPr>
          <w:p>
            <w:pPr>
              <w:pStyle w:val="TableParagraph"/>
              <w:spacing w:line="256" w:lineRule="exact" w:before="133"/>
              <w:ind w:left="86"/>
              <w:jc w:val="center"/>
              <w:rPr>
                <w:b/>
                <w:sz w:val="24"/>
              </w:rPr>
            </w:pPr>
            <w:r>
              <w:rPr>
                <w:b/>
                <w:spacing w:val="-5"/>
                <w:sz w:val="24"/>
              </w:rPr>
              <w:t>…..</w:t>
            </w:r>
          </w:p>
        </w:tc>
        <w:tc>
          <w:tcPr>
            <w:tcW w:w="711" w:type="dxa"/>
          </w:tcPr>
          <w:p>
            <w:pPr>
              <w:pStyle w:val="TableParagraph"/>
              <w:spacing w:line="256" w:lineRule="exact" w:before="133"/>
              <w:ind w:right="10"/>
              <w:jc w:val="center"/>
              <w:rPr>
                <w:b/>
                <w:sz w:val="24"/>
              </w:rPr>
            </w:pPr>
            <w:r>
              <w:rPr>
                <w:b/>
                <w:spacing w:val="-5"/>
                <w:sz w:val="24"/>
              </w:rPr>
              <w:t>…..</w:t>
            </w:r>
          </w:p>
        </w:tc>
        <w:tc>
          <w:tcPr>
            <w:tcW w:w="721" w:type="dxa"/>
          </w:tcPr>
          <w:p>
            <w:pPr>
              <w:pStyle w:val="TableParagraph"/>
              <w:spacing w:line="256" w:lineRule="exact" w:before="133"/>
              <w:ind w:left="2" w:right="2"/>
              <w:jc w:val="center"/>
              <w:rPr>
                <w:b/>
                <w:sz w:val="24"/>
              </w:rPr>
            </w:pPr>
            <w:r>
              <w:rPr>
                <w:b/>
                <w:spacing w:val="-5"/>
                <w:sz w:val="24"/>
              </w:rPr>
              <w:t>…..</w:t>
            </w:r>
          </w:p>
        </w:tc>
        <w:tc>
          <w:tcPr>
            <w:tcW w:w="721" w:type="dxa"/>
          </w:tcPr>
          <w:p>
            <w:pPr>
              <w:pStyle w:val="TableParagraph"/>
              <w:spacing w:line="256" w:lineRule="exact" w:before="133"/>
              <w:ind w:right="2"/>
              <w:jc w:val="center"/>
              <w:rPr>
                <w:b/>
                <w:sz w:val="24"/>
              </w:rPr>
            </w:pPr>
            <w:r>
              <w:rPr>
                <w:b/>
                <w:spacing w:val="-5"/>
                <w:sz w:val="24"/>
              </w:rPr>
              <w:t>…..</w:t>
            </w:r>
          </w:p>
        </w:tc>
        <w:tc>
          <w:tcPr>
            <w:tcW w:w="1081" w:type="dxa"/>
          </w:tcPr>
          <w:p>
            <w:pPr>
              <w:pStyle w:val="TableParagraph"/>
              <w:spacing w:line="256" w:lineRule="exact" w:before="133"/>
              <w:ind w:left="176"/>
              <w:rPr>
                <w:b/>
                <w:sz w:val="24"/>
              </w:rPr>
            </w:pPr>
            <w:r>
              <w:rPr>
                <w:b/>
                <w:spacing w:val="-5"/>
                <w:sz w:val="24"/>
              </w:rPr>
              <w:t>…..</w:t>
            </w:r>
          </w:p>
        </w:tc>
        <w:tc>
          <w:tcPr>
            <w:tcW w:w="830" w:type="dxa"/>
          </w:tcPr>
          <w:p>
            <w:pPr>
              <w:pStyle w:val="TableParagraph"/>
              <w:spacing w:line="256" w:lineRule="exact" w:before="133"/>
              <w:ind w:right="51"/>
              <w:jc w:val="right"/>
              <w:rPr>
                <w:sz w:val="24"/>
              </w:rPr>
            </w:pPr>
            <w:r>
              <w:rPr>
                <w:spacing w:val="-5"/>
                <w:sz w:val="24"/>
              </w:rPr>
              <w:t>45</w:t>
            </w:r>
          </w:p>
        </w:tc>
      </w:tr>
      <w:tr>
        <w:trPr>
          <w:trHeight w:val="552" w:hRule="atLeast"/>
        </w:trPr>
        <w:tc>
          <w:tcPr>
            <w:tcW w:w="624" w:type="dxa"/>
          </w:tcPr>
          <w:p>
            <w:pPr>
              <w:pStyle w:val="TableParagraph"/>
              <w:rPr>
                <w:b/>
                <w:sz w:val="24"/>
              </w:rPr>
            </w:pPr>
          </w:p>
          <w:p>
            <w:pPr>
              <w:pStyle w:val="TableParagraph"/>
              <w:spacing w:line="256" w:lineRule="exact"/>
              <w:ind w:left="50"/>
              <w:rPr>
                <w:sz w:val="24"/>
              </w:rPr>
            </w:pPr>
            <w:r>
              <w:rPr>
                <w:spacing w:val="-2"/>
                <w:sz w:val="24"/>
              </w:rPr>
              <w:t>2.1.7</w:t>
            </w:r>
          </w:p>
        </w:tc>
        <w:tc>
          <w:tcPr>
            <w:tcW w:w="4299" w:type="dxa"/>
            <w:gridSpan w:val="2"/>
          </w:tcPr>
          <w:p>
            <w:pPr>
              <w:pStyle w:val="TableParagraph"/>
              <w:rPr>
                <w:b/>
                <w:sz w:val="24"/>
              </w:rPr>
            </w:pPr>
          </w:p>
          <w:p>
            <w:pPr>
              <w:pStyle w:val="TableParagraph"/>
              <w:spacing w:line="256" w:lineRule="exact"/>
              <w:ind w:left="88"/>
              <w:rPr>
                <w:b/>
                <w:sz w:val="24"/>
              </w:rPr>
            </w:pPr>
            <w:r>
              <w:rPr>
                <w:sz w:val="24"/>
              </w:rPr>
              <w:t>Meaning</w:t>
            </w:r>
            <w:r>
              <w:rPr>
                <w:spacing w:val="-5"/>
                <w:sz w:val="24"/>
              </w:rPr>
              <w:t> </w:t>
            </w:r>
            <w:r>
              <w:rPr>
                <w:sz w:val="24"/>
              </w:rPr>
              <w:t>of</w:t>
            </w:r>
            <w:r>
              <w:rPr>
                <w:spacing w:val="-12"/>
                <w:sz w:val="24"/>
              </w:rPr>
              <w:t> </w:t>
            </w:r>
            <w:r>
              <w:rPr>
                <w:sz w:val="24"/>
              </w:rPr>
              <w:t>Permanent Establishment</w:t>
            </w:r>
            <w:r>
              <w:rPr>
                <w:spacing w:val="5"/>
                <w:sz w:val="24"/>
              </w:rPr>
              <w:t> </w:t>
            </w:r>
            <w:r>
              <w:rPr>
                <w:b/>
                <w:spacing w:val="-5"/>
                <w:sz w:val="24"/>
              </w:rPr>
              <w:t>…..</w:t>
            </w:r>
          </w:p>
        </w:tc>
        <w:tc>
          <w:tcPr>
            <w:tcW w:w="711" w:type="dxa"/>
          </w:tcPr>
          <w:p>
            <w:pPr>
              <w:pStyle w:val="TableParagraph"/>
              <w:rPr>
                <w:b/>
                <w:sz w:val="24"/>
              </w:rPr>
            </w:pPr>
          </w:p>
          <w:p>
            <w:pPr>
              <w:pStyle w:val="TableParagraph"/>
              <w:spacing w:line="256" w:lineRule="exact"/>
              <w:ind w:right="10"/>
              <w:jc w:val="center"/>
              <w:rPr>
                <w:b/>
                <w:sz w:val="24"/>
              </w:rPr>
            </w:pPr>
            <w:r>
              <w:rPr>
                <w:b/>
                <w:spacing w:val="-5"/>
                <w:sz w:val="24"/>
              </w:rPr>
              <w:t>…..</w:t>
            </w:r>
          </w:p>
        </w:tc>
        <w:tc>
          <w:tcPr>
            <w:tcW w:w="721" w:type="dxa"/>
          </w:tcPr>
          <w:p>
            <w:pPr>
              <w:pStyle w:val="TableParagraph"/>
              <w:rPr>
                <w:b/>
                <w:sz w:val="24"/>
              </w:rPr>
            </w:pPr>
          </w:p>
          <w:p>
            <w:pPr>
              <w:pStyle w:val="TableParagraph"/>
              <w:spacing w:line="256" w:lineRule="exact"/>
              <w:ind w:left="2" w:right="2"/>
              <w:jc w:val="center"/>
              <w:rPr>
                <w:b/>
                <w:sz w:val="24"/>
              </w:rPr>
            </w:pPr>
            <w:r>
              <w:rPr>
                <w:b/>
                <w:spacing w:val="-5"/>
                <w:sz w:val="24"/>
              </w:rPr>
              <w:t>…..</w:t>
            </w:r>
          </w:p>
        </w:tc>
        <w:tc>
          <w:tcPr>
            <w:tcW w:w="721" w:type="dxa"/>
          </w:tcPr>
          <w:p>
            <w:pPr>
              <w:pStyle w:val="TableParagraph"/>
              <w:rPr>
                <w:b/>
                <w:sz w:val="24"/>
              </w:rPr>
            </w:pPr>
          </w:p>
          <w:p>
            <w:pPr>
              <w:pStyle w:val="TableParagraph"/>
              <w:spacing w:line="256" w:lineRule="exact"/>
              <w:ind w:right="2"/>
              <w:jc w:val="center"/>
              <w:rPr>
                <w:b/>
                <w:sz w:val="24"/>
              </w:rPr>
            </w:pPr>
            <w:r>
              <w:rPr>
                <w:b/>
                <w:spacing w:val="-5"/>
                <w:sz w:val="24"/>
              </w:rPr>
              <w:t>…..</w:t>
            </w:r>
          </w:p>
        </w:tc>
        <w:tc>
          <w:tcPr>
            <w:tcW w:w="1081" w:type="dxa"/>
          </w:tcPr>
          <w:p>
            <w:pPr>
              <w:pStyle w:val="TableParagraph"/>
              <w:rPr>
                <w:b/>
                <w:sz w:val="24"/>
              </w:rPr>
            </w:pPr>
          </w:p>
          <w:p>
            <w:pPr>
              <w:pStyle w:val="TableParagraph"/>
              <w:spacing w:line="256" w:lineRule="exact"/>
              <w:ind w:left="176"/>
              <w:rPr>
                <w:b/>
                <w:sz w:val="24"/>
              </w:rPr>
            </w:pPr>
            <w:r>
              <w:rPr>
                <w:b/>
                <w:spacing w:val="-5"/>
                <w:sz w:val="24"/>
              </w:rPr>
              <w:t>…..</w:t>
            </w:r>
          </w:p>
        </w:tc>
        <w:tc>
          <w:tcPr>
            <w:tcW w:w="830" w:type="dxa"/>
          </w:tcPr>
          <w:p>
            <w:pPr>
              <w:pStyle w:val="TableParagraph"/>
              <w:rPr>
                <w:b/>
                <w:sz w:val="24"/>
              </w:rPr>
            </w:pPr>
          </w:p>
          <w:p>
            <w:pPr>
              <w:pStyle w:val="TableParagraph"/>
              <w:spacing w:line="256" w:lineRule="exact"/>
              <w:ind w:right="51"/>
              <w:jc w:val="right"/>
              <w:rPr>
                <w:sz w:val="24"/>
              </w:rPr>
            </w:pPr>
            <w:r>
              <w:rPr>
                <w:spacing w:val="-5"/>
                <w:sz w:val="24"/>
              </w:rPr>
              <w:t>49</w:t>
            </w:r>
          </w:p>
        </w:tc>
      </w:tr>
    </w:tbl>
    <w:p>
      <w:pPr>
        <w:spacing w:after="0" w:line="256" w:lineRule="exact"/>
        <w:jc w:val="right"/>
        <w:rPr>
          <w:sz w:val="24"/>
        </w:rPr>
        <w:sectPr>
          <w:pgSz w:w="11910" w:h="16840"/>
          <w:pgMar w:header="0" w:footer="969" w:top="1360" w:bottom="1160" w:left="1160" w:right="680"/>
        </w:sectPr>
      </w:pPr>
    </w:p>
    <w:p>
      <w:pPr>
        <w:pStyle w:val="BodyText"/>
        <w:spacing w:before="5"/>
        <w:rPr>
          <w:b/>
          <w:sz w:val="2"/>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2"/>
        <w:gridCol w:w="3155"/>
        <w:gridCol w:w="1227"/>
        <w:gridCol w:w="720"/>
        <w:gridCol w:w="720"/>
        <w:gridCol w:w="720"/>
        <w:gridCol w:w="1080"/>
        <w:gridCol w:w="829"/>
      </w:tblGrid>
      <w:tr>
        <w:trPr>
          <w:trHeight w:val="265" w:hRule="atLeast"/>
        </w:trPr>
        <w:tc>
          <w:tcPr>
            <w:tcW w:w="3687" w:type="dxa"/>
            <w:gridSpan w:val="2"/>
          </w:tcPr>
          <w:p>
            <w:pPr>
              <w:pStyle w:val="TableParagraph"/>
              <w:tabs>
                <w:tab w:pos="770" w:val="left" w:leader="none"/>
              </w:tabs>
              <w:spacing w:line="246" w:lineRule="exact"/>
              <w:ind w:left="50"/>
              <w:rPr>
                <w:sz w:val="24"/>
              </w:rPr>
            </w:pPr>
            <w:r>
              <w:rPr>
                <w:spacing w:val="-2"/>
                <w:sz w:val="24"/>
              </w:rPr>
              <w:t>2.1.8</w:t>
            </w:r>
            <w:r>
              <w:rPr>
                <w:sz w:val="24"/>
              </w:rPr>
              <w:tab/>
              <w:t>Meaning</w:t>
            </w:r>
            <w:r>
              <w:rPr>
                <w:spacing w:val="1"/>
                <w:sz w:val="24"/>
              </w:rPr>
              <w:t> </w:t>
            </w:r>
            <w:r>
              <w:rPr>
                <w:sz w:val="24"/>
              </w:rPr>
              <w:t>of</w:t>
            </w:r>
            <w:r>
              <w:rPr>
                <w:spacing w:val="-7"/>
                <w:sz w:val="24"/>
              </w:rPr>
              <w:t> </w:t>
            </w:r>
            <w:r>
              <w:rPr>
                <w:sz w:val="24"/>
              </w:rPr>
              <w:t>Tax</w:t>
            </w:r>
            <w:r>
              <w:rPr>
                <w:spacing w:val="-3"/>
                <w:sz w:val="24"/>
              </w:rPr>
              <w:t> </w:t>
            </w:r>
            <w:r>
              <w:rPr>
                <w:spacing w:val="-2"/>
                <w:sz w:val="24"/>
              </w:rPr>
              <w:t>Haven</w:t>
            </w:r>
          </w:p>
        </w:tc>
        <w:tc>
          <w:tcPr>
            <w:tcW w:w="1227" w:type="dxa"/>
          </w:tcPr>
          <w:p>
            <w:pPr>
              <w:pStyle w:val="TableParagraph"/>
              <w:spacing w:line="246" w:lineRule="exact"/>
              <w:ind w:right="177"/>
              <w:jc w:val="right"/>
              <w:rPr>
                <w:b/>
                <w:sz w:val="24"/>
              </w:rPr>
            </w:pPr>
            <w:r>
              <w:rPr>
                <w:b/>
                <w:spacing w:val="-5"/>
                <w:sz w:val="24"/>
              </w:rPr>
              <w:t>…..</w:t>
            </w:r>
          </w:p>
        </w:tc>
        <w:tc>
          <w:tcPr>
            <w:tcW w:w="720" w:type="dxa"/>
          </w:tcPr>
          <w:p>
            <w:pPr>
              <w:pStyle w:val="TableParagraph"/>
              <w:spacing w:line="246" w:lineRule="exact"/>
              <w:ind w:left="4" w:right="5"/>
              <w:jc w:val="center"/>
              <w:rPr>
                <w:b/>
                <w:sz w:val="24"/>
              </w:rPr>
            </w:pPr>
            <w:r>
              <w:rPr>
                <w:b/>
                <w:spacing w:val="-5"/>
                <w:sz w:val="24"/>
              </w:rPr>
              <w:t>…..</w:t>
            </w:r>
          </w:p>
        </w:tc>
        <w:tc>
          <w:tcPr>
            <w:tcW w:w="720" w:type="dxa"/>
          </w:tcPr>
          <w:p>
            <w:pPr>
              <w:pStyle w:val="TableParagraph"/>
              <w:spacing w:line="246" w:lineRule="exact"/>
              <w:ind w:left="4" w:right="5"/>
              <w:jc w:val="center"/>
              <w:rPr>
                <w:b/>
                <w:sz w:val="24"/>
              </w:rPr>
            </w:pPr>
            <w:r>
              <w:rPr>
                <w:b/>
                <w:spacing w:val="-5"/>
                <w:sz w:val="24"/>
              </w:rPr>
              <w:t>…..</w:t>
            </w:r>
          </w:p>
        </w:tc>
        <w:tc>
          <w:tcPr>
            <w:tcW w:w="720" w:type="dxa"/>
          </w:tcPr>
          <w:p>
            <w:pPr>
              <w:pStyle w:val="TableParagraph"/>
              <w:spacing w:line="246" w:lineRule="exact"/>
              <w:ind w:left="4" w:right="4"/>
              <w:jc w:val="center"/>
              <w:rPr>
                <w:b/>
                <w:sz w:val="24"/>
              </w:rPr>
            </w:pPr>
            <w:r>
              <w:rPr>
                <w:b/>
                <w:spacing w:val="-5"/>
                <w:sz w:val="24"/>
              </w:rPr>
              <w:t>…..</w:t>
            </w:r>
          </w:p>
        </w:tc>
        <w:tc>
          <w:tcPr>
            <w:tcW w:w="1080" w:type="dxa"/>
          </w:tcPr>
          <w:p>
            <w:pPr>
              <w:pStyle w:val="TableParagraph"/>
              <w:spacing w:line="246" w:lineRule="exact"/>
              <w:ind w:left="178"/>
              <w:rPr>
                <w:b/>
                <w:sz w:val="24"/>
              </w:rPr>
            </w:pPr>
            <w:r>
              <w:rPr>
                <w:b/>
                <w:spacing w:val="-5"/>
                <w:sz w:val="24"/>
              </w:rPr>
              <w:t>…..</w:t>
            </w:r>
          </w:p>
        </w:tc>
        <w:tc>
          <w:tcPr>
            <w:tcW w:w="829" w:type="dxa"/>
          </w:tcPr>
          <w:p>
            <w:pPr>
              <w:pStyle w:val="TableParagraph"/>
              <w:spacing w:line="246" w:lineRule="exact"/>
              <w:ind w:right="47"/>
              <w:jc w:val="right"/>
              <w:rPr>
                <w:sz w:val="24"/>
              </w:rPr>
            </w:pPr>
            <w:r>
              <w:rPr>
                <w:spacing w:val="-5"/>
                <w:sz w:val="24"/>
              </w:rPr>
              <w:t>57</w:t>
            </w:r>
          </w:p>
        </w:tc>
      </w:tr>
      <w:tr>
        <w:trPr>
          <w:trHeight w:val="552" w:hRule="atLeast"/>
        </w:trPr>
        <w:tc>
          <w:tcPr>
            <w:tcW w:w="532" w:type="dxa"/>
          </w:tcPr>
          <w:p>
            <w:pPr>
              <w:pStyle w:val="TableParagraph"/>
              <w:rPr>
                <w:b/>
                <w:sz w:val="24"/>
              </w:rPr>
            </w:pPr>
          </w:p>
          <w:p>
            <w:pPr>
              <w:pStyle w:val="TableParagraph"/>
              <w:spacing w:line="256" w:lineRule="exact"/>
              <w:ind w:left="50"/>
              <w:rPr>
                <w:sz w:val="24"/>
              </w:rPr>
            </w:pPr>
            <w:r>
              <w:rPr>
                <w:spacing w:val="-5"/>
                <w:sz w:val="24"/>
              </w:rPr>
              <w:t>2.2</w:t>
            </w:r>
          </w:p>
        </w:tc>
        <w:tc>
          <w:tcPr>
            <w:tcW w:w="3155" w:type="dxa"/>
          </w:tcPr>
          <w:p>
            <w:pPr>
              <w:pStyle w:val="TableParagraph"/>
              <w:rPr>
                <w:b/>
                <w:sz w:val="24"/>
              </w:rPr>
            </w:pPr>
          </w:p>
          <w:p>
            <w:pPr>
              <w:pStyle w:val="TableParagraph"/>
              <w:spacing w:line="256" w:lineRule="exact"/>
              <w:ind w:left="179"/>
              <w:rPr>
                <w:sz w:val="24"/>
              </w:rPr>
            </w:pPr>
            <w:r>
              <w:rPr>
                <w:spacing w:val="-2"/>
                <w:sz w:val="24"/>
              </w:rPr>
              <w:t>Summary</w:t>
            </w:r>
          </w:p>
        </w:tc>
        <w:tc>
          <w:tcPr>
            <w:tcW w:w="1227" w:type="dxa"/>
          </w:tcPr>
          <w:p>
            <w:pPr>
              <w:pStyle w:val="TableParagraph"/>
              <w:rPr>
                <w:b/>
                <w:sz w:val="24"/>
              </w:rPr>
            </w:pPr>
          </w:p>
          <w:p>
            <w:pPr>
              <w:pStyle w:val="TableParagraph"/>
              <w:spacing w:line="256" w:lineRule="exact"/>
              <w:ind w:right="177"/>
              <w:jc w:val="right"/>
              <w:rPr>
                <w:b/>
                <w:sz w:val="24"/>
              </w:rPr>
            </w:pPr>
            <w:r>
              <w:rPr>
                <w:b/>
                <w:spacing w:val="-5"/>
                <w:sz w:val="24"/>
              </w:rPr>
              <w:t>…..</w:t>
            </w:r>
          </w:p>
        </w:tc>
        <w:tc>
          <w:tcPr>
            <w:tcW w:w="720" w:type="dxa"/>
          </w:tcPr>
          <w:p>
            <w:pPr>
              <w:pStyle w:val="TableParagraph"/>
              <w:rPr>
                <w:b/>
                <w:sz w:val="24"/>
              </w:rPr>
            </w:pPr>
          </w:p>
          <w:p>
            <w:pPr>
              <w:pStyle w:val="TableParagraph"/>
              <w:spacing w:line="256" w:lineRule="exact"/>
              <w:ind w:left="4" w:right="5"/>
              <w:jc w:val="center"/>
              <w:rPr>
                <w:b/>
                <w:sz w:val="24"/>
              </w:rPr>
            </w:pPr>
            <w:r>
              <w:rPr>
                <w:b/>
                <w:spacing w:val="-5"/>
                <w:sz w:val="24"/>
              </w:rPr>
              <w:t>…..</w:t>
            </w:r>
          </w:p>
        </w:tc>
        <w:tc>
          <w:tcPr>
            <w:tcW w:w="720" w:type="dxa"/>
          </w:tcPr>
          <w:p>
            <w:pPr>
              <w:pStyle w:val="TableParagraph"/>
              <w:rPr>
                <w:b/>
                <w:sz w:val="24"/>
              </w:rPr>
            </w:pPr>
          </w:p>
          <w:p>
            <w:pPr>
              <w:pStyle w:val="TableParagraph"/>
              <w:spacing w:line="256" w:lineRule="exact"/>
              <w:ind w:left="4" w:right="5"/>
              <w:jc w:val="center"/>
              <w:rPr>
                <w:b/>
                <w:sz w:val="24"/>
              </w:rPr>
            </w:pPr>
            <w:r>
              <w:rPr>
                <w:b/>
                <w:spacing w:val="-5"/>
                <w:sz w:val="24"/>
              </w:rPr>
              <w:t>…..</w:t>
            </w:r>
          </w:p>
        </w:tc>
        <w:tc>
          <w:tcPr>
            <w:tcW w:w="720" w:type="dxa"/>
          </w:tcPr>
          <w:p>
            <w:pPr>
              <w:pStyle w:val="TableParagraph"/>
              <w:rPr>
                <w:b/>
                <w:sz w:val="24"/>
              </w:rPr>
            </w:pPr>
          </w:p>
          <w:p>
            <w:pPr>
              <w:pStyle w:val="TableParagraph"/>
              <w:spacing w:line="256" w:lineRule="exact"/>
              <w:ind w:left="4" w:right="4"/>
              <w:jc w:val="center"/>
              <w:rPr>
                <w:b/>
                <w:sz w:val="24"/>
              </w:rPr>
            </w:pPr>
            <w:r>
              <w:rPr>
                <w:b/>
                <w:spacing w:val="-5"/>
                <w:sz w:val="24"/>
              </w:rPr>
              <w:t>…..</w:t>
            </w:r>
          </w:p>
        </w:tc>
        <w:tc>
          <w:tcPr>
            <w:tcW w:w="1080" w:type="dxa"/>
          </w:tcPr>
          <w:p>
            <w:pPr>
              <w:pStyle w:val="TableParagraph"/>
              <w:rPr>
                <w:b/>
                <w:sz w:val="24"/>
              </w:rPr>
            </w:pPr>
          </w:p>
          <w:p>
            <w:pPr>
              <w:pStyle w:val="TableParagraph"/>
              <w:spacing w:line="256" w:lineRule="exact"/>
              <w:ind w:left="178"/>
              <w:rPr>
                <w:b/>
                <w:sz w:val="24"/>
              </w:rPr>
            </w:pPr>
            <w:r>
              <w:rPr>
                <w:b/>
                <w:spacing w:val="-5"/>
                <w:sz w:val="24"/>
              </w:rPr>
              <w:t>…..</w:t>
            </w:r>
          </w:p>
        </w:tc>
        <w:tc>
          <w:tcPr>
            <w:tcW w:w="829" w:type="dxa"/>
          </w:tcPr>
          <w:p>
            <w:pPr>
              <w:pStyle w:val="TableParagraph"/>
              <w:rPr>
                <w:b/>
                <w:sz w:val="24"/>
              </w:rPr>
            </w:pPr>
          </w:p>
          <w:p>
            <w:pPr>
              <w:pStyle w:val="TableParagraph"/>
              <w:spacing w:line="256" w:lineRule="exact"/>
              <w:ind w:right="47"/>
              <w:jc w:val="right"/>
              <w:rPr>
                <w:sz w:val="24"/>
              </w:rPr>
            </w:pPr>
            <w:r>
              <w:rPr>
                <w:spacing w:val="-5"/>
                <w:sz w:val="24"/>
              </w:rPr>
              <w:t>61</w:t>
            </w:r>
          </w:p>
        </w:tc>
      </w:tr>
    </w:tbl>
    <w:p>
      <w:pPr>
        <w:pStyle w:val="BodyText"/>
        <w:rPr>
          <w:b/>
          <w:sz w:val="28"/>
        </w:rPr>
      </w:pPr>
    </w:p>
    <w:p>
      <w:pPr>
        <w:pStyle w:val="BodyText"/>
        <w:spacing w:before="192"/>
        <w:rPr>
          <w:b/>
          <w:sz w:val="28"/>
        </w:rPr>
      </w:pPr>
    </w:p>
    <w:p>
      <w:pPr>
        <w:pStyle w:val="Heading1"/>
      </w:pPr>
      <w:r>
        <w:rPr/>
        <w:t>Chapter</w:t>
      </w:r>
      <w:r>
        <w:rPr>
          <w:spacing w:val="-9"/>
        </w:rPr>
        <w:t> </w:t>
      </w:r>
      <w:r>
        <w:rPr>
          <w:spacing w:val="-2"/>
        </w:rPr>
        <w:t>Three</w:t>
      </w:r>
    </w:p>
    <w:p>
      <w:pPr>
        <w:pStyle w:val="Heading3"/>
        <w:spacing w:before="320"/>
        <w:ind w:left="280" w:firstLine="0"/>
        <w:jc w:val="left"/>
      </w:pPr>
      <w:r>
        <w:rPr/>
        <w:t>International</w:t>
      </w:r>
      <w:r>
        <w:rPr>
          <w:spacing w:val="-9"/>
        </w:rPr>
        <w:t> </w:t>
      </w:r>
      <w:r>
        <w:rPr/>
        <w:t>Taxation</w:t>
      </w:r>
      <w:r>
        <w:rPr>
          <w:spacing w:val="-1"/>
        </w:rPr>
        <w:t> </w:t>
      </w:r>
      <w:r>
        <w:rPr/>
        <w:t>In</w:t>
      </w:r>
      <w:r>
        <w:rPr>
          <w:spacing w:val="-2"/>
        </w:rPr>
        <w:t> Nigeria</w:t>
      </w:r>
    </w:p>
    <w:p>
      <w:pPr>
        <w:pStyle w:val="BodyText"/>
        <w:tabs>
          <w:tab w:pos="1000" w:val="left" w:leader="none"/>
        </w:tabs>
        <w:spacing w:before="272"/>
        <w:ind w:left="280"/>
      </w:pPr>
      <w:r>
        <w:rPr>
          <w:spacing w:val="-5"/>
        </w:rPr>
        <w:t>3.1</w:t>
      </w:r>
      <w:r>
        <w:rPr/>
        <w:tab/>
        <w:t>Analysis</w:t>
      </w:r>
      <w:r>
        <w:rPr>
          <w:spacing w:val="-2"/>
        </w:rPr>
        <w:t> </w:t>
      </w:r>
      <w:r>
        <w:rPr/>
        <w:t>of</w:t>
      </w:r>
      <w:r>
        <w:rPr>
          <w:spacing w:val="-6"/>
        </w:rPr>
        <w:t> </w:t>
      </w:r>
      <w:r>
        <w:rPr/>
        <w:t>the</w:t>
      </w:r>
      <w:r>
        <w:rPr>
          <w:spacing w:val="-1"/>
        </w:rPr>
        <w:t> </w:t>
      </w:r>
      <w:r>
        <w:rPr/>
        <w:t>Legal</w:t>
      </w:r>
      <w:r>
        <w:rPr>
          <w:spacing w:val="-3"/>
        </w:rPr>
        <w:t> </w:t>
      </w:r>
      <w:r>
        <w:rPr/>
        <w:t>Regime</w:t>
      </w:r>
      <w:r>
        <w:rPr>
          <w:spacing w:val="-1"/>
        </w:rPr>
        <w:t> </w:t>
      </w:r>
      <w:r>
        <w:rPr/>
        <w:t>on</w:t>
      </w:r>
      <w:r>
        <w:rPr>
          <w:spacing w:val="-4"/>
        </w:rPr>
        <w:t> </w:t>
      </w:r>
      <w:r>
        <w:rPr/>
        <w:t>International</w:t>
      </w:r>
      <w:r>
        <w:rPr>
          <w:spacing w:val="-4"/>
        </w:rPr>
        <w:t> </w:t>
      </w:r>
      <w:r>
        <w:rPr/>
        <w:t>Taxation</w:t>
      </w:r>
      <w:r>
        <w:rPr>
          <w:spacing w:val="-3"/>
        </w:rPr>
        <w:t> </w:t>
      </w:r>
      <w:r>
        <w:rPr>
          <w:spacing w:val="-5"/>
        </w:rPr>
        <w:t>and</w:t>
      </w:r>
    </w:p>
    <w:p>
      <w:pPr>
        <w:pStyle w:val="BodyText"/>
        <w:spacing w:before="56"/>
        <w:rPr>
          <w:sz w:val="20"/>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1"/>
        <w:gridCol w:w="3574"/>
        <w:gridCol w:w="776"/>
        <w:gridCol w:w="719"/>
        <w:gridCol w:w="841"/>
        <w:gridCol w:w="598"/>
        <w:gridCol w:w="1079"/>
        <w:gridCol w:w="828"/>
      </w:tblGrid>
      <w:tr>
        <w:trPr>
          <w:trHeight w:val="408" w:hRule="atLeast"/>
        </w:trPr>
        <w:tc>
          <w:tcPr>
            <w:tcW w:w="4135" w:type="dxa"/>
            <w:gridSpan w:val="2"/>
          </w:tcPr>
          <w:p>
            <w:pPr>
              <w:pStyle w:val="TableParagraph"/>
              <w:spacing w:line="266" w:lineRule="exact"/>
              <w:ind w:left="770"/>
              <w:rPr>
                <w:sz w:val="24"/>
              </w:rPr>
            </w:pPr>
            <w:r>
              <w:rPr>
                <w:sz w:val="24"/>
              </w:rPr>
              <w:t>Revenue</w:t>
            </w:r>
            <w:r>
              <w:rPr>
                <w:spacing w:val="-5"/>
                <w:sz w:val="24"/>
              </w:rPr>
              <w:t> </w:t>
            </w:r>
            <w:r>
              <w:rPr>
                <w:sz w:val="24"/>
              </w:rPr>
              <w:t>Generation</w:t>
            </w:r>
            <w:r>
              <w:rPr>
                <w:spacing w:val="-3"/>
                <w:sz w:val="24"/>
              </w:rPr>
              <w:t> </w:t>
            </w:r>
            <w:r>
              <w:rPr>
                <w:sz w:val="24"/>
              </w:rPr>
              <w:t>in</w:t>
            </w:r>
            <w:r>
              <w:rPr>
                <w:spacing w:val="-7"/>
                <w:sz w:val="24"/>
              </w:rPr>
              <w:t> </w:t>
            </w:r>
            <w:r>
              <w:rPr>
                <w:spacing w:val="-2"/>
                <w:sz w:val="24"/>
              </w:rPr>
              <w:t>Nigeria.</w:t>
            </w:r>
          </w:p>
        </w:tc>
        <w:tc>
          <w:tcPr>
            <w:tcW w:w="776" w:type="dxa"/>
          </w:tcPr>
          <w:p>
            <w:pPr>
              <w:pStyle w:val="TableParagraph"/>
              <w:spacing w:line="266" w:lineRule="exact"/>
              <w:ind w:left="60"/>
              <w:jc w:val="center"/>
              <w:rPr>
                <w:b/>
                <w:sz w:val="24"/>
              </w:rPr>
            </w:pPr>
            <w:r>
              <w:rPr>
                <w:b/>
                <w:spacing w:val="-5"/>
                <w:sz w:val="24"/>
              </w:rPr>
              <w:t>…..</w:t>
            </w:r>
          </w:p>
        </w:tc>
        <w:tc>
          <w:tcPr>
            <w:tcW w:w="719" w:type="dxa"/>
          </w:tcPr>
          <w:p>
            <w:pPr>
              <w:pStyle w:val="TableParagraph"/>
              <w:spacing w:line="266" w:lineRule="exact"/>
              <w:ind w:left="6" w:right="1"/>
              <w:jc w:val="center"/>
              <w:rPr>
                <w:b/>
                <w:sz w:val="24"/>
              </w:rPr>
            </w:pPr>
            <w:r>
              <w:rPr>
                <w:b/>
                <w:spacing w:val="-5"/>
                <w:sz w:val="24"/>
              </w:rPr>
              <w:t>…..</w:t>
            </w:r>
          </w:p>
        </w:tc>
        <w:tc>
          <w:tcPr>
            <w:tcW w:w="841" w:type="dxa"/>
          </w:tcPr>
          <w:p>
            <w:pPr>
              <w:pStyle w:val="TableParagraph"/>
              <w:spacing w:line="266" w:lineRule="exact"/>
              <w:ind w:right="112"/>
              <w:jc w:val="center"/>
              <w:rPr>
                <w:b/>
                <w:sz w:val="24"/>
              </w:rPr>
            </w:pPr>
            <w:r>
              <w:rPr>
                <w:b/>
                <w:spacing w:val="-5"/>
                <w:sz w:val="24"/>
              </w:rPr>
              <w:t>…..</w:t>
            </w:r>
          </w:p>
        </w:tc>
        <w:tc>
          <w:tcPr>
            <w:tcW w:w="598" w:type="dxa"/>
          </w:tcPr>
          <w:p>
            <w:pPr>
              <w:pStyle w:val="TableParagraph"/>
              <w:spacing w:line="266" w:lineRule="exact"/>
              <w:ind w:right="111"/>
              <w:jc w:val="center"/>
              <w:rPr>
                <w:b/>
                <w:sz w:val="24"/>
              </w:rPr>
            </w:pPr>
            <w:r>
              <w:rPr>
                <w:b/>
                <w:spacing w:val="-5"/>
                <w:sz w:val="24"/>
              </w:rPr>
              <w:t>…..</w:t>
            </w:r>
          </w:p>
        </w:tc>
        <w:tc>
          <w:tcPr>
            <w:tcW w:w="1079" w:type="dxa"/>
          </w:tcPr>
          <w:p>
            <w:pPr>
              <w:pStyle w:val="TableParagraph"/>
              <w:spacing w:line="266" w:lineRule="exact"/>
              <w:ind w:left="183"/>
              <w:rPr>
                <w:b/>
                <w:sz w:val="24"/>
              </w:rPr>
            </w:pPr>
            <w:r>
              <w:rPr>
                <w:b/>
                <w:spacing w:val="-5"/>
                <w:sz w:val="24"/>
              </w:rPr>
              <w:t>…..</w:t>
            </w:r>
          </w:p>
        </w:tc>
        <w:tc>
          <w:tcPr>
            <w:tcW w:w="828" w:type="dxa"/>
          </w:tcPr>
          <w:p>
            <w:pPr>
              <w:pStyle w:val="TableParagraph"/>
              <w:spacing w:line="266" w:lineRule="exact"/>
              <w:ind w:right="40"/>
              <w:jc w:val="right"/>
              <w:rPr>
                <w:sz w:val="24"/>
              </w:rPr>
            </w:pPr>
            <w:r>
              <w:rPr>
                <w:spacing w:val="-5"/>
                <w:sz w:val="24"/>
              </w:rPr>
              <w:t>62</w:t>
            </w:r>
          </w:p>
        </w:tc>
      </w:tr>
      <w:tr>
        <w:trPr>
          <w:trHeight w:val="552" w:hRule="atLeast"/>
        </w:trPr>
        <w:tc>
          <w:tcPr>
            <w:tcW w:w="4135" w:type="dxa"/>
            <w:gridSpan w:val="2"/>
          </w:tcPr>
          <w:p>
            <w:pPr>
              <w:pStyle w:val="TableParagraph"/>
              <w:tabs>
                <w:tab w:pos="770" w:val="left" w:leader="none"/>
              </w:tabs>
              <w:spacing w:before="133"/>
              <w:ind w:left="50"/>
              <w:rPr>
                <w:sz w:val="24"/>
              </w:rPr>
            </w:pPr>
            <w:r>
              <w:rPr>
                <w:spacing w:val="-5"/>
                <w:sz w:val="24"/>
              </w:rPr>
              <w:t>3.2</w:t>
            </w:r>
            <w:r>
              <w:rPr>
                <w:sz w:val="24"/>
              </w:rPr>
              <w:tab/>
            </w:r>
            <w:r>
              <w:rPr>
                <w:spacing w:val="-2"/>
                <w:sz w:val="24"/>
              </w:rPr>
              <w:t>Introduction</w:t>
            </w:r>
          </w:p>
        </w:tc>
        <w:tc>
          <w:tcPr>
            <w:tcW w:w="776" w:type="dxa"/>
          </w:tcPr>
          <w:p>
            <w:pPr>
              <w:pStyle w:val="TableParagraph"/>
              <w:spacing w:before="133"/>
              <w:ind w:left="60"/>
              <w:jc w:val="center"/>
              <w:rPr>
                <w:b/>
                <w:sz w:val="24"/>
              </w:rPr>
            </w:pPr>
            <w:r>
              <w:rPr>
                <w:b/>
                <w:spacing w:val="-5"/>
                <w:sz w:val="24"/>
              </w:rPr>
              <w:t>…..</w:t>
            </w:r>
          </w:p>
        </w:tc>
        <w:tc>
          <w:tcPr>
            <w:tcW w:w="719" w:type="dxa"/>
          </w:tcPr>
          <w:p>
            <w:pPr>
              <w:pStyle w:val="TableParagraph"/>
              <w:spacing w:before="133"/>
              <w:ind w:left="6" w:right="1"/>
              <w:jc w:val="center"/>
              <w:rPr>
                <w:b/>
                <w:sz w:val="24"/>
              </w:rPr>
            </w:pPr>
            <w:r>
              <w:rPr>
                <w:b/>
                <w:spacing w:val="-5"/>
                <w:sz w:val="24"/>
              </w:rPr>
              <w:t>…..</w:t>
            </w:r>
          </w:p>
        </w:tc>
        <w:tc>
          <w:tcPr>
            <w:tcW w:w="841" w:type="dxa"/>
          </w:tcPr>
          <w:p>
            <w:pPr>
              <w:pStyle w:val="TableParagraph"/>
              <w:spacing w:before="133"/>
              <w:ind w:right="112"/>
              <w:jc w:val="center"/>
              <w:rPr>
                <w:b/>
                <w:sz w:val="24"/>
              </w:rPr>
            </w:pPr>
            <w:r>
              <w:rPr>
                <w:b/>
                <w:spacing w:val="-5"/>
                <w:sz w:val="24"/>
              </w:rPr>
              <w:t>…..</w:t>
            </w:r>
          </w:p>
        </w:tc>
        <w:tc>
          <w:tcPr>
            <w:tcW w:w="598" w:type="dxa"/>
          </w:tcPr>
          <w:p>
            <w:pPr>
              <w:pStyle w:val="TableParagraph"/>
              <w:spacing w:before="133"/>
              <w:ind w:right="111"/>
              <w:jc w:val="center"/>
              <w:rPr>
                <w:b/>
                <w:sz w:val="24"/>
              </w:rPr>
            </w:pPr>
            <w:r>
              <w:rPr>
                <w:b/>
                <w:spacing w:val="-5"/>
                <w:sz w:val="24"/>
              </w:rPr>
              <w:t>…..</w:t>
            </w:r>
          </w:p>
        </w:tc>
        <w:tc>
          <w:tcPr>
            <w:tcW w:w="1079" w:type="dxa"/>
          </w:tcPr>
          <w:p>
            <w:pPr>
              <w:pStyle w:val="TableParagraph"/>
              <w:spacing w:before="133"/>
              <w:ind w:left="183"/>
              <w:rPr>
                <w:b/>
                <w:sz w:val="24"/>
              </w:rPr>
            </w:pPr>
            <w:r>
              <w:rPr>
                <w:b/>
                <w:spacing w:val="-5"/>
                <w:sz w:val="24"/>
              </w:rPr>
              <w:t>…..</w:t>
            </w:r>
          </w:p>
        </w:tc>
        <w:tc>
          <w:tcPr>
            <w:tcW w:w="828" w:type="dxa"/>
          </w:tcPr>
          <w:p>
            <w:pPr>
              <w:pStyle w:val="TableParagraph"/>
              <w:spacing w:before="133"/>
              <w:ind w:right="40"/>
              <w:jc w:val="right"/>
              <w:rPr>
                <w:sz w:val="24"/>
              </w:rPr>
            </w:pPr>
            <w:r>
              <w:rPr>
                <w:spacing w:val="-5"/>
                <w:sz w:val="24"/>
              </w:rPr>
              <w:t>62</w:t>
            </w:r>
          </w:p>
        </w:tc>
      </w:tr>
      <w:tr>
        <w:trPr>
          <w:trHeight w:val="409" w:hRule="atLeast"/>
        </w:trPr>
        <w:tc>
          <w:tcPr>
            <w:tcW w:w="4135" w:type="dxa"/>
            <w:gridSpan w:val="2"/>
          </w:tcPr>
          <w:p>
            <w:pPr>
              <w:pStyle w:val="TableParagraph"/>
              <w:tabs>
                <w:tab w:pos="770" w:val="left" w:leader="none"/>
              </w:tabs>
              <w:spacing w:line="256" w:lineRule="exact" w:before="133"/>
              <w:ind w:left="50"/>
              <w:rPr>
                <w:sz w:val="24"/>
              </w:rPr>
            </w:pPr>
            <w:r>
              <w:rPr>
                <w:spacing w:val="-5"/>
                <w:sz w:val="24"/>
              </w:rPr>
              <w:t>3.3</w:t>
            </w:r>
            <w:r>
              <w:rPr>
                <w:sz w:val="24"/>
              </w:rPr>
              <w:tab/>
              <w:t>Tax</w:t>
            </w:r>
            <w:r>
              <w:rPr>
                <w:spacing w:val="-7"/>
                <w:sz w:val="24"/>
              </w:rPr>
              <w:t> </w:t>
            </w:r>
            <w:r>
              <w:rPr>
                <w:sz w:val="24"/>
              </w:rPr>
              <w:t>Treaties in</w:t>
            </w:r>
            <w:r>
              <w:rPr>
                <w:spacing w:val="-6"/>
                <w:sz w:val="24"/>
              </w:rPr>
              <w:t> </w:t>
            </w:r>
            <w:r>
              <w:rPr>
                <w:spacing w:val="-2"/>
                <w:sz w:val="24"/>
              </w:rPr>
              <w:t>Nigeria</w:t>
            </w:r>
          </w:p>
        </w:tc>
        <w:tc>
          <w:tcPr>
            <w:tcW w:w="776" w:type="dxa"/>
          </w:tcPr>
          <w:p>
            <w:pPr>
              <w:pStyle w:val="TableParagraph"/>
              <w:spacing w:line="256" w:lineRule="exact" w:before="133"/>
              <w:ind w:left="60"/>
              <w:jc w:val="center"/>
              <w:rPr>
                <w:b/>
                <w:sz w:val="24"/>
              </w:rPr>
            </w:pPr>
            <w:r>
              <w:rPr>
                <w:b/>
                <w:spacing w:val="-5"/>
                <w:sz w:val="24"/>
              </w:rPr>
              <w:t>…..</w:t>
            </w:r>
          </w:p>
        </w:tc>
        <w:tc>
          <w:tcPr>
            <w:tcW w:w="719" w:type="dxa"/>
          </w:tcPr>
          <w:p>
            <w:pPr>
              <w:pStyle w:val="TableParagraph"/>
              <w:spacing w:line="256" w:lineRule="exact" w:before="133"/>
              <w:ind w:left="6" w:right="1"/>
              <w:jc w:val="center"/>
              <w:rPr>
                <w:b/>
                <w:sz w:val="24"/>
              </w:rPr>
            </w:pPr>
            <w:r>
              <w:rPr>
                <w:b/>
                <w:spacing w:val="-5"/>
                <w:sz w:val="24"/>
              </w:rPr>
              <w:t>…..</w:t>
            </w:r>
          </w:p>
        </w:tc>
        <w:tc>
          <w:tcPr>
            <w:tcW w:w="841" w:type="dxa"/>
          </w:tcPr>
          <w:p>
            <w:pPr>
              <w:pStyle w:val="TableParagraph"/>
              <w:spacing w:line="256" w:lineRule="exact" w:before="133"/>
              <w:ind w:right="112"/>
              <w:jc w:val="center"/>
              <w:rPr>
                <w:b/>
                <w:sz w:val="24"/>
              </w:rPr>
            </w:pPr>
            <w:r>
              <w:rPr>
                <w:b/>
                <w:spacing w:val="-5"/>
                <w:sz w:val="24"/>
              </w:rPr>
              <w:t>…..</w:t>
            </w:r>
          </w:p>
        </w:tc>
        <w:tc>
          <w:tcPr>
            <w:tcW w:w="598" w:type="dxa"/>
          </w:tcPr>
          <w:p>
            <w:pPr>
              <w:pStyle w:val="TableParagraph"/>
              <w:spacing w:line="256" w:lineRule="exact" w:before="133"/>
              <w:ind w:right="111"/>
              <w:jc w:val="center"/>
              <w:rPr>
                <w:b/>
                <w:sz w:val="24"/>
              </w:rPr>
            </w:pPr>
            <w:r>
              <w:rPr>
                <w:b/>
                <w:spacing w:val="-5"/>
                <w:sz w:val="24"/>
              </w:rPr>
              <w:t>…..</w:t>
            </w:r>
          </w:p>
        </w:tc>
        <w:tc>
          <w:tcPr>
            <w:tcW w:w="1079" w:type="dxa"/>
          </w:tcPr>
          <w:p>
            <w:pPr>
              <w:pStyle w:val="TableParagraph"/>
              <w:spacing w:line="256" w:lineRule="exact" w:before="133"/>
              <w:ind w:left="183"/>
              <w:rPr>
                <w:b/>
                <w:sz w:val="24"/>
              </w:rPr>
            </w:pPr>
            <w:r>
              <w:rPr>
                <w:b/>
                <w:spacing w:val="-5"/>
                <w:sz w:val="24"/>
              </w:rPr>
              <w:t>…..</w:t>
            </w:r>
          </w:p>
        </w:tc>
        <w:tc>
          <w:tcPr>
            <w:tcW w:w="828" w:type="dxa"/>
          </w:tcPr>
          <w:p>
            <w:pPr>
              <w:pStyle w:val="TableParagraph"/>
              <w:spacing w:line="256" w:lineRule="exact" w:before="133"/>
              <w:ind w:right="40"/>
              <w:jc w:val="right"/>
              <w:rPr>
                <w:sz w:val="24"/>
              </w:rPr>
            </w:pPr>
            <w:r>
              <w:rPr>
                <w:spacing w:val="-5"/>
                <w:sz w:val="24"/>
              </w:rPr>
              <w:t>63</w:t>
            </w:r>
          </w:p>
        </w:tc>
      </w:tr>
      <w:tr>
        <w:trPr>
          <w:trHeight w:val="551" w:hRule="atLeast"/>
        </w:trPr>
        <w:tc>
          <w:tcPr>
            <w:tcW w:w="561" w:type="dxa"/>
          </w:tcPr>
          <w:p>
            <w:pPr>
              <w:pStyle w:val="TableParagraph"/>
              <w:rPr>
                <w:sz w:val="24"/>
              </w:rPr>
            </w:pPr>
          </w:p>
          <w:p>
            <w:pPr>
              <w:pStyle w:val="TableParagraph"/>
              <w:spacing w:line="256" w:lineRule="exact"/>
              <w:ind w:right="156"/>
              <w:jc w:val="center"/>
              <w:rPr>
                <w:sz w:val="24"/>
              </w:rPr>
            </w:pPr>
            <w:r>
              <w:rPr>
                <w:spacing w:val="-5"/>
                <w:sz w:val="24"/>
              </w:rPr>
              <w:t>3.4</w:t>
            </w:r>
          </w:p>
        </w:tc>
        <w:tc>
          <w:tcPr>
            <w:tcW w:w="6508" w:type="dxa"/>
            <w:gridSpan w:val="5"/>
          </w:tcPr>
          <w:p>
            <w:pPr>
              <w:pStyle w:val="TableParagraph"/>
              <w:rPr>
                <w:sz w:val="24"/>
              </w:rPr>
            </w:pPr>
          </w:p>
          <w:p>
            <w:pPr>
              <w:pStyle w:val="TableParagraph"/>
              <w:spacing w:line="256" w:lineRule="exact"/>
              <w:ind w:left="209"/>
              <w:rPr>
                <w:sz w:val="24"/>
              </w:rPr>
            </w:pPr>
            <w:r>
              <w:rPr>
                <w:sz w:val="24"/>
              </w:rPr>
              <w:t>The</w:t>
            </w:r>
            <w:r>
              <w:rPr>
                <w:spacing w:val="-4"/>
                <w:sz w:val="24"/>
              </w:rPr>
              <w:t> </w:t>
            </w:r>
            <w:r>
              <w:rPr>
                <w:sz w:val="24"/>
              </w:rPr>
              <w:t>Free</w:t>
            </w:r>
            <w:r>
              <w:rPr>
                <w:spacing w:val="-2"/>
                <w:sz w:val="24"/>
              </w:rPr>
              <w:t> </w:t>
            </w:r>
            <w:r>
              <w:rPr>
                <w:sz w:val="24"/>
              </w:rPr>
              <w:t>Trade</w:t>
            </w:r>
            <w:r>
              <w:rPr>
                <w:spacing w:val="-1"/>
                <w:sz w:val="24"/>
              </w:rPr>
              <w:t> </w:t>
            </w:r>
            <w:r>
              <w:rPr>
                <w:sz w:val="24"/>
              </w:rPr>
              <w:t>Zones</w:t>
            </w:r>
            <w:r>
              <w:rPr>
                <w:spacing w:val="-3"/>
                <w:sz w:val="24"/>
              </w:rPr>
              <w:t> </w:t>
            </w:r>
            <w:r>
              <w:rPr>
                <w:sz w:val="24"/>
              </w:rPr>
              <w:t>and Nigerian</w:t>
            </w:r>
            <w:r>
              <w:rPr>
                <w:spacing w:val="-1"/>
                <w:sz w:val="24"/>
              </w:rPr>
              <w:t> </w:t>
            </w:r>
            <w:r>
              <w:rPr>
                <w:sz w:val="24"/>
              </w:rPr>
              <w:t>International</w:t>
            </w:r>
            <w:r>
              <w:rPr>
                <w:spacing w:val="-5"/>
                <w:sz w:val="24"/>
              </w:rPr>
              <w:t> </w:t>
            </w:r>
            <w:r>
              <w:rPr>
                <w:sz w:val="24"/>
              </w:rPr>
              <w:t>Tax</w:t>
            </w:r>
            <w:r>
              <w:rPr>
                <w:spacing w:val="-2"/>
                <w:sz w:val="24"/>
              </w:rPr>
              <w:t> Regime</w:t>
            </w:r>
          </w:p>
        </w:tc>
        <w:tc>
          <w:tcPr>
            <w:tcW w:w="1079" w:type="dxa"/>
          </w:tcPr>
          <w:p>
            <w:pPr>
              <w:pStyle w:val="TableParagraph"/>
              <w:rPr>
                <w:sz w:val="24"/>
              </w:rPr>
            </w:pPr>
          </w:p>
          <w:p>
            <w:pPr>
              <w:pStyle w:val="TableParagraph"/>
              <w:spacing w:line="256" w:lineRule="exact"/>
              <w:ind w:left="183"/>
              <w:rPr>
                <w:b/>
                <w:sz w:val="24"/>
              </w:rPr>
            </w:pPr>
            <w:r>
              <w:rPr>
                <w:b/>
                <w:spacing w:val="-5"/>
                <w:sz w:val="24"/>
              </w:rPr>
              <w:t>…..</w:t>
            </w:r>
          </w:p>
        </w:tc>
        <w:tc>
          <w:tcPr>
            <w:tcW w:w="828" w:type="dxa"/>
          </w:tcPr>
          <w:p>
            <w:pPr>
              <w:pStyle w:val="TableParagraph"/>
              <w:rPr>
                <w:sz w:val="24"/>
              </w:rPr>
            </w:pPr>
          </w:p>
          <w:p>
            <w:pPr>
              <w:pStyle w:val="TableParagraph"/>
              <w:spacing w:line="256" w:lineRule="exact"/>
              <w:ind w:right="40"/>
              <w:jc w:val="right"/>
              <w:rPr>
                <w:sz w:val="24"/>
              </w:rPr>
            </w:pPr>
            <w:r>
              <w:rPr>
                <w:spacing w:val="-5"/>
                <w:sz w:val="24"/>
              </w:rPr>
              <w:t>67</w:t>
            </w:r>
          </w:p>
        </w:tc>
      </w:tr>
      <w:tr>
        <w:trPr>
          <w:trHeight w:val="695" w:hRule="atLeast"/>
        </w:trPr>
        <w:tc>
          <w:tcPr>
            <w:tcW w:w="4135" w:type="dxa"/>
            <w:gridSpan w:val="2"/>
          </w:tcPr>
          <w:p>
            <w:pPr>
              <w:pStyle w:val="TableParagraph"/>
              <w:rPr>
                <w:sz w:val="24"/>
              </w:rPr>
            </w:pPr>
          </w:p>
          <w:p>
            <w:pPr>
              <w:pStyle w:val="TableParagraph"/>
              <w:tabs>
                <w:tab w:pos="770" w:val="left" w:leader="none"/>
              </w:tabs>
              <w:ind w:left="50"/>
              <w:rPr>
                <w:sz w:val="24"/>
              </w:rPr>
            </w:pPr>
            <w:r>
              <w:rPr>
                <w:spacing w:val="-2"/>
                <w:sz w:val="24"/>
              </w:rPr>
              <w:t>3.4.1</w:t>
            </w:r>
            <w:r>
              <w:rPr>
                <w:sz w:val="24"/>
              </w:rPr>
              <w:tab/>
              <w:t>The Legal</w:t>
            </w:r>
            <w:r>
              <w:rPr>
                <w:spacing w:val="-4"/>
                <w:sz w:val="24"/>
              </w:rPr>
              <w:t> </w:t>
            </w:r>
            <w:r>
              <w:rPr>
                <w:sz w:val="24"/>
              </w:rPr>
              <w:t>Framework</w:t>
            </w:r>
            <w:r>
              <w:rPr>
                <w:spacing w:val="-3"/>
                <w:sz w:val="24"/>
              </w:rPr>
              <w:t> </w:t>
            </w:r>
            <w:r>
              <w:rPr>
                <w:sz w:val="24"/>
              </w:rPr>
              <w:t>on</w:t>
            </w:r>
            <w:r>
              <w:rPr>
                <w:spacing w:val="-3"/>
                <w:sz w:val="24"/>
              </w:rPr>
              <w:t> </w:t>
            </w:r>
            <w:r>
              <w:rPr>
                <w:spacing w:val="-4"/>
                <w:sz w:val="24"/>
              </w:rPr>
              <w:t>FTZs</w:t>
            </w:r>
          </w:p>
        </w:tc>
        <w:tc>
          <w:tcPr>
            <w:tcW w:w="776" w:type="dxa"/>
          </w:tcPr>
          <w:p>
            <w:pPr>
              <w:pStyle w:val="TableParagraph"/>
              <w:rPr>
                <w:sz w:val="24"/>
              </w:rPr>
            </w:pPr>
          </w:p>
          <w:p>
            <w:pPr>
              <w:pStyle w:val="TableParagraph"/>
              <w:ind w:left="60"/>
              <w:jc w:val="center"/>
              <w:rPr>
                <w:b/>
                <w:sz w:val="24"/>
              </w:rPr>
            </w:pPr>
            <w:r>
              <w:rPr>
                <w:b/>
                <w:spacing w:val="-5"/>
                <w:sz w:val="24"/>
              </w:rPr>
              <w:t>…..</w:t>
            </w:r>
          </w:p>
        </w:tc>
        <w:tc>
          <w:tcPr>
            <w:tcW w:w="719" w:type="dxa"/>
          </w:tcPr>
          <w:p>
            <w:pPr>
              <w:pStyle w:val="TableParagraph"/>
              <w:rPr>
                <w:sz w:val="24"/>
              </w:rPr>
            </w:pPr>
          </w:p>
          <w:p>
            <w:pPr>
              <w:pStyle w:val="TableParagraph"/>
              <w:ind w:left="6" w:right="1"/>
              <w:jc w:val="center"/>
              <w:rPr>
                <w:b/>
                <w:sz w:val="24"/>
              </w:rPr>
            </w:pPr>
            <w:r>
              <w:rPr>
                <w:b/>
                <w:spacing w:val="-5"/>
                <w:sz w:val="24"/>
              </w:rPr>
              <w:t>…..</w:t>
            </w:r>
          </w:p>
        </w:tc>
        <w:tc>
          <w:tcPr>
            <w:tcW w:w="841" w:type="dxa"/>
          </w:tcPr>
          <w:p>
            <w:pPr>
              <w:pStyle w:val="TableParagraph"/>
              <w:rPr>
                <w:sz w:val="24"/>
              </w:rPr>
            </w:pPr>
          </w:p>
          <w:p>
            <w:pPr>
              <w:pStyle w:val="TableParagraph"/>
              <w:ind w:right="112"/>
              <w:jc w:val="center"/>
              <w:rPr>
                <w:b/>
                <w:sz w:val="24"/>
              </w:rPr>
            </w:pPr>
            <w:r>
              <w:rPr>
                <w:b/>
                <w:spacing w:val="-5"/>
                <w:sz w:val="24"/>
              </w:rPr>
              <w:t>…..</w:t>
            </w:r>
          </w:p>
        </w:tc>
        <w:tc>
          <w:tcPr>
            <w:tcW w:w="598" w:type="dxa"/>
          </w:tcPr>
          <w:p>
            <w:pPr>
              <w:pStyle w:val="TableParagraph"/>
              <w:rPr>
                <w:sz w:val="24"/>
              </w:rPr>
            </w:pPr>
          </w:p>
          <w:p>
            <w:pPr>
              <w:pStyle w:val="TableParagraph"/>
              <w:ind w:right="111"/>
              <w:jc w:val="center"/>
              <w:rPr>
                <w:b/>
                <w:sz w:val="24"/>
              </w:rPr>
            </w:pPr>
            <w:r>
              <w:rPr>
                <w:b/>
                <w:spacing w:val="-5"/>
                <w:sz w:val="24"/>
              </w:rPr>
              <w:t>…..</w:t>
            </w:r>
          </w:p>
        </w:tc>
        <w:tc>
          <w:tcPr>
            <w:tcW w:w="1079" w:type="dxa"/>
          </w:tcPr>
          <w:p>
            <w:pPr>
              <w:pStyle w:val="TableParagraph"/>
              <w:rPr>
                <w:sz w:val="24"/>
              </w:rPr>
            </w:pPr>
          </w:p>
          <w:p>
            <w:pPr>
              <w:pStyle w:val="TableParagraph"/>
              <w:ind w:left="183"/>
              <w:rPr>
                <w:b/>
                <w:sz w:val="24"/>
              </w:rPr>
            </w:pPr>
            <w:r>
              <w:rPr>
                <w:b/>
                <w:spacing w:val="-5"/>
                <w:sz w:val="24"/>
              </w:rPr>
              <w:t>…..</w:t>
            </w:r>
          </w:p>
        </w:tc>
        <w:tc>
          <w:tcPr>
            <w:tcW w:w="828" w:type="dxa"/>
          </w:tcPr>
          <w:p>
            <w:pPr>
              <w:pStyle w:val="TableParagraph"/>
              <w:rPr>
                <w:sz w:val="24"/>
              </w:rPr>
            </w:pPr>
          </w:p>
          <w:p>
            <w:pPr>
              <w:pStyle w:val="TableParagraph"/>
              <w:ind w:right="40"/>
              <w:jc w:val="right"/>
              <w:rPr>
                <w:sz w:val="24"/>
              </w:rPr>
            </w:pPr>
            <w:r>
              <w:rPr>
                <w:spacing w:val="-5"/>
                <w:sz w:val="24"/>
              </w:rPr>
              <w:t>68</w:t>
            </w:r>
          </w:p>
        </w:tc>
      </w:tr>
      <w:tr>
        <w:trPr>
          <w:trHeight w:val="552" w:hRule="atLeast"/>
        </w:trPr>
        <w:tc>
          <w:tcPr>
            <w:tcW w:w="4135" w:type="dxa"/>
            <w:gridSpan w:val="2"/>
          </w:tcPr>
          <w:p>
            <w:pPr>
              <w:pStyle w:val="TableParagraph"/>
              <w:tabs>
                <w:tab w:pos="770" w:val="left" w:leader="none"/>
              </w:tabs>
              <w:spacing w:before="133"/>
              <w:ind w:left="50"/>
              <w:rPr>
                <w:sz w:val="24"/>
              </w:rPr>
            </w:pPr>
            <w:r>
              <w:rPr>
                <w:spacing w:val="-2"/>
                <w:sz w:val="24"/>
              </w:rPr>
              <w:t>3.4.2</w:t>
            </w:r>
            <w:r>
              <w:rPr>
                <w:sz w:val="24"/>
              </w:rPr>
              <w:tab/>
              <w:t>The</w:t>
            </w:r>
            <w:r>
              <w:rPr>
                <w:spacing w:val="-2"/>
                <w:sz w:val="24"/>
              </w:rPr>
              <w:t> </w:t>
            </w:r>
            <w:r>
              <w:rPr>
                <w:sz w:val="24"/>
              </w:rPr>
              <w:t>Benefits</w:t>
            </w:r>
            <w:r>
              <w:rPr>
                <w:spacing w:val="-2"/>
                <w:sz w:val="24"/>
              </w:rPr>
              <w:t> </w:t>
            </w:r>
            <w:r>
              <w:rPr>
                <w:sz w:val="24"/>
              </w:rPr>
              <w:t>of</w:t>
            </w:r>
            <w:r>
              <w:rPr>
                <w:spacing w:val="-7"/>
                <w:sz w:val="24"/>
              </w:rPr>
              <w:t> </w:t>
            </w:r>
            <w:r>
              <w:rPr>
                <w:spacing w:val="-4"/>
                <w:sz w:val="24"/>
              </w:rPr>
              <w:t>FTZs</w:t>
            </w:r>
          </w:p>
        </w:tc>
        <w:tc>
          <w:tcPr>
            <w:tcW w:w="776" w:type="dxa"/>
          </w:tcPr>
          <w:p>
            <w:pPr>
              <w:pStyle w:val="TableParagraph"/>
              <w:spacing w:before="133"/>
              <w:ind w:left="60"/>
              <w:jc w:val="center"/>
              <w:rPr>
                <w:b/>
                <w:sz w:val="24"/>
              </w:rPr>
            </w:pPr>
            <w:r>
              <w:rPr>
                <w:b/>
                <w:spacing w:val="-5"/>
                <w:sz w:val="24"/>
              </w:rPr>
              <w:t>…..</w:t>
            </w:r>
          </w:p>
        </w:tc>
        <w:tc>
          <w:tcPr>
            <w:tcW w:w="719" w:type="dxa"/>
          </w:tcPr>
          <w:p>
            <w:pPr>
              <w:pStyle w:val="TableParagraph"/>
              <w:spacing w:before="133"/>
              <w:ind w:left="6" w:right="1"/>
              <w:jc w:val="center"/>
              <w:rPr>
                <w:b/>
                <w:sz w:val="24"/>
              </w:rPr>
            </w:pPr>
            <w:r>
              <w:rPr>
                <w:b/>
                <w:spacing w:val="-5"/>
                <w:sz w:val="24"/>
              </w:rPr>
              <w:t>…..</w:t>
            </w:r>
          </w:p>
        </w:tc>
        <w:tc>
          <w:tcPr>
            <w:tcW w:w="841" w:type="dxa"/>
          </w:tcPr>
          <w:p>
            <w:pPr>
              <w:pStyle w:val="TableParagraph"/>
              <w:spacing w:before="133"/>
              <w:ind w:right="112"/>
              <w:jc w:val="center"/>
              <w:rPr>
                <w:b/>
                <w:sz w:val="24"/>
              </w:rPr>
            </w:pPr>
            <w:r>
              <w:rPr>
                <w:b/>
                <w:spacing w:val="-5"/>
                <w:sz w:val="24"/>
              </w:rPr>
              <w:t>…..</w:t>
            </w:r>
          </w:p>
        </w:tc>
        <w:tc>
          <w:tcPr>
            <w:tcW w:w="598" w:type="dxa"/>
          </w:tcPr>
          <w:p>
            <w:pPr>
              <w:pStyle w:val="TableParagraph"/>
              <w:spacing w:before="133"/>
              <w:ind w:right="111"/>
              <w:jc w:val="center"/>
              <w:rPr>
                <w:b/>
                <w:sz w:val="24"/>
              </w:rPr>
            </w:pPr>
            <w:r>
              <w:rPr>
                <w:b/>
                <w:spacing w:val="-5"/>
                <w:sz w:val="24"/>
              </w:rPr>
              <w:t>…..</w:t>
            </w:r>
          </w:p>
        </w:tc>
        <w:tc>
          <w:tcPr>
            <w:tcW w:w="1079" w:type="dxa"/>
          </w:tcPr>
          <w:p>
            <w:pPr>
              <w:pStyle w:val="TableParagraph"/>
              <w:spacing w:before="133"/>
              <w:ind w:left="183"/>
              <w:rPr>
                <w:b/>
                <w:sz w:val="24"/>
              </w:rPr>
            </w:pPr>
            <w:r>
              <w:rPr>
                <w:b/>
                <w:spacing w:val="-5"/>
                <w:sz w:val="24"/>
              </w:rPr>
              <w:t>…..</w:t>
            </w:r>
          </w:p>
        </w:tc>
        <w:tc>
          <w:tcPr>
            <w:tcW w:w="828" w:type="dxa"/>
          </w:tcPr>
          <w:p>
            <w:pPr>
              <w:pStyle w:val="TableParagraph"/>
              <w:spacing w:before="133"/>
              <w:ind w:right="40"/>
              <w:jc w:val="right"/>
              <w:rPr>
                <w:sz w:val="24"/>
              </w:rPr>
            </w:pPr>
            <w:r>
              <w:rPr>
                <w:spacing w:val="-5"/>
                <w:sz w:val="24"/>
              </w:rPr>
              <w:t>69</w:t>
            </w:r>
          </w:p>
        </w:tc>
      </w:tr>
      <w:tr>
        <w:trPr>
          <w:trHeight w:val="409" w:hRule="atLeast"/>
        </w:trPr>
        <w:tc>
          <w:tcPr>
            <w:tcW w:w="4135" w:type="dxa"/>
            <w:gridSpan w:val="2"/>
          </w:tcPr>
          <w:p>
            <w:pPr>
              <w:pStyle w:val="TableParagraph"/>
              <w:tabs>
                <w:tab w:pos="832" w:val="left" w:leader="none"/>
              </w:tabs>
              <w:spacing w:line="256" w:lineRule="exact" w:before="133"/>
              <w:ind w:left="50"/>
              <w:rPr>
                <w:sz w:val="24"/>
              </w:rPr>
            </w:pPr>
            <w:r>
              <w:rPr>
                <w:spacing w:val="-2"/>
                <w:sz w:val="24"/>
              </w:rPr>
              <w:t>3.4.3</w:t>
            </w:r>
            <w:r>
              <w:rPr>
                <w:sz w:val="24"/>
              </w:rPr>
              <w:tab/>
              <w:t>The</w:t>
            </w:r>
            <w:r>
              <w:rPr>
                <w:spacing w:val="-3"/>
                <w:sz w:val="24"/>
              </w:rPr>
              <w:t> </w:t>
            </w:r>
            <w:r>
              <w:rPr>
                <w:spacing w:val="-2"/>
                <w:sz w:val="24"/>
              </w:rPr>
              <w:t>Incentives</w:t>
            </w:r>
          </w:p>
        </w:tc>
        <w:tc>
          <w:tcPr>
            <w:tcW w:w="776" w:type="dxa"/>
          </w:tcPr>
          <w:p>
            <w:pPr>
              <w:pStyle w:val="TableParagraph"/>
              <w:spacing w:line="256" w:lineRule="exact" w:before="133"/>
              <w:ind w:left="60"/>
              <w:jc w:val="center"/>
              <w:rPr>
                <w:b/>
                <w:sz w:val="24"/>
              </w:rPr>
            </w:pPr>
            <w:r>
              <w:rPr>
                <w:b/>
                <w:spacing w:val="-5"/>
                <w:sz w:val="24"/>
              </w:rPr>
              <w:t>…..</w:t>
            </w:r>
          </w:p>
        </w:tc>
        <w:tc>
          <w:tcPr>
            <w:tcW w:w="719" w:type="dxa"/>
          </w:tcPr>
          <w:p>
            <w:pPr>
              <w:pStyle w:val="TableParagraph"/>
              <w:spacing w:line="256" w:lineRule="exact" w:before="133"/>
              <w:ind w:left="6" w:right="1"/>
              <w:jc w:val="center"/>
              <w:rPr>
                <w:b/>
                <w:sz w:val="24"/>
              </w:rPr>
            </w:pPr>
            <w:r>
              <w:rPr>
                <w:b/>
                <w:spacing w:val="-5"/>
                <w:sz w:val="24"/>
              </w:rPr>
              <w:t>…..</w:t>
            </w:r>
          </w:p>
        </w:tc>
        <w:tc>
          <w:tcPr>
            <w:tcW w:w="841" w:type="dxa"/>
          </w:tcPr>
          <w:p>
            <w:pPr>
              <w:pStyle w:val="TableParagraph"/>
              <w:spacing w:line="256" w:lineRule="exact" w:before="133"/>
              <w:ind w:right="112"/>
              <w:jc w:val="center"/>
              <w:rPr>
                <w:b/>
                <w:sz w:val="24"/>
              </w:rPr>
            </w:pPr>
            <w:r>
              <w:rPr>
                <w:b/>
                <w:spacing w:val="-5"/>
                <w:sz w:val="24"/>
              </w:rPr>
              <w:t>…..</w:t>
            </w:r>
          </w:p>
        </w:tc>
        <w:tc>
          <w:tcPr>
            <w:tcW w:w="598" w:type="dxa"/>
          </w:tcPr>
          <w:p>
            <w:pPr>
              <w:pStyle w:val="TableParagraph"/>
              <w:spacing w:line="256" w:lineRule="exact" w:before="133"/>
              <w:ind w:right="111"/>
              <w:jc w:val="center"/>
              <w:rPr>
                <w:b/>
                <w:sz w:val="24"/>
              </w:rPr>
            </w:pPr>
            <w:r>
              <w:rPr>
                <w:b/>
                <w:spacing w:val="-5"/>
                <w:sz w:val="24"/>
              </w:rPr>
              <w:t>…..</w:t>
            </w:r>
          </w:p>
        </w:tc>
        <w:tc>
          <w:tcPr>
            <w:tcW w:w="1079" w:type="dxa"/>
          </w:tcPr>
          <w:p>
            <w:pPr>
              <w:pStyle w:val="TableParagraph"/>
              <w:spacing w:line="256" w:lineRule="exact" w:before="133"/>
              <w:ind w:left="183"/>
              <w:rPr>
                <w:b/>
                <w:sz w:val="24"/>
              </w:rPr>
            </w:pPr>
            <w:r>
              <w:rPr>
                <w:b/>
                <w:spacing w:val="-5"/>
                <w:sz w:val="24"/>
              </w:rPr>
              <w:t>…..</w:t>
            </w:r>
          </w:p>
        </w:tc>
        <w:tc>
          <w:tcPr>
            <w:tcW w:w="828" w:type="dxa"/>
          </w:tcPr>
          <w:p>
            <w:pPr>
              <w:pStyle w:val="TableParagraph"/>
              <w:spacing w:line="256" w:lineRule="exact" w:before="133"/>
              <w:ind w:right="40"/>
              <w:jc w:val="right"/>
              <w:rPr>
                <w:sz w:val="24"/>
              </w:rPr>
            </w:pPr>
            <w:r>
              <w:rPr>
                <w:spacing w:val="-5"/>
                <w:sz w:val="24"/>
              </w:rPr>
              <w:t>69</w:t>
            </w:r>
          </w:p>
        </w:tc>
      </w:tr>
      <w:tr>
        <w:trPr>
          <w:trHeight w:val="552" w:hRule="atLeast"/>
        </w:trPr>
        <w:tc>
          <w:tcPr>
            <w:tcW w:w="561" w:type="dxa"/>
          </w:tcPr>
          <w:p>
            <w:pPr>
              <w:pStyle w:val="TableParagraph"/>
              <w:rPr>
                <w:sz w:val="24"/>
              </w:rPr>
            </w:pPr>
          </w:p>
          <w:p>
            <w:pPr>
              <w:pStyle w:val="TableParagraph"/>
              <w:spacing w:line="256" w:lineRule="exact"/>
              <w:ind w:right="156"/>
              <w:jc w:val="center"/>
              <w:rPr>
                <w:sz w:val="24"/>
              </w:rPr>
            </w:pPr>
            <w:r>
              <w:rPr>
                <w:spacing w:val="-5"/>
                <w:sz w:val="24"/>
              </w:rPr>
              <w:t>3.5</w:t>
            </w:r>
          </w:p>
        </w:tc>
        <w:tc>
          <w:tcPr>
            <w:tcW w:w="5910" w:type="dxa"/>
            <w:gridSpan w:val="4"/>
          </w:tcPr>
          <w:p>
            <w:pPr>
              <w:pStyle w:val="TableParagraph"/>
              <w:rPr>
                <w:sz w:val="24"/>
              </w:rPr>
            </w:pPr>
          </w:p>
          <w:p>
            <w:pPr>
              <w:pStyle w:val="TableParagraph"/>
              <w:spacing w:line="256" w:lineRule="exact"/>
              <w:ind w:left="271"/>
              <w:rPr>
                <w:sz w:val="24"/>
              </w:rPr>
            </w:pPr>
            <w:r>
              <w:rPr>
                <w:sz w:val="24"/>
              </w:rPr>
              <w:t>International</w:t>
            </w:r>
            <w:r>
              <w:rPr>
                <w:spacing w:val="-11"/>
                <w:sz w:val="24"/>
              </w:rPr>
              <w:t> </w:t>
            </w:r>
            <w:r>
              <w:rPr>
                <w:sz w:val="24"/>
              </w:rPr>
              <w:t>Taxation</w:t>
            </w:r>
            <w:r>
              <w:rPr>
                <w:spacing w:val="-6"/>
                <w:sz w:val="24"/>
              </w:rPr>
              <w:t> </w:t>
            </w:r>
            <w:r>
              <w:rPr>
                <w:sz w:val="24"/>
              </w:rPr>
              <w:t>and</w:t>
            </w:r>
            <w:r>
              <w:rPr>
                <w:spacing w:val="-1"/>
                <w:sz w:val="24"/>
              </w:rPr>
              <w:t> </w:t>
            </w:r>
            <w:r>
              <w:rPr>
                <w:sz w:val="24"/>
              </w:rPr>
              <w:t>Revenue</w:t>
            </w:r>
            <w:r>
              <w:rPr>
                <w:spacing w:val="-3"/>
                <w:sz w:val="24"/>
              </w:rPr>
              <w:t> </w:t>
            </w:r>
            <w:r>
              <w:rPr>
                <w:sz w:val="24"/>
              </w:rPr>
              <w:t>Generation</w:t>
            </w:r>
            <w:r>
              <w:rPr>
                <w:spacing w:val="-1"/>
                <w:sz w:val="24"/>
              </w:rPr>
              <w:t> </w:t>
            </w:r>
            <w:r>
              <w:rPr>
                <w:sz w:val="24"/>
              </w:rPr>
              <w:t>in</w:t>
            </w:r>
            <w:r>
              <w:rPr>
                <w:spacing w:val="-1"/>
                <w:sz w:val="24"/>
              </w:rPr>
              <w:t> </w:t>
            </w:r>
            <w:r>
              <w:rPr>
                <w:spacing w:val="-2"/>
                <w:sz w:val="24"/>
              </w:rPr>
              <w:t>Nigeria</w:t>
            </w:r>
          </w:p>
        </w:tc>
        <w:tc>
          <w:tcPr>
            <w:tcW w:w="598" w:type="dxa"/>
          </w:tcPr>
          <w:p>
            <w:pPr>
              <w:pStyle w:val="TableParagraph"/>
              <w:rPr>
                <w:sz w:val="24"/>
              </w:rPr>
            </w:pPr>
          </w:p>
          <w:p>
            <w:pPr>
              <w:pStyle w:val="TableParagraph"/>
              <w:spacing w:line="256" w:lineRule="exact"/>
              <w:ind w:right="111"/>
              <w:jc w:val="center"/>
              <w:rPr>
                <w:b/>
                <w:sz w:val="24"/>
              </w:rPr>
            </w:pPr>
            <w:r>
              <w:rPr>
                <w:b/>
                <w:spacing w:val="-5"/>
                <w:sz w:val="24"/>
              </w:rPr>
              <w:t>…..</w:t>
            </w:r>
          </w:p>
        </w:tc>
        <w:tc>
          <w:tcPr>
            <w:tcW w:w="1079" w:type="dxa"/>
          </w:tcPr>
          <w:p>
            <w:pPr>
              <w:pStyle w:val="TableParagraph"/>
              <w:rPr>
                <w:sz w:val="24"/>
              </w:rPr>
            </w:pPr>
          </w:p>
          <w:p>
            <w:pPr>
              <w:pStyle w:val="TableParagraph"/>
              <w:spacing w:line="256" w:lineRule="exact"/>
              <w:ind w:left="183"/>
              <w:rPr>
                <w:b/>
                <w:sz w:val="24"/>
              </w:rPr>
            </w:pPr>
            <w:r>
              <w:rPr>
                <w:b/>
                <w:spacing w:val="-5"/>
                <w:sz w:val="24"/>
              </w:rPr>
              <w:t>…..</w:t>
            </w:r>
          </w:p>
        </w:tc>
        <w:tc>
          <w:tcPr>
            <w:tcW w:w="828" w:type="dxa"/>
          </w:tcPr>
          <w:p>
            <w:pPr>
              <w:pStyle w:val="TableParagraph"/>
              <w:rPr>
                <w:sz w:val="24"/>
              </w:rPr>
            </w:pPr>
          </w:p>
          <w:p>
            <w:pPr>
              <w:pStyle w:val="TableParagraph"/>
              <w:spacing w:line="256" w:lineRule="exact"/>
              <w:ind w:right="40"/>
              <w:jc w:val="right"/>
              <w:rPr>
                <w:sz w:val="24"/>
              </w:rPr>
            </w:pPr>
            <w:r>
              <w:rPr>
                <w:spacing w:val="-5"/>
                <w:sz w:val="24"/>
              </w:rPr>
              <w:t>70</w:t>
            </w:r>
          </w:p>
        </w:tc>
      </w:tr>
      <w:tr>
        <w:trPr>
          <w:trHeight w:val="551" w:hRule="atLeast"/>
        </w:trPr>
        <w:tc>
          <w:tcPr>
            <w:tcW w:w="8976" w:type="dxa"/>
            <w:gridSpan w:val="8"/>
          </w:tcPr>
          <w:p>
            <w:pPr>
              <w:pStyle w:val="TableParagraph"/>
              <w:tabs>
                <w:tab w:pos="655" w:val="left" w:leader="none"/>
                <w:tab w:pos="8933" w:val="right" w:leader="none"/>
              </w:tabs>
              <w:spacing w:line="256" w:lineRule="exact" w:before="276"/>
              <w:ind w:left="50"/>
              <w:rPr>
                <w:sz w:val="24"/>
              </w:rPr>
            </w:pPr>
            <w:r>
              <w:rPr>
                <w:spacing w:val="-5"/>
                <w:sz w:val="24"/>
              </w:rPr>
              <w:t>3.6</w:t>
            </w:r>
            <w:r>
              <w:rPr>
                <w:sz w:val="24"/>
              </w:rPr>
              <w:tab/>
              <w:t>The</w:t>
            </w:r>
            <w:r>
              <w:rPr>
                <w:spacing w:val="-2"/>
                <w:sz w:val="24"/>
              </w:rPr>
              <w:t> </w:t>
            </w:r>
            <w:r>
              <w:rPr>
                <w:sz w:val="24"/>
              </w:rPr>
              <w:t>Legal</w:t>
            </w:r>
            <w:r>
              <w:rPr>
                <w:spacing w:val="-9"/>
                <w:sz w:val="24"/>
              </w:rPr>
              <w:t> </w:t>
            </w:r>
            <w:r>
              <w:rPr>
                <w:sz w:val="24"/>
              </w:rPr>
              <w:t>Framework</w:t>
            </w:r>
            <w:r>
              <w:rPr>
                <w:spacing w:val="-5"/>
                <w:sz w:val="24"/>
              </w:rPr>
              <w:t> </w:t>
            </w:r>
            <w:r>
              <w:rPr>
                <w:sz w:val="24"/>
              </w:rPr>
              <w:t>on</w:t>
            </w:r>
            <w:r>
              <w:rPr>
                <w:spacing w:val="-4"/>
                <w:sz w:val="24"/>
              </w:rPr>
              <w:t> </w:t>
            </w:r>
            <w:r>
              <w:rPr>
                <w:sz w:val="24"/>
              </w:rPr>
              <w:t>the</w:t>
            </w:r>
            <w:r>
              <w:rPr>
                <w:spacing w:val="-1"/>
                <w:sz w:val="24"/>
              </w:rPr>
              <w:t> </w:t>
            </w:r>
            <w:r>
              <w:rPr>
                <w:sz w:val="24"/>
              </w:rPr>
              <w:t>Taxation</w:t>
            </w:r>
            <w:r>
              <w:rPr>
                <w:spacing w:val="-5"/>
                <w:sz w:val="24"/>
              </w:rPr>
              <w:t> </w:t>
            </w:r>
            <w:r>
              <w:rPr>
                <w:sz w:val="24"/>
              </w:rPr>
              <w:t>of</w:t>
            </w:r>
            <w:r>
              <w:rPr>
                <w:spacing w:val="-3"/>
                <w:sz w:val="24"/>
              </w:rPr>
              <w:t> </w:t>
            </w:r>
            <w:r>
              <w:rPr>
                <w:sz w:val="24"/>
              </w:rPr>
              <w:t>Foreign</w:t>
            </w:r>
            <w:r>
              <w:rPr>
                <w:spacing w:val="-5"/>
                <w:sz w:val="24"/>
              </w:rPr>
              <w:t> </w:t>
            </w:r>
            <w:r>
              <w:rPr>
                <w:sz w:val="24"/>
              </w:rPr>
              <w:t>Income</w:t>
            </w:r>
            <w:r>
              <w:rPr>
                <w:spacing w:val="4"/>
                <w:sz w:val="24"/>
              </w:rPr>
              <w:t> </w:t>
            </w:r>
            <w:r>
              <w:rPr>
                <w:sz w:val="24"/>
              </w:rPr>
              <w:t>in</w:t>
            </w:r>
            <w:r>
              <w:rPr>
                <w:spacing w:val="-4"/>
                <w:sz w:val="24"/>
              </w:rPr>
              <w:t> </w:t>
            </w:r>
            <w:r>
              <w:rPr>
                <w:sz w:val="24"/>
              </w:rPr>
              <w:t>Nigeria</w:t>
            </w:r>
            <w:r>
              <w:rPr>
                <w:spacing w:val="-32"/>
                <w:sz w:val="24"/>
              </w:rPr>
              <w:t> </w:t>
            </w:r>
            <w:r>
              <w:rPr>
                <w:b/>
                <w:spacing w:val="-5"/>
                <w:sz w:val="24"/>
              </w:rPr>
              <w:t>…..</w:t>
            </w:r>
            <w:r>
              <w:rPr>
                <w:sz w:val="24"/>
              </w:rPr>
              <w:tab/>
            </w:r>
            <w:r>
              <w:rPr>
                <w:spacing w:val="-5"/>
                <w:sz w:val="24"/>
              </w:rPr>
              <w:t>72</w:t>
            </w:r>
          </w:p>
        </w:tc>
      </w:tr>
      <w:tr>
        <w:trPr>
          <w:trHeight w:val="695" w:hRule="atLeast"/>
        </w:trPr>
        <w:tc>
          <w:tcPr>
            <w:tcW w:w="4135" w:type="dxa"/>
            <w:gridSpan w:val="2"/>
          </w:tcPr>
          <w:p>
            <w:pPr>
              <w:pStyle w:val="TableParagraph"/>
              <w:rPr>
                <w:sz w:val="24"/>
              </w:rPr>
            </w:pPr>
          </w:p>
          <w:p>
            <w:pPr>
              <w:pStyle w:val="TableParagraph"/>
              <w:tabs>
                <w:tab w:pos="775" w:val="left" w:leader="none"/>
              </w:tabs>
              <w:ind w:left="50"/>
              <w:rPr>
                <w:sz w:val="24"/>
              </w:rPr>
            </w:pPr>
            <w:r>
              <w:rPr>
                <w:spacing w:val="-2"/>
                <w:sz w:val="24"/>
              </w:rPr>
              <w:t>3.6.1</w:t>
            </w:r>
            <w:r>
              <w:rPr>
                <w:sz w:val="24"/>
              </w:rPr>
              <w:tab/>
              <w:t>The</w:t>
            </w:r>
            <w:r>
              <w:rPr>
                <w:spacing w:val="-4"/>
                <w:sz w:val="24"/>
              </w:rPr>
              <w:t> </w:t>
            </w:r>
            <w:r>
              <w:rPr>
                <w:sz w:val="24"/>
              </w:rPr>
              <w:t>Companies</w:t>
            </w:r>
            <w:r>
              <w:rPr>
                <w:spacing w:val="-3"/>
                <w:sz w:val="24"/>
              </w:rPr>
              <w:t> </w:t>
            </w:r>
            <w:r>
              <w:rPr>
                <w:sz w:val="24"/>
              </w:rPr>
              <w:t>Income</w:t>
            </w:r>
            <w:r>
              <w:rPr>
                <w:spacing w:val="-1"/>
                <w:sz w:val="24"/>
              </w:rPr>
              <w:t> </w:t>
            </w:r>
            <w:r>
              <w:rPr>
                <w:sz w:val="24"/>
              </w:rPr>
              <w:t>Tax</w:t>
            </w:r>
            <w:r>
              <w:rPr>
                <w:spacing w:val="-6"/>
                <w:sz w:val="24"/>
              </w:rPr>
              <w:t> </w:t>
            </w:r>
            <w:r>
              <w:rPr>
                <w:spacing w:val="-5"/>
                <w:sz w:val="24"/>
              </w:rPr>
              <w:t>Act</w:t>
            </w:r>
          </w:p>
        </w:tc>
        <w:tc>
          <w:tcPr>
            <w:tcW w:w="776" w:type="dxa"/>
          </w:tcPr>
          <w:p>
            <w:pPr>
              <w:pStyle w:val="TableParagraph"/>
              <w:rPr>
                <w:sz w:val="24"/>
              </w:rPr>
            </w:pPr>
          </w:p>
          <w:p>
            <w:pPr>
              <w:pStyle w:val="TableParagraph"/>
              <w:ind w:left="60"/>
              <w:jc w:val="center"/>
              <w:rPr>
                <w:b/>
                <w:sz w:val="24"/>
              </w:rPr>
            </w:pPr>
            <w:r>
              <w:rPr>
                <w:b/>
                <w:spacing w:val="-5"/>
                <w:sz w:val="24"/>
              </w:rPr>
              <w:t>…..</w:t>
            </w:r>
          </w:p>
        </w:tc>
        <w:tc>
          <w:tcPr>
            <w:tcW w:w="719" w:type="dxa"/>
          </w:tcPr>
          <w:p>
            <w:pPr>
              <w:pStyle w:val="TableParagraph"/>
              <w:rPr>
                <w:sz w:val="24"/>
              </w:rPr>
            </w:pPr>
          </w:p>
          <w:p>
            <w:pPr>
              <w:pStyle w:val="TableParagraph"/>
              <w:ind w:left="6" w:right="1"/>
              <w:jc w:val="center"/>
              <w:rPr>
                <w:b/>
                <w:sz w:val="24"/>
              </w:rPr>
            </w:pPr>
            <w:r>
              <w:rPr>
                <w:b/>
                <w:spacing w:val="-5"/>
                <w:sz w:val="24"/>
              </w:rPr>
              <w:t>…..</w:t>
            </w:r>
          </w:p>
        </w:tc>
        <w:tc>
          <w:tcPr>
            <w:tcW w:w="841" w:type="dxa"/>
          </w:tcPr>
          <w:p>
            <w:pPr>
              <w:pStyle w:val="TableParagraph"/>
              <w:rPr>
                <w:sz w:val="24"/>
              </w:rPr>
            </w:pPr>
          </w:p>
          <w:p>
            <w:pPr>
              <w:pStyle w:val="TableParagraph"/>
              <w:ind w:right="112"/>
              <w:jc w:val="center"/>
              <w:rPr>
                <w:b/>
                <w:sz w:val="24"/>
              </w:rPr>
            </w:pPr>
            <w:r>
              <w:rPr>
                <w:b/>
                <w:spacing w:val="-5"/>
                <w:sz w:val="24"/>
              </w:rPr>
              <w:t>…..</w:t>
            </w:r>
          </w:p>
        </w:tc>
        <w:tc>
          <w:tcPr>
            <w:tcW w:w="598" w:type="dxa"/>
          </w:tcPr>
          <w:p>
            <w:pPr>
              <w:pStyle w:val="TableParagraph"/>
              <w:rPr>
                <w:sz w:val="24"/>
              </w:rPr>
            </w:pPr>
          </w:p>
          <w:p>
            <w:pPr>
              <w:pStyle w:val="TableParagraph"/>
              <w:ind w:right="111"/>
              <w:jc w:val="center"/>
              <w:rPr>
                <w:b/>
                <w:sz w:val="24"/>
              </w:rPr>
            </w:pPr>
            <w:r>
              <w:rPr>
                <w:b/>
                <w:spacing w:val="-5"/>
                <w:sz w:val="24"/>
              </w:rPr>
              <w:t>…..</w:t>
            </w:r>
          </w:p>
        </w:tc>
        <w:tc>
          <w:tcPr>
            <w:tcW w:w="1079" w:type="dxa"/>
          </w:tcPr>
          <w:p>
            <w:pPr>
              <w:pStyle w:val="TableParagraph"/>
              <w:rPr>
                <w:sz w:val="24"/>
              </w:rPr>
            </w:pPr>
          </w:p>
          <w:p>
            <w:pPr>
              <w:pStyle w:val="TableParagraph"/>
              <w:ind w:left="183"/>
              <w:rPr>
                <w:b/>
                <w:sz w:val="24"/>
              </w:rPr>
            </w:pPr>
            <w:r>
              <w:rPr>
                <w:b/>
                <w:spacing w:val="-5"/>
                <w:sz w:val="24"/>
              </w:rPr>
              <w:t>…..</w:t>
            </w:r>
          </w:p>
        </w:tc>
        <w:tc>
          <w:tcPr>
            <w:tcW w:w="828" w:type="dxa"/>
          </w:tcPr>
          <w:p>
            <w:pPr>
              <w:pStyle w:val="TableParagraph"/>
              <w:rPr>
                <w:sz w:val="24"/>
              </w:rPr>
            </w:pPr>
          </w:p>
          <w:p>
            <w:pPr>
              <w:pStyle w:val="TableParagraph"/>
              <w:ind w:right="40"/>
              <w:jc w:val="right"/>
              <w:rPr>
                <w:sz w:val="24"/>
              </w:rPr>
            </w:pPr>
            <w:r>
              <w:rPr>
                <w:spacing w:val="-5"/>
                <w:sz w:val="24"/>
              </w:rPr>
              <w:t>73</w:t>
            </w:r>
          </w:p>
        </w:tc>
      </w:tr>
      <w:tr>
        <w:trPr>
          <w:trHeight w:val="552" w:hRule="atLeast"/>
        </w:trPr>
        <w:tc>
          <w:tcPr>
            <w:tcW w:w="4135" w:type="dxa"/>
            <w:gridSpan w:val="2"/>
          </w:tcPr>
          <w:p>
            <w:pPr>
              <w:pStyle w:val="TableParagraph"/>
              <w:tabs>
                <w:tab w:pos="775" w:val="left" w:leader="none"/>
              </w:tabs>
              <w:spacing w:before="133"/>
              <w:ind w:left="50"/>
              <w:rPr>
                <w:sz w:val="24"/>
              </w:rPr>
            </w:pPr>
            <w:r>
              <w:rPr>
                <w:spacing w:val="-2"/>
                <w:sz w:val="24"/>
              </w:rPr>
              <w:t>3.6.2</w:t>
            </w:r>
            <w:r>
              <w:rPr>
                <w:sz w:val="24"/>
              </w:rPr>
              <w:tab/>
              <w:t>The</w:t>
            </w:r>
            <w:r>
              <w:rPr>
                <w:spacing w:val="-3"/>
                <w:sz w:val="24"/>
              </w:rPr>
              <w:t> </w:t>
            </w:r>
            <w:r>
              <w:rPr>
                <w:sz w:val="24"/>
              </w:rPr>
              <w:t>Petroleum</w:t>
            </w:r>
            <w:r>
              <w:rPr>
                <w:spacing w:val="-9"/>
                <w:sz w:val="24"/>
              </w:rPr>
              <w:t> </w:t>
            </w:r>
            <w:r>
              <w:rPr>
                <w:sz w:val="24"/>
              </w:rPr>
              <w:t>Profits Tax</w:t>
            </w:r>
            <w:r>
              <w:rPr>
                <w:spacing w:val="-5"/>
                <w:sz w:val="24"/>
              </w:rPr>
              <w:t> Act</w:t>
            </w:r>
          </w:p>
        </w:tc>
        <w:tc>
          <w:tcPr>
            <w:tcW w:w="776" w:type="dxa"/>
          </w:tcPr>
          <w:p>
            <w:pPr>
              <w:pStyle w:val="TableParagraph"/>
              <w:spacing w:before="133"/>
              <w:ind w:left="60"/>
              <w:jc w:val="center"/>
              <w:rPr>
                <w:b/>
                <w:sz w:val="24"/>
              </w:rPr>
            </w:pPr>
            <w:r>
              <w:rPr>
                <w:b/>
                <w:spacing w:val="-5"/>
                <w:sz w:val="24"/>
              </w:rPr>
              <w:t>…..</w:t>
            </w:r>
          </w:p>
        </w:tc>
        <w:tc>
          <w:tcPr>
            <w:tcW w:w="719" w:type="dxa"/>
          </w:tcPr>
          <w:p>
            <w:pPr>
              <w:pStyle w:val="TableParagraph"/>
              <w:spacing w:before="133"/>
              <w:ind w:left="6" w:right="1"/>
              <w:jc w:val="center"/>
              <w:rPr>
                <w:b/>
                <w:sz w:val="24"/>
              </w:rPr>
            </w:pPr>
            <w:r>
              <w:rPr>
                <w:b/>
                <w:spacing w:val="-5"/>
                <w:sz w:val="24"/>
              </w:rPr>
              <w:t>…..</w:t>
            </w:r>
          </w:p>
        </w:tc>
        <w:tc>
          <w:tcPr>
            <w:tcW w:w="841" w:type="dxa"/>
          </w:tcPr>
          <w:p>
            <w:pPr>
              <w:pStyle w:val="TableParagraph"/>
              <w:spacing w:before="133"/>
              <w:ind w:right="112"/>
              <w:jc w:val="center"/>
              <w:rPr>
                <w:b/>
                <w:sz w:val="24"/>
              </w:rPr>
            </w:pPr>
            <w:r>
              <w:rPr>
                <w:b/>
                <w:spacing w:val="-5"/>
                <w:sz w:val="24"/>
              </w:rPr>
              <w:t>…..</w:t>
            </w:r>
          </w:p>
        </w:tc>
        <w:tc>
          <w:tcPr>
            <w:tcW w:w="598" w:type="dxa"/>
          </w:tcPr>
          <w:p>
            <w:pPr>
              <w:pStyle w:val="TableParagraph"/>
              <w:spacing w:before="133"/>
              <w:ind w:right="111"/>
              <w:jc w:val="center"/>
              <w:rPr>
                <w:b/>
                <w:sz w:val="24"/>
              </w:rPr>
            </w:pPr>
            <w:r>
              <w:rPr>
                <w:b/>
                <w:spacing w:val="-5"/>
                <w:sz w:val="24"/>
              </w:rPr>
              <w:t>…..</w:t>
            </w:r>
          </w:p>
        </w:tc>
        <w:tc>
          <w:tcPr>
            <w:tcW w:w="1079" w:type="dxa"/>
          </w:tcPr>
          <w:p>
            <w:pPr>
              <w:pStyle w:val="TableParagraph"/>
              <w:spacing w:before="133"/>
              <w:ind w:left="183"/>
              <w:rPr>
                <w:b/>
                <w:sz w:val="24"/>
              </w:rPr>
            </w:pPr>
            <w:r>
              <w:rPr>
                <w:b/>
                <w:spacing w:val="-5"/>
                <w:sz w:val="24"/>
              </w:rPr>
              <w:t>…..</w:t>
            </w:r>
          </w:p>
        </w:tc>
        <w:tc>
          <w:tcPr>
            <w:tcW w:w="828" w:type="dxa"/>
          </w:tcPr>
          <w:p>
            <w:pPr>
              <w:pStyle w:val="TableParagraph"/>
              <w:spacing w:before="133"/>
              <w:ind w:right="40"/>
              <w:jc w:val="right"/>
              <w:rPr>
                <w:sz w:val="24"/>
              </w:rPr>
            </w:pPr>
            <w:r>
              <w:rPr>
                <w:spacing w:val="-5"/>
                <w:sz w:val="24"/>
              </w:rPr>
              <w:t>78</w:t>
            </w:r>
          </w:p>
        </w:tc>
      </w:tr>
      <w:tr>
        <w:trPr>
          <w:trHeight w:val="552" w:hRule="atLeast"/>
        </w:trPr>
        <w:tc>
          <w:tcPr>
            <w:tcW w:w="4135" w:type="dxa"/>
            <w:gridSpan w:val="2"/>
          </w:tcPr>
          <w:p>
            <w:pPr>
              <w:pStyle w:val="TableParagraph"/>
              <w:tabs>
                <w:tab w:pos="775" w:val="left" w:leader="none"/>
              </w:tabs>
              <w:spacing w:before="133"/>
              <w:ind w:left="50"/>
              <w:rPr>
                <w:sz w:val="24"/>
              </w:rPr>
            </w:pPr>
            <w:r>
              <w:rPr>
                <w:spacing w:val="-2"/>
                <w:sz w:val="24"/>
              </w:rPr>
              <w:t>3.6.3</w:t>
            </w:r>
            <w:r>
              <w:rPr>
                <w:sz w:val="24"/>
              </w:rPr>
              <w:tab/>
              <w:t>The</w:t>
            </w:r>
            <w:r>
              <w:rPr>
                <w:spacing w:val="-2"/>
                <w:sz w:val="24"/>
              </w:rPr>
              <w:t> </w:t>
            </w:r>
            <w:r>
              <w:rPr>
                <w:sz w:val="24"/>
              </w:rPr>
              <w:t>Personal</w:t>
            </w:r>
            <w:r>
              <w:rPr>
                <w:spacing w:val="-9"/>
                <w:sz w:val="24"/>
              </w:rPr>
              <w:t> </w:t>
            </w:r>
            <w:r>
              <w:rPr>
                <w:sz w:val="24"/>
              </w:rPr>
              <w:t>Income</w:t>
            </w:r>
            <w:r>
              <w:rPr>
                <w:spacing w:val="1"/>
                <w:sz w:val="24"/>
              </w:rPr>
              <w:t> </w:t>
            </w:r>
            <w:r>
              <w:rPr>
                <w:sz w:val="24"/>
              </w:rPr>
              <w:t>Tax </w:t>
            </w:r>
            <w:r>
              <w:rPr>
                <w:spacing w:val="-5"/>
                <w:sz w:val="24"/>
              </w:rPr>
              <w:t>Act</w:t>
            </w:r>
          </w:p>
        </w:tc>
        <w:tc>
          <w:tcPr>
            <w:tcW w:w="776" w:type="dxa"/>
          </w:tcPr>
          <w:p>
            <w:pPr>
              <w:pStyle w:val="TableParagraph"/>
              <w:spacing w:before="133"/>
              <w:ind w:left="60"/>
              <w:jc w:val="center"/>
              <w:rPr>
                <w:b/>
                <w:sz w:val="24"/>
              </w:rPr>
            </w:pPr>
            <w:r>
              <w:rPr>
                <w:b/>
                <w:spacing w:val="-5"/>
                <w:sz w:val="24"/>
              </w:rPr>
              <w:t>…..</w:t>
            </w:r>
          </w:p>
        </w:tc>
        <w:tc>
          <w:tcPr>
            <w:tcW w:w="719" w:type="dxa"/>
          </w:tcPr>
          <w:p>
            <w:pPr>
              <w:pStyle w:val="TableParagraph"/>
              <w:spacing w:before="133"/>
              <w:ind w:left="6" w:right="1"/>
              <w:jc w:val="center"/>
              <w:rPr>
                <w:b/>
                <w:sz w:val="24"/>
              </w:rPr>
            </w:pPr>
            <w:r>
              <w:rPr>
                <w:b/>
                <w:spacing w:val="-5"/>
                <w:sz w:val="24"/>
              </w:rPr>
              <w:t>…..</w:t>
            </w:r>
          </w:p>
        </w:tc>
        <w:tc>
          <w:tcPr>
            <w:tcW w:w="841" w:type="dxa"/>
          </w:tcPr>
          <w:p>
            <w:pPr>
              <w:pStyle w:val="TableParagraph"/>
              <w:spacing w:before="133"/>
              <w:ind w:right="112"/>
              <w:jc w:val="center"/>
              <w:rPr>
                <w:b/>
                <w:sz w:val="24"/>
              </w:rPr>
            </w:pPr>
            <w:r>
              <w:rPr>
                <w:b/>
                <w:spacing w:val="-5"/>
                <w:sz w:val="24"/>
              </w:rPr>
              <w:t>…..</w:t>
            </w:r>
          </w:p>
        </w:tc>
        <w:tc>
          <w:tcPr>
            <w:tcW w:w="598" w:type="dxa"/>
          </w:tcPr>
          <w:p>
            <w:pPr>
              <w:pStyle w:val="TableParagraph"/>
              <w:spacing w:before="133"/>
              <w:ind w:right="111"/>
              <w:jc w:val="center"/>
              <w:rPr>
                <w:b/>
                <w:sz w:val="24"/>
              </w:rPr>
            </w:pPr>
            <w:r>
              <w:rPr>
                <w:b/>
                <w:spacing w:val="-5"/>
                <w:sz w:val="24"/>
              </w:rPr>
              <w:t>…..</w:t>
            </w:r>
          </w:p>
        </w:tc>
        <w:tc>
          <w:tcPr>
            <w:tcW w:w="1079" w:type="dxa"/>
          </w:tcPr>
          <w:p>
            <w:pPr>
              <w:pStyle w:val="TableParagraph"/>
              <w:spacing w:before="133"/>
              <w:ind w:left="183"/>
              <w:rPr>
                <w:b/>
                <w:sz w:val="24"/>
              </w:rPr>
            </w:pPr>
            <w:r>
              <w:rPr>
                <w:b/>
                <w:spacing w:val="-5"/>
                <w:sz w:val="24"/>
              </w:rPr>
              <w:t>…..</w:t>
            </w:r>
          </w:p>
        </w:tc>
        <w:tc>
          <w:tcPr>
            <w:tcW w:w="828" w:type="dxa"/>
          </w:tcPr>
          <w:p>
            <w:pPr>
              <w:pStyle w:val="TableParagraph"/>
              <w:spacing w:before="133"/>
              <w:ind w:right="40"/>
              <w:jc w:val="right"/>
              <w:rPr>
                <w:sz w:val="24"/>
              </w:rPr>
            </w:pPr>
            <w:r>
              <w:rPr>
                <w:spacing w:val="-5"/>
                <w:sz w:val="24"/>
              </w:rPr>
              <w:t>82</w:t>
            </w:r>
          </w:p>
        </w:tc>
      </w:tr>
      <w:tr>
        <w:trPr>
          <w:trHeight w:val="552" w:hRule="atLeast"/>
        </w:trPr>
        <w:tc>
          <w:tcPr>
            <w:tcW w:w="4135" w:type="dxa"/>
            <w:gridSpan w:val="2"/>
          </w:tcPr>
          <w:p>
            <w:pPr>
              <w:pStyle w:val="TableParagraph"/>
              <w:tabs>
                <w:tab w:pos="775" w:val="left" w:leader="none"/>
              </w:tabs>
              <w:spacing w:before="133"/>
              <w:ind w:left="50"/>
              <w:rPr>
                <w:sz w:val="24"/>
              </w:rPr>
            </w:pPr>
            <w:r>
              <w:rPr>
                <w:spacing w:val="-2"/>
                <w:sz w:val="24"/>
              </w:rPr>
              <w:t>3.6.4</w:t>
            </w:r>
            <w:r>
              <w:rPr>
                <w:sz w:val="24"/>
              </w:rPr>
              <w:tab/>
              <w:t>Capital</w:t>
            </w:r>
            <w:r>
              <w:rPr>
                <w:spacing w:val="-11"/>
                <w:sz w:val="24"/>
              </w:rPr>
              <w:t> </w:t>
            </w:r>
            <w:r>
              <w:rPr>
                <w:sz w:val="24"/>
              </w:rPr>
              <w:t>Gains</w:t>
            </w:r>
            <w:r>
              <w:rPr>
                <w:spacing w:val="-2"/>
                <w:sz w:val="24"/>
              </w:rPr>
              <w:t> </w:t>
            </w:r>
            <w:r>
              <w:rPr>
                <w:spacing w:val="-5"/>
                <w:sz w:val="24"/>
              </w:rPr>
              <w:t>Tax</w:t>
            </w:r>
          </w:p>
        </w:tc>
        <w:tc>
          <w:tcPr>
            <w:tcW w:w="776" w:type="dxa"/>
          </w:tcPr>
          <w:p>
            <w:pPr>
              <w:pStyle w:val="TableParagraph"/>
              <w:spacing w:before="133"/>
              <w:ind w:left="60"/>
              <w:jc w:val="center"/>
              <w:rPr>
                <w:b/>
                <w:sz w:val="24"/>
              </w:rPr>
            </w:pPr>
            <w:r>
              <w:rPr>
                <w:b/>
                <w:spacing w:val="-5"/>
                <w:sz w:val="24"/>
              </w:rPr>
              <w:t>…..</w:t>
            </w:r>
          </w:p>
        </w:tc>
        <w:tc>
          <w:tcPr>
            <w:tcW w:w="719" w:type="dxa"/>
          </w:tcPr>
          <w:p>
            <w:pPr>
              <w:pStyle w:val="TableParagraph"/>
              <w:spacing w:before="133"/>
              <w:ind w:left="6" w:right="1"/>
              <w:jc w:val="center"/>
              <w:rPr>
                <w:b/>
                <w:sz w:val="24"/>
              </w:rPr>
            </w:pPr>
            <w:r>
              <w:rPr>
                <w:b/>
                <w:spacing w:val="-5"/>
                <w:sz w:val="24"/>
              </w:rPr>
              <w:t>…..</w:t>
            </w:r>
          </w:p>
        </w:tc>
        <w:tc>
          <w:tcPr>
            <w:tcW w:w="841" w:type="dxa"/>
          </w:tcPr>
          <w:p>
            <w:pPr>
              <w:pStyle w:val="TableParagraph"/>
              <w:spacing w:before="133"/>
              <w:ind w:right="112"/>
              <w:jc w:val="center"/>
              <w:rPr>
                <w:b/>
                <w:sz w:val="24"/>
              </w:rPr>
            </w:pPr>
            <w:r>
              <w:rPr>
                <w:b/>
                <w:spacing w:val="-5"/>
                <w:sz w:val="24"/>
              </w:rPr>
              <w:t>…..</w:t>
            </w:r>
          </w:p>
        </w:tc>
        <w:tc>
          <w:tcPr>
            <w:tcW w:w="598" w:type="dxa"/>
          </w:tcPr>
          <w:p>
            <w:pPr>
              <w:pStyle w:val="TableParagraph"/>
              <w:spacing w:before="133"/>
              <w:ind w:right="111"/>
              <w:jc w:val="center"/>
              <w:rPr>
                <w:b/>
                <w:sz w:val="24"/>
              </w:rPr>
            </w:pPr>
            <w:r>
              <w:rPr>
                <w:b/>
                <w:spacing w:val="-5"/>
                <w:sz w:val="24"/>
              </w:rPr>
              <w:t>…..</w:t>
            </w:r>
          </w:p>
        </w:tc>
        <w:tc>
          <w:tcPr>
            <w:tcW w:w="1079" w:type="dxa"/>
          </w:tcPr>
          <w:p>
            <w:pPr>
              <w:pStyle w:val="TableParagraph"/>
              <w:spacing w:before="133"/>
              <w:ind w:left="183"/>
              <w:rPr>
                <w:b/>
                <w:sz w:val="24"/>
              </w:rPr>
            </w:pPr>
            <w:r>
              <w:rPr>
                <w:b/>
                <w:spacing w:val="-5"/>
                <w:sz w:val="24"/>
              </w:rPr>
              <w:t>…..</w:t>
            </w:r>
          </w:p>
        </w:tc>
        <w:tc>
          <w:tcPr>
            <w:tcW w:w="828" w:type="dxa"/>
          </w:tcPr>
          <w:p>
            <w:pPr>
              <w:pStyle w:val="TableParagraph"/>
              <w:spacing w:before="133"/>
              <w:ind w:right="40"/>
              <w:jc w:val="right"/>
              <w:rPr>
                <w:sz w:val="24"/>
              </w:rPr>
            </w:pPr>
            <w:r>
              <w:rPr>
                <w:spacing w:val="-5"/>
                <w:sz w:val="24"/>
              </w:rPr>
              <w:t>89</w:t>
            </w:r>
          </w:p>
        </w:tc>
      </w:tr>
      <w:tr>
        <w:trPr>
          <w:trHeight w:val="408" w:hRule="atLeast"/>
        </w:trPr>
        <w:tc>
          <w:tcPr>
            <w:tcW w:w="4135" w:type="dxa"/>
            <w:gridSpan w:val="2"/>
          </w:tcPr>
          <w:p>
            <w:pPr>
              <w:pStyle w:val="TableParagraph"/>
              <w:tabs>
                <w:tab w:pos="770" w:val="left" w:leader="none"/>
              </w:tabs>
              <w:spacing w:line="256" w:lineRule="exact" w:before="133"/>
              <w:ind w:left="50"/>
              <w:rPr>
                <w:sz w:val="24"/>
              </w:rPr>
            </w:pPr>
            <w:r>
              <w:rPr>
                <w:spacing w:val="-5"/>
                <w:sz w:val="24"/>
              </w:rPr>
              <w:t>3.7</w:t>
            </w:r>
            <w:r>
              <w:rPr>
                <w:sz w:val="24"/>
              </w:rPr>
              <w:tab/>
            </w:r>
            <w:r>
              <w:rPr>
                <w:spacing w:val="-2"/>
                <w:sz w:val="24"/>
              </w:rPr>
              <w:t>Summary</w:t>
            </w:r>
          </w:p>
        </w:tc>
        <w:tc>
          <w:tcPr>
            <w:tcW w:w="776" w:type="dxa"/>
          </w:tcPr>
          <w:p>
            <w:pPr>
              <w:pStyle w:val="TableParagraph"/>
              <w:spacing w:line="256" w:lineRule="exact" w:before="133"/>
              <w:ind w:left="60"/>
              <w:jc w:val="center"/>
              <w:rPr>
                <w:b/>
                <w:sz w:val="24"/>
              </w:rPr>
            </w:pPr>
            <w:r>
              <w:rPr>
                <w:b/>
                <w:spacing w:val="-5"/>
                <w:sz w:val="24"/>
              </w:rPr>
              <w:t>…..</w:t>
            </w:r>
          </w:p>
        </w:tc>
        <w:tc>
          <w:tcPr>
            <w:tcW w:w="719" w:type="dxa"/>
          </w:tcPr>
          <w:p>
            <w:pPr>
              <w:pStyle w:val="TableParagraph"/>
              <w:spacing w:line="256" w:lineRule="exact" w:before="133"/>
              <w:ind w:left="6" w:right="1"/>
              <w:jc w:val="center"/>
              <w:rPr>
                <w:b/>
                <w:sz w:val="24"/>
              </w:rPr>
            </w:pPr>
            <w:r>
              <w:rPr>
                <w:b/>
                <w:spacing w:val="-5"/>
                <w:sz w:val="24"/>
              </w:rPr>
              <w:t>…..</w:t>
            </w:r>
          </w:p>
        </w:tc>
        <w:tc>
          <w:tcPr>
            <w:tcW w:w="841" w:type="dxa"/>
          </w:tcPr>
          <w:p>
            <w:pPr>
              <w:pStyle w:val="TableParagraph"/>
              <w:spacing w:line="256" w:lineRule="exact" w:before="133"/>
              <w:ind w:right="112"/>
              <w:jc w:val="center"/>
              <w:rPr>
                <w:b/>
                <w:sz w:val="24"/>
              </w:rPr>
            </w:pPr>
            <w:r>
              <w:rPr>
                <w:b/>
                <w:spacing w:val="-5"/>
                <w:sz w:val="24"/>
              </w:rPr>
              <w:t>…..</w:t>
            </w:r>
          </w:p>
        </w:tc>
        <w:tc>
          <w:tcPr>
            <w:tcW w:w="598" w:type="dxa"/>
          </w:tcPr>
          <w:p>
            <w:pPr>
              <w:pStyle w:val="TableParagraph"/>
              <w:spacing w:line="256" w:lineRule="exact" w:before="133"/>
              <w:ind w:right="111"/>
              <w:jc w:val="center"/>
              <w:rPr>
                <w:b/>
                <w:sz w:val="24"/>
              </w:rPr>
            </w:pPr>
            <w:r>
              <w:rPr>
                <w:b/>
                <w:spacing w:val="-5"/>
                <w:sz w:val="24"/>
              </w:rPr>
              <w:t>…..</w:t>
            </w:r>
          </w:p>
        </w:tc>
        <w:tc>
          <w:tcPr>
            <w:tcW w:w="1079" w:type="dxa"/>
          </w:tcPr>
          <w:p>
            <w:pPr>
              <w:pStyle w:val="TableParagraph"/>
              <w:spacing w:line="256" w:lineRule="exact" w:before="133"/>
              <w:ind w:left="183"/>
              <w:rPr>
                <w:b/>
                <w:sz w:val="24"/>
              </w:rPr>
            </w:pPr>
            <w:r>
              <w:rPr>
                <w:b/>
                <w:spacing w:val="-5"/>
                <w:sz w:val="24"/>
              </w:rPr>
              <w:t>…..</w:t>
            </w:r>
          </w:p>
        </w:tc>
        <w:tc>
          <w:tcPr>
            <w:tcW w:w="828" w:type="dxa"/>
          </w:tcPr>
          <w:p>
            <w:pPr>
              <w:pStyle w:val="TableParagraph"/>
              <w:spacing w:line="256" w:lineRule="exact" w:before="133"/>
              <w:ind w:right="40"/>
              <w:jc w:val="right"/>
              <w:rPr>
                <w:sz w:val="24"/>
              </w:rPr>
            </w:pPr>
            <w:r>
              <w:rPr>
                <w:spacing w:val="-5"/>
                <w:sz w:val="24"/>
              </w:rPr>
              <w:t>95</w:t>
            </w:r>
          </w:p>
        </w:tc>
      </w:tr>
    </w:tbl>
    <w:p>
      <w:pPr>
        <w:spacing w:after="0" w:line="256" w:lineRule="exact"/>
        <w:jc w:val="right"/>
        <w:rPr>
          <w:sz w:val="24"/>
        </w:rPr>
        <w:sectPr>
          <w:pgSz w:w="11910" w:h="16840"/>
          <w:pgMar w:header="0" w:footer="969" w:top="1400" w:bottom="1160" w:left="1160" w:right="680"/>
        </w:sectPr>
      </w:pPr>
    </w:p>
    <w:p>
      <w:pPr>
        <w:pStyle w:val="Heading1"/>
        <w:spacing w:before="64"/>
      </w:pPr>
      <w:r>
        <w:rPr/>
        <w:t>Chapter</w:t>
      </w:r>
      <w:r>
        <w:rPr>
          <w:spacing w:val="-9"/>
        </w:rPr>
        <w:t> </w:t>
      </w:r>
      <w:r>
        <w:rPr>
          <w:spacing w:val="-4"/>
        </w:rPr>
        <w:t>Four</w:t>
      </w:r>
    </w:p>
    <w:p>
      <w:pPr>
        <w:spacing w:before="320"/>
        <w:ind w:left="280" w:right="0" w:firstLine="0"/>
        <w:jc w:val="left"/>
        <w:rPr>
          <w:b/>
          <w:sz w:val="24"/>
        </w:rPr>
      </w:pPr>
      <w:r>
        <w:rPr>
          <w:b/>
          <w:sz w:val="24"/>
        </w:rPr>
        <w:t>Tax</w:t>
      </w:r>
      <w:r>
        <w:rPr>
          <w:b/>
          <w:spacing w:val="-9"/>
          <w:sz w:val="24"/>
        </w:rPr>
        <w:t> </w:t>
      </w:r>
      <w:r>
        <w:rPr>
          <w:b/>
          <w:sz w:val="24"/>
        </w:rPr>
        <w:t>Incentive</w:t>
      </w:r>
      <w:r>
        <w:rPr>
          <w:b/>
          <w:spacing w:val="-3"/>
          <w:sz w:val="24"/>
        </w:rPr>
        <w:t> </w:t>
      </w:r>
      <w:r>
        <w:rPr>
          <w:b/>
          <w:sz w:val="24"/>
        </w:rPr>
        <w:t>Regimes</w:t>
      </w:r>
      <w:r>
        <w:rPr>
          <w:b/>
          <w:spacing w:val="-3"/>
          <w:sz w:val="24"/>
        </w:rPr>
        <w:t> </w:t>
      </w:r>
      <w:r>
        <w:rPr>
          <w:b/>
          <w:sz w:val="24"/>
        </w:rPr>
        <w:t>and</w:t>
      </w:r>
      <w:r>
        <w:rPr>
          <w:b/>
          <w:spacing w:val="-2"/>
          <w:sz w:val="24"/>
        </w:rPr>
        <w:t> </w:t>
      </w:r>
      <w:r>
        <w:rPr>
          <w:b/>
          <w:sz w:val="24"/>
        </w:rPr>
        <w:t>Foreign</w:t>
      </w:r>
      <w:r>
        <w:rPr>
          <w:b/>
          <w:spacing w:val="-1"/>
          <w:sz w:val="24"/>
        </w:rPr>
        <w:t> </w:t>
      </w:r>
      <w:r>
        <w:rPr>
          <w:b/>
          <w:sz w:val="24"/>
        </w:rPr>
        <w:t>Direct </w:t>
      </w:r>
      <w:r>
        <w:rPr>
          <w:b/>
          <w:spacing w:val="-2"/>
          <w:sz w:val="24"/>
        </w:rPr>
        <w:t>Investment</w:t>
      </w:r>
    </w:p>
    <w:p>
      <w:pPr>
        <w:pStyle w:val="BodyText"/>
        <w:spacing w:before="52" w:after="1"/>
        <w:rPr>
          <w:b/>
          <w:sz w:val="20"/>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1"/>
        <w:gridCol w:w="3210"/>
        <w:gridCol w:w="1321"/>
        <w:gridCol w:w="570"/>
        <w:gridCol w:w="693"/>
        <w:gridCol w:w="719"/>
        <w:gridCol w:w="720"/>
        <w:gridCol w:w="720"/>
        <w:gridCol w:w="589"/>
      </w:tblGrid>
      <w:tr>
        <w:trPr>
          <w:trHeight w:val="408" w:hRule="atLeast"/>
        </w:trPr>
        <w:tc>
          <w:tcPr>
            <w:tcW w:w="3771" w:type="dxa"/>
            <w:gridSpan w:val="2"/>
          </w:tcPr>
          <w:p>
            <w:pPr>
              <w:pStyle w:val="TableParagraph"/>
              <w:tabs>
                <w:tab w:pos="770" w:val="left" w:leader="none"/>
              </w:tabs>
              <w:spacing w:line="266" w:lineRule="exact"/>
              <w:ind w:left="50"/>
              <w:rPr>
                <w:sz w:val="24"/>
              </w:rPr>
            </w:pPr>
            <w:r>
              <w:rPr>
                <w:spacing w:val="-5"/>
                <w:sz w:val="24"/>
              </w:rPr>
              <w:t>4.1</w:t>
            </w:r>
            <w:r>
              <w:rPr>
                <w:sz w:val="24"/>
              </w:rPr>
              <w:tab/>
            </w:r>
            <w:r>
              <w:rPr>
                <w:spacing w:val="-2"/>
                <w:sz w:val="24"/>
              </w:rPr>
              <w:t>Introduction</w:t>
            </w:r>
          </w:p>
        </w:tc>
        <w:tc>
          <w:tcPr>
            <w:tcW w:w="1321" w:type="dxa"/>
          </w:tcPr>
          <w:p>
            <w:pPr>
              <w:pStyle w:val="TableParagraph"/>
              <w:spacing w:line="266" w:lineRule="exact"/>
              <w:ind w:right="355"/>
              <w:jc w:val="right"/>
              <w:rPr>
                <w:sz w:val="24"/>
              </w:rPr>
            </w:pPr>
            <w:r>
              <w:rPr>
                <w:spacing w:val="-5"/>
                <w:sz w:val="24"/>
              </w:rPr>
              <w:t>…..</w:t>
            </w:r>
          </w:p>
        </w:tc>
        <w:tc>
          <w:tcPr>
            <w:tcW w:w="570" w:type="dxa"/>
          </w:tcPr>
          <w:p>
            <w:pPr>
              <w:pStyle w:val="TableParagraph"/>
              <w:spacing w:line="266" w:lineRule="exact"/>
              <w:ind w:left="-1"/>
              <w:rPr>
                <w:sz w:val="24"/>
              </w:rPr>
            </w:pPr>
            <w:r>
              <w:rPr>
                <w:spacing w:val="-5"/>
                <w:sz w:val="24"/>
              </w:rPr>
              <w:t>…..</w:t>
            </w:r>
          </w:p>
        </w:tc>
        <w:tc>
          <w:tcPr>
            <w:tcW w:w="693" w:type="dxa"/>
          </w:tcPr>
          <w:p>
            <w:pPr>
              <w:pStyle w:val="TableParagraph"/>
              <w:spacing w:line="266" w:lineRule="exact"/>
              <w:ind w:right="28"/>
              <w:jc w:val="center"/>
              <w:rPr>
                <w:sz w:val="24"/>
              </w:rPr>
            </w:pPr>
            <w:r>
              <w:rPr>
                <w:spacing w:val="-5"/>
                <w:sz w:val="24"/>
              </w:rPr>
              <w:t>…..</w:t>
            </w:r>
          </w:p>
        </w:tc>
        <w:tc>
          <w:tcPr>
            <w:tcW w:w="719" w:type="dxa"/>
          </w:tcPr>
          <w:p>
            <w:pPr>
              <w:pStyle w:val="TableParagraph"/>
              <w:spacing w:line="266" w:lineRule="exact"/>
              <w:ind w:left="5" w:right="5"/>
              <w:jc w:val="center"/>
              <w:rPr>
                <w:sz w:val="24"/>
              </w:rPr>
            </w:pPr>
            <w:r>
              <w:rPr>
                <w:spacing w:val="-5"/>
                <w:sz w:val="24"/>
              </w:rPr>
              <w:t>…..</w:t>
            </w:r>
          </w:p>
        </w:tc>
        <w:tc>
          <w:tcPr>
            <w:tcW w:w="720" w:type="dxa"/>
          </w:tcPr>
          <w:p>
            <w:pPr>
              <w:pStyle w:val="TableParagraph"/>
              <w:spacing w:line="266" w:lineRule="exact"/>
              <w:ind w:left="4" w:right="4"/>
              <w:jc w:val="center"/>
              <w:rPr>
                <w:sz w:val="24"/>
              </w:rPr>
            </w:pPr>
            <w:r>
              <w:rPr>
                <w:spacing w:val="-5"/>
                <w:sz w:val="24"/>
              </w:rPr>
              <w:t>…..</w:t>
            </w:r>
          </w:p>
        </w:tc>
        <w:tc>
          <w:tcPr>
            <w:tcW w:w="1309" w:type="dxa"/>
            <w:gridSpan w:val="2"/>
          </w:tcPr>
          <w:p>
            <w:pPr>
              <w:pStyle w:val="TableParagraph"/>
              <w:spacing w:line="266" w:lineRule="exact"/>
              <w:ind w:right="167"/>
              <w:jc w:val="right"/>
              <w:rPr>
                <w:sz w:val="24"/>
              </w:rPr>
            </w:pPr>
            <w:r>
              <w:rPr>
                <w:spacing w:val="-5"/>
                <w:sz w:val="24"/>
              </w:rPr>
              <w:t>97</w:t>
            </w:r>
          </w:p>
        </w:tc>
      </w:tr>
      <w:tr>
        <w:trPr>
          <w:trHeight w:val="551" w:hRule="atLeast"/>
        </w:trPr>
        <w:tc>
          <w:tcPr>
            <w:tcW w:w="3771" w:type="dxa"/>
            <w:gridSpan w:val="2"/>
          </w:tcPr>
          <w:p>
            <w:pPr>
              <w:pStyle w:val="TableParagraph"/>
              <w:tabs>
                <w:tab w:pos="770" w:val="left" w:leader="none"/>
              </w:tabs>
              <w:spacing w:before="133"/>
              <w:ind w:left="50"/>
              <w:rPr>
                <w:sz w:val="24"/>
              </w:rPr>
            </w:pPr>
            <w:r>
              <w:rPr>
                <w:spacing w:val="-5"/>
                <w:sz w:val="24"/>
              </w:rPr>
              <w:t>4.2</w:t>
            </w:r>
            <w:r>
              <w:rPr>
                <w:sz w:val="24"/>
              </w:rPr>
              <w:tab/>
              <w:t>International</w:t>
            </w:r>
            <w:r>
              <w:rPr>
                <w:spacing w:val="-10"/>
                <w:sz w:val="24"/>
              </w:rPr>
              <w:t> </w:t>
            </w:r>
            <w:r>
              <w:rPr>
                <w:sz w:val="24"/>
              </w:rPr>
              <w:t>Taxation</w:t>
            </w:r>
            <w:r>
              <w:rPr>
                <w:spacing w:val="-6"/>
                <w:sz w:val="24"/>
              </w:rPr>
              <w:t> </w:t>
            </w:r>
            <w:r>
              <w:rPr>
                <w:sz w:val="24"/>
              </w:rPr>
              <w:t>and </w:t>
            </w:r>
            <w:r>
              <w:rPr>
                <w:spacing w:val="-5"/>
                <w:sz w:val="24"/>
              </w:rPr>
              <w:t>Tax</w:t>
            </w:r>
          </w:p>
        </w:tc>
        <w:tc>
          <w:tcPr>
            <w:tcW w:w="1321" w:type="dxa"/>
          </w:tcPr>
          <w:p>
            <w:pPr>
              <w:pStyle w:val="TableParagraph"/>
              <w:spacing w:before="133"/>
              <w:ind w:right="304"/>
              <w:jc w:val="right"/>
              <w:rPr>
                <w:sz w:val="24"/>
              </w:rPr>
            </w:pPr>
            <w:r>
              <w:rPr>
                <w:spacing w:val="-2"/>
                <w:sz w:val="24"/>
              </w:rPr>
              <w:t>Incentives</w:t>
            </w:r>
          </w:p>
        </w:tc>
        <w:tc>
          <w:tcPr>
            <w:tcW w:w="570" w:type="dxa"/>
          </w:tcPr>
          <w:p>
            <w:pPr>
              <w:pStyle w:val="TableParagraph"/>
              <w:spacing w:before="133"/>
              <w:ind w:left="-1"/>
              <w:rPr>
                <w:sz w:val="24"/>
              </w:rPr>
            </w:pPr>
            <w:r>
              <w:rPr>
                <w:spacing w:val="-2"/>
                <w:sz w:val="24"/>
              </w:rPr>
              <w:t>.......</w:t>
            </w:r>
          </w:p>
        </w:tc>
        <w:tc>
          <w:tcPr>
            <w:tcW w:w="693" w:type="dxa"/>
          </w:tcPr>
          <w:p>
            <w:pPr>
              <w:pStyle w:val="TableParagraph"/>
              <w:spacing w:before="133"/>
              <w:ind w:right="28"/>
              <w:jc w:val="center"/>
              <w:rPr>
                <w:sz w:val="24"/>
              </w:rPr>
            </w:pPr>
            <w:r>
              <w:rPr>
                <w:spacing w:val="-2"/>
                <w:sz w:val="24"/>
              </w:rPr>
              <w:t>......</w:t>
            </w:r>
          </w:p>
        </w:tc>
        <w:tc>
          <w:tcPr>
            <w:tcW w:w="719" w:type="dxa"/>
          </w:tcPr>
          <w:p>
            <w:pPr>
              <w:pStyle w:val="TableParagraph"/>
              <w:spacing w:before="133"/>
              <w:ind w:left="5" w:right="6"/>
              <w:jc w:val="center"/>
              <w:rPr>
                <w:sz w:val="24"/>
              </w:rPr>
            </w:pPr>
            <w:r>
              <w:rPr>
                <w:spacing w:val="-2"/>
                <w:sz w:val="24"/>
              </w:rPr>
              <w:t>......</w:t>
            </w:r>
          </w:p>
        </w:tc>
        <w:tc>
          <w:tcPr>
            <w:tcW w:w="720" w:type="dxa"/>
          </w:tcPr>
          <w:p>
            <w:pPr>
              <w:pStyle w:val="TableParagraph"/>
              <w:spacing w:before="133"/>
              <w:ind w:left="4" w:right="4"/>
              <w:jc w:val="center"/>
              <w:rPr>
                <w:sz w:val="24"/>
              </w:rPr>
            </w:pPr>
            <w:r>
              <w:rPr>
                <w:spacing w:val="-2"/>
                <w:sz w:val="24"/>
              </w:rPr>
              <w:t>......</w:t>
            </w:r>
          </w:p>
        </w:tc>
        <w:tc>
          <w:tcPr>
            <w:tcW w:w="1309" w:type="dxa"/>
            <w:gridSpan w:val="2"/>
          </w:tcPr>
          <w:p>
            <w:pPr>
              <w:pStyle w:val="TableParagraph"/>
              <w:spacing w:before="133"/>
              <w:ind w:right="167"/>
              <w:jc w:val="right"/>
              <w:rPr>
                <w:sz w:val="24"/>
              </w:rPr>
            </w:pPr>
            <w:r>
              <w:rPr>
                <w:spacing w:val="-5"/>
                <w:sz w:val="24"/>
              </w:rPr>
              <w:t>98</w:t>
            </w:r>
          </w:p>
        </w:tc>
      </w:tr>
      <w:tr>
        <w:trPr>
          <w:trHeight w:val="552" w:hRule="atLeast"/>
        </w:trPr>
        <w:tc>
          <w:tcPr>
            <w:tcW w:w="3771" w:type="dxa"/>
            <w:gridSpan w:val="2"/>
          </w:tcPr>
          <w:p>
            <w:pPr>
              <w:pStyle w:val="TableParagraph"/>
              <w:tabs>
                <w:tab w:pos="770" w:val="left" w:leader="none"/>
              </w:tabs>
              <w:spacing w:before="133"/>
              <w:ind w:left="50"/>
              <w:rPr>
                <w:sz w:val="24"/>
              </w:rPr>
            </w:pPr>
            <w:r>
              <w:rPr>
                <w:spacing w:val="-5"/>
                <w:sz w:val="24"/>
              </w:rPr>
              <w:t>4.3</w:t>
            </w:r>
            <w:r>
              <w:rPr>
                <w:sz w:val="24"/>
              </w:rPr>
              <w:tab/>
              <w:t>Types</w:t>
            </w:r>
            <w:r>
              <w:rPr>
                <w:spacing w:val="1"/>
                <w:sz w:val="24"/>
              </w:rPr>
              <w:t> </w:t>
            </w:r>
            <w:r>
              <w:rPr>
                <w:sz w:val="24"/>
              </w:rPr>
              <w:t>of</w:t>
            </w:r>
            <w:r>
              <w:rPr>
                <w:spacing w:val="-5"/>
                <w:sz w:val="24"/>
              </w:rPr>
              <w:t> </w:t>
            </w:r>
            <w:r>
              <w:rPr>
                <w:sz w:val="24"/>
              </w:rPr>
              <w:t>Tax</w:t>
            </w:r>
            <w:r>
              <w:rPr>
                <w:spacing w:val="-2"/>
                <w:sz w:val="24"/>
              </w:rPr>
              <w:t> Incentives</w:t>
            </w:r>
          </w:p>
        </w:tc>
        <w:tc>
          <w:tcPr>
            <w:tcW w:w="1321" w:type="dxa"/>
          </w:tcPr>
          <w:p>
            <w:pPr>
              <w:pStyle w:val="TableParagraph"/>
              <w:spacing w:before="133"/>
              <w:ind w:right="355"/>
              <w:jc w:val="right"/>
              <w:rPr>
                <w:sz w:val="24"/>
              </w:rPr>
            </w:pPr>
            <w:r>
              <w:rPr>
                <w:spacing w:val="-5"/>
                <w:sz w:val="24"/>
              </w:rPr>
              <w:t>…..</w:t>
            </w:r>
          </w:p>
        </w:tc>
        <w:tc>
          <w:tcPr>
            <w:tcW w:w="570" w:type="dxa"/>
          </w:tcPr>
          <w:p>
            <w:pPr>
              <w:pStyle w:val="TableParagraph"/>
              <w:spacing w:before="133"/>
              <w:ind w:left="-1"/>
              <w:rPr>
                <w:sz w:val="24"/>
              </w:rPr>
            </w:pPr>
            <w:r>
              <w:rPr>
                <w:spacing w:val="-5"/>
                <w:sz w:val="24"/>
              </w:rPr>
              <w:t>…..</w:t>
            </w:r>
          </w:p>
        </w:tc>
        <w:tc>
          <w:tcPr>
            <w:tcW w:w="693" w:type="dxa"/>
          </w:tcPr>
          <w:p>
            <w:pPr>
              <w:pStyle w:val="TableParagraph"/>
              <w:spacing w:before="133"/>
              <w:ind w:right="28"/>
              <w:jc w:val="center"/>
              <w:rPr>
                <w:sz w:val="24"/>
              </w:rPr>
            </w:pPr>
            <w:r>
              <w:rPr>
                <w:spacing w:val="-5"/>
                <w:sz w:val="24"/>
              </w:rPr>
              <w:t>…..</w:t>
            </w:r>
          </w:p>
        </w:tc>
        <w:tc>
          <w:tcPr>
            <w:tcW w:w="719" w:type="dxa"/>
          </w:tcPr>
          <w:p>
            <w:pPr>
              <w:pStyle w:val="TableParagraph"/>
              <w:spacing w:before="133"/>
              <w:ind w:left="5" w:right="5"/>
              <w:jc w:val="center"/>
              <w:rPr>
                <w:sz w:val="24"/>
              </w:rPr>
            </w:pPr>
            <w:r>
              <w:rPr>
                <w:spacing w:val="-5"/>
                <w:sz w:val="24"/>
              </w:rPr>
              <w:t>…..</w:t>
            </w:r>
          </w:p>
        </w:tc>
        <w:tc>
          <w:tcPr>
            <w:tcW w:w="720" w:type="dxa"/>
          </w:tcPr>
          <w:p>
            <w:pPr>
              <w:pStyle w:val="TableParagraph"/>
              <w:spacing w:before="133"/>
              <w:ind w:left="4" w:right="4"/>
              <w:jc w:val="center"/>
              <w:rPr>
                <w:sz w:val="24"/>
              </w:rPr>
            </w:pPr>
            <w:r>
              <w:rPr>
                <w:spacing w:val="-5"/>
                <w:sz w:val="24"/>
              </w:rPr>
              <w:t>…..</w:t>
            </w:r>
          </w:p>
        </w:tc>
        <w:tc>
          <w:tcPr>
            <w:tcW w:w="1309" w:type="dxa"/>
            <w:gridSpan w:val="2"/>
          </w:tcPr>
          <w:p>
            <w:pPr>
              <w:pStyle w:val="TableParagraph"/>
              <w:spacing w:before="133"/>
              <w:ind w:right="167"/>
              <w:jc w:val="right"/>
              <w:rPr>
                <w:sz w:val="24"/>
              </w:rPr>
            </w:pPr>
            <w:r>
              <w:rPr>
                <w:spacing w:val="-5"/>
                <w:sz w:val="24"/>
              </w:rPr>
              <w:t>99</w:t>
            </w:r>
          </w:p>
        </w:tc>
      </w:tr>
      <w:tr>
        <w:trPr>
          <w:trHeight w:val="409" w:hRule="atLeast"/>
        </w:trPr>
        <w:tc>
          <w:tcPr>
            <w:tcW w:w="3771" w:type="dxa"/>
            <w:gridSpan w:val="2"/>
          </w:tcPr>
          <w:p>
            <w:pPr>
              <w:pStyle w:val="TableParagraph"/>
              <w:tabs>
                <w:tab w:pos="770" w:val="left" w:leader="none"/>
              </w:tabs>
              <w:spacing w:line="256" w:lineRule="exact" w:before="133"/>
              <w:ind w:left="50"/>
              <w:rPr>
                <w:sz w:val="24"/>
              </w:rPr>
            </w:pPr>
            <w:r>
              <w:rPr>
                <w:spacing w:val="-5"/>
                <w:sz w:val="24"/>
              </w:rPr>
              <w:t>4.4</w:t>
            </w:r>
            <w:r>
              <w:rPr>
                <w:sz w:val="24"/>
              </w:rPr>
              <w:tab/>
              <w:t>Objectives</w:t>
            </w:r>
            <w:r>
              <w:rPr>
                <w:spacing w:val="-1"/>
                <w:sz w:val="24"/>
              </w:rPr>
              <w:t> </w:t>
            </w:r>
            <w:r>
              <w:rPr>
                <w:sz w:val="24"/>
              </w:rPr>
              <w:t>of</w:t>
            </w:r>
            <w:r>
              <w:rPr>
                <w:spacing w:val="-6"/>
                <w:sz w:val="24"/>
              </w:rPr>
              <w:t> </w:t>
            </w:r>
            <w:r>
              <w:rPr>
                <w:sz w:val="24"/>
              </w:rPr>
              <w:t>Tax</w:t>
            </w:r>
            <w:r>
              <w:rPr>
                <w:spacing w:val="-3"/>
                <w:sz w:val="24"/>
              </w:rPr>
              <w:t> </w:t>
            </w:r>
            <w:r>
              <w:rPr>
                <w:spacing w:val="-2"/>
                <w:sz w:val="24"/>
              </w:rPr>
              <w:t>Incentives</w:t>
            </w:r>
          </w:p>
        </w:tc>
        <w:tc>
          <w:tcPr>
            <w:tcW w:w="1321" w:type="dxa"/>
          </w:tcPr>
          <w:p>
            <w:pPr>
              <w:pStyle w:val="TableParagraph"/>
              <w:spacing w:line="256" w:lineRule="exact" w:before="133"/>
              <w:ind w:right="355"/>
              <w:jc w:val="right"/>
              <w:rPr>
                <w:sz w:val="24"/>
              </w:rPr>
            </w:pPr>
            <w:r>
              <w:rPr>
                <w:spacing w:val="-5"/>
                <w:sz w:val="24"/>
              </w:rPr>
              <w:t>…..</w:t>
            </w:r>
          </w:p>
        </w:tc>
        <w:tc>
          <w:tcPr>
            <w:tcW w:w="570" w:type="dxa"/>
          </w:tcPr>
          <w:p>
            <w:pPr>
              <w:pStyle w:val="TableParagraph"/>
              <w:spacing w:line="256" w:lineRule="exact" w:before="133"/>
              <w:ind w:left="-1"/>
              <w:rPr>
                <w:sz w:val="24"/>
              </w:rPr>
            </w:pPr>
            <w:r>
              <w:rPr>
                <w:spacing w:val="-5"/>
                <w:sz w:val="24"/>
              </w:rPr>
              <w:t>…..</w:t>
            </w:r>
          </w:p>
        </w:tc>
        <w:tc>
          <w:tcPr>
            <w:tcW w:w="693" w:type="dxa"/>
          </w:tcPr>
          <w:p>
            <w:pPr>
              <w:pStyle w:val="TableParagraph"/>
              <w:spacing w:line="256" w:lineRule="exact" w:before="133"/>
              <w:ind w:right="28"/>
              <w:jc w:val="center"/>
              <w:rPr>
                <w:sz w:val="24"/>
              </w:rPr>
            </w:pPr>
            <w:r>
              <w:rPr>
                <w:spacing w:val="-5"/>
                <w:sz w:val="24"/>
              </w:rPr>
              <w:t>…..</w:t>
            </w:r>
          </w:p>
        </w:tc>
        <w:tc>
          <w:tcPr>
            <w:tcW w:w="719" w:type="dxa"/>
          </w:tcPr>
          <w:p>
            <w:pPr>
              <w:pStyle w:val="TableParagraph"/>
              <w:spacing w:line="256" w:lineRule="exact" w:before="133"/>
              <w:ind w:left="5" w:right="5"/>
              <w:jc w:val="center"/>
              <w:rPr>
                <w:sz w:val="24"/>
              </w:rPr>
            </w:pPr>
            <w:r>
              <w:rPr>
                <w:spacing w:val="-5"/>
                <w:sz w:val="24"/>
              </w:rPr>
              <w:t>…..</w:t>
            </w:r>
          </w:p>
        </w:tc>
        <w:tc>
          <w:tcPr>
            <w:tcW w:w="720" w:type="dxa"/>
          </w:tcPr>
          <w:p>
            <w:pPr>
              <w:pStyle w:val="TableParagraph"/>
              <w:spacing w:line="256" w:lineRule="exact" w:before="133"/>
              <w:ind w:left="4" w:right="4"/>
              <w:jc w:val="center"/>
              <w:rPr>
                <w:sz w:val="24"/>
              </w:rPr>
            </w:pPr>
            <w:r>
              <w:rPr>
                <w:spacing w:val="-5"/>
                <w:sz w:val="24"/>
              </w:rPr>
              <w:t>…..</w:t>
            </w:r>
          </w:p>
        </w:tc>
        <w:tc>
          <w:tcPr>
            <w:tcW w:w="1309" w:type="dxa"/>
            <w:gridSpan w:val="2"/>
          </w:tcPr>
          <w:p>
            <w:pPr>
              <w:pStyle w:val="TableParagraph"/>
              <w:spacing w:line="256" w:lineRule="exact" w:before="133"/>
              <w:ind w:right="47"/>
              <w:jc w:val="right"/>
              <w:rPr>
                <w:sz w:val="24"/>
              </w:rPr>
            </w:pPr>
            <w:r>
              <w:rPr>
                <w:spacing w:val="-5"/>
                <w:sz w:val="24"/>
              </w:rPr>
              <w:t>106</w:t>
            </w:r>
          </w:p>
        </w:tc>
      </w:tr>
      <w:tr>
        <w:trPr>
          <w:trHeight w:val="552" w:hRule="atLeast"/>
        </w:trPr>
        <w:tc>
          <w:tcPr>
            <w:tcW w:w="561" w:type="dxa"/>
          </w:tcPr>
          <w:p>
            <w:pPr>
              <w:pStyle w:val="TableParagraph"/>
              <w:rPr>
                <w:b/>
                <w:sz w:val="24"/>
              </w:rPr>
            </w:pPr>
          </w:p>
          <w:p>
            <w:pPr>
              <w:pStyle w:val="TableParagraph"/>
              <w:spacing w:line="256" w:lineRule="exact"/>
              <w:ind w:left="50"/>
              <w:rPr>
                <w:sz w:val="24"/>
              </w:rPr>
            </w:pPr>
            <w:r>
              <w:rPr>
                <w:spacing w:val="-5"/>
                <w:sz w:val="24"/>
              </w:rPr>
              <w:t>4.5</w:t>
            </w:r>
          </w:p>
        </w:tc>
        <w:tc>
          <w:tcPr>
            <w:tcW w:w="4531" w:type="dxa"/>
            <w:gridSpan w:val="2"/>
          </w:tcPr>
          <w:p>
            <w:pPr>
              <w:pStyle w:val="TableParagraph"/>
              <w:rPr>
                <w:b/>
                <w:sz w:val="24"/>
              </w:rPr>
            </w:pPr>
          </w:p>
          <w:p>
            <w:pPr>
              <w:pStyle w:val="TableParagraph"/>
              <w:spacing w:line="256" w:lineRule="exact"/>
              <w:ind w:left="209" w:right="-29"/>
              <w:rPr>
                <w:sz w:val="24"/>
              </w:rPr>
            </w:pPr>
            <w:r>
              <w:rPr>
                <w:sz w:val="24"/>
              </w:rPr>
              <w:t>Design</w:t>
            </w:r>
            <w:r>
              <w:rPr>
                <w:spacing w:val="-5"/>
                <w:sz w:val="24"/>
              </w:rPr>
              <w:t> </w:t>
            </w:r>
            <w:r>
              <w:rPr>
                <w:sz w:val="24"/>
              </w:rPr>
              <w:t>and</w:t>
            </w:r>
            <w:r>
              <w:rPr>
                <w:spacing w:val="4"/>
                <w:sz w:val="24"/>
              </w:rPr>
              <w:t> </w:t>
            </w:r>
            <w:r>
              <w:rPr>
                <w:sz w:val="24"/>
              </w:rPr>
              <w:t>Administration</w:t>
            </w:r>
            <w:r>
              <w:rPr>
                <w:spacing w:val="-5"/>
                <w:sz w:val="24"/>
              </w:rPr>
              <w:t> </w:t>
            </w:r>
            <w:r>
              <w:rPr>
                <w:sz w:val="24"/>
              </w:rPr>
              <w:t>of</w:t>
            </w:r>
            <w:r>
              <w:rPr>
                <w:spacing w:val="-8"/>
                <w:sz w:val="24"/>
              </w:rPr>
              <w:t> </w:t>
            </w:r>
            <w:r>
              <w:rPr>
                <w:sz w:val="24"/>
              </w:rPr>
              <w:t>Tax</w:t>
            </w:r>
            <w:r>
              <w:rPr>
                <w:spacing w:val="-4"/>
                <w:sz w:val="24"/>
              </w:rPr>
              <w:t> </w:t>
            </w:r>
            <w:r>
              <w:rPr>
                <w:spacing w:val="-2"/>
                <w:sz w:val="24"/>
              </w:rPr>
              <w:t>Incentives</w:t>
            </w:r>
          </w:p>
        </w:tc>
        <w:tc>
          <w:tcPr>
            <w:tcW w:w="1263" w:type="dxa"/>
            <w:gridSpan w:val="2"/>
          </w:tcPr>
          <w:p>
            <w:pPr>
              <w:pStyle w:val="TableParagraph"/>
              <w:rPr>
                <w:b/>
                <w:sz w:val="24"/>
              </w:rPr>
            </w:pPr>
          </w:p>
          <w:p>
            <w:pPr>
              <w:pStyle w:val="TableParagraph"/>
              <w:spacing w:line="256" w:lineRule="exact"/>
              <w:ind w:left="720"/>
              <w:rPr>
                <w:sz w:val="24"/>
              </w:rPr>
            </w:pPr>
            <w:r>
              <w:rPr>
                <w:spacing w:val="-5"/>
                <w:sz w:val="24"/>
              </w:rPr>
              <w:t>…..</w:t>
            </w:r>
          </w:p>
        </w:tc>
        <w:tc>
          <w:tcPr>
            <w:tcW w:w="719" w:type="dxa"/>
          </w:tcPr>
          <w:p>
            <w:pPr>
              <w:pStyle w:val="TableParagraph"/>
              <w:rPr>
                <w:b/>
                <w:sz w:val="24"/>
              </w:rPr>
            </w:pPr>
          </w:p>
          <w:p>
            <w:pPr>
              <w:pStyle w:val="TableParagraph"/>
              <w:spacing w:line="256" w:lineRule="exact"/>
              <w:ind w:left="5" w:right="5"/>
              <w:jc w:val="center"/>
              <w:rPr>
                <w:sz w:val="24"/>
              </w:rPr>
            </w:pPr>
            <w:r>
              <w:rPr>
                <w:spacing w:val="-5"/>
                <w:sz w:val="24"/>
              </w:rPr>
              <w:t>…..</w:t>
            </w:r>
          </w:p>
        </w:tc>
        <w:tc>
          <w:tcPr>
            <w:tcW w:w="720" w:type="dxa"/>
          </w:tcPr>
          <w:p>
            <w:pPr>
              <w:pStyle w:val="TableParagraph"/>
              <w:rPr>
                <w:b/>
                <w:sz w:val="24"/>
              </w:rPr>
            </w:pPr>
          </w:p>
          <w:p>
            <w:pPr>
              <w:pStyle w:val="TableParagraph"/>
              <w:spacing w:line="256" w:lineRule="exact"/>
              <w:ind w:left="4" w:right="4"/>
              <w:jc w:val="center"/>
              <w:rPr>
                <w:sz w:val="24"/>
              </w:rPr>
            </w:pPr>
            <w:r>
              <w:rPr>
                <w:spacing w:val="-5"/>
                <w:sz w:val="24"/>
              </w:rPr>
              <w:t>…..</w:t>
            </w:r>
          </w:p>
        </w:tc>
        <w:tc>
          <w:tcPr>
            <w:tcW w:w="720" w:type="dxa"/>
          </w:tcPr>
          <w:p>
            <w:pPr>
              <w:pStyle w:val="TableParagraph"/>
              <w:rPr>
                <w:b/>
                <w:sz w:val="24"/>
              </w:rPr>
            </w:pPr>
          </w:p>
          <w:p>
            <w:pPr>
              <w:pStyle w:val="TableParagraph"/>
              <w:spacing w:line="256" w:lineRule="exact"/>
              <w:ind w:left="4" w:right="4"/>
              <w:jc w:val="center"/>
              <w:rPr>
                <w:sz w:val="24"/>
              </w:rPr>
            </w:pPr>
            <w:r>
              <w:rPr>
                <w:spacing w:val="-5"/>
                <w:sz w:val="24"/>
              </w:rPr>
              <w:t>…..</w:t>
            </w:r>
          </w:p>
        </w:tc>
        <w:tc>
          <w:tcPr>
            <w:tcW w:w="589" w:type="dxa"/>
          </w:tcPr>
          <w:p>
            <w:pPr>
              <w:pStyle w:val="TableParagraph"/>
              <w:rPr>
                <w:b/>
                <w:sz w:val="24"/>
              </w:rPr>
            </w:pPr>
          </w:p>
          <w:p>
            <w:pPr>
              <w:pStyle w:val="TableParagraph"/>
              <w:spacing w:line="256" w:lineRule="exact"/>
              <w:ind w:right="47"/>
              <w:jc w:val="right"/>
              <w:rPr>
                <w:sz w:val="24"/>
              </w:rPr>
            </w:pPr>
            <w:r>
              <w:rPr>
                <w:spacing w:val="-5"/>
                <w:sz w:val="24"/>
              </w:rPr>
              <w:t>110</w:t>
            </w:r>
          </w:p>
        </w:tc>
      </w:tr>
      <w:tr>
        <w:trPr>
          <w:trHeight w:val="695" w:hRule="atLeast"/>
        </w:trPr>
        <w:tc>
          <w:tcPr>
            <w:tcW w:w="3771" w:type="dxa"/>
            <w:gridSpan w:val="2"/>
          </w:tcPr>
          <w:p>
            <w:pPr>
              <w:pStyle w:val="TableParagraph"/>
              <w:rPr>
                <w:b/>
                <w:sz w:val="24"/>
              </w:rPr>
            </w:pPr>
          </w:p>
          <w:p>
            <w:pPr>
              <w:pStyle w:val="TableParagraph"/>
              <w:tabs>
                <w:tab w:pos="770" w:val="left" w:leader="none"/>
              </w:tabs>
              <w:ind w:left="50"/>
              <w:rPr>
                <w:sz w:val="24"/>
              </w:rPr>
            </w:pPr>
            <w:r>
              <w:rPr>
                <w:spacing w:val="-5"/>
                <w:sz w:val="24"/>
              </w:rPr>
              <w:t>4.6</w:t>
            </w:r>
            <w:r>
              <w:rPr>
                <w:sz w:val="24"/>
              </w:rPr>
              <w:tab/>
              <w:t>Tax</w:t>
            </w:r>
            <w:r>
              <w:rPr>
                <w:spacing w:val="-7"/>
                <w:sz w:val="24"/>
              </w:rPr>
              <w:t> </w:t>
            </w:r>
            <w:r>
              <w:rPr>
                <w:sz w:val="24"/>
              </w:rPr>
              <w:t>Incentives</w:t>
            </w:r>
            <w:r>
              <w:rPr>
                <w:spacing w:val="1"/>
                <w:sz w:val="24"/>
              </w:rPr>
              <w:t> </w:t>
            </w:r>
            <w:r>
              <w:rPr>
                <w:sz w:val="24"/>
              </w:rPr>
              <w:t>in</w:t>
            </w:r>
            <w:r>
              <w:rPr>
                <w:spacing w:val="-6"/>
                <w:sz w:val="24"/>
              </w:rPr>
              <w:t> </w:t>
            </w:r>
            <w:r>
              <w:rPr>
                <w:spacing w:val="-2"/>
                <w:sz w:val="24"/>
              </w:rPr>
              <w:t>Nigeria</w:t>
            </w:r>
          </w:p>
        </w:tc>
        <w:tc>
          <w:tcPr>
            <w:tcW w:w="1321" w:type="dxa"/>
          </w:tcPr>
          <w:p>
            <w:pPr>
              <w:pStyle w:val="TableParagraph"/>
              <w:rPr>
                <w:b/>
                <w:sz w:val="24"/>
              </w:rPr>
            </w:pPr>
          </w:p>
          <w:p>
            <w:pPr>
              <w:pStyle w:val="TableParagraph"/>
              <w:ind w:right="298"/>
              <w:jc w:val="right"/>
              <w:rPr>
                <w:sz w:val="24"/>
              </w:rPr>
            </w:pPr>
            <w:r>
              <w:rPr>
                <w:spacing w:val="-4"/>
                <w:sz w:val="24"/>
              </w:rPr>
              <w:t>…...</w:t>
            </w:r>
          </w:p>
        </w:tc>
        <w:tc>
          <w:tcPr>
            <w:tcW w:w="570" w:type="dxa"/>
          </w:tcPr>
          <w:p>
            <w:pPr>
              <w:pStyle w:val="TableParagraph"/>
              <w:rPr>
                <w:b/>
                <w:sz w:val="24"/>
              </w:rPr>
            </w:pPr>
          </w:p>
          <w:p>
            <w:pPr>
              <w:pStyle w:val="TableParagraph"/>
              <w:ind w:left="-1"/>
              <w:rPr>
                <w:sz w:val="24"/>
              </w:rPr>
            </w:pPr>
            <w:r>
              <w:rPr>
                <w:spacing w:val="-5"/>
                <w:sz w:val="24"/>
              </w:rPr>
              <w:t>…..</w:t>
            </w:r>
          </w:p>
        </w:tc>
        <w:tc>
          <w:tcPr>
            <w:tcW w:w="693" w:type="dxa"/>
          </w:tcPr>
          <w:p>
            <w:pPr>
              <w:pStyle w:val="TableParagraph"/>
              <w:rPr>
                <w:b/>
                <w:sz w:val="24"/>
              </w:rPr>
            </w:pPr>
          </w:p>
          <w:p>
            <w:pPr>
              <w:pStyle w:val="TableParagraph"/>
              <w:ind w:right="28"/>
              <w:jc w:val="center"/>
              <w:rPr>
                <w:sz w:val="24"/>
              </w:rPr>
            </w:pPr>
            <w:r>
              <w:rPr>
                <w:spacing w:val="-5"/>
                <w:sz w:val="24"/>
              </w:rPr>
              <w:t>…..</w:t>
            </w:r>
          </w:p>
        </w:tc>
        <w:tc>
          <w:tcPr>
            <w:tcW w:w="719" w:type="dxa"/>
          </w:tcPr>
          <w:p>
            <w:pPr>
              <w:pStyle w:val="TableParagraph"/>
              <w:rPr>
                <w:b/>
                <w:sz w:val="24"/>
              </w:rPr>
            </w:pPr>
          </w:p>
          <w:p>
            <w:pPr>
              <w:pStyle w:val="TableParagraph"/>
              <w:ind w:left="5" w:right="5"/>
              <w:jc w:val="center"/>
              <w:rPr>
                <w:sz w:val="24"/>
              </w:rPr>
            </w:pPr>
            <w:r>
              <w:rPr>
                <w:spacing w:val="-5"/>
                <w:sz w:val="24"/>
              </w:rPr>
              <w:t>…..</w:t>
            </w:r>
          </w:p>
        </w:tc>
        <w:tc>
          <w:tcPr>
            <w:tcW w:w="720" w:type="dxa"/>
          </w:tcPr>
          <w:p>
            <w:pPr>
              <w:pStyle w:val="TableParagraph"/>
              <w:rPr>
                <w:b/>
                <w:sz w:val="24"/>
              </w:rPr>
            </w:pPr>
          </w:p>
          <w:p>
            <w:pPr>
              <w:pStyle w:val="TableParagraph"/>
              <w:ind w:left="4" w:right="4"/>
              <w:jc w:val="center"/>
              <w:rPr>
                <w:sz w:val="24"/>
              </w:rPr>
            </w:pPr>
            <w:r>
              <w:rPr>
                <w:spacing w:val="-5"/>
                <w:sz w:val="24"/>
              </w:rPr>
              <w:t>…..</w:t>
            </w:r>
          </w:p>
        </w:tc>
        <w:tc>
          <w:tcPr>
            <w:tcW w:w="720" w:type="dxa"/>
          </w:tcPr>
          <w:p>
            <w:pPr>
              <w:pStyle w:val="TableParagraph"/>
              <w:rPr>
                <w:b/>
                <w:sz w:val="24"/>
              </w:rPr>
            </w:pPr>
          </w:p>
          <w:p>
            <w:pPr>
              <w:pStyle w:val="TableParagraph"/>
              <w:ind w:left="4" w:right="4"/>
              <w:jc w:val="center"/>
              <w:rPr>
                <w:sz w:val="24"/>
              </w:rPr>
            </w:pPr>
            <w:r>
              <w:rPr>
                <w:spacing w:val="-5"/>
                <w:sz w:val="24"/>
              </w:rPr>
              <w:t>…..</w:t>
            </w:r>
          </w:p>
        </w:tc>
        <w:tc>
          <w:tcPr>
            <w:tcW w:w="589" w:type="dxa"/>
          </w:tcPr>
          <w:p>
            <w:pPr>
              <w:pStyle w:val="TableParagraph"/>
              <w:rPr>
                <w:b/>
                <w:sz w:val="24"/>
              </w:rPr>
            </w:pPr>
          </w:p>
          <w:p>
            <w:pPr>
              <w:pStyle w:val="TableParagraph"/>
              <w:ind w:right="47"/>
              <w:jc w:val="right"/>
              <w:rPr>
                <w:sz w:val="24"/>
              </w:rPr>
            </w:pPr>
            <w:r>
              <w:rPr>
                <w:spacing w:val="-5"/>
                <w:sz w:val="24"/>
              </w:rPr>
              <w:t>113</w:t>
            </w:r>
          </w:p>
        </w:tc>
      </w:tr>
      <w:tr>
        <w:trPr>
          <w:trHeight w:val="409" w:hRule="atLeast"/>
        </w:trPr>
        <w:tc>
          <w:tcPr>
            <w:tcW w:w="3771" w:type="dxa"/>
            <w:gridSpan w:val="2"/>
          </w:tcPr>
          <w:p>
            <w:pPr>
              <w:pStyle w:val="TableParagraph"/>
              <w:tabs>
                <w:tab w:pos="712" w:val="left" w:leader="none"/>
              </w:tabs>
              <w:spacing w:line="256" w:lineRule="exact" w:before="133"/>
              <w:ind w:left="50"/>
              <w:rPr>
                <w:sz w:val="24"/>
              </w:rPr>
            </w:pPr>
            <w:r>
              <w:rPr>
                <w:spacing w:val="-5"/>
                <w:sz w:val="24"/>
              </w:rPr>
              <w:t>4.7</w:t>
            </w:r>
            <w:r>
              <w:rPr>
                <w:sz w:val="24"/>
              </w:rPr>
              <w:tab/>
            </w:r>
            <w:r>
              <w:rPr>
                <w:spacing w:val="-2"/>
                <w:sz w:val="24"/>
              </w:rPr>
              <w:t>Summary</w:t>
            </w:r>
          </w:p>
        </w:tc>
        <w:tc>
          <w:tcPr>
            <w:tcW w:w="1321" w:type="dxa"/>
          </w:tcPr>
          <w:p>
            <w:pPr>
              <w:pStyle w:val="TableParagraph"/>
              <w:spacing w:line="256" w:lineRule="exact" w:before="133"/>
              <w:ind w:right="298"/>
              <w:jc w:val="right"/>
              <w:rPr>
                <w:sz w:val="24"/>
              </w:rPr>
            </w:pPr>
            <w:r>
              <w:rPr>
                <w:spacing w:val="-4"/>
                <w:sz w:val="24"/>
              </w:rPr>
              <w:t>…...</w:t>
            </w:r>
          </w:p>
        </w:tc>
        <w:tc>
          <w:tcPr>
            <w:tcW w:w="570" w:type="dxa"/>
          </w:tcPr>
          <w:p>
            <w:pPr>
              <w:pStyle w:val="TableParagraph"/>
              <w:spacing w:line="256" w:lineRule="exact" w:before="133"/>
              <w:ind w:left="-1"/>
              <w:rPr>
                <w:sz w:val="24"/>
              </w:rPr>
            </w:pPr>
            <w:r>
              <w:rPr>
                <w:spacing w:val="-5"/>
                <w:sz w:val="24"/>
              </w:rPr>
              <w:t>…..</w:t>
            </w:r>
          </w:p>
        </w:tc>
        <w:tc>
          <w:tcPr>
            <w:tcW w:w="693" w:type="dxa"/>
          </w:tcPr>
          <w:p>
            <w:pPr>
              <w:pStyle w:val="TableParagraph"/>
              <w:spacing w:line="256" w:lineRule="exact" w:before="133"/>
              <w:ind w:right="28"/>
              <w:jc w:val="center"/>
              <w:rPr>
                <w:sz w:val="24"/>
              </w:rPr>
            </w:pPr>
            <w:r>
              <w:rPr>
                <w:spacing w:val="-5"/>
                <w:sz w:val="24"/>
              </w:rPr>
              <w:t>…..</w:t>
            </w:r>
          </w:p>
        </w:tc>
        <w:tc>
          <w:tcPr>
            <w:tcW w:w="719" w:type="dxa"/>
          </w:tcPr>
          <w:p>
            <w:pPr>
              <w:pStyle w:val="TableParagraph"/>
              <w:spacing w:line="256" w:lineRule="exact" w:before="133"/>
              <w:ind w:left="5" w:right="5"/>
              <w:jc w:val="center"/>
              <w:rPr>
                <w:sz w:val="24"/>
              </w:rPr>
            </w:pPr>
            <w:r>
              <w:rPr>
                <w:spacing w:val="-5"/>
                <w:sz w:val="24"/>
              </w:rPr>
              <w:t>…..</w:t>
            </w:r>
          </w:p>
        </w:tc>
        <w:tc>
          <w:tcPr>
            <w:tcW w:w="720" w:type="dxa"/>
          </w:tcPr>
          <w:p>
            <w:pPr>
              <w:pStyle w:val="TableParagraph"/>
              <w:spacing w:line="256" w:lineRule="exact" w:before="133"/>
              <w:ind w:left="4" w:right="4"/>
              <w:jc w:val="center"/>
              <w:rPr>
                <w:sz w:val="24"/>
              </w:rPr>
            </w:pPr>
            <w:r>
              <w:rPr>
                <w:spacing w:val="-5"/>
                <w:sz w:val="24"/>
              </w:rPr>
              <w:t>…..</w:t>
            </w:r>
          </w:p>
        </w:tc>
        <w:tc>
          <w:tcPr>
            <w:tcW w:w="720" w:type="dxa"/>
          </w:tcPr>
          <w:p>
            <w:pPr>
              <w:pStyle w:val="TableParagraph"/>
              <w:spacing w:line="256" w:lineRule="exact" w:before="133"/>
              <w:ind w:left="4" w:right="4"/>
              <w:jc w:val="center"/>
              <w:rPr>
                <w:sz w:val="24"/>
              </w:rPr>
            </w:pPr>
            <w:r>
              <w:rPr>
                <w:spacing w:val="-5"/>
                <w:sz w:val="24"/>
              </w:rPr>
              <w:t>…..</w:t>
            </w:r>
          </w:p>
        </w:tc>
        <w:tc>
          <w:tcPr>
            <w:tcW w:w="589" w:type="dxa"/>
          </w:tcPr>
          <w:p>
            <w:pPr>
              <w:pStyle w:val="TableParagraph"/>
              <w:spacing w:line="256" w:lineRule="exact" w:before="133"/>
              <w:ind w:right="47"/>
              <w:jc w:val="right"/>
              <w:rPr>
                <w:sz w:val="24"/>
              </w:rPr>
            </w:pPr>
            <w:r>
              <w:rPr>
                <w:spacing w:val="-5"/>
                <w:sz w:val="24"/>
              </w:rPr>
              <w:t>127</w:t>
            </w:r>
          </w:p>
        </w:tc>
      </w:tr>
    </w:tbl>
    <w:p>
      <w:pPr>
        <w:pStyle w:val="BodyText"/>
        <w:rPr>
          <w:b/>
        </w:rPr>
      </w:pPr>
    </w:p>
    <w:p>
      <w:pPr>
        <w:pStyle w:val="BodyText"/>
        <w:rPr>
          <w:b/>
        </w:rPr>
      </w:pPr>
    </w:p>
    <w:p>
      <w:pPr>
        <w:pStyle w:val="BodyText"/>
        <w:spacing w:before="8"/>
        <w:rPr>
          <w:b/>
        </w:rPr>
      </w:pPr>
    </w:p>
    <w:p>
      <w:pPr>
        <w:pStyle w:val="Heading1"/>
      </w:pPr>
      <w:r>
        <w:rPr/>
        <w:t>Chapter</w:t>
      </w:r>
      <w:r>
        <w:rPr>
          <w:spacing w:val="-9"/>
        </w:rPr>
        <w:t> </w:t>
      </w:r>
      <w:r>
        <w:rPr>
          <w:spacing w:val="-4"/>
        </w:rPr>
        <w:t>Five</w:t>
      </w:r>
    </w:p>
    <w:p>
      <w:pPr>
        <w:spacing w:before="321"/>
        <w:ind w:left="280" w:right="0" w:firstLine="0"/>
        <w:jc w:val="left"/>
        <w:rPr>
          <w:b/>
          <w:sz w:val="24"/>
        </w:rPr>
      </w:pPr>
      <w:r>
        <w:rPr>
          <w:b/>
          <w:sz w:val="24"/>
        </w:rPr>
        <w:t>International</w:t>
      </w:r>
      <w:r>
        <w:rPr>
          <w:b/>
          <w:spacing w:val="-10"/>
          <w:sz w:val="24"/>
        </w:rPr>
        <w:t> </w:t>
      </w:r>
      <w:r>
        <w:rPr>
          <w:b/>
          <w:sz w:val="24"/>
        </w:rPr>
        <w:t>Taxation</w:t>
      </w:r>
      <w:r>
        <w:rPr>
          <w:b/>
          <w:spacing w:val="-2"/>
          <w:sz w:val="24"/>
        </w:rPr>
        <w:t> </w:t>
      </w:r>
      <w:r>
        <w:rPr>
          <w:b/>
          <w:sz w:val="24"/>
        </w:rPr>
        <w:t>and</w:t>
      </w:r>
      <w:r>
        <w:rPr>
          <w:b/>
          <w:spacing w:val="-2"/>
          <w:sz w:val="24"/>
        </w:rPr>
        <w:t> </w:t>
      </w:r>
      <w:r>
        <w:rPr>
          <w:b/>
          <w:sz w:val="24"/>
        </w:rPr>
        <w:t>Foreign</w:t>
      </w:r>
      <w:r>
        <w:rPr>
          <w:b/>
          <w:spacing w:val="-2"/>
          <w:sz w:val="24"/>
        </w:rPr>
        <w:t> </w:t>
      </w:r>
      <w:r>
        <w:rPr>
          <w:b/>
          <w:sz w:val="24"/>
        </w:rPr>
        <w:t>Direct</w:t>
      </w:r>
      <w:r>
        <w:rPr>
          <w:b/>
          <w:spacing w:val="-2"/>
          <w:sz w:val="24"/>
        </w:rPr>
        <w:t> </w:t>
      </w:r>
      <w:r>
        <w:rPr>
          <w:b/>
          <w:sz w:val="24"/>
        </w:rPr>
        <w:t>Investment</w:t>
      </w:r>
      <w:r>
        <w:rPr>
          <w:b/>
          <w:spacing w:val="-2"/>
          <w:sz w:val="24"/>
        </w:rPr>
        <w:t> </w:t>
      </w:r>
      <w:r>
        <w:rPr>
          <w:b/>
          <w:sz w:val="24"/>
        </w:rPr>
        <w:t>in</w:t>
      </w:r>
      <w:r>
        <w:rPr>
          <w:b/>
          <w:spacing w:val="-1"/>
          <w:sz w:val="24"/>
        </w:rPr>
        <w:t> </w:t>
      </w:r>
      <w:r>
        <w:rPr>
          <w:b/>
          <w:spacing w:val="-2"/>
          <w:sz w:val="24"/>
        </w:rPr>
        <w:t>Nigeria</w:t>
      </w:r>
    </w:p>
    <w:p>
      <w:pPr>
        <w:pStyle w:val="BodyText"/>
        <w:spacing w:before="51"/>
        <w:rPr>
          <w:b/>
          <w:sz w:val="20"/>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1"/>
        <w:gridCol w:w="2602"/>
        <w:gridCol w:w="1778"/>
        <w:gridCol w:w="691"/>
        <w:gridCol w:w="720"/>
        <w:gridCol w:w="779"/>
        <w:gridCol w:w="661"/>
        <w:gridCol w:w="720"/>
        <w:gridCol w:w="589"/>
      </w:tblGrid>
      <w:tr>
        <w:trPr>
          <w:trHeight w:val="265" w:hRule="atLeast"/>
        </w:trPr>
        <w:tc>
          <w:tcPr>
            <w:tcW w:w="561" w:type="dxa"/>
          </w:tcPr>
          <w:p>
            <w:pPr>
              <w:pStyle w:val="TableParagraph"/>
              <w:spacing w:line="246" w:lineRule="exact"/>
              <w:ind w:left="50"/>
              <w:rPr>
                <w:sz w:val="24"/>
              </w:rPr>
            </w:pPr>
            <w:r>
              <w:rPr>
                <w:spacing w:val="-5"/>
                <w:sz w:val="24"/>
              </w:rPr>
              <w:t>5.1</w:t>
            </w:r>
          </w:p>
        </w:tc>
        <w:tc>
          <w:tcPr>
            <w:tcW w:w="2602" w:type="dxa"/>
          </w:tcPr>
          <w:p>
            <w:pPr>
              <w:pStyle w:val="TableParagraph"/>
              <w:spacing w:line="246" w:lineRule="exact"/>
              <w:ind w:left="209"/>
              <w:rPr>
                <w:sz w:val="24"/>
              </w:rPr>
            </w:pPr>
            <w:r>
              <w:rPr>
                <w:spacing w:val="-2"/>
                <w:sz w:val="24"/>
              </w:rPr>
              <w:t>Introduction</w:t>
            </w:r>
          </w:p>
        </w:tc>
        <w:tc>
          <w:tcPr>
            <w:tcW w:w="1778" w:type="dxa"/>
          </w:tcPr>
          <w:p>
            <w:pPr>
              <w:pStyle w:val="TableParagraph"/>
              <w:spacing w:line="246" w:lineRule="exact"/>
              <w:ind w:right="147"/>
              <w:jc w:val="right"/>
              <w:rPr>
                <w:sz w:val="24"/>
              </w:rPr>
            </w:pPr>
            <w:r>
              <w:rPr>
                <w:spacing w:val="-4"/>
                <w:sz w:val="24"/>
              </w:rPr>
              <w:t>…...</w:t>
            </w:r>
          </w:p>
        </w:tc>
        <w:tc>
          <w:tcPr>
            <w:tcW w:w="691" w:type="dxa"/>
          </w:tcPr>
          <w:p>
            <w:pPr>
              <w:pStyle w:val="TableParagraph"/>
              <w:spacing w:line="246" w:lineRule="exact"/>
              <w:ind w:right="26"/>
              <w:jc w:val="center"/>
              <w:rPr>
                <w:sz w:val="24"/>
              </w:rPr>
            </w:pPr>
            <w:r>
              <w:rPr>
                <w:spacing w:val="-5"/>
                <w:sz w:val="24"/>
              </w:rPr>
              <w:t>…..</w:t>
            </w:r>
          </w:p>
        </w:tc>
        <w:tc>
          <w:tcPr>
            <w:tcW w:w="720" w:type="dxa"/>
          </w:tcPr>
          <w:p>
            <w:pPr>
              <w:pStyle w:val="TableParagraph"/>
              <w:spacing w:line="246" w:lineRule="exact"/>
              <w:ind w:left="4" w:right="2"/>
              <w:jc w:val="center"/>
              <w:rPr>
                <w:sz w:val="24"/>
              </w:rPr>
            </w:pPr>
            <w:r>
              <w:rPr>
                <w:spacing w:val="-5"/>
                <w:sz w:val="24"/>
              </w:rPr>
              <w:t>…..</w:t>
            </w:r>
          </w:p>
        </w:tc>
        <w:tc>
          <w:tcPr>
            <w:tcW w:w="779" w:type="dxa"/>
          </w:tcPr>
          <w:p>
            <w:pPr>
              <w:pStyle w:val="TableParagraph"/>
              <w:spacing w:line="246" w:lineRule="exact"/>
              <w:ind w:left="180"/>
              <w:rPr>
                <w:sz w:val="24"/>
              </w:rPr>
            </w:pPr>
            <w:r>
              <w:rPr>
                <w:spacing w:val="-5"/>
                <w:sz w:val="24"/>
              </w:rPr>
              <w:t>…..</w:t>
            </w:r>
          </w:p>
        </w:tc>
        <w:tc>
          <w:tcPr>
            <w:tcW w:w="661" w:type="dxa"/>
          </w:tcPr>
          <w:p>
            <w:pPr>
              <w:pStyle w:val="TableParagraph"/>
              <w:spacing w:line="246" w:lineRule="exact"/>
              <w:ind w:right="54"/>
              <w:jc w:val="center"/>
              <w:rPr>
                <w:sz w:val="24"/>
              </w:rPr>
            </w:pPr>
            <w:r>
              <w:rPr>
                <w:spacing w:val="-5"/>
                <w:sz w:val="24"/>
              </w:rPr>
              <w:t>…..</w:t>
            </w:r>
          </w:p>
        </w:tc>
        <w:tc>
          <w:tcPr>
            <w:tcW w:w="720" w:type="dxa"/>
          </w:tcPr>
          <w:p>
            <w:pPr>
              <w:pStyle w:val="TableParagraph"/>
              <w:spacing w:line="246" w:lineRule="exact"/>
              <w:ind w:left="5" w:right="1"/>
              <w:jc w:val="center"/>
              <w:rPr>
                <w:sz w:val="24"/>
              </w:rPr>
            </w:pPr>
            <w:r>
              <w:rPr>
                <w:spacing w:val="-5"/>
                <w:sz w:val="24"/>
              </w:rPr>
              <w:t>…..</w:t>
            </w:r>
          </w:p>
        </w:tc>
        <w:tc>
          <w:tcPr>
            <w:tcW w:w="589" w:type="dxa"/>
          </w:tcPr>
          <w:p>
            <w:pPr>
              <w:pStyle w:val="TableParagraph"/>
              <w:spacing w:line="246" w:lineRule="exact"/>
              <w:ind w:right="45"/>
              <w:jc w:val="right"/>
              <w:rPr>
                <w:sz w:val="24"/>
              </w:rPr>
            </w:pPr>
            <w:r>
              <w:rPr>
                <w:spacing w:val="-5"/>
                <w:sz w:val="24"/>
              </w:rPr>
              <w:t>129</w:t>
            </w:r>
          </w:p>
        </w:tc>
      </w:tr>
      <w:tr>
        <w:trPr>
          <w:trHeight w:val="552" w:hRule="atLeast"/>
        </w:trPr>
        <w:tc>
          <w:tcPr>
            <w:tcW w:w="7131" w:type="dxa"/>
            <w:gridSpan w:val="6"/>
          </w:tcPr>
          <w:p>
            <w:pPr>
              <w:pStyle w:val="TableParagraph"/>
              <w:rPr>
                <w:b/>
                <w:sz w:val="24"/>
              </w:rPr>
            </w:pPr>
          </w:p>
          <w:p>
            <w:pPr>
              <w:pStyle w:val="TableParagraph"/>
              <w:tabs>
                <w:tab w:pos="770" w:val="left" w:leader="none"/>
              </w:tabs>
              <w:spacing w:line="256" w:lineRule="exact"/>
              <w:ind w:left="50"/>
              <w:rPr>
                <w:sz w:val="24"/>
              </w:rPr>
            </w:pPr>
            <w:r>
              <w:rPr>
                <w:spacing w:val="-5"/>
                <w:sz w:val="24"/>
              </w:rPr>
              <w:t>5.2</w:t>
            </w:r>
            <w:r>
              <w:rPr>
                <w:sz w:val="24"/>
              </w:rPr>
              <w:tab/>
              <w:t>International</w:t>
            </w:r>
            <w:r>
              <w:rPr>
                <w:spacing w:val="-10"/>
                <w:sz w:val="24"/>
              </w:rPr>
              <w:t> </w:t>
            </w:r>
            <w:r>
              <w:rPr>
                <w:sz w:val="24"/>
              </w:rPr>
              <w:t>Taxation</w:t>
            </w:r>
            <w:r>
              <w:rPr>
                <w:spacing w:val="-6"/>
                <w:sz w:val="24"/>
              </w:rPr>
              <w:t> </w:t>
            </w:r>
            <w:r>
              <w:rPr>
                <w:sz w:val="24"/>
              </w:rPr>
              <w:t>and</w:t>
            </w:r>
            <w:r>
              <w:rPr>
                <w:spacing w:val="61"/>
                <w:sz w:val="24"/>
              </w:rPr>
              <w:t> </w:t>
            </w:r>
            <w:r>
              <w:rPr>
                <w:sz w:val="24"/>
              </w:rPr>
              <w:t>Foreign</w:t>
            </w:r>
            <w:r>
              <w:rPr>
                <w:spacing w:val="-6"/>
                <w:sz w:val="24"/>
              </w:rPr>
              <w:t> </w:t>
            </w:r>
            <w:r>
              <w:rPr>
                <w:sz w:val="24"/>
              </w:rPr>
              <w:t>Direct</w:t>
            </w:r>
            <w:r>
              <w:rPr>
                <w:spacing w:val="4"/>
                <w:sz w:val="24"/>
              </w:rPr>
              <w:t> </w:t>
            </w:r>
            <w:r>
              <w:rPr>
                <w:sz w:val="24"/>
              </w:rPr>
              <w:t>Investment</w:t>
            </w:r>
            <w:r>
              <w:rPr>
                <w:spacing w:val="7"/>
                <w:sz w:val="24"/>
              </w:rPr>
              <w:t> </w:t>
            </w:r>
            <w:r>
              <w:rPr>
                <w:sz w:val="24"/>
              </w:rPr>
              <w:t>…...</w:t>
            </w:r>
            <w:r>
              <w:rPr>
                <w:spacing w:val="16"/>
                <w:sz w:val="24"/>
              </w:rPr>
              <w:t> </w:t>
            </w:r>
            <w:r>
              <w:rPr>
                <w:spacing w:val="-5"/>
                <w:sz w:val="24"/>
              </w:rPr>
              <w:t>…..</w:t>
            </w:r>
          </w:p>
        </w:tc>
        <w:tc>
          <w:tcPr>
            <w:tcW w:w="661" w:type="dxa"/>
          </w:tcPr>
          <w:p>
            <w:pPr>
              <w:pStyle w:val="TableParagraph"/>
              <w:rPr>
                <w:b/>
                <w:sz w:val="24"/>
              </w:rPr>
            </w:pPr>
          </w:p>
          <w:p>
            <w:pPr>
              <w:pStyle w:val="TableParagraph"/>
              <w:spacing w:line="256" w:lineRule="exact"/>
              <w:ind w:right="54"/>
              <w:jc w:val="center"/>
              <w:rPr>
                <w:sz w:val="24"/>
              </w:rPr>
            </w:pPr>
            <w:r>
              <w:rPr>
                <w:spacing w:val="-5"/>
                <w:sz w:val="24"/>
              </w:rPr>
              <w:t>…..</w:t>
            </w:r>
          </w:p>
        </w:tc>
        <w:tc>
          <w:tcPr>
            <w:tcW w:w="720" w:type="dxa"/>
          </w:tcPr>
          <w:p>
            <w:pPr>
              <w:pStyle w:val="TableParagraph"/>
              <w:rPr>
                <w:b/>
                <w:sz w:val="24"/>
              </w:rPr>
            </w:pPr>
          </w:p>
          <w:p>
            <w:pPr>
              <w:pStyle w:val="TableParagraph"/>
              <w:spacing w:line="256" w:lineRule="exact"/>
              <w:ind w:left="5" w:right="1"/>
              <w:jc w:val="center"/>
              <w:rPr>
                <w:sz w:val="24"/>
              </w:rPr>
            </w:pPr>
            <w:r>
              <w:rPr>
                <w:spacing w:val="-5"/>
                <w:sz w:val="24"/>
              </w:rPr>
              <w:t>…..</w:t>
            </w:r>
          </w:p>
        </w:tc>
        <w:tc>
          <w:tcPr>
            <w:tcW w:w="589" w:type="dxa"/>
          </w:tcPr>
          <w:p>
            <w:pPr>
              <w:pStyle w:val="TableParagraph"/>
              <w:rPr>
                <w:b/>
                <w:sz w:val="24"/>
              </w:rPr>
            </w:pPr>
          </w:p>
          <w:p>
            <w:pPr>
              <w:pStyle w:val="TableParagraph"/>
              <w:spacing w:line="256" w:lineRule="exact"/>
              <w:ind w:right="45"/>
              <w:jc w:val="right"/>
              <w:rPr>
                <w:sz w:val="24"/>
              </w:rPr>
            </w:pPr>
            <w:r>
              <w:rPr>
                <w:spacing w:val="-5"/>
                <w:sz w:val="24"/>
              </w:rPr>
              <w:t>130</w:t>
            </w:r>
          </w:p>
        </w:tc>
      </w:tr>
      <w:tr>
        <w:trPr>
          <w:trHeight w:val="695" w:hRule="atLeast"/>
        </w:trPr>
        <w:tc>
          <w:tcPr>
            <w:tcW w:w="4941" w:type="dxa"/>
            <w:gridSpan w:val="3"/>
          </w:tcPr>
          <w:p>
            <w:pPr>
              <w:pStyle w:val="TableParagraph"/>
              <w:rPr>
                <w:b/>
                <w:sz w:val="24"/>
              </w:rPr>
            </w:pPr>
          </w:p>
          <w:p>
            <w:pPr>
              <w:pStyle w:val="TableParagraph"/>
              <w:tabs>
                <w:tab w:pos="770" w:val="left" w:leader="none"/>
              </w:tabs>
              <w:ind w:left="50"/>
              <w:rPr>
                <w:sz w:val="24"/>
              </w:rPr>
            </w:pPr>
            <w:r>
              <w:rPr>
                <w:spacing w:val="-2"/>
                <w:sz w:val="24"/>
              </w:rPr>
              <w:t>5.2.1</w:t>
            </w:r>
            <w:r>
              <w:rPr>
                <w:sz w:val="24"/>
              </w:rPr>
              <w:tab/>
              <w:t>Meaning</w:t>
            </w:r>
            <w:r>
              <w:rPr>
                <w:spacing w:val="-1"/>
                <w:sz w:val="24"/>
              </w:rPr>
              <w:t> </w:t>
            </w:r>
            <w:r>
              <w:rPr>
                <w:sz w:val="24"/>
              </w:rPr>
              <w:t>of</w:t>
            </w:r>
            <w:r>
              <w:rPr>
                <w:spacing w:val="-9"/>
                <w:sz w:val="24"/>
              </w:rPr>
              <w:t> </w:t>
            </w:r>
            <w:r>
              <w:rPr>
                <w:sz w:val="24"/>
              </w:rPr>
              <w:t>Foreign</w:t>
            </w:r>
            <w:r>
              <w:rPr>
                <w:spacing w:val="-5"/>
                <w:sz w:val="24"/>
              </w:rPr>
              <w:t> </w:t>
            </w:r>
            <w:r>
              <w:rPr>
                <w:sz w:val="24"/>
              </w:rPr>
              <w:t>Direct</w:t>
            </w:r>
            <w:r>
              <w:rPr>
                <w:spacing w:val="4"/>
                <w:sz w:val="24"/>
              </w:rPr>
              <w:t> </w:t>
            </w:r>
            <w:r>
              <w:rPr>
                <w:spacing w:val="-2"/>
                <w:sz w:val="24"/>
              </w:rPr>
              <w:t>Investment</w:t>
            </w:r>
          </w:p>
        </w:tc>
        <w:tc>
          <w:tcPr>
            <w:tcW w:w="691" w:type="dxa"/>
          </w:tcPr>
          <w:p>
            <w:pPr>
              <w:pStyle w:val="TableParagraph"/>
              <w:rPr>
                <w:b/>
                <w:sz w:val="24"/>
              </w:rPr>
            </w:pPr>
          </w:p>
          <w:p>
            <w:pPr>
              <w:pStyle w:val="TableParagraph"/>
              <w:ind w:right="26"/>
              <w:jc w:val="center"/>
              <w:rPr>
                <w:sz w:val="24"/>
              </w:rPr>
            </w:pPr>
            <w:r>
              <w:rPr>
                <w:spacing w:val="-5"/>
                <w:sz w:val="24"/>
              </w:rPr>
              <w:t>…..</w:t>
            </w:r>
          </w:p>
        </w:tc>
        <w:tc>
          <w:tcPr>
            <w:tcW w:w="720" w:type="dxa"/>
          </w:tcPr>
          <w:p>
            <w:pPr>
              <w:pStyle w:val="TableParagraph"/>
              <w:rPr>
                <w:b/>
                <w:sz w:val="24"/>
              </w:rPr>
            </w:pPr>
          </w:p>
          <w:p>
            <w:pPr>
              <w:pStyle w:val="TableParagraph"/>
              <w:ind w:left="4" w:right="2"/>
              <w:jc w:val="center"/>
              <w:rPr>
                <w:sz w:val="24"/>
              </w:rPr>
            </w:pPr>
            <w:r>
              <w:rPr>
                <w:spacing w:val="-5"/>
                <w:sz w:val="24"/>
              </w:rPr>
              <w:t>…..</w:t>
            </w:r>
          </w:p>
        </w:tc>
        <w:tc>
          <w:tcPr>
            <w:tcW w:w="779" w:type="dxa"/>
          </w:tcPr>
          <w:p>
            <w:pPr>
              <w:pStyle w:val="TableParagraph"/>
              <w:rPr>
                <w:b/>
                <w:sz w:val="24"/>
              </w:rPr>
            </w:pPr>
          </w:p>
          <w:p>
            <w:pPr>
              <w:pStyle w:val="TableParagraph"/>
              <w:ind w:left="180"/>
              <w:rPr>
                <w:sz w:val="24"/>
              </w:rPr>
            </w:pPr>
            <w:r>
              <w:rPr>
                <w:spacing w:val="-5"/>
                <w:sz w:val="24"/>
              </w:rPr>
              <w:t>……</w:t>
            </w:r>
          </w:p>
        </w:tc>
        <w:tc>
          <w:tcPr>
            <w:tcW w:w="661" w:type="dxa"/>
          </w:tcPr>
          <w:p>
            <w:pPr>
              <w:pStyle w:val="TableParagraph"/>
              <w:rPr>
                <w:b/>
                <w:sz w:val="24"/>
              </w:rPr>
            </w:pPr>
          </w:p>
          <w:p>
            <w:pPr>
              <w:pStyle w:val="TableParagraph"/>
              <w:ind w:right="54"/>
              <w:jc w:val="center"/>
              <w:rPr>
                <w:sz w:val="24"/>
              </w:rPr>
            </w:pPr>
            <w:r>
              <w:rPr>
                <w:spacing w:val="-5"/>
                <w:sz w:val="24"/>
              </w:rPr>
              <w:t>…..</w:t>
            </w:r>
          </w:p>
        </w:tc>
        <w:tc>
          <w:tcPr>
            <w:tcW w:w="720" w:type="dxa"/>
          </w:tcPr>
          <w:p>
            <w:pPr>
              <w:pStyle w:val="TableParagraph"/>
              <w:rPr>
                <w:b/>
                <w:sz w:val="24"/>
              </w:rPr>
            </w:pPr>
          </w:p>
          <w:p>
            <w:pPr>
              <w:pStyle w:val="TableParagraph"/>
              <w:ind w:left="5" w:right="1"/>
              <w:jc w:val="center"/>
              <w:rPr>
                <w:sz w:val="24"/>
              </w:rPr>
            </w:pPr>
            <w:r>
              <w:rPr>
                <w:spacing w:val="-5"/>
                <w:sz w:val="24"/>
              </w:rPr>
              <w:t>…..</w:t>
            </w:r>
          </w:p>
        </w:tc>
        <w:tc>
          <w:tcPr>
            <w:tcW w:w="589" w:type="dxa"/>
          </w:tcPr>
          <w:p>
            <w:pPr>
              <w:pStyle w:val="TableParagraph"/>
              <w:rPr>
                <w:b/>
                <w:sz w:val="24"/>
              </w:rPr>
            </w:pPr>
          </w:p>
          <w:p>
            <w:pPr>
              <w:pStyle w:val="TableParagraph"/>
              <w:ind w:right="45"/>
              <w:jc w:val="right"/>
              <w:rPr>
                <w:sz w:val="24"/>
              </w:rPr>
            </w:pPr>
            <w:r>
              <w:rPr>
                <w:spacing w:val="-5"/>
                <w:sz w:val="24"/>
              </w:rPr>
              <w:t>132</w:t>
            </w:r>
          </w:p>
        </w:tc>
      </w:tr>
      <w:tr>
        <w:trPr>
          <w:trHeight w:val="409" w:hRule="atLeast"/>
        </w:trPr>
        <w:tc>
          <w:tcPr>
            <w:tcW w:w="4941" w:type="dxa"/>
            <w:gridSpan w:val="3"/>
          </w:tcPr>
          <w:p>
            <w:pPr>
              <w:pStyle w:val="TableParagraph"/>
              <w:tabs>
                <w:tab w:pos="770" w:val="left" w:leader="none"/>
              </w:tabs>
              <w:spacing w:line="256" w:lineRule="exact" w:before="133"/>
              <w:ind w:left="50"/>
              <w:rPr>
                <w:sz w:val="24"/>
              </w:rPr>
            </w:pPr>
            <w:r>
              <w:rPr>
                <w:spacing w:val="-2"/>
                <w:sz w:val="24"/>
              </w:rPr>
              <w:t>5.2.2</w:t>
            </w:r>
            <w:r>
              <w:rPr>
                <w:sz w:val="24"/>
              </w:rPr>
              <w:tab/>
              <w:t>Types</w:t>
            </w:r>
            <w:r>
              <w:rPr>
                <w:spacing w:val="-4"/>
                <w:sz w:val="24"/>
              </w:rPr>
              <w:t> </w:t>
            </w:r>
            <w:r>
              <w:rPr>
                <w:sz w:val="24"/>
              </w:rPr>
              <w:t>of</w:t>
            </w:r>
            <w:r>
              <w:rPr>
                <w:spacing w:val="-5"/>
                <w:sz w:val="24"/>
              </w:rPr>
              <w:t> </w:t>
            </w:r>
            <w:r>
              <w:rPr>
                <w:sz w:val="24"/>
              </w:rPr>
              <w:t>Foreign</w:t>
            </w:r>
            <w:r>
              <w:rPr>
                <w:spacing w:val="-6"/>
                <w:sz w:val="24"/>
              </w:rPr>
              <w:t> </w:t>
            </w:r>
            <w:r>
              <w:rPr>
                <w:sz w:val="24"/>
              </w:rPr>
              <w:t>Direct</w:t>
            </w:r>
            <w:r>
              <w:rPr>
                <w:spacing w:val="3"/>
                <w:sz w:val="24"/>
              </w:rPr>
              <w:t> </w:t>
            </w:r>
            <w:r>
              <w:rPr>
                <w:sz w:val="24"/>
              </w:rPr>
              <w:t>Investment</w:t>
            </w:r>
            <w:r>
              <w:rPr>
                <w:spacing w:val="74"/>
                <w:w w:val="150"/>
                <w:sz w:val="24"/>
              </w:rPr>
              <w:t> </w:t>
            </w:r>
            <w:r>
              <w:rPr>
                <w:spacing w:val="-5"/>
                <w:sz w:val="24"/>
              </w:rPr>
              <w:t>….</w:t>
            </w:r>
          </w:p>
        </w:tc>
        <w:tc>
          <w:tcPr>
            <w:tcW w:w="691" w:type="dxa"/>
          </w:tcPr>
          <w:p>
            <w:pPr>
              <w:pStyle w:val="TableParagraph"/>
              <w:spacing w:line="256" w:lineRule="exact" w:before="133"/>
              <w:ind w:right="26"/>
              <w:jc w:val="center"/>
              <w:rPr>
                <w:sz w:val="24"/>
              </w:rPr>
            </w:pPr>
            <w:r>
              <w:rPr>
                <w:spacing w:val="-5"/>
                <w:sz w:val="24"/>
              </w:rPr>
              <w:t>…..</w:t>
            </w:r>
          </w:p>
        </w:tc>
        <w:tc>
          <w:tcPr>
            <w:tcW w:w="720" w:type="dxa"/>
          </w:tcPr>
          <w:p>
            <w:pPr>
              <w:pStyle w:val="TableParagraph"/>
              <w:spacing w:line="256" w:lineRule="exact" w:before="133"/>
              <w:ind w:left="4" w:right="2"/>
              <w:jc w:val="center"/>
              <w:rPr>
                <w:sz w:val="24"/>
              </w:rPr>
            </w:pPr>
            <w:r>
              <w:rPr>
                <w:spacing w:val="-5"/>
                <w:sz w:val="24"/>
              </w:rPr>
              <w:t>…..</w:t>
            </w:r>
          </w:p>
        </w:tc>
        <w:tc>
          <w:tcPr>
            <w:tcW w:w="779" w:type="dxa"/>
          </w:tcPr>
          <w:p>
            <w:pPr>
              <w:pStyle w:val="TableParagraph"/>
              <w:spacing w:line="256" w:lineRule="exact" w:before="133"/>
              <w:ind w:left="180"/>
              <w:rPr>
                <w:sz w:val="24"/>
              </w:rPr>
            </w:pPr>
            <w:r>
              <w:rPr>
                <w:spacing w:val="-5"/>
                <w:sz w:val="24"/>
              </w:rPr>
              <w:t>……</w:t>
            </w:r>
          </w:p>
        </w:tc>
        <w:tc>
          <w:tcPr>
            <w:tcW w:w="661" w:type="dxa"/>
          </w:tcPr>
          <w:p>
            <w:pPr>
              <w:pStyle w:val="TableParagraph"/>
              <w:spacing w:line="256" w:lineRule="exact" w:before="133"/>
              <w:ind w:right="54"/>
              <w:jc w:val="center"/>
              <w:rPr>
                <w:sz w:val="24"/>
              </w:rPr>
            </w:pPr>
            <w:r>
              <w:rPr>
                <w:spacing w:val="-5"/>
                <w:sz w:val="24"/>
              </w:rPr>
              <w:t>…..</w:t>
            </w:r>
          </w:p>
        </w:tc>
        <w:tc>
          <w:tcPr>
            <w:tcW w:w="720" w:type="dxa"/>
          </w:tcPr>
          <w:p>
            <w:pPr>
              <w:pStyle w:val="TableParagraph"/>
              <w:spacing w:line="256" w:lineRule="exact" w:before="133"/>
              <w:ind w:left="5" w:right="1"/>
              <w:jc w:val="center"/>
              <w:rPr>
                <w:sz w:val="24"/>
              </w:rPr>
            </w:pPr>
            <w:r>
              <w:rPr>
                <w:spacing w:val="-5"/>
                <w:sz w:val="24"/>
              </w:rPr>
              <w:t>…..</w:t>
            </w:r>
          </w:p>
        </w:tc>
        <w:tc>
          <w:tcPr>
            <w:tcW w:w="589" w:type="dxa"/>
          </w:tcPr>
          <w:p>
            <w:pPr>
              <w:pStyle w:val="TableParagraph"/>
              <w:spacing w:line="256" w:lineRule="exact" w:before="133"/>
              <w:ind w:right="45"/>
              <w:jc w:val="right"/>
              <w:rPr>
                <w:sz w:val="24"/>
              </w:rPr>
            </w:pPr>
            <w:r>
              <w:rPr>
                <w:spacing w:val="-5"/>
                <w:sz w:val="24"/>
              </w:rPr>
              <w:t>133</w:t>
            </w:r>
          </w:p>
        </w:tc>
      </w:tr>
    </w:tbl>
    <w:p>
      <w:pPr>
        <w:pStyle w:val="BodyText"/>
        <w:spacing w:before="1"/>
        <w:rPr>
          <w:b/>
        </w:rPr>
      </w:pPr>
    </w:p>
    <w:sdt>
      <w:sdtPr>
        <w:docPartObj>
          <w:docPartGallery w:val="Table of Contents"/>
          <w:docPartUnique/>
        </w:docPartObj>
      </w:sdtPr>
      <w:sdtEndPr/>
      <w:sdtContent>
        <w:p>
          <w:pPr>
            <w:pStyle w:val="TOC3"/>
            <w:numPr>
              <w:ilvl w:val="1"/>
              <w:numId w:val="1"/>
            </w:numPr>
            <w:tabs>
              <w:tab w:pos="1000" w:val="left" w:leader="none"/>
              <w:tab w:pos="9284" w:val="right" w:leader="dot"/>
            </w:tabs>
            <w:spacing w:line="240" w:lineRule="auto" w:before="0" w:after="0"/>
            <w:ind w:left="1000" w:right="0" w:hanging="720"/>
            <w:jc w:val="left"/>
          </w:pPr>
          <w:r>
            <w:rPr/>
            <w:t>An</w:t>
          </w:r>
          <w:r>
            <w:rPr>
              <w:spacing w:val="-5"/>
            </w:rPr>
            <w:t> </w:t>
          </w:r>
          <w:r>
            <w:rPr/>
            <w:t>Appraisal</w:t>
          </w:r>
          <w:r>
            <w:rPr>
              <w:spacing w:val="-9"/>
            </w:rPr>
            <w:t> </w:t>
          </w:r>
          <w:r>
            <w:rPr/>
            <w:t>of</w:t>
          </w:r>
          <w:r>
            <w:rPr>
              <w:spacing w:val="-9"/>
            </w:rPr>
            <w:t> </w:t>
          </w:r>
          <w:r>
            <w:rPr/>
            <w:t>the</w:t>
          </w:r>
          <w:r>
            <w:rPr>
              <w:spacing w:val="-2"/>
            </w:rPr>
            <w:t> </w:t>
          </w:r>
          <w:r>
            <w:rPr/>
            <w:t>Legal</w:t>
          </w:r>
          <w:r>
            <w:rPr>
              <w:spacing w:val="-6"/>
            </w:rPr>
            <w:t> </w:t>
          </w:r>
          <w:r>
            <w:rPr/>
            <w:t>Framework</w:t>
          </w:r>
          <w:r>
            <w:rPr>
              <w:spacing w:val="4"/>
            </w:rPr>
            <w:t> </w:t>
          </w:r>
          <w:r>
            <w:rPr/>
            <w:t>for</w:t>
          </w:r>
          <w:r>
            <w:rPr>
              <w:spacing w:val="1"/>
            </w:rPr>
            <w:t> </w:t>
          </w:r>
          <w:r>
            <w:rPr/>
            <w:t>Foreign</w:t>
          </w:r>
          <w:r>
            <w:rPr>
              <w:spacing w:val="-6"/>
            </w:rPr>
            <w:t> </w:t>
          </w:r>
          <w:r>
            <w:rPr/>
            <w:t>Direct</w:t>
          </w:r>
          <w:r>
            <w:rPr>
              <w:spacing w:val="4"/>
            </w:rPr>
            <w:t> </w:t>
          </w:r>
          <w:r>
            <w:rPr/>
            <w:t>Investment</w:t>
          </w:r>
          <w:r>
            <w:rPr>
              <w:spacing w:val="3"/>
            </w:rPr>
            <w:t> </w:t>
          </w:r>
          <w:r>
            <w:rPr/>
            <w:t>in</w:t>
          </w:r>
          <w:r>
            <w:rPr>
              <w:spacing w:val="-5"/>
            </w:rPr>
            <w:t> </w:t>
          </w:r>
          <w:r>
            <w:rPr>
              <w:spacing w:val="-2"/>
            </w:rPr>
            <w:t>Nigeria</w:t>
          </w:r>
          <w:r>
            <w:rPr/>
            <w:tab/>
          </w:r>
          <w:r>
            <w:rPr>
              <w:spacing w:val="-5"/>
            </w:rPr>
            <w:t>135</w:t>
          </w:r>
        </w:p>
        <w:p>
          <w:pPr>
            <w:pStyle w:val="TOC3"/>
            <w:numPr>
              <w:ilvl w:val="1"/>
              <w:numId w:val="1"/>
            </w:numPr>
            <w:tabs>
              <w:tab w:pos="1000" w:val="left" w:leader="none"/>
              <w:tab w:pos="9284" w:val="right" w:leader="dot"/>
            </w:tabs>
            <w:spacing w:line="240" w:lineRule="auto" w:before="276" w:after="0"/>
            <w:ind w:left="1000" w:right="0" w:hanging="720"/>
            <w:jc w:val="left"/>
          </w:pPr>
          <w:r>
            <w:rPr/>
            <w:t>Advantages</w:t>
          </w:r>
          <w:r>
            <w:rPr>
              <w:spacing w:val="-7"/>
            </w:rPr>
            <w:t> </w:t>
          </w:r>
          <w:r>
            <w:rPr/>
            <w:t>and</w:t>
          </w:r>
          <w:r>
            <w:rPr>
              <w:spacing w:val="-2"/>
            </w:rPr>
            <w:t> </w:t>
          </w:r>
          <w:r>
            <w:rPr/>
            <w:t>Disadvantages</w:t>
          </w:r>
          <w:r>
            <w:rPr>
              <w:spacing w:val="-4"/>
            </w:rPr>
            <w:t> </w:t>
          </w:r>
          <w:r>
            <w:rPr/>
            <w:t>of</w:t>
          </w:r>
          <w:r>
            <w:rPr>
              <w:spacing w:val="-10"/>
            </w:rPr>
            <w:t> </w:t>
          </w:r>
          <w:r>
            <w:rPr/>
            <w:t>Foreign</w:t>
          </w:r>
          <w:r>
            <w:rPr>
              <w:spacing w:val="-7"/>
            </w:rPr>
            <w:t> </w:t>
          </w:r>
          <w:r>
            <w:rPr/>
            <w:t>Direct</w:t>
          </w:r>
          <w:r>
            <w:rPr>
              <w:spacing w:val="2"/>
            </w:rPr>
            <w:t> </w:t>
          </w:r>
          <w:r>
            <w:rPr/>
            <w:t>Investment</w:t>
          </w:r>
          <w:r>
            <w:rPr>
              <w:spacing w:val="3"/>
            </w:rPr>
            <w:t> </w:t>
          </w:r>
          <w:r>
            <w:rPr/>
            <w:t>in</w:t>
          </w:r>
          <w:r>
            <w:rPr>
              <w:spacing w:val="-7"/>
            </w:rPr>
            <w:t> </w:t>
          </w:r>
          <w:r>
            <w:rPr>
              <w:spacing w:val="-2"/>
            </w:rPr>
            <w:t>Nigeria</w:t>
          </w:r>
          <w:r>
            <w:rPr/>
            <w:tab/>
          </w:r>
          <w:r>
            <w:rPr>
              <w:spacing w:val="-5"/>
            </w:rPr>
            <w:t>148</w:t>
          </w:r>
        </w:p>
        <w:p>
          <w:pPr>
            <w:pStyle w:val="TOC3"/>
            <w:numPr>
              <w:ilvl w:val="1"/>
              <w:numId w:val="1"/>
            </w:numPr>
            <w:tabs>
              <w:tab w:pos="1000" w:val="left" w:leader="none"/>
              <w:tab w:pos="3881" w:val="left" w:leader="none"/>
              <w:tab w:pos="4602" w:val="left" w:leader="none"/>
              <w:tab w:pos="5322" w:val="left" w:leader="none"/>
              <w:tab w:pos="6042" w:val="left" w:leader="none"/>
              <w:tab w:pos="6763" w:val="left" w:leader="none"/>
              <w:tab w:pos="7483" w:val="left" w:leader="none"/>
              <w:tab w:pos="9284" w:val="right" w:leader="dot"/>
            </w:tabs>
            <w:spacing w:line="240" w:lineRule="auto" w:before="277" w:after="0"/>
            <w:ind w:left="1000" w:right="0" w:hanging="720"/>
            <w:jc w:val="left"/>
          </w:pPr>
          <w:r>
            <w:rPr>
              <w:spacing w:val="-2"/>
            </w:rPr>
            <w:t>Summary</w:t>
          </w:r>
          <w:r>
            <w:rPr/>
            <w:tab/>
          </w:r>
          <w:r>
            <w:rPr>
              <w:spacing w:val="-4"/>
            </w:rPr>
            <w:t>…...</w:t>
          </w:r>
          <w:r>
            <w:rPr/>
            <w:tab/>
          </w:r>
          <w:r>
            <w:rPr>
              <w:spacing w:val="-5"/>
            </w:rPr>
            <w:t>…..</w:t>
          </w:r>
          <w:r>
            <w:rPr/>
            <w:tab/>
          </w:r>
          <w:r>
            <w:rPr>
              <w:spacing w:val="-5"/>
            </w:rPr>
            <w:t>…..</w:t>
          </w:r>
          <w:r>
            <w:rPr/>
            <w:tab/>
          </w:r>
          <w:r>
            <w:rPr>
              <w:spacing w:val="-5"/>
            </w:rPr>
            <w:t>…..</w:t>
          </w:r>
          <w:r>
            <w:rPr/>
            <w:tab/>
          </w:r>
          <w:r>
            <w:rPr>
              <w:spacing w:val="-5"/>
            </w:rPr>
            <w:t>…..</w:t>
          </w:r>
          <w:r>
            <w:rPr/>
            <w:tab/>
          </w:r>
          <w:r>
            <w:rPr>
              <w:spacing w:val="-5"/>
            </w:rPr>
            <w:t>…..</w:t>
          </w:r>
          <w:r>
            <w:rPr/>
            <w:tab/>
          </w:r>
          <w:r>
            <w:rPr>
              <w:spacing w:val="-5"/>
            </w:rPr>
            <w:t>166</w:t>
          </w:r>
        </w:p>
        <w:p>
          <w:pPr>
            <w:pStyle w:val="TOC1"/>
          </w:pPr>
          <w:hyperlink w:history="true" w:anchor="_TOC_250004">
            <w:r>
              <w:rPr/>
              <w:t>Chapter</w:t>
            </w:r>
            <w:r>
              <w:rPr>
                <w:spacing w:val="-9"/>
              </w:rPr>
              <w:t> </w:t>
            </w:r>
            <w:r>
              <w:rPr>
                <w:spacing w:val="-5"/>
              </w:rPr>
              <w:t>Six</w:t>
            </w:r>
          </w:hyperlink>
        </w:p>
        <w:p>
          <w:pPr>
            <w:pStyle w:val="TOC2"/>
          </w:pPr>
          <w:hyperlink w:history="true" w:anchor="_TOC_250003">
            <w:r>
              <w:rPr/>
              <w:t>SUMMARY, FINDINGS</w:t>
            </w:r>
            <w:r>
              <w:rPr>
                <w:spacing w:val="-2"/>
              </w:rPr>
              <w:t> </w:t>
            </w:r>
            <w:r>
              <w:rPr/>
              <w:t>AND </w:t>
            </w:r>
            <w:r>
              <w:rPr>
                <w:spacing w:val="-2"/>
              </w:rPr>
              <w:t>RECOMMENDATIONS</w:t>
            </w:r>
          </w:hyperlink>
        </w:p>
        <w:p>
          <w:pPr>
            <w:pStyle w:val="TOC3"/>
            <w:numPr>
              <w:ilvl w:val="1"/>
              <w:numId w:val="2"/>
            </w:numPr>
            <w:tabs>
              <w:tab w:pos="1000" w:val="left" w:leader="none"/>
              <w:tab w:pos="3881" w:val="left" w:leader="none"/>
              <w:tab w:pos="4602" w:val="left" w:leader="none"/>
              <w:tab w:pos="5322" w:val="left" w:leader="none"/>
              <w:tab w:pos="6042" w:val="left" w:leader="none"/>
              <w:tab w:pos="6763" w:val="left" w:leader="none"/>
              <w:tab w:pos="7483" w:val="left" w:leader="none"/>
              <w:tab w:pos="9284" w:val="right" w:leader="dot"/>
            </w:tabs>
            <w:spacing w:line="240" w:lineRule="auto" w:before="271" w:after="0"/>
            <w:ind w:left="1000" w:right="0" w:hanging="720"/>
            <w:jc w:val="left"/>
          </w:pPr>
          <w:hyperlink w:history="true" w:anchor="_TOC_250002">
            <w:r>
              <w:rPr>
                <w:spacing w:val="-2"/>
              </w:rPr>
              <w:t>Summary</w:t>
            </w:r>
            <w:r>
              <w:rPr/>
              <w:tab/>
            </w:r>
            <w:r>
              <w:rPr>
                <w:spacing w:val="-4"/>
              </w:rPr>
              <w:t>…...</w:t>
            </w:r>
            <w:r>
              <w:rPr/>
              <w:tab/>
            </w:r>
            <w:r>
              <w:rPr>
                <w:spacing w:val="-5"/>
              </w:rPr>
              <w:t>…..</w:t>
            </w:r>
            <w:r>
              <w:rPr/>
              <w:tab/>
            </w:r>
            <w:r>
              <w:rPr>
                <w:spacing w:val="-5"/>
              </w:rPr>
              <w:t>…..</w:t>
            </w:r>
            <w:r>
              <w:rPr/>
              <w:tab/>
            </w:r>
            <w:r>
              <w:rPr>
                <w:spacing w:val="-5"/>
              </w:rPr>
              <w:t>…..</w:t>
            </w:r>
            <w:r>
              <w:rPr/>
              <w:tab/>
            </w:r>
            <w:r>
              <w:rPr>
                <w:spacing w:val="-5"/>
              </w:rPr>
              <w:t>…..</w:t>
            </w:r>
            <w:r>
              <w:rPr/>
              <w:tab/>
            </w:r>
            <w:r>
              <w:rPr>
                <w:spacing w:val="-5"/>
              </w:rPr>
              <w:t>…..</w:t>
            </w:r>
            <w:r>
              <w:rPr/>
              <w:tab/>
            </w:r>
            <w:r>
              <w:rPr>
                <w:spacing w:val="-5"/>
              </w:rPr>
              <w:t>168</w:t>
            </w:r>
          </w:hyperlink>
        </w:p>
        <w:p>
          <w:pPr>
            <w:pStyle w:val="TOC3"/>
            <w:numPr>
              <w:ilvl w:val="1"/>
              <w:numId w:val="2"/>
            </w:numPr>
            <w:tabs>
              <w:tab w:pos="1000" w:val="left" w:leader="none"/>
              <w:tab w:pos="3881" w:val="left" w:leader="none"/>
              <w:tab w:pos="4602" w:val="left" w:leader="none"/>
              <w:tab w:pos="5322" w:val="left" w:leader="none"/>
              <w:tab w:pos="6042" w:val="left" w:leader="none"/>
              <w:tab w:pos="6763" w:val="left" w:leader="none"/>
              <w:tab w:pos="7483" w:val="left" w:leader="none"/>
              <w:tab w:pos="9284" w:val="right" w:leader="dot"/>
            </w:tabs>
            <w:spacing w:line="240" w:lineRule="auto" w:before="276" w:after="0"/>
            <w:ind w:left="1000" w:right="0" w:hanging="720"/>
            <w:jc w:val="left"/>
          </w:pPr>
          <w:hyperlink w:history="true" w:anchor="_TOC_250001">
            <w:r>
              <w:rPr>
                <w:spacing w:val="-2"/>
              </w:rPr>
              <w:t>Findings</w:t>
            </w:r>
            <w:r>
              <w:rPr/>
              <w:tab/>
            </w:r>
            <w:r>
              <w:rPr>
                <w:spacing w:val="-4"/>
              </w:rPr>
              <w:t>…...</w:t>
            </w:r>
            <w:r>
              <w:rPr/>
              <w:tab/>
            </w:r>
            <w:r>
              <w:rPr>
                <w:spacing w:val="-5"/>
              </w:rPr>
              <w:t>…..</w:t>
            </w:r>
            <w:r>
              <w:rPr/>
              <w:tab/>
            </w:r>
            <w:r>
              <w:rPr>
                <w:spacing w:val="-5"/>
              </w:rPr>
              <w:t>…..</w:t>
            </w:r>
            <w:r>
              <w:rPr/>
              <w:tab/>
            </w:r>
            <w:r>
              <w:rPr>
                <w:spacing w:val="-5"/>
              </w:rPr>
              <w:t>…..</w:t>
            </w:r>
            <w:r>
              <w:rPr/>
              <w:tab/>
            </w:r>
            <w:r>
              <w:rPr>
                <w:spacing w:val="-5"/>
              </w:rPr>
              <w:t>…..</w:t>
            </w:r>
            <w:r>
              <w:rPr/>
              <w:tab/>
            </w:r>
            <w:r>
              <w:rPr>
                <w:spacing w:val="-5"/>
              </w:rPr>
              <w:t>…..</w:t>
            </w:r>
            <w:r>
              <w:rPr/>
              <w:tab/>
            </w:r>
            <w:r>
              <w:rPr>
                <w:spacing w:val="-5"/>
              </w:rPr>
              <w:t>169</w:t>
            </w:r>
          </w:hyperlink>
        </w:p>
        <w:p>
          <w:pPr>
            <w:pStyle w:val="TOC3"/>
            <w:numPr>
              <w:ilvl w:val="2"/>
              <w:numId w:val="2"/>
            </w:numPr>
            <w:tabs>
              <w:tab w:pos="1000" w:val="left" w:leader="none"/>
              <w:tab w:pos="6042" w:val="left" w:leader="none"/>
              <w:tab w:pos="6763" w:val="left" w:leader="none"/>
              <w:tab w:pos="7483" w:val="left" w:leader="none"/>
              <w:tab w:pos="9225" w:val="right" w:leader="dot"/>
            </w:tabs>
            <w:spacing w:line="240" w:lineRule="auto" w:before="277" w:after="0"/>
            <w:ind w:left="1000" w:right="0" w:hanging="720"/>
            <w:jc w:val="left"/>
          </w:pPr>
          <w:hyperlink w:history="true" w:anchor="_TOC_250000">
            <w:r>
              <w:rPr/>
              <w:t>Effect</w:t>
            </w:r>
            <w:r>
              <w:rPr>
                <w:spacing w:val="6"/>
              </w:rPr>
              <w:t> </w:t>
            </w:r>
            <w:r>
              <w:rPr/>
              <w:t>of</w:t>
            </w:r>
            <w:r>
              <w:rPr>
                <w:spacing w:val="-7"/>
              </w:rPr>
              <w:t> </w:t>
            </w:r>
            <w:r>
              <w:rPr/>
              <w:t>Tax</w:t>
            </w:r>
            <w:r>
              <w:rPr>
                <w:spacing w:val="-4"/>
              </w:rPr>
              <w:t> </w:t>
            </w:r>
            <w:r>
              <w:rPr/>
              <w:t>Haven</w:t>
            </w:r>
            <w:r>
              <w:rPr>
                <w:spacing w:val="-4"/>
              </w:rPr>
              <w:t> </w:t>
            </w:r>
            <w:r>
              <w:rPr/>
              <w:t>and</w:t>
            </w:r>
            <w:r>
              <w:rPr>
                <w:spacing w:val="1"/>
              </w:rPr>
              <w:t> </w:t>
            </w:r>
            <w:r>
              <w:rPr/>
              <w:t>Deferral</w:t>
            </w:r>
            <w:r>
              <w:rPr>
                <w:spacing w:val="-8"/>
              </w:rPr>
              <w:t> </w:t>
            </w:r>
            <w:r>
              <w:rPr/>
              <w:t>Practices</w:t>
            </w:r>
            <w:r>
              <w:rPr>
                <w:spacing w:val="-1"/>
              </w:rPr>
              <w:t> </w:t>
            </w:r>
            <w:r>
              <w:rPr>
                <w:spacing w:val="-10"/>
              </w:rPr>
              <w:t>…</w:t>
            </w:r>
            <w:r>
              <w:rPr/>
              <w:tab/>
            </w:r>
            <w:r>
              <w:rPr>
                <w:spacing w:val="-5"/>
              </w:rPr>
              <w:t>…..</w:t>
            </w:r>
            <w:r>
              <w:rPr/>
              <w:tab/>
            </w:r>
            <w:r>
              <w:rPr>
                <w:spacing w:val="-5"/>
              </w:rPr>
              <w:t>…..</w:t>
            </w:r>
            <w:r>
              <w:rPr/>
              <w:tab/>
            </w:r>
            <w:r>
              <w:rPr>
                <w:spacing w:val="-5"/>
              </w:rPr>
              <w:t>….</w:t>
            </w:r>
            <w:r>
              <w:rPr/>
              <w:tab/>
            </w:r>
            <w:r>
              <w:rPr>
                <w:spacing w:val="-5"/>
              </w:rPr>
              <w:t>169</w:t>
            </w:r>
          </w:hyperlink>
        </w:p>
      </w:sdtContent>
    </w:sdt>
    <w:p>
      <w:pPr>
        <w:spacing w:after="0" w:line="240" w:lineRule="auto"/>
        <w:jc w:val="left"/>
        <w:sectPr>
          <w:pgSz w:w="11910" w:h="16840"/>
          <w:pgMar w:header="0" w:footer="969" w:top="1360" w:bottom="1160" w:left="1160" w:right="680"/>
        </w:sectPr>
      </w:pPr>
    </w:p>
    <w:p>
      <w:pPr>
        <w:pStyle w:val="BodyText"/>
        <w:spacing w:before="5"/>
        <w:rPr>
          <w:sz w:val="2"/>
        </w:rPr>
      </w:pP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0"/>
        <w:gridCol w:w="2782"/>
        <w:gridCol w:w="759"/>
        <w:gridCol w:w="691"/>
        <w:gridCol w:w="720"/>
        <w:gridCol w:w="852"/>
        <w:gridCol w:w="647"/>
        <w:gridCol w:w="720"/>
        <w:gridCol w:w="720"/>
        <w:gridCol w:w="535"/>
      </w:tblGrid>
      <w:tr>
        <w:trPr>
          <w:trHeight w:val="265" w:hRule="atLeast"/>
        </w:trPr>
        <w:tc>
          <w:tcPr>
            <w:tcW w:w="680" w:type="dxa"/>
          </w:tcPr>
          <w:p>
            <w:pPr>
              <w:pStyle w:val="TableParagraph"/>
              <w:spacing w:line="246" w:lineRule="exact"/>
              <w:ind w:left="50"/>
              <w:rPr>
                <w:sz w:val="24"/>
              </w:rPr>
            </w:pPr>
            <w:r>
              <w:rPr>
                <w:spacing w:val="-2"/>
                <w:sz w:val="24"/>
              </w:rPr>
              <w:t>6.2.2</w:t>
            </w:r>
          </w:p>
        </w:tc>
        <w:tc>
          <w:tcPr>
            <w:tcW w:w="5804" w:type="dxa"/>
            <w:gridSpan w:val="5"/>
          </w:tcPr>
          <w:p>
            <w:pPr>
              <w:pStyle w:val="TableParagraph"/>
              <w:spacing w:line="246" w:lineRule="exact"/>
              <w:ind w:left="90"/>
              <w:rPr>
                <w:sz w:val="24"/>
              </w:rPr>
            </w:pPr>
            <w:r>
              <w:rPr>
                <w:sz w:val="24"/>
              </w:rPr>
              <w:t>Effect</w:t>
            </w:r>
            <w:r>
              <w:rPr>
                <w:spacing w:val="5"/>
                <w:sz w:val="24"/>
              </w:rPr>
              <w:t> </w:t>
            </w:r>
            <w:r>
              <w:rPr>
                <w:sz w:val="24"/>
              </w:rPr>
              <w:t>of</w:t>
            </w:r>
            <w:r>
              <w:rPr>
                <w:spacing w:val="-7"/>
                <w:sz w:val="24"/>
              </w:rPr>
              <w:t> </w:t>
            </w:r>
            <w:r>
              <w:rPr>
                <w:sz w:val="24"/>
              </w:rPr>
              <w:t>Tax</w:t>
            </w:r>
            <w:r>
              <w:rPr>
                <w:spacing w:val="-4"/>
                <w:sz w:val="24"/>
              </w:rPr>
              <w:t> </w:t>
            </w:r>
            <w:r>
              <w:rPr>
                <w:sz w:val="24"/>
              </w:rPr>
              <w:t>Avoidance through</w:t>
            </w:r>
            <w:r>
              <w:rPr>
                <w:spacing w:val="-4"/>
                <w:sz w:val="24"/>
              </w:rPr>
              <w:t> </w:t>
            </w:r>
            <w:r>
              <w:rPr>
                <w:sz w:val="24"/>
              </w:rPr>
              <w:t>Thin</w:t>
            </w:r>
            <w:r>
              <w:rPr>
                <w:spacing w:val="-4"/>
                <w:sz w:val="24"/>
              </w:rPr>
              <w:t> </w:t>
            </w:r>
            <w:r>
              <w:rPr>
                <w:sz w:val="24"/>
              </w:rPr>
              <w:t>Capitalization</w:t>
            </w:r>
            <w:r>
              <w:rPr>
                <w:spacing w:val="-4"/>
                <w:sz w:val="24"/>
              </w:rPr>
              <w:t> Acts</w:t>
            </w:r>
          </w:p>
        </w:tc>
        <w:tc>
          <w:tcPr>
            <w:tcW w:w="647" w:type="dxa"/>
          </w:tcPr>
          <w:p>
            <w:pPr>
              <w:pStyle w:val="TableParagraph"/>
              <w:spacing w:line="246" w:lineRule="exact"/>
              <w:ind w:left="48"/>
              <w:rPr>
                <w:sz w:val="24"/>
              </w:rPr>
            </w:pPr>
            <w:r>
              <w:rPr>
                <w:spacing w:val="-5"/>
                <w:sz w:val="24"/>
              </w:rPr>
              <w:t>…..</w:t>
            </w:r>
          </w:p>
        </w:tc>
        <w:tc>
          <w:tcPr>
            <w:tcW w:w="720" w:type="dxa"/>
          </w:tcPr>
          <w:p>
            <w:pPr>
              <w:pStyle w:val="TableParagraph"/>
              <w:spacing w:line="246" w:lineRule="exact"/>
              <w:ind w:left="121"/>
              <w:rPr>
                <w:sz w:val="24"/>
              </w:rPr>
            </w:pPr>
            <w:r>
              <w:rPr>
                <w:spacing w:val="-5"/>
                <w:sz w:val="24"/>
              </w:rPr>
              <w:t>…..</w:t>
            </w:r>
          </w:p>
        </w:tc>
        <w:tc>
          <w:tcPr>
            <w:tcW w:w="720" w:type="dxa"/>
          </w:tcPr>
          <w:p>
            <w:pPr>
              <w:pStyle w:val="TableParagraph"/>
              <w:spacing w:line="246" w:lineRule="exact"/>
              <w:ind w:left="122"/>
              <w:rPr>
                <w:sz w:val="24"/>
              </w:rPr>
            </w:pPr>
            <w:r>
              <w:rPr>
                <w:spacing w:val="-5"/>
                <w:sz w:val="24"/>
              </w:rPr>
              <w:t>…..</w:t>
            </w:r>
          </w:p>
        </w:tc>
        <w:tc>
          <w:tcPr>
            <w:tcW w:w="535" w:type="dxa"/>
          </w:tcPr>
          <w:p>
            <w:pPr>
              <w:pStyle w:val="TableParagraph"/>
              <w:spacing w:line="246" w:lineRule="exact"/>
              <w:ind w:left="80" w:right="10"/>
              <w:jc w:val="center"/>
              <w:rPr>
                <w:sz w:val="24"/>
              </w:rPr>
            </w:pPr>
            <w:r>
              <w:rPr>
                <w:spacing w:val="-5"/>
                <w:sz w:val="24"/>
              </w:rPr>
              <w:t>169</w:t>
            </w:r>
          </w:p>
        </w:tc>
      </w:tr>
      <w:tr>
        <w:trPr>
          <w:trHeight w:val="552" w:hRule="atLeast"/>
        </w:trPr>
        <w:tc>
          <w:tcPr>
            <w:tcW w:w="680" w:type="dxa"/>
          </w:tcPr>
          <w:p>
            <w:pPr>
              <w:pStyle w:val="TableParagraph"/>
              <w:rPr>
                <w:sz w:val="24"/>
              </w:rPr>
            </w:pPr>
          </w:p>
          <w:p>
            <w:pPr>
              <w:pStyle w:val="TableParagraph"/>
              <w:spacing w:line="256" w:lineRule="exact"/>
              <w:ind w:left="50"/>
              <w:rPr>
                <w:sz w:val="24"/>
              </w:rPr>
            </w:pPr>
            <w:r>
              <w:rPr>
                <w:spacing w:val="-2"/>
                <w:sz w:val="24"/>
              </w:rPr>
              <w:t>6.2.3</w:t>
            </w:r>
          </w:p>
        </w:tc>
        <w:tc>
          <w:tcPr>
            <w:tcW w:w="2782" w:type="dxa"/>
          </w:tcPr>
          <w:p>
            <w:pPr>
              <w:pStyle w:val="TableParagraph"/>
              <w:rPr>
                <w:sz w:val="24"/>
              </w:rPr>
            </w:pPr>
          </w:p>
          <w:p>
            <w:pPr>
              <w:pStyle w:val="TableParagraph"/>
              <w:spacing w:line="256" w:lineRule="exact"/>
              <w:ind w:left="90"/>
              <w:rPr>
                <w:sz w:val="24"/>
              </w:rPr>
            </w:pPr>
            <w:r>
              <w:rPr>
                <w:sz w:val="24"/>
              </w:rPr>
              <w:t>Effect</w:t>
            </w:r>
            <w:r>
              <w:rPr>
                <w:spacing w:val="5"/>
                <w:sz w:val="24"/>
              </w:rPr>
              <w:t> </w:t>
            </w:r>
            <w:r>
              <w:rPr>
                <w:sz w:val="24"/>
              </w:rPr>
              <w:t>of</w:t>
            </w:r>
            <w:r>
              <w:rPr>
                <w:spacing w:val="-8"/>
                <w:sz w:val="24"/>
              </w:rPr>
              <w:t> </w:t>
            </w:r>
            <w:r>
              <w:rPr>
                <w:sz w:val="24"/>
              </w:rPr>
              <w:t>Treaty</w:t>
            </w:r>
            <w:r>
              <w:rPr>
                <w:spacing w:val="-9"/>
                <w:sz w:val="24"/>
              </w:rPr>
              <w:t> </w:t>
            </w:r>
            <w:r>
              <w:rPr>
                <w:spacing w:val="-2"/>
                <w:sz w:val="24"/>
              </w:rPr>
              <w:t>Shopping</w:t>
            </w:r>
          </w:p>
        </w:tc>
        <w:tc>
          <w:tcPr>
            <w:tcW w:w="759" w:type="dxa"/>
          </w:tcPr>
          <w:p>
            <w:pPr>
              <w:pStyle w:val="TableParagraph"/>
              <w:rPr>
                <w:sz w:val="24"/>
              </w:rPr>
            </w:pPr>
          </w:p>
          <w:p>
            <w:pPr>
              <w:pStyle w:val="TableParagraph"/>
              <w:spacing w:line="256" w:lineRule="exact"/>
              <w:ind w:left="39" w:right="54"/>
              <w:jc w:val="center"/>
              <w:rPr>
                <w:sz w:val="24"/>
              </w:rPr>
            </w:pPr>
            <w:r>
              <w:rPr>
                <w:spacing w:val="-5"/>
                <w:sz w:val="24"/>
              </w:rPr>
              <w:t>…..</w:t>
            </w:r>
          </w:p>
        </w:tc>
        <w:tc>
          <w:tcPr>
            <w:tcW w:w="691" w:type="dxa"/>
          </w:tcPr>
          <w:p>
            <w:pPr>
              <w:pStyle w:val="TableParagraph"/>
              <w:rPr>
                <w:sz w:val="24"/>
              </w:rPr>
            </w:pPr>
          </w:p>
          <w:p>
            <w:pPr>
              <w:pStyle w:val="TableParagraph"/>
              <w:spacing w:line="256" w:lineRule="exact"/>
              <w:ind w:right="26"/>
              <w:jc w:val="center"/>
              <w:rPr>
                <w:sz w:val="24"/>
              </w:rPr>
            </w:pPr>
            <w:r>
              <w:rPr>
                <w:spacing w:val="-5"/>
                <w:sz w:val="24"/>
              </w:rPr>
              <w:t>…..</w:t>
            </w:r>
          </w:p>
        </w:tc>
        <w:tc>
          <w:tcPr>
            <w:tcW w:w="720" w:type="dxa"/>
          </w:tcPr>
          <w:p>
            <w:pPr>
              <w:pStyle w:val="TableParagraph"/>
              <w:rPr>
                <w:sz w:val="24"/>
              </w:rPr>
            </w:pPr>
          </w:p>
          <w:p>
            <w:pPr>
              <w:pStyle w:val="TableParagraph"/>
              <w:spacing w:line="256" w:lineRule="exact"/>
              <w:ind w:left="4" w:right="2"/>
              <w:jc w:val="center"/>
              <w:rPr>
                <w:sz w:val="24"/>
              </w:rPr>
            </w:pPr>
            <w:r>
              <w:rPr>
                <w:spacing w:val="-5"/>
                <w:sz w:val="24"/>
              </w:rPr>
              <w:t>…..</w:t>
            </w:r>
          </w:p>
        </w:tc>
        <w:tc>
          <w:tcPr>
            <w:tcW w:w="852" w:type="dxa"/>
          </w:tcPr>
          <w:p>
            <w:pPr>
              <w:pStyle w:val="TableParagraph"/>
              <w:rPr>
                <w:sz w:val="24"/>
              </w:rPr>
            </w:pPr>
          </w:p>
          <w:p>
            <w:pPr>
              <w:pStyle w:val="TableParagraph"/>
              <w:spacing w:line="256" w:lineRule="exact"/>
              <w:ind w:right="127"/>
              <w:jc w:val="center"/>
              <w:rPr>
                <w:sz w:val="24"/>
              </w:rPr>
            </w:pPr>
            <w:r>
              <w:rPr>
                <w:spacing w:val="-5"/>
                <w:sz w:val="24"/>
              </w:rPr>
              <w:t>…..</w:t>
            </w:r>
          </w:p>
        </w:tc>
        <w:tc>
          <w:tcPr>
            <w:tcW w:w="647" w:type="dxa"/>
          </w:tcPr>
          <w:p>
            <w:pPr>
              <w:pStyle w:val="TableParagraph"/>
              <w:rPr>
                <w:sz w:val="24"/>
              </w:rPr>
            </w:pPr>
          </w:p>
          <w:p>
            <w:pPr>
              <w:pStyle w:val="TableParagraph"/>
              <w:spacing w:line="256" w:lineRule="exact"/>
              <w:ind w:left="48"/>
              <w:rPr>
                <w:sz w:val="24"/>
              </w:rPr>
            </w:pPr>
            <w:r>
              <w:rPr>
                <w:spacing w:val="-5"/>
                <w:sz w:val="24"/>
              </w:rPr>
              <w:t>…..</w:t>
            </w:r>
          </w:p>
        </w:tc>
        <w:tc>
          <w:tcPr>
            <w:tcW w:w="720" w:type="dxa"/>
          </w:tcPr>
          <w:p>
            <w:pPr>
              <w:pStyle w:val="TableParagraph"/>
              <w:rPr>
                <w:sz w:val="24"/>
              </w:rPr>
            </w:pPr>
          </w:p>
          <w:p>
            <w:pPr>
              <w:pStyle w:val="TableParagraph"/>
              <w:spacing w:line="256" w:lineRule="exact"/>
              <w:ind w:left="121"/>
              <w:rPr>
                <w:sz w:val="24"/>
              </w:rPr>
            </w:pPr>
            <w:r>
              <w:rPr>
                <w:spacing w:val="-5"/>
                <w:sz w:val="24"/>
              </w:rPr>
              <w:t>…..</w:t>
            </w:r>
          </w:p>
        </w:tc>
        <w:tc>
          <w:tcPr>
            <w:tcW w:w="720" w:type="dxa"/>
          </w:tcPr>
          <w:p>
            <w:pPr>
              <w:pStyle w:val="TableParagraph"/>
              <w:rPr>
                <w:sz w:val="24"/>
              </w:rPr>
            </w:pPr>
          </w:p>
          <w:p>
            <w:pPr>
              <w:pStyle w:val="TableParagraph"/>
              <w:spacing w:line="256" w:lineRule="exact"/>
              <w:ind w:left="122"/>
              <w:rPr>
                <w:sz w:val="24"/>
              </w:rPr>
            </w:pPr>
            <w:r>
              <w:rPr>
                <w:spacing w:val="-5"/>
                <w:sz w:val="24"/>
              </w:rPr>
              <w:t>…..</w:t>
            </w:r>
          </w:p>
        </w:tc>
        <w:tc>
          <w:tcPr>
            <w:tcW w:w="535" w:type="dxa"/>
          </w:tcPr>
          <w:p>
            <w:pPr>
              <w:pStyle w:val="TableParagraph"/>
              <w:rPr>
                <w:sz w:val="24"/>
              </w:rPr>
            </w:pPr>
          </w:p>
          <w:p>
            <w:pPr>
              <w:pStyle w:val="TableParagraph"/>
              <w:spacing w:line="256" w:lineRule="exact"/>
              <w:ind w:left="80" w:right="10"/>
              <w:jc w:val="center"/>
              <w:rPr>
                <w:sz w:val="24"/>
              </w:rPr>
            </w:pPr>
            <w:r>
              <w:rPr>
                <w:spacing w:val="-5"/>
                <w:sz w:val="24"/>
              </w:rPr>
              <w:t>170</w:t>
            </w:r>
          </w:p>
        </w:tc>
      </w:tr>
      <w:tr>
        <w:trPr>
          <w:trHeight w:val="695" w:hRule="atLeast"/>
        </w:trPr>
        <w:tc>
          <w:tcPr>
            <w:tcW w:w="680" w:type="dxa"/>
          </w:tcPr>
          <w:p>
            <w:pPr>
              <w:pStyle w:val="TableParagraph"/>
              <w:rPr>
                <w:sz w:val="24"/>
              </w:rPr>
            </w:pPr>
          </w:p>
          <w:p>
            <w:pPr>
              <w:pStyle w:val="TableParagraph"/>
              <w:ind w:left="50"/>
              <w:rPr>
                <w:sz w:val="24"/>
              </w:rPr>
            </w:pPr>
            <w:r>
              <w:rPr>
                <w:spacing w:val="-2"/>
                <w:sz w:val="24"/>
              </w:rPr>
              <w:t>6.2.4</w:t>
            </w:r>
          </w:p>
        </w:tc>
        <w:tc>
          <w:tcPr>
            <w:tcW w:w="4952" w:type="dxa"/>
            <w:gridSpan w:val="4"/>
          </w:tcPr>
          <w:p>
            <w:pPr>
              <w:pStyle w:val="TableParagraph"/>
              <w:rPr>
                <w:sz w:val="24"/>
              </w:rPr>
            </w:pPr>
          </w:p>
          <w:p>
            <w:pPr>
              <w:pStyle w:val="TableParagraph"/>
              <w:ind w:left="90"/>
              <w:rPr>
                <w:sz w:val="24"/>
              </w:rPr>
            </w:pPr>
            <w:r>
              <w:rPr>
                <w:sz w:val="24"/>
              </w:rPr>
              <w:t>Effect</w:t>
            </w:r>
            <w:r>
              <w:rPr>
                <w:spacing w:val="2"/>
                <w:sz w:val="24"/>
              </w:rPr>
              <w:t> </w:t>
            </w:r>
            <w:r>
              <w:rPr>
                <w:sz w:val="24"/>
              </w:rPr>
              <w:t>of</w:t>
            </w:r>
            <w:r>
              <w:rPr>
                <w:spacing w:val="-10"/>
                <w:sz w:val="24"/>
              </w:rPr>
              <w:t> </w:t>
            </w:r>
            <w:r>
              <w:rPr>
                <w:sz w:val="24"/>
              </w:rPr>
              <w:t>Inadequate</w:t>
            </w:r>
            <w:r>
              <w:rPr>
                <w:spacing w:val="-3"/>
                <w:sz w:val="24"/>
              </w:rPr>
              <w:t> </w:t>
            </w:r>
            <w:r>
              <w:rPr>
                <w:sz w:val="24"/>
              </w:rPr>
              <w:t>Macroeconomic</w:t>
            </w:r>
            <w:r>
              <w:rPr>
                <w:spacing w:val="-3"/>
                <w:sz w:val="24"/>
              </w:rPr>
              <w:t> </w:t>
            </w:r>
            <w:r>
              <w:rPr>
                <w:spacing w:val="-2"/>
                <w:sz w:val="24"/>
              </w:rPr>
              <w:t>Policies</w:t>
            </w:r>
          </w:p>
        </w:tc>
        <w:tc>
          <w:tcPr>
            <w:tcW w:w="852" w:type="dxa"/>
          </w:tcPr>
          <w:p>
            <w:pPr>
              <w:pStyle w:val="TableParagraph"/>
              <w:rPr>
                <w:sz w:val="24"/>
              </w:rPr>
            </w:pPr>
          </w:p>
          <w:p>
            <w:pPr>
              <w:pStyle w:val="TableParagraph"/>
              <w:ind w:right="127"/>
              <w:jc w:val="center"/>
              <w:rPr>
                <w:sz w:val="24"/>
              </w:rPr>
            </w:pPr>
            <w:r>
              <w:rPr>
                <w:spacing w:val="-5"/>
                <w:sz w:val="24"/>
              </w:rPr>
              <w:t>…..</w:t>
            </w:r>
          </w:p>
        </w:tc>
        <w:tc>
          <w:tcPr>
            <w:tcW w:w="647" w:type="dxa"/>
          </w:tcPr>
          <w:p>
            <w:pPr>
              <w:pStyle w:val="TableParagraph"/>
              <w:rPr>
                <w:sz w:val="24"/>
              </w:rPr>
            </w:pPr>
          </w:p>
          <w:p>
            <w:pPr>
              <w:pStyle w:val="TableParagraph"/>
              <w:ind w:left="48"/>
              <w:rPr>
                <w:sz w:val="24"/>
              </w:rPr>
            </w:pPr>
            <w:r>
              <w:rPr>
                <w:spacing w:val="-5"/>
                <w:sz w:val="24"/>
              </w:rPr>
              <w:t>……</w:t>
            </w:r>
          </w:p>
        </w:tc>
        <w:tc>
          <w:tcPr>
            <w:tcW w:w="720" w:type="dxa"/>
          </w:tcPr>
          <w:p>
            <w:pPr>
              <w:pStyle w:val="TableParagraph"/>
              <w:rPr>
                <w:sz w:val="24"/>
              </w:rPr>
            </w:pPr>
          </w:p>
          <w:p>
            <w:pPr>
              <w:pStyle w:val="TableParagraph"/>
              <w:ind w:left="121"/>
              <w:rPr>
                <w:sz w:val="24"/>
              </w:rPr>
            </w:pPr>
            <w:r>
              <w:rPr>
                <w:spacing w:val="-5"/>
                <w:sz w:val="24"/>
              </w:rPr>
              <w:t>…..</w:t>
            </w:r>
          </w:p>
        </w:tc>
        <w:tc>
          <w:tcPr>
            <w:tcW w:w="720" w:type="dxa"/>
          </w:tcPr>
          <w:p>
            <w:pPr>
              <w:pStyle w:val="TableParagraph"/>
              <w:rPr>
                <w:sz w:val="24"/>
              </w:rPr>
            </w:pPr>
          </w:p>
          <w:p>
            <w:pPr>
              <w:pStyle w:val="TableParagraph"/>
              <w:ind w:left="122"/>
              <w:rPr>
                <w:sz w:val="24"/>
              </w:rPr>
            </w:pPr>
            <w:r>
              <w:rPr>
                <w:spacing w:val="-5"/>
                <w:sz w:val="24"/>
              </w:rPr>
              <w:t>……</w:t>
            </w:r>
          </w:p>
        </w:tc>
        <w:tc>
          <w:tcPr>
            <w:tcW w:w="535" w:type="dxa"/>
          </w:tcPr>
          <w:p>
            <w:pPr>
              <w:pStyle w:val="TableParagraph"/>
              <w:rPr>
                <w:sz w:val="24"/>
              </w:rPr>
            </w:pPr>
          </w:p>
          <w:p>
            <w:pPr>
              <w:pStyle w:val="TableParagraph"/>
              <w:ind w:left="80" w:right="10"/>
              <w:jc w:val="center"/>
              <w:rPr>
                <w:sz w:val="24"/>
              </w:rPr>
            </w:pPr>
            <w:r>
              <w:rPr>
                <w:spacing w:val="-5"/>
                <w:sz w:val="24"/>
              </w:rPr>
              <w:t>170</w:t>
            </w:r>
          </w:p>
        </w:tc>
      </w:tr>
      <w:tr>
        <w:trPr>
          <w:trHeight w:val="551" w:hRule="atLeast"/>
        </w:trPr>
        <w:tc>
          <w:tcPr>
            <w:tcW w:w="680" w:type="dxa"/>
          </w:tcPr>
          <w:p>
            <w:pPr>
              <w:pStyle w:val="TableParagraph"/>
              <w:spacing w:before="133"/>
              <w:ind w:left="50"/>
              <w:rPr>
                <w:sz w:val="24"/>
              </w:rPr>
            </w:pPr>
            <w:r>
              <w:rPr>
                <w:spacing w:val="-2"/>
                <w:sz w:val="24"/>
              </w:rPr>
              <w:t>6.2.5</w:t>
            </w:r>
          </w:p>
        </w:tc>
        <w:tc>
          <w:tcPr>
            <w:tcW w:w="4952" w:type="dxa"/>
            <w:gridSpan w:val="4"/>
          </w:tcPr>
          <w:p>
            <w:pPr>
              <w:pStyle w:val="TableParagraph"/>
              <w:tabs>
                <w:tab w:pos="4411" w:val="left" w:leader="none"/>
              </w:tabs>
              <w:spacing w:before="133"/>
              <w:ind w:left="90"/>
              <w:rPr>
                <w:sz w:val="24"/>
              </w:rPr>
            </w:pPr>
            <w:r>
              <w:rPr>
                <w:sz w:val="24"/>
              </w:rPr>
              <w:t>Effect</w:t>
            </w:r>
            <w:r>
              <w:rPr>
                <w:spacing w:val="7"/>
                <w:sz w:val="24"/>
              </w:rPr>
              <w:t> </w:t>
            </w:r>
            <w:r>
              <w:rPr>
                <w:sz w:val="24"/>
              </w:rPr>
              <w:t>of</w:t>
            </w:r>
            <w:r>
              <w:rPr>
                <w:spacing w:val="-6"/>
                <w:sz w:val="24"/>
              </w:rPr>
              <w:t> </w:t>
            </w:r>
            <w:r>
              <w:rPr>
                <w:sz w:val="24"/>
              </w:rPr>
              <w:t>Multiplicity</w:t>
            </w:r>
            <w:r>
              <w:rPr>
                <w:spacing w:val="-8"/>
                <w:sz w:val="24"/>
              </w:rPr>
              <w:t> </w:t>
            </w:r>
            <w:r>
              <w:rPr>
                <w:sz w:val="24"/>
              </w:rPr>
              <w:t>of</w:t>
            </w:r>
            <w:r>
              <w:rPr>
                <w:spacing w:val="-6"/>
                <w:sz w:val="24"/>
              </w:rPr>
              <w:t> </w:t>
            </w:r>
            <w:r>
              <w:rPr>
                <w:sz w:val="24"/>
              </w:rPr>
              <w:t>Laws of</w:t>
            </w:r>
            <w:r>
              <w:rPr>
                <w:spacing w:val="-6"/>
                <w:sz w:val="24"/>
              </w:rPr>
              <w:t> </w:t>
            </w:r>
            <w:r>
              <w:rPr>
                <w:spacing w:val="-2"/>
                <w:sz w:val="24"/>
              </w:rPr>
              <w:t>FDI…..</w:t>
            </w:r>
            <w:r>
              <w:rPr>
                <w:sz w:val="24"/>
              </w:rPr>
              <w:tab/>
            </w:r>
            <w:r>
              <w:rPr>
                <w:spacing w:val="-5"/>
                <w:sz w:val="24"/>
              </w:rPr>
              <w:t>…..</w:t>
            </w:r>
          </w:p>
        </w:tc>
        <w:tc>
          <w:tcPr>
            <w:tcW w:w="852" w:type="dxa"/>
          </w:tcPr>
          <w:p>
            <w:pPr>
              <w:pStyle w:val="TableParagraph"/>
              <w:spacing w:before="133"/>
              <w:ind w:right="127"/>
              <w:jc w:val="center"/>
              <w:rPr>
                <w:sz w:val="24"/>
              </w:rPr>
            </w:pPr>
            <w:r>
              <w:rPr>
                <w:spacing w:val="-5"/>
                <w:sz w:val="24"/>
              </w:rPr>
              <w:t>…..</w:t>
            </w:r>
          </w:p>
        </w:tc>
        <w:tc>
          <w:tcPr>
            <w:tcW w:w="647" w:type="dxa"/>
          </w:tcPr>
          <w:p>
            <w:pPr>
              <w:pStyle w:val="TableParagraph"/>
              <w:spacing w:before="133"/>
              <w:ind w:left="48"/>
              <w:rPr>
                <w:sz w:val="24"/>
              </w:rPr>
            </w:pPr>
            <w:r>
              <w:rPr>
                <w:spacing w:val="-5"/>
                <w:sz w:val="24"/>
              </w:rPr>
              <w:t>…..</w:t>
            </w:r>
          </w:p>
        </w:tc>
        <w:tc>
          <w:tcPr>
            <w:tcW w:w="720" w:type="dxa"/>
          </w:tcPr>
          <w:p>
            <w:pPr>
              <w:pStyle w:val="TableParagraph"/>
              <w:spacing w:before="133"/>
              <w:ind w:left="121"/>
              <w:rPr>
                <w:sz w:val="24"/>
              </w:rPr>
            </w:pPr>
            <w:r>
              <w:rPr>
                <w:spacing w:val="-5"/>
                <w:sz w:val="24"/>
              </w:rPr>
              <w:t>…..</w:t>
            </w:r>
          </w:p>
        </w:tc>
        <w:tc>
          <w:tcPr>
            <w:tcW w:w="720" w:type="dxa"/>
          </w:tcPr>
          <w:p>
            <w:pPr>
              <w:pStyle w:val="TableParagraph"/>
              <w:spacing w:before="133"/>
              <w:ind w:left="122"/>
              <w:rPr>
                <w:sz w:val="24"/>
              </w:rPr>
            </w:pPr>
            <w:r>
              <w:rPr>
                <w:spacing w:val="-5"/>
                <w:sz w:val="24"/>
              </w:rPr>
              <w:t>……</w:t>
            </w:r>
          </w:p>
        </w:tc>
        <w:tc>
          <w:tcPr>
            <w:tcW w:w="535" w:type="dxa"/>
          </w:tcPr>
          <w:p>
            <w:pPr>
              <w:pStyle w:val="TableParagraph"/>
              <w:spacing w:before="133"/>
              <w:ind w:left="80" w:right="3"/>
              <w:jc w:val="center"/>
              <w:rPr>
                <w:sz w:val="24"/>
              </w:rPr>
            </w:pPr>
            <w:r>
              <w:rPr>
                <w:spacing w:val="-5"/>
                <w:sz w:val="24"/>
              </w:rPr>
              <w:t>170</w:t>
            </w:r>
          </w:p>
        </w:tc>
      </w:tr>
      <w:tr>
        <w:trPr>
          <w:trHeight w:val="552" w:hRule="atLeast"/>
        </w:trPr>
        <w:tc>
          <w:tcPr>
            <w:tcW w:w="680" w:type="dxa"/>
          </w:tcPr>
          <w:p>
            <w:pPr>
              <w:pStyle w:val="TableParagraph"/>
              <w:spacing w:before="133"/>
              <w:ind w:left="50"/>
              <w:rPr>
                <w:sz w:val="24"/>
              </w:rPr>
            </w:pPr>
            <w:r>
              <w:rPr>
                <w:spacing w:val="-2"/>
                <w:sz w:val="24"/>
              </w:rPr>
              <w:t>6.2.6.</w:t>
            </w:r>
          </w:p>
        </w:tc>
        <w:tc>
          <w:tcPr>
            <w:tcW w:w="4952" w:type="dxa"/>
            <w:gridSpan w:val="4"/>
          </w:tcPr>
          <w:p>
            <w:pPr>
              <w:pStyle w:val="TableParagraph"/>
              <w:tabs>
                <w:tab w:pos="4411" w:val="left" w:leader="none"/>
              </w:tabs>
              <w:spacing w:before="133"/>
              <w:ind w:left="90"/>
              <w:rPr>
                <w:sz w:val="24"/>
              </w:rPr>
            </w:pPr>
            <w:r>
              <w:rPr>
                <w:sz w:val="24"/>
              </w:rPr>
              <w:t>Effect</w:t>
            </w:r>
            <w:r>
              <w:rPr>
                <w:spacing w:val="7"/>
                <w:sz w:val="24"/>
              </w:rPr>
              <w:t> </w:t>
            </w:r>
            <w:r>
              <w:rPr>
                <w:sz w:val="24"/>
              </w:rPr>
              <w:t>of</w:t>
            </w:r>
            <w:r>
              <w:rPr>
                <w:spacing w:val="-5"/>
                <w:sz w:val="24"/>
              </w:rPr>
              <w:t> </w:t>
            </w:r>
            <w:r>
              <w:rPr>
                <w:sz w:val="24"/>
              </w:rPr>
              <w:t>Multiplicity</w:t>
            </w:r>
            <w:r>
              <w:rPr>
                <w:spacing w:val="-8"/>
                <w:sz w:val="24"/>
              </w:rPr>
              <w:t> </w:t>
            </w:r>
            <w:r>
              <w:rPr>
                <w:sz w:val="24"/>
              </w:rPr>
              <w:t>of</w:t>
            </w:r>
            <w:r>
              <w:rPr>
                <w:spacing w:val="-6"/>
                <w:sz w:val="24"/>
              </w:rPr>
              <w:t> </w:t>
            </w:r>
            <w:r>
              <w:rPr>
                <w:sz w:val="24"/>
              </w:rPr>
              <w:t>Taxes</w:t>
            </w:r>
            <w:r>
              <w:rPr>
                <w:spacing w:val="1"/>
                <w:sz w:val="24"/>
              </w:rPr>
              <w:t> </w:t>
            </w:r>
            <w:r>
              <w:rPr>
                <w:sz w:val="24"/>
              </w:rPr>
              <w:t>on</w:t>
            </w:r>
            <w:r>
              <w:rPr>
                <w:spacing w:val="-2"/>
                <w:sz w:val="24"/>
              </w:rPr>
              <w:t> </w:t>
            </w:r>
            <w:r>
              <w:rPr>
                <w:spacing w:val="-5"/>
                <w:sz w:val="24"/>
              </w:rPr>
              <w:t>FDI</w:t>
            </w:r>
            <w:r>
              <w:rPr>
                <w:sz w:val="24"/>
              </w:rPr>
              <w:tab/>
            </w:r>
            <w:r>
              <w:rPr>
                <w:spacing w:val="-5"/>
                <w:sz w:val="24"/>
              </w:rPr>
              <w:t>…..</w:t>
            </w:r>
          </w:p>
        </w:tc>
        <w:tc>
          <w:tcPr>
            <w:tcW w:w="852" w:type="dxa"/>
          </w:tcPr>
          <w:p>
            <w:pPr>
              <w:pStyle w:val="TableParagraph"/>
              <w:spacing w:before="133"/>
              <w:ind w:right="127"/>
              <w:jc w:val="center"/>
              <w:rPr>
                <w:sz w:val="24"/>
              </w:rPr>
            </w:pPr>
            <w:r>
              <w:rPr>
                <w:spacing w:val="-5"/>
                <w:sz w:val="24"/>
              </w:rPr>
              <w:t>…..</w:t>
            </w:r>
          </w:p>
        </w:tc>
        <w:tc>
          <w:tcPr>
            <w:tcW w:w="647" w:type="dxa"/>
          </w:tcPr>
          <w:p>
            <w:pPr>
              <w:pStyle w:val="TableParagraph"/>
              <w:spacing w:before="133"/>
              <w:ind w:left="48"/>
              <w:rPr>
                <w:sz w:val="24"/>
              </w:rPr>
            </w:pPr>
            <w:r>
              <w:rPr>
                <w:spacing w:val="-5"/>
                <w:sz w:val="24"/>
              </w:rPr>
              <w:t>……</w:t>
            </w:r>
          </w:p>
        </w:tc>
        <w:tc>
          <w:tcPr>
            <w:tcW w:w="720" w:type="dxa"/>
          </w:tcPr>
          <w:p>
            <w:pPr>
              <w:pStyle w:val="TableParagraph"/>
              <w:spacing w:before="133"/>
              <w:ind w:left="121"/>
              <w:rPr>
                <w:sz w:val="24"/>
              </w:rPr>
            </w:pPr>
            <w:r>
              <w:rPr>
                <w:spacing w:val="-5"/>
                <w:sz w:val="24"/>
              </w:rPr>
              <w:t>……</w:t>
            </w:r>
          </w:p>
        </w:tc>
        <w:tc>
          <w:tcPr>
            <w:tcW w:w="720" w:type="dxa"/>
          </w:tcPr>
          <w:p>
            <w:pPr>
              <w:pStyle w:val="TableParagraph"/>
              <w:spacing w:before="133"/>
              <w:ind w:left="122"/>
              <w:rPr>
                <w:sz w:val="24"/>
              </w:rPr>
            </w:pPr>
            <w:r>
              <w:rPr>
                <w:spacing w:val="-5"/>
                <w:sz w:val="24"/>
              </w:rPr>
              <w:t>……</w:t>
            </w:r>
          </w:p>
        </w:tc>
        <w:tc>
          <w:tcPr>
            <w:tcW w:w="535" w:type="dxa"/>
          </w:tcPr>
          <w:p>
            <w:pPr>
              <w:pStyle w:val="TableParagraph"/>
              <w:spacing w:before="133"/>
              <w:ind w:left="80" w:right="10"/>
              <w:jc w:val="center"/>
              <w:rPr>
                <w:sz w:val="24"/>
              </w:rPr>
            </w:pPr>
            <w:r>
              <w:rPr>
                <w:spacing w:val="-5"/>
                <w:sz w:val="24"/>
              </w:rPr>
              <w:t>170</w:t>
            </w:r>
          </w:p>
        </w:tc>
      </w:tr>
      <w:tr>
        <w:trPr>
          <w:trHeight w:val="552" w:hRule="atLeast"/>
        </w:trPr>
        <w:tc>
          <w:tcPr>
            <w:tcW w:w="680" w:type="dxa"/>
          </w:tcPr>
          <w:p>
            <w:pPr>
              <w:pStyle w:val="TableParagraph"/>
              <w:spacing w:before="133"/>
              <w:ind w:left="50"/>
              <w:rPr>
                <w:sz w:val="24"/>
              </w:rPr>
            </w:pPr>
            <w:r>
              <w:rPr>
                <w:spacing w:val="-5"/>
                <w:sz w:val="24"/>
              </w:rPr>
              <w:t>6.3</w:t>
            </w:r>
          </w:p>
        </w:tc>
        <w:tc>
          <w:tcPr>
            <w:tcW w:w="4952" w:type="dxa"/>
            <w:gridSpan w:val="4"/>
          </w:tcPr>
          <w:p>
            <w:pPr>
              <w:pStyle w:val="TableParagraph"/>
              <w:tabs>
                <w:tab w:pos="2251" w:val="left" w:leader="none"/>
                <w:tab w:pos="3394" w:val="left" w:leader="none"/>
                <w:tab w:pos="4411" w:val="left" w:leader="none"/>
              </w:tabs>
              <w:spacing w:before="133"/>
              <w:ind w:left="90"/>
              <w:rPr>
                <w:sz w:val="24"/>
              </w:rPr>
            </w:pPr>
            <w:r>
              <w:rPr>
                <w:b/>
                <w:spacing w:val="-2"/>
                <w:sz w:val="24"/>
              </w:rPr>
              <w:t>Recommendations</w:t>
            </w:r>
            <w:r>
              <w:rPr>
                <w:b/>
                <w:sz w:val="24"/>
              </w:rPr>
              <w:tab/>
            </w:r>
            <w:r>
              <w:rPr>
                <w:spacing w:val="-10"/>
                <w:sz w:val="24"/>
              </w:rPr>
              <w:t>…</w:t>
            </w:r>
            <w:r>
              <w:rPr>
                <w:sz w:val="24"/>
              </w:rPr>
              <w:tab/>
              <w:t>..</w:t>
            </w:r>
            <w:r>
              <w:rPr>
                <w:spacing w:val="28"/>
                <w:sz w:val="24"/>
              </w:rPr>
              <w:t>  </w:t>
            </w:r>
            <w:r>
              <w:rPr>
                <w:spacing w:val="-5"/>
                <w:sz w:val="24"/>
              </w:rPr>
              <w:t>…..</w:t>
            </w:r>
            <w:r>
              <w:rPr>
                <w:sz w:val="24"/>
              </w:rPr>
              <w:tab/>
            </w:r>
            <w:r>
              <w:rPr>
                <w:spacing w:val="-5"/>
                <w:sz w:val="24"/>
              </w:rPr>
              <w:t>…..</w:t>
            </w:r>
          </w:p>
        </w:tc>
        <w:tc>
          <w:tcPr>
            <w:tcW w:w="852" w:type="dxa"/>
          </w:tcPr>
          <w:p>
            <w:pPr>
              <w:pStyle w:val="TableParagraph"/>
              <w:spacing w:before="133"/>
              <w:ind w:right="127"/>
              <w:jc w:val="center"/>
              <w:rPr>
                <w:sz w:val="24"/>
              </w:rPr>
            </w:pPr>
            <w:r>
              <w:rPr>
                <w:spacing w:val="-5"/>
                <w:sz w:val="24"/>
              </w:rPr>
              <w:t>…..</w:t>
            </w:r>
          </w:p>
        </w:tc>
        <w:tc>
          <w:tcPr>
            <w:tcW w:w="647" w:type="dxa"/>
          </w:tcPr>
          <w:p>
            <w:pPr>
              <w:pStyle w:val="TableParagraph"/>
              <w:spacing w:before="133"/>
              <w:ind w:left="48"/>
              <w:rPr>
                <w:sz w:val="24"/>
              </w:rPr>
            </w:pPr>
            <w:r>
              <w:rPr>
                <w:spacing w:val="-5"/>
                <w:sz w:val="24"/>
              </w:rPr>
              <w:t>…..</w:t>
            </w:r>
          </w:p>
        </w:tc>
        <w:tc>
          <w:tcPr>
            <w:tcW w:w="720" w:type="dxa"/>
          </w:tcPr>
          <w:p>
            <w:pPr>
              <w:pStyle w:val="TableParagraph"/>
              <w:rPr>
                <w:sz w:val="22"/>
              </w:rPr>
            </w:pPr>
          </w:p>
        </w:tc>
        <w:tc>
          <w:tcPr>
            <w:tcW w:w="720" w:type="dxa"/>
          </w:tcPr>
          <w:p>
            <w:pPr>
              <w:pStyle w:val="TableParagraph"/>
              <w:rPr>
                <w:sz w:val="22"/>
              </w:rPr>
            </w:pPr>
          </w:p>
        </w:tc>
        <w:tc>
          <w:tcPr>
            <w:tcW w:w="535" w:type="dxa"/>
          </w:tcPr>
          <w:p>
            <w:pPr>
              <w:pStyle w:val="TableParagraph"/>
              <w:spacing w:before="133"/>
              <w:ind w:left="80"/>
              <w:jc w:val="center"/>
              <w:rPr>
                <w:sz w:val="24"/>
              </w:rPr>
            </w:pPr>
            <w:r>
              <w:rPr>
                <w:spacing w:val="-5"/>
                <w:sz w:val="24"/>
              </w:rPr>
              <w:t>170</w:t>
            </w:r>
          </w:p>
        </w:tc>
      </w:tr>
      <w:tr>
        <w:trPr>
          <w:trHeight w:val="551" w:hRule="atLeast"/>
        </w:trPr>
        <w:tc>
          <w:tcPr>
            <w:tcW w:w="680" w:type="dxa"/>
          </w:tcPr>
          <w:p>
            <w:pPr>
              <w:pStyle w:val="TableParagraph"/>
              <w:spacing w:before="133"/>
              <w:ind w:left="50"/>
              <w:rPr>
                <w:sz w:val="24"/>
              </w:rPr>
            </w:pPr>
            <w:r>
              <w:rPr>
                <w:spacing w:val="-2"/>
                <w:sz w:val="24"/>
              </w:rPr>
              <w:t>6.3.1</w:t>
            </w:r>
          </w:p>
        </w:tc>
        <w:tc>
          <w:tcPr>
            <w:tcW w:w="4952" w:type="dxa"/>
            <w:gridSpan w:val="4"/>
          </w:tcPr>
          <w:p>
            <w:pPr>
              <w:pStyle w:val="TableParagraph"/>
              <w:tabs>
                <w:tab w:pos="4411" w:val="left" w:leader="none"/>
              </w:tabs>
              <w:spacing w:before="133"/>
              <w:ind w:left="90"/>
              <w:rPr>
                <w:sz w:val="24"/>
              </w:rPr>
            </w:pPr>
            <w:r>
              <w:rPr>
                <w:sz w:val="24"/>
              </w:rPr>
              <w:t>Anti-haven</w:t>
            </w:r>
            <w:r>
              <w:rPr>
                <w:spacing w:val="-6"/>
                <w:sz w:val="24"/>
              </w:rPr>
              <w:t> </w:t>
            </w:r>
            <w:r>
              <w:rPr>
                <w:sz w:val="24"/>
              </w:rPr>
              <w:t>or</w:t>
            </w:r>
            <w:r>
              <w:rPr>
                <w:spacing w:val="-1"/>
                <w:sz w:val="24"/>
              </w:rPr>
              <w:t> </w:t>
            </w:r>
            <w:r>
              <w:rPr>
                <w:sz w:val="24"/>
              </w:rPr>
              <w:t>Anti-deferral</w:t>
            </w:r>
            <w:r>
              <w:rPr>
                <w:spacing w:val="-8"/>
                <w:sz w:val="24"/>
              </w:rPr>
              <w:t> </w:t>
            </w:r>
            <w:r>
              <w:rPr>
                <w:spacing w:val="-2"/>
                <w:sz w:val="24"/>
              </w:rPr>
              <w:t>Measures</w:t>
            </w:r>
            <w:r>
              <w:rPr>
                <w:sz w:val="24"/>
              </w:rPr>
              <w:tab/>
            </w:r>
            <w:r>
              <w:rPr>
                <w:spacing w:val="-5"/>
                <w:sz w:val="24"/>
              </w:rPr>
              <w:t>…..</w:t>
            </w:r>
          </w:p>
        </w:tc>
        <w:tc>
          <w:tcPr>
            <w:tcW w:w="852" w:type="dxa"/>
          </w:tcPr>
          <w:p>
            <w:pPr>
              <w:pStyle w:val="TableParagraph"/>
              <w:spacing w:before="133"/>
              <w:ind w:right="127"/>
              <w:jc w:val="center"/>
              <w:rPr>
                <w:sz w:val="24"/>
              </w:rPr>
            </w:pPr>
            <w:r>
              <w:rPr>
                <w:spacing w:val="-5"/>
                <w:sz w:val="24"/>
              </w:rPr>
              <w:t>…..</w:t>
            </w:r>
          </w:p>
        </w:tc>
        <w:tc>
          <w:tcPr>
            <w:tcW w:w="647" w:type="dxa"/>
          </w:tcPr>
          <w:p>
            <w:pPr>
              <w:pStyle w:val="TableParagraph"/>
              <w:spacing w:before="133"/>
              <w:ind w:left="48"/>
              <w:rPr>
                <w:sz w:val="24"/>
              </w:rPr>
            </w:pPr>
            <w:r>
              <w:rPr>
                <w:spacing w:val="-5"/>
                <w:sz w:val="24"/>
              </w:rPr>
              <w:t>…..</w:t>
            </w:r>
          </w:p>
        </w:tc>
        <w:tc>
          <w:tcPr>
            <w:tcW w:w="720" w:type="dxa"/>
          </w:tcPr>
          <w:p>
            <w:pPr>
              <w:pStyle w:val="TableParagraph"/>
              <w:spacing w:before="133"/>
              <w:ind w:left="121"/>
              <w:rPr>
                <w:sz w:val="24"/>
              </w:rPr>
            </w:pPr>
            <w:r>
              <w:rPr>
                <w:spacing w:val="-5"/>
                <w:sz w:val="24"/>
              </w:rPr>
              <w:t>…..</w:t>
            </w:r>
          </w:p>
        </w:tc>
        <w:tc>
          <w:tcPr>
            <w:tcW w:w="720" w:type="dxa"/>
          </w:tcPr>
          <w:p>
            <w:pPr>
              <w:pStyle w:val="TableParagraph"/>
              <w:spacing w:before="133"/>
              <w:ind w:left="122"/>
              <w:rPr>
                <w:sz w:val="24"/>
              </w:rPr>
            </w:pPr>
            <w:r>
              <w:rPr>
                <w:spacing w:val="-5"/>
                <w:sz w:val="24"/>
              </w:rPr>
              <w:t>….</w:t>
            </w:r>
          </w:p>
        </w:tc>
        <w:tc>
          <w:tcPr>
            <w:tcW w:w="535" w:type="dxa"/>
          </w:tcPr>
          <w:p>
            <w:pPr>
              <w:pStyle w:val="TableParagraph"/>
              <w:spacing w:before="133"/>
              <w:ind w:left="80" w:right="10"/>
              <w:jc w:val="center"/>
              <w:rPr>
                <w:sz w:val="24"/>
              </w:rPr>
            </w:pPr>
            <w:r>
              <w:rPr>
                <w:spacing w:val="-5"/>
                <w:sz w:val="24"/>
              </w:rPr>
              <w:t>171</w:t>
            </w:r>
          </w:p>
        </w:tc>
      </w:tr>
      <w:tr>
        <w:trPr>
          <w:trHeight w:val="552" w:hRule="atLeast"/>
        </w:trPr>
        <w:tc>
          <w:tcPr>
            <w:tcW w:w="680" w:type="dxa"/>
          </w:tcPr>
          <w:p>
            <w:pPr>
              <w:pStyle w:val="TableParagraph"/>
              <w:spacing w:before="133"/>
              <w:ind w:left="50"/>
              <w:rPr>
                <w:sz w:val="24"/>
              </w:rPr>
            </w:pPr>
            <w:r>
              <w:rPr>
                <w:spacing w:val="-2"/>
                <w:sz w:val="24"/>
              </w:rPr>
              <w:t>6.3.2</w:t>
            </w:r>
          </w:p>
        </w:tc>
        <w:tc>
          <w:tcPr>
            <w:tcW w:w="4952" w:type="dxa"/>
            <w:gridSpan w:val="4"/>
          </w:tcPr>
          <w:p>
            <w:pPr>
              <w:pStyle w:val="TableParagraph"/>
              <w:tabs>
                <w:tab w:pos="3691" w:val="left" w:leader="none"/>
                <w:tab w:pos="4411" w:val="left" w:leader="none"/>
              </w:tabs>
              <w:spacing w:before="133"/>
              <w:ind w:left="90"/>
              <w:rPr>
                <w:sz w:val="24"/>
              </w:rPr>
            </w:pPr>
            <w:r>
              <w:rPr>
                <w:sz w:val="24"/>
              </w:rPr>
              <w:t>Anti-thin</w:t>
            </w:r>
            <w:r>
              <w:rPr>
                <w:spacing w:val="-8"/>
                <w:sz w:val="24"/>
              </w:rPr>
              <w:t> </w:t>
            </w:r>
            <w:r>
              <w:rPr>
                <w:sz w:val="24"/>
              </w:rPr>
              <w:t>Capitalization</w:t>
            </w:r>
            <w:r>
              <w:rPr>
                <w:spacing w:val="-7"/>
                <w:sz w:val="24"/>
              </w:rPr>
              <w:t> </w:t>
            </w:r>
            <w:r>
              <w:rPr>
                <w:spacing w:val="-4"/>
                <w:sz w:val="24"/>
              </w:rPr>
              <w:t>Rules</w:t>
            </w:r>
            <w:r>
              <w:rPr>
                <w:sz w:val="24"/>
              </w:rPr>
              <w:tab/>
            </w:r>
            <w:r>
              <w:rPr>
                <w:spacing w:val="-5"/>
                <w:sz w:val="24"/>
              </w:rPr>
              <w:t>…..</w:t>
            </w:r>
            <w:r>
              <w:rPr>
                <w:sz w:val="24"/>
              </w:rPr>
              <w:tab/>
            </w:r>
            <w:r>
              <w:rPr>
                <w:spacing w:val="-5"/>
                <w:sz w:val="24"/>
              </w:rPr>
              <w:t>…..</w:t>
            </w:r>
          </w:p>
        </w:tc>
        <w:tc>
          <w:tcPr>
            <w:tcW w:w="852" w:type="dxa"/>
          </w:tcPr>
          <w:p>
            <w:pPr>
              <w:pStyle w:val="TableParagraph"/>
              <w:spacing w:before="133"/>
              <w:ind w:right="127"/>
              <w:jc w:val="center"/>
              <w:rPr>
                <w:sz w:val="24"/>
              </w:rPr>
            </w:pPr>
            <w:r>
              <w:rPr>
                <w:spacing w:val="-5"/>
                <w:sz w:val="24"/>
              </w:rPr>
              <w:t>…..</w:t>
            </w:r>
          </w:p>
        </w:tc>
        <w:tc>
          <w:tcPr>
            <w:tcW w:w="647" w:type="dxa"/>
          </w:tcPr>
          <w:p>
            <w:pPr>
              <w:pStyle w:val="TableParagraph"/>
              <w:spacing w:before="133"/>
              <w:ind w:left="48"/>
              <w:rPr>
                <w:sz w:val="24"/>
              </w:rPr>
            </w:pPr>
            <w:r>
              <w:rPr>
                <w:spacing w:val="-5"/>
                <w:sz w:val="24"/>
              </w:rPr>
              <w:t>…..</w:t>
            </w:r>
          </w:p>
        </w:tc>
        <w:tc>
          <w:tcPr>
            <w:tcW w:w="720" w:type="dxa"/>
          </w:tcPr>
          <w:p>
            <w:pPr>
              <w:pStyle w:val="TableParagraph"/>
              <w:spacing w:before="133"/>
              <w:ind w:left="121"/>
              <w:rPr>
                <w:sz w:val="24"/>
              </w:rPr>
            </w:pPr>
            <w:r>
              <w:rPr>
                <w:spacing w:val="-5"/>
                <w:sz w:val="24"/>
              </w:rPr>
              <w:t>…..</w:t>
            </w:r>
          </w:p>
        </w:tc>
        <w:tc>
          <w:tcPr>
            <w:tcW w:w="720" w:type="dxa"/>
          </w:tcPr>
          <w:p>
            <w:pPr>
              <w:pStyle w:val="TableParagraph"/>
              <w:spacing w:before="133"/>
              <w:ind w:left="122"/>
              <w:rPr>
                <w:sz w:val="24"/>
              </w:rPr>
            </w:pPr>
            <w:r>
              <w:rPr>
                <w:spacing w:val="-5"/>
                <w:sz w:val="24"/>
              </w:rPr>
              <w:t>…..</w:t>
            </w:r>
          </w:p>
        </w:tc>
        <w:tc>
          <w:tcPr>
            <w:tcW w:w="535" w:type="dxa"/>
          </w:tcPr>
          <w:p>
            <w:pPr>
              <w:pStyle w:val="TableParagraph"/>
              <w:spacing w:before="133"/>
              <w:ind w:left="80" w:right="10"/>
              <w:jc w:val="center"/>
              <w:rPr>
                <w:sz w:val="24"/>
              </w:rPr>
            </w:pPr>
            <w:r>
              <w:rPr>
                <w:spacing w:val="-5"/>
                <w:sz w:val="24"/>
              </w:rPr>
              <w:t>171</w:t>
            </w:r>
          </w:p>
        </w:tc>
      </w:tr>
      <w:tr>
        <w:trPr>
          <w:trHeight w:val="552" w:hRule="atLeast"/>
        </w:trPr>
        <w:tc>
          <w:tcPr>
            <w:tcW w:w="680" w:type="dxa"/>
          </w:tcPr>
          <w:p>
            <w:pPr>
              <w:pStyle w:val="TableParagraph"/>
              <w:spacing w:before="133"/>
              <w:ind w:left="50"/>
              <w:rPr>
                <w:sz w:val="24"/>
              </w:rPr>
            </w:pPr>
            <w:r>
              <w:rPr>
                <w:spacing w:val="-2"/>
                <w:sz w:val="24"/>
              </w:rPr>
              <w:t>6.3.3</w:t>
            </w:r>
          </w:p>
        </w:tc>
        <w:tc>
          <w:tcPr>
            <w:tcW w:w="4952" w:type="dxa"/>
            <w:gridSpan w:val="4"/>
          </w:tcPr>
          <w:p>
            <w:pPr>
              <w:pStyle w:val="TableParagraph"/>
              <w:tabs>
                <w:tab w:pos="3691" w:val="left" w:leader="none"/>
                <w:tab w:pos="4411" w:val="left" w:leader="none"/>
              </w:tabs>
              <w:spacing w:before="133"/>
              <w:ind w:left="90"/>
              <w:rPr>
                <w:sz w:val="24"/>
              </w:rPr>
            </w:pPr>
            <w:r>
              <w:rPr>
                <w:sz w:val="24"/>
              </w:rPr>
              <w:t>Anti</w:t>
            </w:r>
            <w:r>
              <w:rPr>
                <w:spacing w:val="-7"/>
                <w:sz w:val="24"/>
              </w:rPr>
              <w:t> </w:t>
            </w:r>
            <w:r>
              <w:rPr>
                <w:sz w:val="24"/>
              </w:rPr>
              <w:t>Treaty</w:t>
            </w:r>
            <w:r>
              <w:rPr>
                <w:spacing w:val="-8"/>
                <w:sz w:val="24"/>
              </w:rPr>
              <w:t> </w:t>
            </w:r>
            <w:r>
              <w:rPr>
                <w:sz w:val="24"/>
              </w:rPr>
              <w:t>Shopping</w:t>
            </w:r>
            <w:r>
              <w:rPr>
                <w:spacing w:val="3"/>
                <w:sz w:val="24"/>
              </w:rPr>
              <w:t> </w:t>
            </w:r>
            <w:r>
              <w:rPr>
                <w:spacing w:val="-2"/>
                <w:sz w:val="24"/>
              </w:rPr>
              <w:t>Provisions</w:t>
            </w:r>
            <w:r>
              <w:rPr>
                <w:sz w:val="24"/>
              </w:rPr>
              <w:tab/>
            </w:r>
            <w:r>
              <w:rPr>
                <w:spacing w:val="-5"/>
                <w:sz w:val="24"/>
              </w:rPr>
              <w:t>…..</w:t>
            </w:r>
            <w:r>
              <w:rPr>
                <w:sz w:val="24"/>
              </w:rPr>
              <w:tab/>
            </w:r>
            <w:r>
              <w:rPr>
                <w:spacing w:val="-5"/>
                <w:sz w:val="24"/>
              </w:rPr>
              <w:t>…..</w:t>
            </w:r>
          </w:p>
        </w:tc>
        <w:tc>
          <w:tcPr>
            <w:tcW w:w="852" w:type="dxa"/>
          </w:tcPr>
          <w:p>
            <w:pPr>
              <w:pStyle w:val="TableParagraph"/>
              <w:spacing w:before="133"/>
              <w:ind w:right="127"/>
              <w:jc w:val="center"/>
              <w:rPr>
                <w:sz w:val="24"/>
              </w:rPr>
            </w:pPr>
            <w:r>
              <w:rPr>
                <w:spacing w:val="-5"/>
                <w:sz w:val="24"/>
              </w:rPr>
              <w:t>…..</w:t>
            </w:r>
          </w:p>
        </w:tc>
        <w:tc>
          <w:tcPr>
            <w:tcW w:w="647" w:type="dxa"/>
          </w:tcPr>
          <w:p>
            <w:pPr>
              <w:pStyle w:val="TableParagraph"/>
              <w:spacing w:before="133"/>
              <w:ind w:left="48"/>
              <w:rPr>
                <w:sz w:val="24"/>
              </w:rPr>
            </w:pPr>
            <w:r>
              <w:rPr>
                <w:spacing w:val="-5"/>
                <w:sz w:val="24"/>
              </w:rPr>
              <w:t>…..</w:t>
            </w:r>
          </w:p>
        </w:tc>
        <w:tc>
          <w:tcPr>
            <w:tcW w:w="720" w:type="dxa"/>
          </w:tcPr>
          <w:p>
            <w:pPr>
              <w:pStyle w:val="TableParagraph"/>
              <w:spacing w:before="133"/>
              <w:ind w:left="121"/>
              <w:rPr>
                <w:sz w:val="24"/>
              </w:rPr>
            </w:pPr>
            <w:r>
              <w:rPr>
                <w:spacing w:val="-5"/>
                <w:sz w:val="24"/>
              </w:rPr>
              <w:t>…..</w:t>
            </w:r>
          </w:p>
        </w:tc>
        <w:tc>
          <w:tcPr>
            <w:tcW w:w="720" w:type="dxa"/>
          </w:tcPr>
          <w:p>
            <w:pPr>
              <w:pStyle w:val="TableParagraph"/>
              <w:spacing w:before="133"/>
              <w:ind w:left="122"/>
              <w:rPr>
                <w:sz w:val="24"/>
              </w:rPr>
            </w:pPr>
            <w:r>
              <w:rPr>
                <w:spacing w:val="-5"/>
                <w:sz w:val="24"/>
              </w:rPr>
              <w:t>…..</w:t>
            </w:r>
          </w:p>
        </w:tc>
        <w:tc>
          <w:tcPr>
            <w:tcW w:w="535" w:type="dxa"/>
          </w:tcPr>
          <w:p>
            <w:pPr>
              <w:pStyle w:val="TableParagraph"/>
              <w:spacing w:before="133"/>
              <w:ind w:left="80" w:right="10"/>
              <w:jc w:val="center"/>
              <w:rPr>
                <w:sz w:val="24"/>
              </w:rPr>
            </w:pPr>
            <w:r>
              <w:rPr>
                <w:spacing w:val="-5"/>
                <w:sz w:val="24"/>
              </w:rPr>
              <w:t>172</w:t>
            </w:r>
          </w:p>
        </w:tc>
      </w:tr>
      <w:tr>
        <w:trPr>
          <w:trHeight w:val="552" w:hRule="atLeast"/>
        </w:trPr>
        <w:tc>
          <w:tcPr>
            <w:tcW w:w="680" w:type="dxa"/>
          </w:tcPr>
          <w:p>
            <w:pPr>
              <w:pStyle w:val="TableParagraph"/>
              <w:spacing w:before="133"/>
              <w:ind w:left="50"/>
              <w:rPr>
                <w:sz w:val="24"/>
              </w:rPr>
            </w:pPr>
            <w:r>
              <w:rPr>
                <w:spacing w:val="-2"/>
                <w:sz w:val="24"/>
              </w:rPr>
              <w:t>6.3.4</w:t>
            </w:r>
          </w:p>
        </w:tc>
        <w:tc>
          <w:tcPr>
            <w:tcW w:w="4952" w:type="dxa"/>
            <w:gridSpan w:val="4"/>
          </w:tcPr>
          <w:p>
            <w:pPr>
              <w:pStyle w:val="TableParagraph"/>
              <w:spacing w:before="133"/>
              <w:ind w:left="90"/>
              <w:rPr>
                <w:sz w:val="24"/>
              </w:rPr>
            </w:pPr>
            <w:r>
              <w:rPr>
                <w:sz w:val="24"/>
              </w:rPr>
              <w:t>Evolving</w:t>
            </w:r>
            <w:r>
              <w:rPr>
                <w:spacing w:val="-5"/>
                <w:sz w:val="24"/>
              </w:rPr>
              <w:t> </w:t>
            </w:r>
            <w:r>
              <w:rPr>
                <w:sz w:val="24"/>
              </w:rPr>
              <w:t>Effective</w:t>
            </w:r>
            <w:r>
              <w:rPr>
                <w:spacing w:val="-5"/>
                <w:sz w:val="24"/>
              </w:rPr>
              <w:t> </w:t>
            </w:r>
            <w:r>
              <w:rPr>
                <w:sz w:val="24"/>
              </w:rPr>
              <w:t>Macroeconomic</w:t>
            </w:r>
            <w:r>
              <w:rPr>
                <w:spacing w:val="-5"/>
                <w:sz w:val="24"/>
              </w:rPr>
              <w:t> </w:t>
            </w:r>
            <w:r>
              <w:rPr>
                <w:sz w:val="24"/>
              </w:rPr>
              <w:t>Policies </w:t>
            </w:r>
            <w:r>
              <w:rPr>
                <w:spacing w:val="-10"/>
                <w:sz w:val="24"/>
              </w:rPr>
              <w:t>…</w:t>
            </w:r>
          </w:p>
        </w:tc>
        <w:tc>
          <w:tcPr>
            <w:tcW w:w="852" w:type="dxa"/>
          </w:tcPr>
          <w:p>
            <w:pPr>
              <w:pStyle w:val="TableParagraph"/>
              <w:spacing w:before="133"/>
              <w:ind w:right="127"/>
              <w:jc w:val="center"/>
              <w:rPr>
                <w:sz w:val="24"/>
              </w:rPr>
            </w:pPr>
            <w:r>
              <w:rPr>
                <w:spacing w:val="-5"/>
                <w:sz w:val="24"/>
              </w:rPr>
              <w:t>…..</w:t>
            </w:r>
          </w:p>
        </w:tc>
        <w:tc>
          <w:tcPr>
            <w:tcW w:w="647" w:type="dxa"/>
          </w:tcPr>
          <w:p>
            <w:pPr>
              <w:pStyle w:val="TableParagraph"/>
              <w:spacing w:before="133"/>
              <w:ind w:left="48"/>
              <w:rPr>
                <w:sz w:val="24"/>
              </w:rPr>
            </w:pPr>
            <w:r>
              <w:rPr>
                <w:spacing w:val="-5"/>
                <w:sz w:val="24"/>
              </w:rPr>
              <w:t>……</w:t>
            </w:r>
          </w:p>
        </w:tc>
        <w:tc>
          <w:tcPr>
            <w:tcW w:w="720" w:type="dxa"/>
          </w:tcPr>
          <w:p>
            <w:pPr>
              <w:pStyle w:val="TableParagraph"/>
              <w:spacing w:before="133"/>
              <w:ind w:left="121"/>
              <w:rPr>
                <w:sz w:val="24"/>
              </w:rPr>
            </w:pPr>
            <w:r>
              <w:rPr>
                <w:spacing w:val="-5"/>
                <w:sz w:val="24"/>
              </w:rPr>
              <w:t>…..</w:t>
            </w:r>
          </w:p>
        </w:tc>
        <w:tc>
          <w:tcPr>
            <w:tcW w:w="720" w:type="dxa"/>
          </w:tcPr>
          <w:p>
            <w:pPr>
              <w:pStyle w:val="TableParagraph"/>
              <w:spacing w:before="133"/>
              <w:ind w:left="122"/>
              <w:rPr>
                <w:sz w:val="24"/>
              </w:rPr>
            </w:pPr>
            <w:r>
              <w:rPr>
                <w:spacing w:val="-5"/>
                <w:sz w:val="24"/>
              </w:rPr>
              <w:t>……</w:t>
            </w:r>
          </w:p>
        </w:tc>
        <w:tc>
          <w:tcPr>
            <w:tcW w:w="535" w:type="dxa"/>
          </w:tcPr>
          <w:p>
            <w:pPr>
              <w:pStyle w:val="TableParagraph"/>
              <w:spacing w:before="133"/>
              <w:ind w:left="80" w:right="10"/>
              <w:jc w:val="center"/>
              <w:rPr>
                <w:sz w:val="24"/>
              </w:rPr>
            </w:pPr>
            <w:r>
              <w:rPr>
                <w:spacing w:val="-5"/>
                <w:sz w:val="24"/>
              </w:rPr>
              <w:t>172</w:t>
            </w:r>
          </w:p>
        </w:tc>
      </w:tr>
      <w:tr>
        <w:trPr>
          <w:trHeight w:val="408" w:hRule="atLeast"/>
        </w:trPr>
        <w:tc>
          <w:tcPr>
            <w:tcW w:w="680" w:type="dxa"/>
          </w:tcPr>
          <w:p>
            <w:pPr>
              <w:pStyle w:val="TableParagraph"/>
              <w:spacing w:line="256" w:lineRule="exact" w:before="133"/>
              <w:ind w:left="50"/>
              <w:rPr>
                <w:sz w:val="24"/>
              </w:rPr>
            </w:pPr>
            <w:r>
              <w:rPr>
                <w:spacing w:val="-2"/>
                <w:sz w:val="24"/>
              </w:rPr>
              <w:t>6.3.5</w:t>
            </w:r>
          </w:p>
        </w:tc>
        <w:tc>
          <w:tcPr>
            <w:tcW w:w="4952" w:type="dxa"/>
            <w:gridSpan w:val="4"/>
          </w:tcPr>
          <w:p>
            <w:pPr>
              <w:pStyle w:val="TableParagraph"/>
              <w:tabs>
                <w:tab w:pos="3691" w:val="left" w:leader="none"/>
                <w:tab w:pos="4411" w:val="left" w:leader="none"/>
              </w:tabs>
              <w:spacing w:line="256" w:lineRule="exact" w:before="133"/>
              <w:ind w:left="90"/>
              <w:rPr>
                <w:sz w:val="24"/>
              </w:rPr>
            </w:pPr>
            <w:r>
              <w:rPr>
                <w:sz w:val="24"/>
              </w:rPr>
              <w:t>Harmonizing</w:t>
            </w:r>
            <w:r>
              <w:rPr>
                <w:spacing w:val="1"/>
                <w:sz w:val="24"/>
              </w:rPr>
              <w:t> </w:t>
            </w:r>
            <w:r>
              <w:rPr>
                <w:sz w:val="24"/>
              </w:rPr>
              <w:t>our</w:t>
            </w:r>
            <w:r>
              <w:rPr>
                <w:spacing w:val="-2"/>
                <w:sz w:val="24"/>
              </w:rPr>
              <w:t> </w:t>
            </w:r>
            <w:r>
              <w:rPr>
                <w:sz w:val="24"/>
              </w:rPr>
              <w:t>Laws</w:t>
            </w:r>
            <w:r>
              <w:rPr>
                <w:spacing w:val="-1"/>
                <w:sz w:val="24"/>
              </w:rPr>
              <w:t> </w:t>
            </w:r>
            <w:r>
              <w:rPr>
                <w:sz w:val="24"/>
              </w:rPr>
              <w:t>on</w:t>
            </w:r>
            <w:r>
              <w:rPr>
                <w:spacing w:val="-4"/>
                <w:sz w:val="24"/>
              </w:rPr>
              <w:t> </w:t>
            </w:r>
            <w:r>
              <w:rPr>
                <w:spacing w:val="-5"/>
                <w:sz w:val="24"/>
              </w:rPr>
              <w:t>FDI</w:t>
            </w:r>
            <w:r>
              <w:rPr>
                <w:sz w:val="24"/>
              </w:rPr>
              <w:tab/>
            </w:r>
            <w:r>
              <w:rPr>
                <w:spacing w:val="-5"/>
                <w:sz w:val="24"/>
              </w:rPr>
              <w:t>…..</w:t>
            </w:r>
            <w:r>
              <w:rPr>
                <w:sz w:val="24"/>
              </w:rPr>
              <w:tab/>
            </w:r>
            <w:r>
              <w:rPr>
                <w:spacing w:val="-5"/>
                <w:sz w:val="24"/>
              </w:rPr>
              <w:t>….</w:t>
            </w:r>
          </w:p>
        </w:tc>
        <w:tc>
          <w:tcPr>
            <w:tcW w:w="852" w:type="dxa"/>
          </w:tcPr>
          <w:p>
            <w:pPr>
              <w:pStyle w:val="TableParagraph"/>
              <w:spacing w:line="256" w:lineRule="exact" w:before="133"/>
              <w:ind w:right="127"/>
              <w:jc w:val="center"/>
              <w:rPr>
                <w:sz w:val="24"/>
              </w:rPr>
            </w:pPr>
            <w:r>
              <w:rPr>
                <w:spacing w:val="-5"/>
                <w:sz w:val="24"/>
              </w:rPr>
              <w:t>…..</w:t>
            </w:r>
          </w:p>
        </w:tc>
        <w:tc>
          <w:tcPr>
            <w:tcW w:w="647" w:type="dxa"/>
          </w:tcPr>
          <w:p>
            <w:pPr>
              <w:pStyle w:val="TableParagraph"/>
              <w:spacing w:line="256" w:lineRule="exact" w:before="133"/>
              <w:ind w:left="48"/>
              <w:rPr>
                <w:sz w:val="24"/>
              </w:rPr>
            </w:pPr>
            <w:r>
              <w:rPr>
                <w:spacing w:val="-5"/>
                <w:sz w:val="24"/>
              </w:rPr>
              <w:t>…..</w:t>
            </w:r>
          </w:p>
        </w:tc>
        <w:tc>
          <w:tcPr>
            <w:tcW w:w="720" w:type="dxa"/>
          </w:tcPr>
          <w:p>
            <w:pPr>
              <w:pStyle w:val="TableParagraph"/>
              <w:spacing w:line="256" w:lineRule="exact" w:before="133"/>
              <w:ind w:left="121"/>
              <w:rPr>
                <w:sz w:val="24"/>
              </w:rPr>
            </w:pPr>
            <w:r>
              <w:rPr>
                <w:spacing w:val="-5"/>
                <w:sz w:val="24"/>
              </w:rPr>
              <w:t>…..</w:t>
            </w:r>
          </w:p>
        </w:tc>
        <w:tc>
          <w:tcPr>
            <w:tcW w:w="720" w:type="dxa"/>
          </w:tcPr>
          <w:p>
            <w:pPr>
              <w:pStyle w:val="TableParagraph"/>
              <w:spacing w:line="256" w:lineRule="exact" w:before="133"/>
              <w:ind w:left="122"/>
              <w:rPr>
                <w:sz w:val="24"/>
              </w:rPr>
            </w:pPr>
            <w:r>
              <w:rPr>
                <w:spacing w:val="-5"/>
                <w:sz w:val="24"/>
              </w:rPr>
              <w:t>……</w:t>
            </w:r>
          </w:p>
        </w:tc>
        <w:tc>
          <w:tcPr>
            <w:tcW w:w="535" w:type="dxa"/>
          </w:tcPr>
          <w:p>
            <w:pPr>
              <w:pStyle w:val="TableParagraph"/>
              <w:spacing w:line="256" w:lineRule="exact" w:before="133"/>
              <w:ind w:left="80" w:right="10"/>
              <w:jc w:val="center"/>
              <w:rPr>
                <w:sz w:val="24"/>
              </w:rPr>
            </w:pPr>
            <w:r>
              <w:rPr>
                <w:spacing w:val="-5"/>
                <w:sz w:val="24"/>
              </w:rPr>
              <w:t>173</w:t>
            </w:r>
          </w:p>
        </w:tc>
      </w:tr>
      <w:tr>
        <w:trPr>
          <w:trHeight w:val="551" w:hRule="atLeast"/>
        </w:trPr>
        <w:tc>
          <w:tcPr>
            <w:tcW w:w="680" w:type="dxa"/>
          </w:tcPr>
          <w:p>
            <w:pPr>
              <w:pStyle w:val="TableParagraph"/>
              <w:rPr>
                <w:sz w:val="24"/>
              </w:rPr>
            </w:pPr>
          </w:p>
          <w:p>
            <w:pPr>
              <w:pStyle w:val="TableParagraph"/>
              <w:spacing w:line="256" w:lineRule="exact"/>
              <w:ind w:left="50"/>
              <w:rPr>
                <w:sz w:val="24"/>
              </w:rPr>
            </w:pPr>
            <w:r>
              <w:rPr>
                <w:spacing w:val="-2"/>
                <w:sz w:val="24"/>
              </w:rPr>
              <w:t>6.3.6</w:t>
            </w:r>
          </w:p>
        </w:tc>
        <w:tc>
          <w:tcPr>
            <w:tcW w:w="5804" w:type="dxa"/>
            <w:gridSpan w:val="5"/>
          </w:tcPr>
          <w:p>
            <w:pPr>
              <w:pStyle w:val="TableParagraph"/>
              <w:rPr>
                <w:sz w:val="24"/>
              </w:rPr>
            </w:pPr>
          </w:p>
          <w:p>
            <w:pPr>
              <w:pStyle w:val="TableParagraph"/>
              <w:spacing w:line="256" w:lineRule="exact"/>
              <w:ind w:left="90"/>
              <w:rPr>
                <w:sz w:val="24"/>
              </w:rPr>
            </w:pPr>
            <w:r>
              <w:rPr>
                <w:sz w:val="24"/>
              </w:rPr>
              <w:t>Need</w:t>
            </w:r>
            <w:r>
              <w:rPr>
                <w:spacing w:val="-2"/>
                <w:sz w:val="24"/>
              </w:rPr>
              <w:t> </w:t>
            </w:r>
            <w:r>
              <w:rPr>
                <w:sz w:val="24"/>
              </w:rPr>
              <w:t>for</w:t>
            </w:r>
            <w:r>
              <w:rPr>
                <w:spacing w:val="-2"/>
                <w:sz w:val="24"/>
              </w:rPr>
              <w:t> </w:t>
            </w:r>
            <w:r>
              <w:rPr>
                <w:sz w:val="24"/>
              </w:rPr>
              <w:t>a</w:t>
            </w:r>
            <w:r>
              <w:rPr>
                <w:spacing w:val="-9"/>
                <w:sz w:val="24"/>
              </w:rPr>
              <w:t> </w:t>
            </w:r>
            <w:r>
              <w:rPr>
                <w:sz w:val="24"/>
              </w:rPr>
              <w:t>Unified</w:t>
            </w:r>
            <w:r>
              <w:rPr>
                <w:spacing w:val="-3"/>
                <w:sz w:val="24"/>
              </w:rPr>
              <w:t> </w:t>
            </w:r>
            <w:r>
              <w:rPr>
                <w:sz w:val="24"/>
              </w:rPr>
              <w:t>Tax</w:t>
            </w:r>
            <w:r>
              <w:rPr>
                <w:spacing w:val="-3"/>
                <w:sz w:val="24"/>
              </w:rPr>
              <w:t> </w:t>
            </w:r>
            <w:r>
              <w:rPr>
                <w:sz w:val="24"/>
              </w:rPr>
              <w:t>Assessment</w:t>
            </w:r>
            <w:r>
              <w:rPr>
                <w:spacing w:val="2"/>
                <w:sz w:val="24"/>
              </w:rPr>
              <w:t> </w:t>
            </w:r>
            <w:r>
              <w:rPr>
                <w:sz w:val="24"/>
              </w:rPr>
              <w:t>and</w:t>
            </w:r>
            <w:r>
              <w:rPr>
                <w:spacing w:val="-3"/>
                <w:sz w:val="24"/>
              </w:rPr>
              <w:t> </w:t>
            </w:r>
            <w:r>
              <w:rPr>
                <w:sz w:val="24"/>
              </w:rPr>
              <w:t>Collecting</w:t>
            </w:r>
            <w:r>
              <w:rPr>
                <w:spacing w:val="1"/>
                <w:sz w:val="24"/>
              </w:rPr>
              <w:t> </w:t>
            </w:r>
            <w:r>
              <w:rPr>
                <w:spacing w:val="-2"/>
                <w:sz w:val="24"/>
              </w:rPr>
              <w:t>System</w:t>
            </w:r>
          </w:p>
        </w:tc>
        <w:tc>
          <w:tcPr>
            <w:tcW w:w="1367" w:type="dxa"/>
            <w:gridSpan w:val="2"/>
          </w:tcPr>
          <w:p>
            <w:pPr>
              <w:pStyle w:val="TableParagraph"/>
              <w:rPr>
                <w:sz w:val="24"/>
              </w:rPr>
            </w:pPr>
          </w:p>
          <w:p>
            <w:pPr>
              <w:pStyle w:val="TableParagraph"/>
              <w:spacing w:line="256" w:lineRule="exact"/>
              <w:ind w:left="768"/>
              <w:rPr>
                <w:sz w:val="24"/>
              </w:rPr>
            </w:pPr>
            <w:r>
              <w:rPr>
                <w:spacing w:val="-5"/>
                <w:sz w:val="24"/>
              </w:rPr>
              <w:t>…..</w:t>
            </w:r>
          </w:p>
        </w:tc>
        <w:tc>
          <w:tcPr>
            <w:tcW w:w="720" w:type="dxa"/>
          </w:tcPr>
          <w:p>
            <w:pPr>
              <w:pStyle w:val="TableParagraph"/>
              <w:rPr>
                <w:sz w:val="24"/>
              </w:rPr>
            </w:pPr>
          </w:p>
          <w:p>
            <w:pPr>
              <w:pStyle w:val="TableParagraph"/>
              <w:spacing w:line="256" w:lineRule="exact"/>
              <w:ind w:left="122"/>
              <w:rPr>
                <w:sz w:val="24"/>
              </w:rPr>
            </w:pPr>
            <w:r>
              <w:rPr>
                <w:spacing w:val="-5"/>
                <w:sz w:val="24"/>
              </w:rPr>
              <w:t>……</w:t>
            </w:r>
          </w:p>
        </w:tc>
        <w:tc>
          <w:tcPr>
            <w:tcW w:w="535" w:type="dxa"/>
          </w:tcPr>
          <w:p>
            <w:pPr>
              <w:pStyle w:val="TableParagraph"/>
              <w:rPr>
                <w:sz w:val="24"/>
              </w:rPr>
            </w:pPr>
          </w:p>
          <w:p>
            <w:pPr>
              <w:pStyle w:val="TableParagraph"/>
              <w:spacing w:line="256" w:lineRule="exact"/>
              <w:ind w:left="80" w:right="10"/>
              <w:jc w:val="center"/>
              <w:rPr>
                <w:sz w:val="24"/>
              </w:rPr>
            </w:pPr>
            <w:r>
              <w:rPr>
                <w:spacing w:val="-5"/>
                <w:sz w:val="24"/>
              </w:rPr>
              <w:t>174</w:t>
            </w:r>
          </w:p>
        </w:tc>
      </w:tr>
      <w:tr>
        <w:trPr>
          <w:trHeight w:val="552" w:hRule="atLeast"/>
        </w:trPr>
        <w:tc>
          <w:tcPr>
            <w:tcW w:w="3462" w:type="dxa"/>
            <w:gridSpan w:val="2"/>
          </w:tcPr>
          <w:p>
            <w:pPr>
              <w:pStyle w:val="TableParagraph"/>
              <w:rPr>
                <w:sz w:val="24"/>
              </w:rPr>
            </w:pPr>
          </w:p>
          <w:p>
            <w:pPr>
              <w:pStyle w:val="TableParagraph"/>
              <w:spacing w:line="256" w:lineRule="exact"/>
              <w:ind w:left="770"/>
              <w:rPr>
                <w:sz w:val="24"/>
              </w:rPr>
            </w:pPr>
            <w:r>
              <w:rPr>
                <w:spacing w:val="-2"/>
                <w:sz w:val="24"/>
              </w:rPr>
              <w:t>Bibliography</w:t>
            </w:r>
          </w:p>
        </w:tc>
        <w:tc>
          <w:tcPr>
            <w:tcW w:w="759" w:type="dxa"/>
          </w:tcPr>
          <w:p>
            <w:pPr>
              <w:pStyle w:val="TableParagraph"/>
              <w:rPr>
                <w:sz w:val="24"/>
              </w:rPr>
            </w:pPr>
          </w:p>
          <w:p>
            <w:pPr>
              <w:pStyle w:val="TableParagraph"/>
              <w:spacing w:line="256" w:lineRule="exact"/>
              <w:ind w:left="54" w:right="15"/>
              <w:jc w:val="center"/>
              <w:rPr>
                <w:sz w:val="24"/>
              </w:rPr>
            </w:pPr>
            <w:r>
              <w:rPr>
                <w:spacing w:val="-4"/>
                <w:sz w:val="24"/>
              </w:rPr>
              <w:t>…...</w:t>
            </w:r>
          </w:p>
        </w:tc>
        <w:tc>
          <w:tcPr>
            <w:tcW w:w="691" w:type="dxa"/>
          </w:tcPr>
          <w:p>
            <w:pPr>
              <w:pStyle w:val="TableParagraph"/>
              <w:rPr>
                <w:sz w:val="24"/>
              </w:rPr>
            </w:pPr>
          </w:p>
          <w:p>
            <w:pPr>
              <w:pStyle w:val="TableParagraph"/>
              <w:spacing w:line="256" w:lineRule="exact"/>
              <w:ind w:right="26"/>
              <w:jc w:val="center"/>
              <w:rPr>
                <w:sz w:val="24"/>
              </w:rPr>
            </w:pPr>
            <w:r>
              <w:rPr>
                <w:spacing w:val="-5"/>
                <w:sz w:val="24"/>
              </w:rPr>
              <w:t>…..</w:t>
            </w:r>
          </w:p>
        </w:tc>
        <w:tc>
          <w:tcPr>
            <w:tcW w:w="720" w:type="dxa"/>
          </w:tcPr>
          <w:p>
            <w:pPr>
              <w:pStyle w:val="TableParagraph"/>
              <w:rPr>
                <w:sz w:val="24"/>
              </w:rPr>
            </w:pPr>
          </w:p>
          <w:p>
            <w:pPr>
              <w:pStyle w:val="TableParagraph"/>
              <w:spacing w:line="256" w:lineRule="exact"/>
              <w:ind w:left="4" w:right="2"/>
              <w:jc w:val="center"/>
              <w:rPr>
                <w:sz w:val="24"/>
              </w:rPr>
            </w:pPr>
            <w:r>
              <w:rPr>
                <w:spacing w:val="-5"/>
                <w:sz w:val="24"/>
              </w:rPr>
              <w:t>…..</w:t>
            </w:r>
          </w:p>
        </w:tc>
        <w:tc>
          <w:tcPr>
            <w:tcW w:w="852" w:type="dxa"/>
          </w:tcPr>
          <w:p>
            <w:pPr>
              <w:pStyle w:val="TableParagraph"/>
              <w:rPr>
                <w:sz w:val="24"/>
              </w:rPr>
            </w:pPr>
          </w:p>
          <w:p>
            <w:pPr>
              <w:pStyle w:val="TableParagraph"/>
              <w:spacing w:line="256" w:lineRule="exact"/>
              <w:ind w:right="127"/>
              <w:jc w:val="center"/>
              <w:rPr>
                <w:sz w:val="24"/>
              </w:rPr>
            </w:pPr>
            <w:r>
              <w:rPr>
                <w:spacing w:val="-5"/>
                <w:sz w:val="24"/>
              </w:rPr>
              <w:t>…..</w:t>
            </w:r>
          </w:p>
        </w:tc>
        <w:tc>
          <w:tcPr>
            <w:tcW w:w="647" w:type="dxa"/>
          </w:tcPr>
          <w:p>
            <w:pPr>
              <w:pStyle w:val="TableParagraph"/>
              <w:rPr>
                <w:sz w:val="24"/>
              </w:rPr>
            </w:pPr>
          </w:p>
          <w:p>
            <w:pPr>
              <w:pStyle w:val="TableParagraph"/>
              <w:spacing w:line="256" w:lineRule="exact"/>
              <w:ind w:left="48"/>
              <w:rPr>
                <w:sz w:val="24"/>
              </w:rPr>
            </w:pPr>
            <w:r>
              <w:rPr>
                <w:spacing w:val="-5"/>
                <w:sz w:val="24"/>
              </w:rPr>
              <w:t>…..</w:t>
            </w:r>
          </w:p>
        </w:tc>
        <w:tc>
          <w:tcPr>
            <w:tcW w:w="720" w:type="dxa"/>
          </w:tcPr>
          <w:p>
            <w:pPr>
              <w:pStyle w:val="TableParagraph"/>
              <w:rPr>
                <w:sz w:val="24"/>
              </w:rPr>
            </w:pPr>
          </w:p>
          <w:p>
            <w:pPr>
              <w:pStyle w:val="TableParagraph"/>
              <w:spacing w:line="256" w:lineRule="exact"/>
              <w:ind w:left="121"/>
              <w:rPr>
                <w:sz w:val="24"/>
              </w:rPr>
            </w:pPr>
            <w:r>
              <w:rPr>
                <w:spacing w:val="-5"/>
                <w:sz w:val="24"/>
              </w:rPr>
              <w:t>…..</w:t>
            </w:r>
          </w:p>
        </w:tc>
        <w:tc>
          <w:tcPr>
            <w:tcW w:w="720" w:type="dxa"/>
          </w:tcPr>
          <w:p>
            <w:pPr>
              <w:pStyle w:val="TableParagraph"/>
              <w:rPr>
                <w:sz w:val="24"/>
              </w:rPr>
            </w:pPr>
          </w:p>
          <w:p>
            <w:pPr>
              <w:pStyle w:val="TableParagraph"/>
              <w:spacing w:line="256" w:lineRule="exact"/>
              <w:ind w:left="122"/>
              <w:rPr>
                <w:sz w:val="24"/>
              </w:rPr>
            </w:pPr>
            <w:r>
              <w:rPr>
                <w:spacing w:val="-5"/>
                <w:sz w:val="24"/>
              </w:rPr>
              <w:t>…..</w:t>
            </w:r>
          </w:p>
        </w:tc>
        <w:tc>
          <w:tcPr>
            <w:tcW w:w="535" w:type="dxa"/>
          </w:tcPr>
          <w:p>
            <w:pPr>
              <w:pStyle w:val="TableParagraph"/>
              <w:rPr>
                <w:sz w:val="24"/>
              </w:rPr>
            </w:pPr>
          </w:p>
          <w:p>
            <w:pPr>
              <w:pStyle w:val="TableParagraph"/>
              <w:spacing w:line="256" w:lineRule="exact"/>
              <w:ind w:left="80" w:right="10"/>
              <w:jc w:val="center"/>
              <w:rPr>
                <w:sz w:val="24"/>
              </w:rPr>
            </w:pPr>
            <w:r>
              <w:rPr>
                <w:spacing w:val="-5"/>
                <w:sz w:val="24"/>
              </w:rPr>
              <w:t>175</w:t>
            </w:r>
          </w:p>
        </w:tc>
      </w:tr>
    </w:tbl>
    <w:p>
      <w:pPr>
        <w:spacing w:after="0" w:line="256" w:lineRule="exact"/>
        <w:jc w:val="center"/>
        <w:rPr>
          <w:sz w:val="24"/>
        </w:rPr>
        <w:sectPr>
          <w:pgSz w:w="11910" w:h="16840"/>
          <w:pgMar w:header="0" w:footer="969" w:top="1400" w:bottom="1160" w:left="1160" w:right="680"/>
        </w:sectPr>
      </w:pPr>
    </w:p>
    <w:p>
      <w:pPr>
        <w:pStyle w:val="Heading2"/>
        <w:spacing w:before="63"/>
        <w:ind w:left="3046" w:firstLine="0"/>
      </w:pPr>
      <w:r>
        <w:rPr/>
        <w:t>TABLE</w:t>
      </w:r>
      <w:r>
        <w:rPr>
          <w:spacing w:val="55"/>
        </w:rPr>
        <w:t> </w:t>
      </w:r>
      <w:r>
        <w:rPr/>
        <w:t>OF</w:t>
      </w:r>
      <w:r>
        <w:rPr>
          <w:spacing w:val="61"/>
        </w:rPr>
        <w:t> </w:t>
      </w:r>
      <w:r>
        <w:rPr>
          <w:spacing w:val="-4"/>
        </w:rPr>
        <w:t>CASES</w:t>
      </w:r>
    </w:p>
    <w:p>
      <w:pPr>
        <w:pStyle w:val="BodyText"/>
        <w:spacing w:before="271"/>
        <w:ind w:right="1664"/>
        <w:jc w:val="right"/>
      </w:pPr>
      <w:r>
        <w:rPr>
          <w:spacing w:val="-2"/>
        </w:rPr>
        <w:t>PAGE(S)</w:t>
      </w:r>
    </w:p>
    <w:p>
      <w:pPr>
        <w:pStyle w:val="ListParagraph"/>
        <w:numPr>
          <w:ilvl w:val="0"/>
          <w:numId w:val="3"/>
        </w:numPr>
        <w:tabs>
          <w:tab w:pos="524" w:val="left" w:leader="none"/>
          <w:tab w:pos="8443" w:val="right" w:leader="none"/>
        </w:tabs>
        <w:spacing w:line="275" w:lineRule="exact" w:before="277" w:after="0"/>
        <w:ind w:left="524" w:right="0" w:hanging="244"/>
        <w:jc w:val="left"/>
        <w:rPr>
          <w:sz w:val="24"/>
        </w:rPr>
      </w:pPr>
      <w:r>
        <w:rPr>
          <w:sz w:val="24"/>
        </w:rPr>
        <w:t>US. V. Harden</w:t>
      </w:r>
      <w:r>
        <w:rPr>
          <w:spacing w:val="-6"/>
          <w:sz w:val="24"/>
        </w:rPr>
        <w:t> </w:t>
      </w:r>
      <w:r>
        <w:rPr>
          <w:sz w:val="24"/>
        </w:rPr>
        <w:t>(1963)</w:t>
      </w:r>
      <w:r>
        <w:rPr>
          <w:spacing w:val="-4"/>
          <w:sz w:val="24"/>
        </w:rPr>
        <w:t> </w:t>
      </w:r>
      <w:r>
        <w:rPr>
          <w:sz w:val="24"/>
        </w:rPr>
        <w:t>CLR</w:t>
      </w:r>
      <w:r>
        <w:rPr>
          <w:spacing w:val="-3"/>
          <w:sz w:val="24"/>
        </w:rPr>
        <w:t> </w:t>
      </w:r>
      <w:r>
        <w:rPr>
          <w:spacing w:val="-5"/>
          <w:sz w:val="24"/>
        </w:rPr>
        <w:t>366</w:t>
      </w:r>
      <w:r>
        <w:rPr>
          <w:sz w:val="24"/>
        </w:rPr>
        <w:tab/>
      </w:r>
      <w:r>
        <w:rPr>
          <w:spacing w:val="-5"/>
          <w:sz w:val="24"/>
        </w:rPr>
        <w:t>13</w:t>
      </w:r>
    </w:p>
    <w:p>
      <w:pPr>
        <w:pStyle w:val="ListParagraph"/>
        <w:numPr>
          <w:ilvl w:val="0"/>
          <w:numId w:val="3"/>
        </w:numPr>
        <w:tabs>
          <w:tab w:pos="524" w:val="left" w:leader="none"/>
          <w:tab w:pos="8443" w:val="right" w:leader="none"/>
        </w:tabs>
        <w:spacing w:line="275" w:lineRule="exact" w:before="0" w:after="0"/>
        <w:ind w:left="524" w:right="0" w:hanging="244"/>
        <w:jc w:val="left"/>
        <w:rPr>
          <w:sz w:val="24"/>
        </w:rPr>
      </w:pPr>
      <w:r>
        <w:rPr>
          <w:sz w:val="24"/>
        </w:rPr>
        <w:t>Kodak</w:t>
      </w:r>
      <w:r>
        <w:rPr>
          <w:spacing w:val="-2"/>
          <w:sz w:val="24"/>
        </w:rPr>
        <w:t> </w:t>
      </w:r>
      <w:r>
        <w:rPr>
          <w:sz w:val="24"/>
        </w:rPr>
        <w:t>Ltd</w:t>
      </w:r>
      <w:r>
        <w:rPr>
          <w:spacing w:val="25"/>
          <w:sz w:val="24"/>
        </w:rPr>
        <w:t>  </w:t>
      </w:r>
      <w:r>
        <w:rPr>
          <w:sz w:val="24"/>
        </w:rPr>
        <w:t>V.</w:t>
      </w:r>
      <w:r>
        <w:rPr>
          <w:spacing w:val="1"/>
          <w:sz w:val="24"/>
        </w:rPr>
        <w:t> </w:t>
      </w:r>
      <w:r>
        <w:rPr>
          <w:sz w:val="24"/>
        </w:rPr>
        <w:t>Clark,</w:t>
      </w:r>
      <w:r>
        <w:rPr>
          <w:spacing w:val="4"/>
          <w:sz w:val="24"/>
        </w:rPr>
        <w:t> </w:t>
      </w:r>
      <w:r>
        <w:rPr>
          <w:sz w:val="20"/>
        </w:rPr>
        <w:t>CA</w:t>
      </w:r>
      <w:r>
        <w:rPr>
          <w:spacing w:val="-2"/>
          <w:sz w:val="20"/>
        </w:rPr>
        <w:t> </w:t>
      </w:r>
      <w:r>
        <w:rPr>
          <w:sz w:val="20"/>
        </w:rPr>
        <w:t>(1903),</w:t>
      </w:r>
      <w:r>
        <w:rPr>
          <w:spacing w:val="-3"/>
          <w:sz w:val="20"/>
        </w:rPr>
        <w:t> </w:t>
      </w:r>
      <w:r>
        <w:rPr>
          <w:sz w:val="20"/>
        </w:rPr>
        <w:t>4,</w:t>
      </w:r>
      <w:r>
        <w:rPr>
          <w:spacing w:val="-3"/>
          <w:sz w:val="20"/>
        </w:rPr>
        <w:t> </w:t>
      </w:r>
      <w:r>
        <w:rPr>
          <w:sz w:val="20"/>
        </w:rPr>
        <w:t>TC</w:t>
      </w:r>
      <w:r>
        <w:rPr>
          <w:spacing w:val="-5"/>
          <w:sz w:val="20"/>
        </w:rPr>
        <w:t> 549</w:t>
      </w:r>
      <w:r>
        <w:rPr>
          <w:sz w:val="20"/>
        </w:rPr>
        <w:tab/>
      </w:r>
      <w:r>
        <w:rPr>
          <w:spacing w:val="-5"/>
          <w:sz w:val="24"/>
        </w:rPr>
        <w:t>18</w:t>
      </w:r>
    </w:p>
    <w:p>
      <w:pPr>
        <w:pStyle w:val="ListParagraph"/>
        <w:numPr>
          <w:ilvl w:val="0"/>
          <w:numId w:val="3"/>
        </w:numPr>
        <w:tabs>
          <w:tab w:pos="524" w:val="left" w:leader="none"/>
          <w:tab w:pos="8443" w:val="right" w:leader="none"/>
        </w:tabs>
        <w:spacing w:line="275" w:lineRule="exact" w:before="3" w:after="0"/>
        <w:ind w:left="524" w:right="0" w:hanging="244"/>
        <w:jc w:val="left"/>
        <w:rPr>
          <w:sz w:val="24"/>
        </w:rPr>
      </w:pPr>
      <w:r>
        <w:rPr>
          <w:sz w:val="24"/>
        </w:rPr>
        <w:t>Irving</w:t>
      </w:r>
      <w:r>
        <w:rPr>
          <w:spacing w:val="-4"/>
          <w:sz w:val="24"/>
        </w:rPr>
        <w:t> </w:t>
      </w:r>
      <w:r>
        <w:rPr>
          <w:sz w:val="24"/>
        </w:rPr>
        <w:t>V.</w:t>
      </w:r>
      <w:r>
        <w:rPr>
          <w:spacing w:val="-2"/>
          <w:sz w:val="24"/>
        </w:rPr>
        <w:t> </w:t>
      </w:r>
      <w:r>
        <w:rPr>
          <w:sz w:val="24"/>
        </w:rPr>
        <w:t>Tesco</w:t>
      </w:r>
      <w:r>
        <w:rPr>
          <w:spacing w:val="-2"/>
          <w:sz w:val="24"/>
        </w:rPr>
        <w:t> </w:t>
      </w:r>
      <w:r>
        <w:rPr>
          <w:sz w:val="24"/>
        </w:rPr>
        <w:t>Stores</w:t>
      </w:r>
      <w:r>
        <w:rPr>
          <w:spacing w:val="-3"/>
          <w:sz w:val="24"/>
        </w:rPr>
        <w:t> </w:t>
      </w:r>
      <w:r>
        <w:rPr>
          <w:sz w:val="24"/>
        </w:rPr>
        <w:t>(Holdings)</w:t>
      </w:r>
      <w:r>
        <w:rPr>
          <w:spacing w:val="-2"/>
          <w:sz w:val="24"/>
        </w:rPr>
        <w:t> </w:t>
      </w:r>
      <w:r>
        <w:rPr>
          <w:sz w:val="24"/>
        </w:rPr>
        <w:t>Ltd. Ch. D.</w:t>
      </w:r>
      <w:r>
        <w:rPr>
          <w:spacing w:val="-5"/>
          <w:sz w:val="24"/>
        </w:rPr>
        <w:t> </w:t>
      </w:r>
      <w:r>
        <w:rPr>
          <w:sz w:val="24"/>
        </w:rPr>
        <w:t>(1982)</w:t>
      </w:r>
      <w:r>
        <w:rPr>
          <w:spacing w:val="-1"/>
          <w:sz w:val="24"/>
        </w:rPr>
        <w:t> </w:t>
      </w:r>
      <w:r>
        <w:rPr>
          <w:sz w:val="24"/>
        </w:rPr>
        <w:t>58</w:t>
      </w:r>
      <w:r>
        <w:rPr>
          <w:spacing w:val="-6"/>
          <w:sz w:val="24"/>
        </w:rPr>
        <w:t> </w:t>
      </w:r>
      <w:r>
        <w:rPr>
          <w:sz w:val="24"/>
        </w:rPr>
        <w:t>T.C. </w:t>
      </w:r>
      <w:r>
        <w:rPr>
          <w:spacing w:val="-10"/>
          <w:sz w:val="24"/>
        </w:rPr>
        <w:t>1</w:t>
      </w:r>
      <w:r>
        <w:rPr>
          <w:sz w:val="24"/>
        </w:rPr>
        <w:tab/>
      </w:r>
      <w:r>
        <w:rPr>
          <w:spacing w:val="-5"/>
          <w:sz w:val="24"/>
        </w:rPr>
        <w:t>18</w:t>
      </w:r>
    </w:p>
    <w:p>
      <w:pPr>
        <w:pStyle w:val="ListParagraph"/>
        <w:numPr>
          <w:ilvl w:val="0"/>
          <w:numId w:val="3"/>
        </w:numPr>
        <w:tabs>
          <w:tab w:pos="524" w:val="left" w:leader="none"/>
          <w:tab w:pos="8443" w:val="right" w:leader="none"/>
        </w:tabs>
        <w:spacing w:line="275" w:lineRule="exact" w:before="0" w:after="0"/>
        <w:ind w:left="524" w:right="0" w:hanging="244"/>
        <w:jc w:val="left"/>
        <w:rPr>
          <w:sz w:val="24"/>
        </w:rPr>
      </w:pPr>
      <w:r>
        <w:rPr>
          <w:sz w:val="24"/>
        </w:rPr>
        <w:t>Pikington</w:t>
      </w:r>
      <w:r>
        <w:rPr>
          <w:spacing w:val="-8"/>
          <w:sz w:val="24"/>
        </w:rPr>
        <w:t> </w:t>
      </w:r>
      <w:r>
        <w:rPr>
          <w:sz w:val="24"/>
        </w:rPr>
        <w:t>V.</w:t>
      </w:r>
      <w:r>
        <w:rPr>
          <w:spacing w:val="1"/>
          <w:sz w:val="24"/>
        </w:rPr>
        <w:t> </w:t>
      </w:r>
      <w:r>
        <w:rPr>
          <w:sz w:val="24"/>
        </w:rPr>
        <w:t>CIR</w:t>
      </w:r>
      <w:r>
        <w:rPr>
          <w:spacing w:val="-2"/>
          <w:sz w:val="24"/>
        </w:rPr>
        <w:t> </w:t>
      </w:r>
      <w:r>
        <w:rPr>
          <w:sz w:val="24"/>
        </w:rPr>
        <w:t>(1982)TC.</w:t>
      </w:r>
      <w:r>
        <w:rPr>
          <w:spacing w:val="-3"/>
          <w:sz w:val="24"/>
        </w:rPr>
        <w:t> </w:t>
      </w:r>
      <w:r>
        <w:rPr>
          <w:sz w:val="24"/>
        </w:rPr>
        <w:t>103,</w:t>
      </w:r>
      <w:r>
        <w:rPr>
          <w:spacing w:val="-3"/>
          <w:sz w:val="24"/>
        </w:rPr>
        <w:t> </w:t>
      </w:r>
      <w:r>
        <w:rPr>
          <w:spacing w:val="-5"/>
          <w:sz w:val="24"/>
        </w:rPr>
        <w:t>113</w:t>
      </w:r>
      <w:r>
        <w:rPr>
          <w:sz w:val="24"/>
        </w:rPr>
        <w:tab/>
      </w:r>
      <w:r>
        <w:rPr>
          <w:spacing w:val="-5"/>
          <w:sz w:val="24"/>
        </w:rPr>
        <w:t>18</w:t>
      </w:r>
    </w:p>
    <w:p>
      <w:pPr>
        <w:pStyle w:val="ListParagraph"/>
        <w:numPr>
          <w:ilvl w:val="0"/>
          <w:numId w:val="3"/>
        </w:numPr>
        <w:tabs>
          <w:tab w:pos="524" w:val="left" w:leader="none"/>
          <w:tab w:pos="8765" w:val="right" w:leader="none"/>
        </w:tabs>
        <w:spacing w:line="275" w:lineRule="exact" w:before="2" w:after="0"/>
        <w:ind w:left="524" w:right="0" w:hanging="244"/>
        <w:jc w:val="left"/>
        <w:rPr>
          <w:sz w:val="24"/>
        </w:rPr>
      </w:pPr>
      <w:r>
        <w:rPr>
          <w:sz w:val="24"/>
        </w:rPr>
        <w:t>BN</w:t>
      </w:r>
      <w:r>
        <w:rPr>
          <w:spacing w:val="-2"/>
          <w:sz w:val="24"/>
        </w:rPr>
        <w:t> </w:t>
      </w:r>
      <w:r>
        <w:rPr>
          <w:sz w:val="24"/>
        </w:rPr>
        <w:t>Noble</w:t>
      </w:r>
      <w:r>
        <w:rPr>
          <w:spacing w:val="-2"/>
          <w:sz w:val="24"/>
        </w:rPr>
        <w:t> </w:t>
      </w:r>
      <w:r>
        <w:rPr>
          <w:sz w:val="24"/>
        </w:rPr>
        <w:t>Ltd V. CIR</w:t>
      </w:r>
      <w:r>
        <w:rPr>
          <w:spacing w:val="-7"/>
          <w:sz w:val="24"/>
        </w:rPr>
        <w:t> KB</w:t>
      </w:r>
      <w:r>
        <w:rPr>
          <w:sz w:val="24"/>
        </w:rPr>
        <w:tab/>
      </w:r>
      <w:r>
        <w:rPr>
          <w:spacing w:val="-5"/>
          <w:sz w:val="24"/>
        </w:rPr>
        <w:t>19-</w:t>
      </w:r>
      <w:r>
        <w:rPr>
          <w:sz w:val="24"/>
        </w:rPr>
        <w:t>20</w:t>
      </w:r>
    </w:p>
    <w:p>
      <w:pPr>
        <w:pStyle w:val="ListParagraph"/>
        <w:numPr>
          <w:ilvl w:val="0"/>
          <w:numId w:val="3"/>
        </w:numPr>
        <w:tabs>
          <w:tab w:pos="524" w:val="left" w:leader="none"/>
        </w:tabs>
        <w:spacing w:line="275" w:lineRule="exact" w:before="0" w:after="0"/>
        <w:ind w:left="524" w:right="0" w:hanging="244"/>
        <w:jc w:val="left"/>
        <w:rPr>
          <w:sz w:val="24"/>
        </w:rPr>
      </w:pPr>
      <w:r>
        <w:rPr>
          <w:sz w:val="24"/>
        </w:rPr>
        <w:t>Aluminum</w:t>
      </w:r>
      <w:r>
        <w:rPr>
          <w:spacing w:val="-12"/>
          <w:sz w:val="24"/>
        </w:rPr>
        <w:t> </w:t>
      </w:r>
      <w:r>
        <w:rPr>
          <w:sz w:val="24"/>
        </w:rPr>
        <w:t>Industries</w:t>
      </w:r>
      <w:r>
        <w:rPr>
          <w:spacing w:val="-1"/>
          <w:sz w:val="24"/>
        </w:rPr>
        <w:t> </w:t>
      </w:r>
      <w:r>
        <w:rPr>
          <w:sz w:val="24"/>
        </w:rPr>
        <w:t>Aktien</w:t>
      </w:r>
      <w:r>
        <w:rPr>
          <w:spacing w:val="-8"/>
          <w:sz w:val="24"/>
        </w:rPr>
        <w:t> </w:t>
      </w:r>
      <w:r>
        <w:rPr>
          <w:sz w:val="24"/>
        </w:rPr>
        <w:t>Liessllschft</w:t>
      </w:r>
      <w:r>
        <w:rPr>
          <w:spacing w:val="2"/>
          <w:sz w:val="24"/>
        </w:rPr>
        <w:t> </w:t>
      </w:r>
      <w:r>
        <w:rPr>
          <w:sz w:val="24"/>
        </w:rPr>
        <w:t>V.</w:t>
      </w:r>
      <w:r>
        <w:rPr>
          <w:spacing w:val="-2"/>
          <w:sz w:val="24"/>
        </w:rPr>
        <w:t> </w:t>
      </w:r>
      <w:r>
        <w:rPr>
          <w:spacing w:val="-4"/>
          <w:sz w:val="24"/>
        </w:rPr>
        <w:t>FBIR</w:t>
      </w:r>
    </w:p>
    <w:p>
      <w:pPr>
        <w:tabs>
          <w:tab w:pos="8443" w:val="right" w:leader="none"/>
        </w:tabs>
        <w:spacing w:line="275" w:lineRule="exact" w:before="3"/>
        <w:ind w:left="525" w:right="0" w:firstLine="0"/>
        <w:jc w:val="left"/>
        <w:rPr>
          <w:sz w:val="24"/>
        </w:rPr>
      </w:pPr>
      <w:r>
        <w:rPr>
          <w:sz w:val="24"/>
        </w:rPr>
        <w:t>(Federal</w:t>
      </w:r>
      <w:r>
        <w:rPr>
          <w:spacing w:val="-9"/>
          <w:sz w:val="24"/>
        </w:rPr>
        <w:t> </w:t>
      </w:r>
      <w:r>
        <w:rPr>
          <w:sz w:val="24"/>
        </w:rPr>
        <w:t>Board</w:t>
      </w:r>
      <w:r>
        <w:rPr>
          <w:spacing w:val="-5"/>
          <w:sz w:val="24"/>
        </w:rPr>
        <w:t> </w:t>
      </w:r>
      <w:r>
        <w:rPr>
          <w:sz w:val="24"/>
        </w:rPr>
        <w:t>of</w:t>
      </w:r>
      <w:r>
        <w:rPr>
          <w:spacing w:val="-7"/>
          <w:sz w:val="24"/>
        </w:rPr>
        <w:t> </w:t>
      </w:r>
      <w:r>
        <w:rPr>
          <w:sz w:val="24"/>
        </w:rPr>
        <w:t>Inland Revenue)</w:t>
      </w:r>
      <w:r>
        <w:rPr>
          <w:spacing w:val="7"/>
          <w:sz w:val="24"/>
        </w:rPr>
        <w:t> </w:t>
      </w:r>
      <w:r>
        <w:rPr>
          <w:sz w:val="22"/>
        </w:rPr>
        <w:t>(1971)</w:t>
      </w:r>
      <w:r>
        <w:rPr>
          <w:spacing w:val="-2"/>
          <w:sz w:val="22"/>
        </w:rPr>
        <w:t> </w:t>
      </w:r>
      <w:r>
        <w:rPr>
          <w:sz w:val="22"/>
        </w:rPr>
        <w:t>NMLR</w:t>
      </w:r>
      <w:r>
        <w:rPr>
          <w:spacing w:val="2"/>
          <w:sz w:val="22"/>
        </w:rPr>
        <w:t> </w:t>
      </w:r>
      <w:r>
        <w:rPr>
          <w:spacing w:val="-5"/>
          <w:sz w:val="22"/>
        </w:rPr>
        <w:t>339</w:t>
      </w:r>
      <w:r>
        <w:rPr>
          <w:sz w:val="22"/>
        </w:rPr>
        <w:tab/>
      </w:r>
      <w:r>
        <w:rPr>
          <w:spacing w:val="-5"/>
          <w:sz w:val="24"/>
        </w:rPr>
        <w:t>20</w:t>
      </w:r>
    </w:p>
    <w:p>
      <w:pPr>
        <w:pStyle w:val="ListParagraph"/>
        <w:numPr>
          <w:ilvl w:val="0"/>
          <w:numId w:val="3"/>
        </w:numPr>
        <w:tabs>
          <w:tab w:pos="524" w:val="left" w:leader="none"/>
        </w:tabs>
        <w:spacing w:line="275" w:lineRule="exact" w:before="0" w:after="0"/>
        <w:ind w:left="524" w:right="0" w:hanging="244"/>
        <w:jc w:val="left"/>
        <w:rPr>
          <w:sz w:val="24"/>
        </w:rPr>
      </w:pPr>
      <w:r>
        <w:rPr>
          <w:sz w:val="24"/>
        </w:rPr>
        <w:t>FBIR</w:t>
      </w:r>
      <w:r>
        <w:rPr>
          <w:spacing w:val="-3"/>
          <w:sz w:val="24"/>
        </w:rPr>
        <w:t> </w:t>
      </w:r>
      <w:r>
        <w:rPr>
          <w:sz w:val="24"/>
        </w:rPr>
        <w:t>V. Joseph</w:t>
      </w:r>
      <w:r>
        <w:rPr>
          <w:spacing w:val="-5"/>
          <w:sz w:val="24"/>
        </w:rPr>
        <w:t> </w:t>
      </w:r>
      <w:r>
        <w:rPr>
          <w:sz w:val="24"/>
        </w:rPr>
        <w:t>Razcallah</w:t>
      </w:r>
      <w:r>
        <w:rPr>
          <w:spacing w:val="-1"/>
          <w:sz w:val="24"/>
        </w:rPr>
        <w:t> </w:t>
      </w:r>
      <w:r>
        <w:rPr>
          <w:sz w:val="24"/>
        </w:rPr>
        <w:t>&amp;</w:t>
      </w:r>
      <w:r>
        <w:rPr>
          <w:spacing w:val="-5"/>
          <w:sz w:val="24"/>
        </w:rPr>
        <w:t> </w:t>
      </w:r>
      <w:r>
        <w:rPr>
          <w:sz w:val="24"/>
        </w:rPr>
        <w:t>Sons</w:t>
      </w:r>
      <w:r>
        <w:rPr>
          <w:spacing w:val="-3"/>
          <w:sz w:val="24"/>
        </w:rPr>
        <w:t> </w:t>
      </w:r>
      <w:r>
        <w:rPr>
          <w:sz w:val="24"/>
        </w:rPr>
        <w:t>Ltd</w:t>
      </w:r>
      <w:r>
        <w:rPr>
          <w:spacing w:val="-1"/>
          <w:sz w:val="24"/>
        </w:rPr>
        <w:t> </w:t>
      </w:r>
      <w:r>
        <w:rPr>
          <w:sz w:val="24"/>
        </w:rPr>
        <w:t>(1962)</w:t>
      </w:r>
      <w:r>
        <w:rPr>
          <w:spacing w:val="1"/>
          <w:sz w:val="24"/>
        </w:rPr>
        <w:t> </w:t>
      </w:r>
      <w:r>
        <w:rPr>
          <w:sz w:val="24"/>
        </w:rPr>
        <w:t>ALL</w:t>
      </w:r>
      <w:r>
        <w:rPr>
          <w:spacing w:val="-4"/>
          <w:sz w:val="24"/>
        </w:rPr>
        <w:t> </w:t>
      </w:r>
      <w:r>
        <w:rPr>
          <w:sz w:val="24"/>
        </w:rPr>
        <w:t>NLR</w:t>
      </w:r>
      <w:r>
        <w:rPr>
          <w:spacing w:val="-2"/>
          <w:sz w:val="24"/>
        </w:rPr>
        <w:t> </w:t>
      </w:r>
      <w:r>
        <w:rPr>
          <w:spacing w:val="-10"/>
          <w:sz w:val="24"/>
        </w:rPr>
        <w:t>1</w:t>
      </w:r>
    </w:p>
    <w:p>
      <w:pPr>
        <w:pStyle w:val="BodyText"/>
        <w:spacing w:line="275" w:lineRule="exact" w:before="2"/>
        <w:ind w:left="8203"/>
      </w:pPr>
      <w:r>
        <w:rPr>
          <w:spacing w:val="-5"/>
        </w:rPr>
        <w:t>20</w:t>
      </w:r>
    </w:p>
    <w:p>
      <w:pPr>
        <w:pStyle w:val="ListParagraph"/>
        <w:numPr>
          <w:ilvl w:val="0"/>
          <w:numId w:val="3"/>
        </w:numPr>
        <w:tabs>
          <w:tab w:pos="524" w:val="left" w:leader="none"/>
        </w:tabs>
        <w:spacing w:line="275" w:lineRule="exact" w:before="0" w:after="0"/>
        <w:ind w:left="524" w:right="0" w:hanging="244"/>
        <w:jc w:val="left"/>
        <w:rPr>
          <w:sz w:val="24"/>
        </w:rPr>
      </w:pPr>
      <w:r>
        <w:rPr>
          <w:sz w:val="24"/>
        </w:rPr>
        <w:t>FBIR</w:t>
      </w:r>
      <w:r>
        <w:rPr>
          <w:spacing w:val="-3"/>
          <w:sz w:val="24"/>
        </w:rPr>
        <w:t> </w:t>
      </w:r>
      <w:r>
        <w:rPr>
          <w:sz w:val="24"/>
        </w:rPr>
        <w:t>V. Manila</w:t>
      </w:r>
      <w:r>
        <w:rPr>
          <w:spacing w:val="-2"/>
          <w:sz w:val="24"/>
        </w:rPr>
        <w:t> </w:t>
      </w:r>
      <w:r>
        <w:rPr>
          <w:sz w:val="24"/>
        </w:rPr>
        <w:t>Industrial</w:t>
      </w:r>
      <w:r>
        <w:rPr>
          <w:spacing w:val="50"/>
          <w:sz w:val="24"/>
        </w:rPr>
        <w:t> </w:t>
      </w:r>
      <w:r>
        <w:rPr>
          <w:sz w:val="24"/>
        </w:rPr>
        <w:t>Security</w:t>
      </w:r>
      <w:r>
        <w:rPr>
          <w:spacing w:val="-10"/>
          <w:sz w:val="24"/>
        </w:rPr>
        <w:t> </w:t>
      </w:r>
      <w:r>
        <w:rPr>
          <w:sz w:val="24"/>
        </w:rPr>
        <w:t>Services</w:t>
      </w:r>
      <w:r>
        <w:rPr>
          <w:spacing w:val="-2"/>
          <w:sz w:val="24"/>
        </w:rPr>
        <w:t> </w:t>
      </w:r>
      <w:r>
        <w:rPr>
          <w:spacing w:val="-5"/>
          <w:sz w:val="24"/>
        </w:rPr>
        <w:t>Ltd</w:t>
      </w:r>
    </w:p>
    <w:p>
      <w:pPr>
        <w:pStyle w:val="BodyText"/>
        <w:tabs>
          <w:tab w:pos="8443" w:val="right" w:leader="none"/>
        </w:tabs>
        <w:spacing w:line="275" w:lineRule="exact" w:before="3"/>
        <w:ind w:left="582"/>
      </w:pPr>
      <w:r>
        <w:rPr/>
        <w:t>(Suit</w:t>
      </w:r>
      <w:r>
        <w:rPr>
          <w:spacing w:val="1"/>
        </w:rPr>
        <w:t> </w:t>
      </w:r>
      <w:r>
        <w:rPr/>
        <w:t>No.</w:t>
      </w:r>
      <w:r>
        <w:rPr>
          <w:spacing w:val="-6"/>
        </w:rPr>
        <w:t> </w:t>
      </w:r>
      <w:r>
        <w:rPr>
          <w:spacing w:val="-2"/>
        </w:rPr>
        <w:t>FRC/PH/37/75)</w:t>
      </w:r>
      <w:r>
        <w:rPr/>
        <w:tab/>
      </w:r>
      <w:r>
        <w:rPr>
          <w:spacing w:val="-5"/>
        </w:rPr>
        <w:t>20</w:t>
      </w:r>
    </w:p>
    <w:p>
      <w:pPr>
        <w:pStyle w:val="ListParagraph"/>
        <w:numPr>
          <w:ilvl w:val="0"/>
          <w:numId w:val="3"/>
        </w:numPr>
        <w:tabs>
          <w:tab w:pos="524" w:val="left" w:leader="none"/>
        </w:tabs>
        <w:spacing w:line="275" w:lineRule="exact" w:before="0" w:after="13"/>
        <w:ind w:left="524" w:right="0" w:hanging="244"/>
        <w:jc w:val="left"/>
        <w:rPr>
          <w:sz w:val="24"/>
        </w:rPr>
      </w:pPr>
      <w:r>
        <w:rPr>
          <w:sz w:val="24"/>
        </w:rPr>
        <w:t>FBIR</w:t>
      </w:r>
      <w:r>
        <w:rPr>
          <w:spacing w:val="-2"/>
          <w:sz w:val="24"/>
        </w:rPr>
        <w:t> </w:t>
      </w:r>
      <w:r>
        <w:rPr>
          <w:sz w:val="24"/>
        </w:rPr>
        <w:t>V.</w:t>
      </w:r>
      <w:r>
        <w:rPr>
          <w:spacing w:val="-3"/>
          <w:sz w:val="24"/>
        </w:rPr>
        <w:t> </w:t>
      </w:r>
      <w:r>
        <w:rPr>
          <w:sz w:val="24"/>
        </w:rPr>
        <w:t>The</w:t>
      </w:r>
      <w:r>
        <w:rPr>
          <w:spacing w:val="-1"/>
          <w:sz w:val="24"/>
        </w:rPr>
        <w:t> </w:t>
      </w:r>
      <w:r>
        <w:rPr>
          <w:sz w:val="24"/>
        </w:rPr>
        <w:t>Nigerian</w:t>
      </w:r>
      <w:r>
        <w:rPr>
          <w:spacing w:val="-5"/>
          <w:sz w:val="24"/>
        </w:rPr>
        <w:t> </w:t>
      </w:r>
      <w:r>
        <w:rPr>
          <w:sz w:val="24"/>
        </w:rPr>
        <w:t>General</w:t>
      </w:r>
      <w:r>
        <w:rPr>
          <w:spacing w:val="-9"/>
          <w:sz w:val="24"/>
        </w:rPr>
        <w:t> </w:t>
      </w:r>
      <w:r>
        <w:rPr>
          <w:sz w:val="24"/>
        </w:rPr>
        <w:t>Insurance Co.</w:t>
      </w:r>
      <w:r>
        <w:rPr>
          <w:spacing w:val="2"/>
          <w:sz w:val="24"/>
        </w:rPr>
        <w:t> </w:t>
      </w:r>
      <w:r>
        <w:rPr>
          <w:spacing w:val="-4"/>
          <w:sz w:val="24"/>
        </w:rPr>
        <w:t>Ltd.</w:t>
      </w:r>
    </w:p>
    <w:tbl>
      <w:tblPr>
        <w:tblW w:w="0" w:type="auto"/>
        <w:jc w:val="left"/>
        <w:tblInd w:w="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54"/>
        <w:gridCol w:w="737"/>
      </w:tblGrid>
      <w:tr>
        <w:trPr>
          <w:trHeight w:val="269" w:hRule="atLeast"/>
        </w:trPr>
        <w:tc>
          <w:tcPr>
            <w:tcW w:w="7554" w:type="dxa"/>
          </w:tcPr>
          <w:p>
            <w:pPr>
              <w:pStyle w:val="TableParagraph"/>
              <w:spacing w:line="250" w:lineRule="exact"/>
              <w:ind w:left="352"/>
              <w:rPr>
                <w:sz w:val="24"/>
              </w:rPr>
            </w:pPr>
            <w:r>
              <w:rPr>
                <w:sz w:val="24"/>
              </w:rPr>
              <w:t>(1969)</w:t>
            </w:r>
            <w:r>
              <w:rPr>
                <w:spacing w:val="-4"/>
                <w:sz w:val="24"/>
              </w:rPr>
              <w:t> </w:t>
            </w:r>
            <w:r>
              <w:rPr>
                <w:sz w:val="24"/>
              </w:rPr>
              <w:t>1</w:t>
            </w:r>
            <w:r>
              <w:rPr>
                <w:spacing w:val="-2"/>
                <w:sz w:val="24"/>
              </w:rPr>
              <w:t> </w:t>
            </w:r>
            <w:r>
              <w:rPr>
                <w:sz w:val="24"/>
              </w:rPr>
              <w:t>ALL</w:t>
            </w:r>
            <w:r>
              <w:rPr>
                <w:spacing w:val="-3"/>
                <w:sz w:val="24"/>
              </w:rPr>
              <w:t> </w:t>
            </w:r>
            <w:r>
              <w:rPr>
                <w:sz w:val="24"/>
              </w:rPr>
              <w:t>NLR</w:t>
            </w:r>
            <w:r>
              <w:rPr>
                <w:spacing w:val="-3"/>
                <w:sz w:val="24"/>
              </w:rPr>
              <w:t> </w:t>
            </w:r>
            <w:r>
              <w:rPr>
                <w:spacing w:val="-5"/>
                <w:sz w:val="24"/>
              </w:rPr>
              <w:t>453</w:t>
            </w:r>
          </w:p>
        </w:tc>
        <w:tc>
          <w:tcPr>
            <w:tcW w:w="737" w:type="dxa"/>
          </w:tcPr>
          <w:p>
            <w:pPr>
              <w:pStyle w:val="TableParagraph"/>
              <w:spacing w:line="250" w:lineRule="exact"/>
              <w:ind w:right="75"/>
              <w:jc w:val="right"/>
              <w:rPr>
                <w:sz w:val="24"/>
              </w:rPr>
            </w:pPr>
            <w:r>
              <w:rPr>
                <w:spacing w:val="-5"/>
                <w:sz w:val="24"/>
              </w:rPr>
              <w:t>20</w:t>
            </w:r>
          </w:p>
        </w:tc>
      </w:tr>
      <w:tr>
        <w:trPr>
          <w:trHeight w:val="413" w:hRule="atLeast"/>
        </w:trPr>
        <w:tc>
          <w:tcPr>
            <w:tcW w:w="7554" w:type="dxa"/>
          </w:tcPr>
          <w:p>
            <w:pPr>
              <w:pStyle w:val="TableParagraph"/>
              <w:spacing w:line="270" w:lineRule="exact"/>
              <w:ind w:left="50"/>
              <w:rPr>
                <w:sz w:val="24"/>
              </w:rPr>
            </w:pPr>
            <w:r>
              <w:rPr>
                <w:sz w:val="24"/>
              </w:rPr>
              <w:t>10.</w:t>
            </w:r>
            <w:r>
              <w:rPr>
                <w:spacing w:val="1"/>
                <w:sz w:val="24"/>
              </w:rPr>
              <w:t> </w:t>
            </w:r>
            <w:r>
              <w:rPr>
                <w:sz w:val="24"/>
              </w:rPr>
              <w:t>Shell</w:t>
            </w:r>
            <w:r>
              <w:rPr>
                <w:spacing w:val="-8"/>
                <w:sz w:val="24"/>
              </w:rPr>
              <w:t> </w:t>
            </w:r>
            <w:r>
              <w:rPr>
                <w:sz w:val="24"/>
              </w:rPr>
              <w:t>Petroleum</w:t>
            </w:r>
            <w:r>
              <w:rPr>
                <w:spacing w:val="-9"/>
                <w:sz w:val="24"/>
              </w:rPr>
              <w:t> </w:t>
            </w:r>
            <w:r>
              <w:rPr>
                <w:sz w:val="24"/>
              </w:rPr>
              <w:t>V.</w:t>
            </w:r>
            <w:r>
              <w:rPr>
                <w:spacing w:val="1"/>
                <w:sz w:val="24"/>
              </w:rPr>
              <w:t> </w:t>
            </w:r>
            <w:r>
              <w:rPr>
                <w:sz w:val="24"/>
              </w:rPr>
              <w:t>FBIR</w:t>
            </w:r>
            <w:r>
              <w:rPr>
                <w:spacing w:val="-2"/>
                <w:sz w:val="24"/>
              </w:rPr>
              <w:t> </w:t>
            </w:r>
            <w:r>
              <w:rPr>
                <w:sz w:val="24"/>
              </w:rPr>
              <w:t>(1996)</w:t>
            </w:r>
            <w:r>
              <w:rPr>
                <w:spacing w:val="1"/>
                <w:sz w:val="24"/>
              </w:rPr>
              <w:t> </w:t>
            </w:r>
            <w:r>
              <w:rPr>
                <w:sz w:val="24"/>
              </w:rPr>
              <w:t>8</w:t>
            </w:r>
            <w:r>
              <w:rPr>
                <w:spacing w:val="60"/>
                <w:sz w:val="24"/>
              </w:rPr>
              <w:t> </w:t>
            </w:r>
            <w:r>
              <w:rPr>
                <w:sz w:val="24"/>
              </w:rPr>
              <w:t>NWLR</w:t>
            </w:r>
            <w:r>
              <w:rPr>
                <w:spacing w:val="-2"/>
                <w:sz w:val="24"/>
              </w:rPr>
              <w:t> </w:t>
            </w:r>
            <w:r>
              <w:rPr>
                <w:sz w:val="24"/>
              </w:rPr>
              <w:t>(part 466),</w:t>
            </w:r>
            <w:r>
              <w:rPr>
                <w:spacing w:val="2"/>
                <w:sz w:val="24"/>
              </w:rPr>
              <w:t> </w:t>
            </w:r>
            <w:r>
              <w:rPr>
                <w:spacing w:val="-5"/>
                <w:sz w:val="24"/>
              </w:rPr>
              <w:t>256</w:t>
            </w:r>
          </w:p>
        </w:tc>
        <w:tc>
          <w:tcPr>
            <w:tcW w:w="737" w:type="dxa"/>
          </w:tcPr>
          <w:p>
            <w:pPr>
              <w:pStyle w:val="TableParagraph"/>
              <w:spacing w:line="270" w:lineRule="exact"/>
              <w:ind w:right="75"/>
              <w:jc w:val="right"/>
              <w:rPr>
                <w:sz w:val="24"/>
              </w:rPr>
            </w:pPr>
            <w:r>
              <w:rPr>
                <w:spacing w:val="-5"/>
                <w:sz w:val="24"/>
              </w:rPr>
              <w:t>28</w:t>
            </w:r>
          </w:p>
        </w:tc>
      </w:tr>
      <w:tr>
        <w:trPr>
          <w:trHeight w:val="415" w:hRule="atLeast"/>
        </w:trPr>
        <w:tc>
          <w:tcPr>
            <w:tcW w:w="7554" w:type="dxa"/>
          </w:tcPr>
          <w:p>
            <w:pPr>
              <w:pStyle w:val="TableParagraph"/>
              <w:spacing w:line="262" w:lineRule="exact" w:before="133"/>
              <w:ind w:left="50"/>
              <w:rPr>
                <w:sz w:val="24"/>
              </w:rPr>
            </w:pPr>
            <w:r>
              <w:rPr>
                <w:sz w:val="24"/>
              </w:rPr>
              <w:t>11.</w:t>
            </w:r>
            <w:r>
              <w:rPr>
                <w:spacing w:val="2"/>
                <w:sz w:val="24"/>
              </w:rPr>
              <w:t> </w:t>
            </w:r>
            <w:r>
              <w:rPr>
                <w:sz w:val="24"/>
              </w:rPr>
              <w:t>Shell</w:t>
            </w:r>
            <w:r>
              <w:rPr>
                <w:spacing w:val="-9"/>
                <w:sz w:val="24"/>
              </w:rPr>
              <w:t> </w:t>
            </w:r>
            <w:r>
              <w:rPr>
                <w:sz w:val="24"/>
              </w:rPr>
              <w:t>V.</w:t>
            </w:r>
            <w:r>
              <w:rPr>
                <w:spacing w:val="1"/>
                <w:sz w:val="24"/>
              </w:rPr>
              <w:t> </w:t>
            </w:r>
            <w:r>
              <w:rPr>
                <w:sz w:val="24"/>
              </w:rPr>
              <w:t>FBIR</w:t>
            </w:r>
            <w:r>
              <w:rPr>
                <w:spacing w:val="-2"/>
                <w:sz w:val="24"/>
              </w:rPr>
              <w:t> </w:t>
            </w:r>
            <w:r>
              <w:rPr>
                <w:sz w:val="24"/>
              </w:rPr>
              <w:t>(2004)</w:t>
            </w:r>
            <w:r>
              <w:rPr>
                <w:spacing w:val="1"/>
                <w:sz w:val="24"/>
              </w:rPr>
              <w:t> </w:t>
            </w:r>
            <w:r>
              <w:rPr>
                <w:sz w:val="24"/>
              </w:rPr>
              <w:t>FWLR</w:t>
            </w:r>
            <w:r>
              <w:rPr>
                <w:spacing w:val="-2"/>
                <w:sz w:val="24"/>
              </w:rPr>
              <w:t> </w:t>
            </w:r>
            <w:r>
              <w:rPr>
                <w:sz w:val="24"/>
              </w:rPr>
              <w:t>(part 859)</w:t>
            </w:r>
            <w:r>
              <w:rPr>
                <w:spacing w:val="-2"/>
                <w:sz w:val="24"/>
              </w:rPr>
              <w:t> </w:t>
            </w:r>
            <w:r>
              <w:rPr>
                <w:spacing w:val="-5"/>
                <w:sz w:val="24"/>
              </w:rPr>
              <w:t>46</w:t>
            </w:r>
          </w:p>
        </w:tc>
        <w:tc>
          <w:tcPr>
            <w:tcW w:w="737" w:type="dxa"/>
          </w:tcPr>
          <w:p>
            <w:pPr>
              <w:pStyle w:val="TableParagraph"/>
              <w:spacing w:line="262" w:lineRule="exact" w:before="133"/>
              <w:ind w:right="75"/>
              <w:jc w:val="right"/>
              <w:rPr>
                <w:sz w:val="24"/>
              </w:rPr>
            </w:pPr>
            <w:r>
              <w:rPr>
                <w:spacing w:val="-5"/>
                <w:sz w:val="24"/>
              </w:rPr>
              <w:t>39</w:t>
            </w:r>
          </w:p>
        </w:tc>
      </w:tr>
      <w:tr>
        <w:trPr>
          <w:trHeight w:val="276" w:hRule="atLeast"/>
        </w:trPr>
        <w:tc>
          <w:tcPr>
            <w:tcW w:w="7554" w:type="dxa"/>
          </w:tcPr>
          <w:p>
            <w:pPr>
              <w:pStyle w:val="TableParagraph"/>
              <w:spacing w:line="256" w:lineRule="exact"/>
              <w:ind w:left="50"/>
              <w:rPr>
                <w:sz w:val="24"/>
              </w:rPr>
            </w:pPr>
            <w:r>
              <w:rPr>
                <w:sz w:val="24"/>
              </w:rPr>
              <w:t>12.</w:t>
            </w:r>
            <w:r>
              <w:rPr>
                <w:spacing w:val="2"/>
                <w:sz w:val="24"/>
              </w:rPr>
              <w:t> </w:t>
            </w:r>
            <w:r>
              <w:rPr>
                <w:sz w:val="24"/>
              </w:rPr>
              <w:t>United States</w:t>
            </w:r>
            <w:r>
              <w:rPr>
                <w:spacing w:val="-2"/>
                <w:sz w:val="24"/>
              </w:rPr>
              <w:t> </w:t>
            </w:r>
            <w:r>
              <w:rPr>
                <w:sz w:val="24"/>
              </w:rPr>
              <w:t>V.</w:t>
            </w:r>
            <w:r>
              <w:rPr>
                <w:spacing w:val="1"/>
                <w:sz w:val="24"/>
              </w:rPr>
              <w:t> </w:t>
            </w:r>
            <w:r>
              <w:rPr>
                <w:sz w:val="24"/>
              </w:rPr>
              <w:t>Butter,</w:t>
            </w:r>
            <w:r>
              <w:rPr>
                <w:spacing w:val="2"/>
                <w:sz w:val="24"/>
              </w:rPr>
              <w:t> </w:t>
            </w:r>
            <w:r>
              <w:rPr>
                <w:sz w:val="24"/>
              </w:rPr>
              <w:t>2276,</w:t>
            </w:r>
            <w:r>
              <w:rPr>
                <w:spacing w:val="-3"/>
                <w:sz w:val="24"/>
              </w:rPr>
              <w:t> </w:t>
            </w:r>
            <w:r>
              <w:rPr>
                <w:sz w:val="24"/>
              </w:rPr>
              <w:t>U.S</w:t>
            </w:r>
            <w:r>
              <w:rPr>
                <w:spacing w:val="-4"/>
                <w:sz w:val="24"/>
              </w:rPr>
              <w:t> </w:t>
            </w:r>
            <w:r>
              <w:rPr>
                <w:sz w:val="24"/>
              </w:rPr>
              <w:t>1,</w:t>
            </w:r>
            <w:r>
              <w:rPr>
                <w:spacing w:val="-3"/>
                <w:sz w:val="24"/>
              </w:rPr>
              <w:t> </w:t>
            </w:r>
            <w:r>
              <w:rPr>
                <w:sz w:val="24"/>
              </w:rPr>
              <w:t>(1936)</w:t>
            </w:r>
            <w:r>
              <w:rPr>
                <w:spacing w:val="-2"/>
                <w:sz w:val="24"/>
              </w:rPr>
              <w:t> </w:t>
            </w:r>
            <w:r>
              <w:rPr>
                <w:spacing w:val="-5"/>
                <w:sz w:val="24"/>
              </w:rPr>
              <w:t>61</w:t>
            </w:r>
          </w:p>
        </w:tc>
        <w:tc>
          <w:tcPr>
            <w:tcW w:w="737" w:type="dxa"/>
          </w:tcPr>
          <w:p>
            <w:pPr>
              <w:pStyle w:val="TableParagraph"/>
              <w:spacing w:line="256" w:lineRule="exact"/>
              <w:ind w:right="66"/>
              <w:jc w:val="right"/>
              <w:rPr>
                <w:sz w:val="24"/>
              </w:rPr>
            </w:pPr>
            <w:r>
              <w:rPr>
                <w:spacing w:val="-5"/>
                <w:sz w:val="24"/>
              </w:rPr>
              <w:t>28</w:t>
            </w:r>
          </w:p>
        </w:tc>
      </w:tr>
      <w:tr>
        <w:trPr>
          <w:trHeight w:val="276" w:hRule="atLeast"/>
        </w:trPr>
        <w:tc>
          <w:tcPr>
            <w:tcW w:w="7554" w:type="dxa"/>
          </w:tcPr>
          <w:p>
            <w:pPr>
              <w:pStyle w:val="TableParagraph"/>
              <w:spacing w:line="256" w:lineRule="exact"/>
              <w:ind w:left="50"/>
              <w:rPr>
                <w:sz w:val="24"/>
              </w:rPr>
            </w:pPr>
            <w:r>
              <w:rPr>
                <w:sz w:val="24"/>
              </w:rPr>
              <w:t>13.</w:t>
            </w:r>
            <w:r>
              <w:rPr>
                <w:spacing w:val="2"/>
                <w:sz w:val="24"/>
              </w:rPr>
              <w:t> </w:t>
            </w:r>
            <w:r>
              <w:rPr>
                <w:sz w:val="24"/>
              </w:rPr>
              <w:t>Mathews</w:t>
            </w:r>
            <w:r>
              <w:rPr>
                <w:spacing w:val="-2"/>
                <w:sz w:val="24"/>
              </w:rPr>
              <w:t> </w:t>
            </w:r>
            <w:r>
              <w:rPr>
                <w:sz w:val="24"/>
              </w:rPr>
              <w:t>V.</w:t>
            </w:r>
            <w:r>
              <w:rPr>
                <w:spacing w:val="2"/>
                <w:sz w:val="24"/>
              </w:rPr>
              <w:t> </w:t>
            </w:r>
            <w:r>
              <w:rPr>
                <w:sz w:val="24"/>
              </w:rPr>
              <w:t>Chicory</w:t>
            </w:r>
            <w:r>
              <w:rPr>
                <w:spacing w:val="-10"/>
                <w:sz w:val="24"/>
              </w:rPr>
              <w:t> </w:t>
            </w:r>
            <w:r>
              <w:rPr>
                <w:sz w:val="24"/>
              </w:rPr>
              <w:t>Marketing</w:t>
            </w:r>
            <w:r>
              <w:rPr>
                <w:spacing w:val="1"/>
                <w:sz w:val="24"/>
              </w:rPr>
              <w:t> </w:t>
            </w:r>
            <w:r>
              <w:rPr>
                <w:sz w:val="24"/>
              </w:rPr>
              <w:t>Board</w:t>
            </w:r>
            <w:r>
              <w:rPr>
                <w:spacing w:val="-1"/>
                <w:sz w:val="24"/>
              </w:rPr>
              <w:t> </w:t>
            </w:r>
            <w:r>
              <w:rPr>
                <w:sz w:val="24"/>
              </w:rPr>
              <w:t>(1938)</w:t>
            </w:r>
            <w:r>
              <w:rPr>
                <w:spacing w:val="-2"/>
                <w:sz w:val="24"/>
              </w:rPr>
              <w:t> </w:t>
            </w:r>
            <w:r>
              <w:rPr>
                <w:sz w:val="24"/>
              </w:rPr>
              <w:t>60 C.L.R</w:t>
            </w:r>
            <w:r>
              <w:rPr>
                <w:spacing w:val="-1"/>
                <w:sz w:val="24"/>
              </w:rPr>
              <w:t> </w:t>
            </w:r>
            <w:r>
              <w:rPr>
                <w:sz w:val="24"/>
              </w:rPr>
              <w:t>263 at</w:t>
            </w:r>
            <w:r>
              <w:rPr>
                <w:spacing w:val="1"/>
                <w:sz w:val="24"/>
              </w:rPr>
              <w:t> </w:t>
            </w:r>
            <w:r>
              <w:rPr>
                <w:spacing w:val="-5"/>
                <w:sz w:val="24"/>
              </w:rPr>
              <w:t>276</w:t>
            </w:r>
          </w:p>
        </w:tc>
        <w:tc>
          <w:tcPr>
            <w:tcW w:w="737" w:type="dxa"/>
          </w:tcPr>
          <w:p>
            <w:pPr>
              <w:pStyle w:val="TableParagraph"/>
              <w:spacing w:line="256" w:lineRule="exact"/>
              <w:ind w:right="56"/>
              <w:jc w:val="right"/>
              <w:rPr>
                <w:sz w:val="24"/>
              </w:rPr>
            </w:pPr>
            <w:r>
              <w:rPr>
                <w:spacing w:val="-5"/>
                <w:sz w:val="24"/>
              </w:rPr>
              <w:t>28</w:t>
            </w:r>
          </w:p>
        </w:tc>
      </w:tr>
      <w:tr>
        <w:trPr>
          <w:trHeight w:val="276" w:hRule="atLeast"/>
        </w:trPr>
        <w:tc>
          <w:tcPr>
            <w:tcW w:w="7554" w:type="dxa"/>
          </w:tcPr>
          <w:p>
            <w:pPr>
              <w:pStyle w:val="TableParagraph"/>
              <w:spacing w:line="256" w:lineRule="exact"/>
              <w:ind w:left="50"/>
              <w:rPr>
                <w:sz w:val="24"/>
              </w:rPr>
            </w:pPr>
            <w:r>
              <w:rPr>
                <w:sz w:val="24"/>
              </w:rPr>
              <w:t>14.</w:t>
            </w:r>
            <w:r>
              <w:rPr>
                <w:spacing w:val="1"/>
                <w:sz w:val="24"/>
              </w:rPr>
              <w:t> </w:t>
            </w:r>
            <w:r>
              <w:rPr>
                <w:sz w:val="24"/>
              </w:rPr>
              <w:t>Law</w:t>
            </w:r>
            <w:r>
              <w:rPr>
                <w:spacing w:val="-1"/>
                <w:sz w:val="24"/>
              </w:rPr>
              <w:t> </w:t>
            </w:r>
            <w:r>
              <w:rPr>
                <w:sz w:val="24"/>
              </w:rPr>
              <w:t>son</w:t>
            </w:r>
            <w:r>
              <w:rPr>
                <w:spacing w:val="-5"/>
                <w:sz w:val="24"/>
              </w:rPr>
              <w:t> </w:t>
            </w:r>
            <w:r>
              <w:rPr>
                <w:sz w:val="24"/>
              </w:rPr>
              <w:t>V.</w:t>
            </w:r>
            <w:r>
              <w:rPr>
                <w:spacing w:val="-4"/>
                <w:sz w:val="24"/>
              </w:rPr>
              <w:t> </w:t>
            </w:r>
            <w:r>
              <w:rPr>
                <w:sz w:val="24"/>
              </w:rPr>
              <w:t>Interior</w:t>
            </w:r>
            <w:r>
              <w:rPr>
                <w:spacing w:val="-3"/>
                <w:sz w:val="24"/>
              </w:rPr>
              <w:t> </w:t>
            </w:r>
            <w:r>
              <w:rPr>
                <w:sz w:val="24"/>
              </w:rPr>
              <w:t>Tree</w:t>
            </w:r>
            <w:r>
              <w:rPr>
                <w:spacing w:val="-1"/>
                <w:sz w:val="24"/>
              </w:rPr>
              <w:t> </w:t>
            </w:r>
            <w:r>
              <w:rPr>
                <w:sz w:val="24"/>
              </w:rPr>
              <w:t>Fruit</w:t>
            </w:r>
            <w:r>
              <w:rPr>
                <w:spacing w:val="4"/>
                <w:sz w:val="24"/>
              </w:rPr>
              <w:t> </w:t>
            </w:r>
            <w:r>
              <w:rPr>
                <w:sz w:val="24"/>
              </w:rPr>
              <w:t>(1931)</w:t>
            </w:r>
            <w:r>
              <w:rPr>
                <w:spacing w:val="-3"/>
                <w:sz w:val="24"/>
              </w:rPr>
              <w:t> </w:t>
            </w:r>
            <w:r>
              <w:rPr>
                <w:sz w:val="24"/>
              </w:rPr>
              <w:t>SCR</w:t>
            </w:r>
            <w:r>
              <w:rPr>
                <w:spacing w:val="-2"/>
                <w:sz w:val="24"/>
              </w:rPr>
              <w:t> </w:t>
            </w:r>
            <w:r>
              <w:rPr>
                <w:spacing w:val="-5"/>
                <w:sz w:val="24"/>
              </w:rPr>
              <w:t>357</w:t>
            </w:r>
          </w:p>
        </w:tc>
        <w:tc>
          <w:tcPr>
            <w:tcW w:w="737" w:type="dxa"/>
          </w:tcPr>
          <w:p>
            <w:pPr>
              <w:pStyle w:val="TableParagraph"/>
              <w:spacing w:line="256" w:lineRule="exact"/>
              <w:ind w:right="95"/>
              <w:jc w:val="right"/>
              <w:rPr>
                <w:sz w:val="24"/>
              </w:rPr>
            </w:pPr>
            <w:r>
              <w:rPr>
                <w:spacing w:val="-5"/>
                <w:sz w:val="24"/>
              </w:rPr>
              <w:t>28</w:t>
            </w:r>
          </w:p>
        </w:tc>
      </w:tr>
      <w:tr>
        <w:trPr>
          <w:trHeight w:val="276" w:hRule="atLeast"/>
        </w:trPr>
        <w:tc>
          <w:tcPr>
            <w:tcW w:w="7554" w:type="dxa"/>
          </w:tcPr>
          <w:p>
            <w:pPr>
              <w:pStyle w:val="TableParagraph"/>
              <w:spacing w:line="256" w:lineRule="exact"/>
              <w:ind w:left="50"/>
              <w:rPr>
                <w:sz w:val="24"/>
              </w:rPr>
            </w:pPr>
            <w:r>
              <w:rPr>
                <w:sz w:val="24"/>
              </w:rPr>
              <w:t>15.</w:t>
            </w:r>
            <w:r>
              <w:rPr>
                <w:spacing w:val="2"/>
                <w:sz w:val="24"/>
              </w:rPr>
              <w:t> </w:t>
            </w:r>
            <w:r>
              <w:rPr>
                <w:sz w:val="24"/>
              </w:rPr>
              <w:t>Gregory</w:t>
            </w:r>
            <w:r>
              <w:rPr>
                <w:spacing w:val="-9"/>
                <w:sz w:val="24"/>
              </w:rPr>
              <w:t> </w:t>
            </w:r>
            <w:r>
              <w:rPr>
                <w:sz w:val="24"/>
              </w:rPr>
              <w:t>V.</w:t>
            </w:r>
            <w:r>
              <w:rPr>
                <w:spacing w:val="2"/>
                <w:sz w:val="24"/>
              </w:rPr>
              <w:t> </w:t>
            </w:r>
            <w:r>
              <w:rPr>
                <w:sz w:val="24"/>
              </w:rPr>
              <w:t>Helvering (1935)</w:t>
            </w:r>
            <w:r>
              <w:rPr>
                <w:spacing w:val="2"/>
                <w:sz w:val="24"/>
              </w:rPr>
              <w:t> </w:t>
            </w:r>
            <w:r>
              <w:rPr>
                <w:sz w:val="24"/>
              </w:rPr>
              <w:t>89 F</w:t>
            </w:r>
            <w:r>
              <w:rPr>
                <w:spacing w:val="-3"/>
                <w:sz w:val="24"/>
              </w:rPr>
              <w:t> </w:t>
            </w:r>
            <w:r>
              <w:rPr>
                <w:sz w:val="24"/>
              </w:rPr>
              <w:t>2d</w:t>
            </w:r>
            <w:r>
              <w:rPr>
                <w:spacing w:val="1"/>
                <w:sz w:val="24"/>
              </w:rPr>
              <w:t> </w:t>
            </w:r>
            <w:r>
              <w:rPr>
                <w:sz w:val="24"/>
              </w:rPr>
              <w:t>809</w:t>
            </w:r>
            <w:r>
              <w:rPr>
                <w:spacing w:val="-4"/>
                <w:sz w:val="24"/>
              </w:rPr>
              <w:t> (US)</w:t>
            </w:r>
          </w:p>
        </w:tc>
        <w:tc>
          <w:tcPr>
            <w:tcW w:w="737" w:type="dxa"/>
          </w:tcPr>
          <w:p>
            <w:pPr>
              <w:pStyle w:val="TableParagraph"/>
              <w:spacing w:line="256" w:lineRule="exact"/>
              <w:ind w:right="80"/>
              <w:jc w:val="right"/>
              <w:rPr>
                <w:sz w:val="24"/>
              </w:rPr>
            </w:pPr>
            <w:r>
              <w:rPr>
                <w:spacing w:val="-5"/>
                <w:sz w:val="24"/>
              </w:rPr>
              <w:t>43</w:t>
            </w:r>
          </w:p>
        </w:tc>
      </w:tr>
      <w:tr>
        <w:trPr>
          <w:trHeight w:val="275" w:hRule="atLeast"/>
        </w:trPr>
        <w:tc>
          <w:tcPr>
            <w:tcW w:w="7554" w:type="dxa"/>
          </w:tcPr>
          <w:p>
            <w:pPr>
              <w:pStyle w:val="TableParagraph"/>
              <w:spacing w:line="256" w:lineRule="exact"/>
              <w:ind w:left="50"/>
              <w:rPr>
                <w:sz w:val="24"/>
              </w:rPr>
            </w:pPr>
            <w:r>
              <w:rPr>
                <w:sz w:val="24"/>
              </w:rPr>
              <w:t>16.</w:t>
            </w:r>
            <w:r>
              <w:rPr>
                <w:spacing w:val="1"/>
                <w:sz w:val="24"/>
              </w:rPr>
              <w:t> </w:t>
            </w:r>
            <w:r>
              <w:rPr>
                <w:sz w:val="24"/>
              </w:rPr>
              <w:t>Whisker V. Hume</w:t>
            </w:r>
            <w:r>
              <w:rPr>
                <w:spacing w:val="-1"/>
                <w:sz w:val="24"/>
              </w:rPr>
              <w:t> </w:t>
            </w:r>
            <w:r>
              <w:rPr>
                <w:sz w:val="24"/>
              </w:rPr>
              <w:t>(1858) 7</w:t>
            </w:r>
            <w:r>
              <w:rPr>
                <w:spacing w:val="-1"/>
                <w:sz w:val="24"/>
              </w:rPr>
              <w:t> </w:t>
            </w:r>
            <w:r>
              <w:rPr>
                <w:sz w:val="24"/>
              </w:rPr>
              <w:t>HL</w:t>
            </w:r>
            <w:r>
              <w:rPr>
                <w:spacing w:val="-3"/>
                <w:sz w:val="24"/>
              </w:rPr>
              <w:t> </w:t>
            </w:r>
            <w:r>
              <w:rPr>
                <w:spacing w:val="-5"/>
                <w:sz w:val="24"/>
              </w:rPr>
              <w:t>124</w:t>
            </w:r>
          </w:p>
        </w:tc>
        <w:tc>
          <w:tcPr>
            <w:tcW w:w="737" w:type="dxa"/>
          </w:tcPr>
          <w:p>
            <w:pPr>
              <w:pStyle w:val="TableParagraph"/>
              <w:spacing w:line="256" w:lineRule="exact"/>
              <w:ind w:right="61"/>
              <w:jc w:val="right"/>
              <w:rPr>
                <w:sz w:val="24"/>
              </w:rPr>
            </w:pPr>
            <w:r>
              <w:rPr>
                <w:spacing w:val="-5"/>
                <w:sz w:val="24"/>
              </w:rPr>
              <w:t>47</w:t>
            </w:r>
          </w:p>
        </w:tc>
      </w:tr>
      <w:tr>
        <w:trPr>
          <w:trHeight w:val="276" w:hRule="atLeast"/>
        </w:trPr>
        <w:tc>
          <w:tcPr>
            <w:tcW w:w="7554" w:type="dxa"/>
          </w:tcPr>
          <w:p>
            <w:pPr>
              <w:pStyle w:val="TableParagraph"/>
              <w:spacing w:line="256" w:lineRule="exact"/>
              <w:ind w:left="50"/>
              <w:rPr>
                <w:sz w:val="24"/>
              </w:rPr>
            </w:pPr>
            <w:r>
              <w:rPr>
                <w:sz w:val="24"/>
              </w:rPr>
              <w:t>17. Craignish</w:t>
            </w:r>
            <w:r>
              <w:rPr>
                <w:spacing w:val="-6"/>
                <w:sz w:val="24"/>
              </w:rPr>
              <w:t> </w:t>
            </w:r>
            <w:r>
              <w:rPr>
                <w:sz w:val="24"/>
              </w:rPr>
              <w:t>V.</w:t>
            </w:r>
            <w:r>
              <w:rPr>
                <w:spacing w:val="-1"/>
                <w:sz w:val="24"/>
              </w:rPr>
              <w:t> </w:t>
            </w:r>
            <w:r>
              <w:rPr>
                <w:sz w:val="24"/>
              </w:rPr>
              <w:t>Craignish</w:t>
            </w:r>
            <w:r>
              <w:rPr>
                <w:spacing w:val="-6"/>
                <w:sz w:val="24"/>
              </w:rPr>
              <w:t> </w:t>
            </w:r>
            <w:r>
              <w:rPr>
                <w:sz w:val="24"/>
              </w:rPr>
              <w:t>(1892) 2. Ch.</w:t>
            </w:r>
            <w:r>
              <w:rPr>
                <w:spacing w:val="1"/>
                <w:sz w:val="24"/>
              </w:rPr>
              <w:t> </w:t>
            </w:r>
            <w:r>
              <w:rPr>
                <w:spacing w:val="-5"/>
                <w:sz w:val="24"/>
              </w:rPr>
              <w:t>180</w:t>
            </w:r>
          </w:p>
        </w:tc>
        <w:tc>
          <w:tcPr>
            <w:tcW w:w="737" w:type="dxa"/>
          </w:tcPr>
          <w:p>
            <w:pPr>
              <w:pStyle w:val="TableParagraph"/>
              <w:spacing w:line="256" w:lineRule="exact"/>
              <w:ind w:right="71"/>
              <w:jc w:val="right"/>
              <w:rPr>
                <w:sz w:val="24"/>
              </w:rPr>
            </w:pPr>
            <w:r>
              <w:rPr>
                <w:spacing w:val="-5"/>
                <w:sz w:val="24"/>
              </w:rPr>
              <w:t>47</w:t>
            </w:r>
          </w:p>
        </w:tc>
      </w:tr>
      <w:tr>
        <w:trPr>
          <w:trHeight w:val="275" w:hRule="atLeast"/>
        </w:trPr>
        <w:tc>
          <w:tcPr>
            <w:tcW w:w="7554" w:type="dxa"/>
          </w:tcPr>
          <w:p>
            <w:pPr>
              <w:pStyle w:val="TableParagraph"/>
              <w:spacing w:line="256" w:lineRule="exact"/>
              <w:ind w:left="50"/>
              <w:rPr>
                <w:sz w:val="24"/>
              </w:rPr>
            </w:pPr>
            <w:r>
              <w:rPr>
                <w:sz w:val="24"/>
              </w:rPr>
              <w:t>18.</w:t>
            </w:r>
            <w:r>
              <w:rPr>
                <w:spacing w:val="1"/>
                <w:sz w:val="24"/>
              </w:rPr>
              <w:t> </w:t>
            </w:r>
            <w:r>
              <w:rPr>
                <w:sz w:val="24"/>
              </w:rPr>
              <w:t>Udny</w:t>
            </w:r>
            <w:r>
              <w:rPr>
                <w:spacing w:val="-9"/>
                <w:sz w:val="24"/>
              </w:rPr>
              <w:t> </w:t>
            </w:r>
            <w:r>
              <w:rPr>
                <w:sz w:val="24"/>
              </w:rPr>
              <w:t>V.</w:t>
            </w:r>
            <w:r>
              <w:rPr>
                <w:spacing w:val="2"/>
                <w:sz w:val="24"/>
              </w:rPr>
              <w:t> </w:t>
            </w:r>
            <w:r>
              <w:rPr>
                <w:sz w:val="24"/>
              </w:rPr>
              <w:t>Udny</w:t>
            </w:r>
            <w:r>
              <w:rPr>
                <w:spacing w:val="-8"/>
                <w:sz w:val="24"/>
              </w:rPr>
              <w:t> </w:t>
            </w:r>
            <w:r>
              <w:rPr>
                <w:sz w:val="24"/>
              </w:rPr>
              <w:t>(1869)</w:t>
            </w:r>
            <w:r>
              <w:rPr>
                <w:spacing w:val="2"/>
                <w:sz w:val="24"/>
              </w:rPr>
              <w:t> </w:t>
            </w:r>
            <w:r>
              <w:rPr>
                <w:sz w:val="24"/>
              </w:rPr>
              <w:t>LR</w:t>
            </w:r>
            <w:r>
              <w:rPr>
                <w:spacing w:val="-1"/>
                <w:sz w:val="24"/>
              </w:rPr>
              <w:t> </w:t>
            </w:r>
            <w:r>
              <w:rPr>
                <w:sz w:val="24"/>
              </w:rPr>
              <w:t>1</w:t>
            </w:r>
            <w:r>
              <w:rPr>
                <w:spacing w:val="1"/>
                <w:sz w:val="24"/>
              </w:rPr>
              <w:t> </w:t>
            </w:r>
            <w:r>
              <w:rPr>
                <w:sz w:val="24"/>
              </w:rPr>
              <w:t>SC &amp;</w:t>
            </w:r>
            <w:r>
              <w:rPr>
                <w:spacing w:val="-4"/>
                <w:sz w:val="24"/>
              </w:rPr>
              <w:t> </w:t>
            </w:r>
            <w:r>
              <w:rPr>
                <w:sz w:val="24"/>
              </w:rPr>
              <w:t>Div.</w:t>
            </w:r>
            <w:r>
              <w:rPr>
                <w:spacing w:val="3"/>
                <w:sz w:val="24"/>
              </w:rPr>
              <w:t> </w:t>
            </w:r>
            <w:r>
              <w:rPr>
                <w:sz w:val="24"/>
              </w:rPr>
              <w:t>441,</w:t>
            </w:r>
            <w:r>
              <w:rPr>
                <w:spacing w:val="4"/>
                <w:sz w:val="24"/>
              </w:rPr>
              <w:t> </w:t>
            </w:r>
            <w:r>
              <w:rPr>
                <w:spacing w:val="-5"/>
                <w:sz w:val="24"/>
              </w:rPr>
              <w:t>457</w:t>
            </w:r>
          </w:p>
        </w:tc>
        <w:tc>
          <w:tcPr>
            <w:tcW w:w="737" w:type="dxa"/>
          </w:tcPr>
          <w:p>
            <w:pPr>
              <w:pStyle w:val="TableParagraph"/>
              <w:spacing w:line="256" w:lineRule="exact"/>
              <w:ind w:right="46"/>
              <w:jc w:val="right"/>
              <w:rPr>
                <w:sz w:val="24"/>
              </w:rPr>
            </w:pPr>
            <w:r>
              <w:rPr>
                <w:spacing w:val="-5"/>
                <w:sz w:val="24"/>
              </w:rPr>
              <w:t>48</w:t>
            </w:r>
          </w:p>
        </w:tc>
      </w:tr>
      <w:tr>
        <w:trPr>
          <w:trHeight w:val="276" w:hRule="atLeast"/>
        </w:trPr>
        <w:tc>
          <w:tcPr>
            <w:tcW w:w="7554" w:type="dxa"/>
          </w:tcPr>
          <w:p>
            <w:pPr>
              <w:pStyle w:val="TableParagraph"/>
              <w:spacing w:line="256" w:lineRule="exact"/>
              <w:ind w:left="50"/>
              <w:rPr>
                <w:sz w:val="24"/>
              </w:rPr>
            </w:pPr>
            <w:r>
              <w:rPr>
                <w:sz w:val="24"/>
              </w:rPr>
              <w:t>19.</w:t>
            </w:r>
            <w:r>
              <w:rPr>
                <w:spacing w:val="1"/>
                <w:sz w:val="24"/>
              </w:rPr>
              <w:t> </w:t>
            </w:r>
            <w:r>
              <w:rPr>
                <w:sz w:val="24"/>
              </w:rPr>
              <w:t>Offshore</w:t>
            </w:r>
            <w:r>
              <w:rPr>
                <w:spacing w:val="-2"/>
                <w:sz w:val="24"/>
              </w:rPr>
              <w:t> </w:t>
            </w:r>
            <w:r>
              <w:rPr>
                <w:sz w:val="24"/>
              </w:rPr>
              <w:t>International</w:t>
            </w:r>
            <w:r>
              <w:rPr>
                <w:spacing w:val="-9"/>
                <w:sz w:val="24"/>
              </w:rPr>
              <w:t> </w:t>
            </w:r>
            <w:r>
              <w:rPr>
                <w:sz w:val="24"/>
              </w:rPr>
              <w:t>S.</w:t>
            </w:r>
            <w:r>
              <w:rPr>
                <w:spacing w:val="1"/>
                <w:sz w:val="24"/>
              </w:rPr>
              <w:t> </w:t>
            </w:r>
            <w:r>
              <w:rPr>
                <w:sz w:val="24"/>
              </w:rPr>
              <w:t>A.</w:t>
            </w:r>
            <w:r>
              <w:rPr>
                <w:spacing w:val="1"/>
                <w:sz w:val="24"/>
              </w:rPr>
              <w:t> </w:t>
            </w:r>
            <w:r>
              <w:rPr>
                <w:sz w:val="24"/>
              </w:rPr>
              <w:t>V. FBIR</w:t>
            </w:r>
            <w:r>
              <w:rPr>
                <w:spacing w:val="-2"/>
                <w:sz w:val="24"/>
              </w:rPr>
              <w:t> </w:t>
            </w:r>
            <w:r>
              <w:rPr>
                <w:sz w:val="24"/>
              </w:rPr>
              <w:t>1</w:t>
            </w:r>
            <w:r>
              <w:rPr>
                <w:spacing w:val="-1"/>
                <w:sz w:val="24"/>
              </w:rPr>
              <w:t> </w:t>
            </w:r>
            <w:r>
              <w:rPr>
                <w:sz w:val="24"/>
              </w:rPr>
              <w:t>NTC</w:t>
            </w:r>
            <w:r>
              <w:rPr>
                <w:spacing w:val="-2"/>
                <w:sz w:val="24"/>
              </w:rPr>
              <w:t> </w:t>
            </w:r>
            <w:r>
              <w:rPr>
                <w:spacing w:val="-5"/>
                <w:sz w:val="24"/>
              </w:rPr>
              <w:t>384</w:t>
            </w:r>
          </w:p>
        </w:tc>
        <w:tc>
          <w:tcPr>
            <w:tcW w:w="737" w:type="dxa"/>
          </w:tcPr>
          <w:p>
            <w:pPr>
              <w:pStyle w:val="TableParagraph"/>
              <w:spacing w:line="256" w:lineRule="exact"/>
              <w:ind w:right="52"/>
              <w:jc w:val="right"/>
              <w:rPr>
                <w:sz w:val="24"/>
              </w:rPr>
            </w:pPr>
            <w:r>
              <w:rPr>
                <w:spacing w:val="-5"/>
                <w:sz w:val="24"/>
              </w:rPr>
              <w:t>54</w:t>
            </w:r>
          </w:p>
        </w:tc>
      </w:tr>
      <w:tr>
        <w:trPr>
          <w:trHeight w:val="276" w:hRule="atLeast"/>
        </w:trPr>
        <w:tc>
          <w:tcPr>
            <w:tcW w:w="7554" w:type="dxa"/>
          </w:tcPr>
          <w:p>
            <w:pPr>
              <w:pStyle w:val="TableParagraph"/>
              <w:spacing w:line="256" w:lineRule="exact"/>
              <w:ind w:left="50"/>
              <w:rPr>
                <w:sz w:val="24"/>
              </w:rPr>
            </w:pPr>
            <w:r>
              <w:rPr>
                <w:sz w:val="24"/>
              </w:rPr>
              <w:t>20. F.</w:t>
            </w:r>
            <w:r>
              <w:rPr>
                <w:spacing w:val="1"/>
                <w:sz w:val="24"/>
              </w:rPr>
              <w:t> </w:t>
            </w:r>
            <w:r>
              <w:rPr>
                <w:sz w:val="24"/>
              </w:rPr>
              <w:t>L.</w:t>
            </w:r>
            <w:r>
              <w:rPr>
                <w:spacing w:val="-5"/>
                <w:sz w:val="24"/>
              </w:rPr>
              <w:t> </w:t>
            </w:r>
            <w:r>
              <w:rPr>
                <w:sz w:val="24"/>
              </w:rPr>
              <w:t>Smith</w:t>
            </w:r>
            <w:r>
              <w:rPr>
                <w:spacing w:val="-6"/>
                <w:sz w:val="24"/>
              </w:rPr>
              <w:t> </w:t>
            </w:r>
            <w:r>
              <w:rPr>
                <w:sz w:val="24"/>
              </w:rPr>
              <w:t>&amp;</w:t>
            </w:r>
            <w:r>
              <w:rPr>
                <w:spacing w:val="-6"/>
                <w:sz w:val="24"/>
              </w:rPr>
              <w:t> </w:t>
            </w:r>
            <w:r>
              <w:rPr>
                <w:sz w:val="24"/>
              </w:rPr>
              <w:t>Co.</w:t>
            </w:r>
            <w:r>
              <w:rPr>
                <w:spacing w:val="1"/>
                <w:sz w:val="24"/>
              </w:rPr>
              <w:t> </w:t>
            </w:r>
            <w:r>
              <w:rPr>
                <w:sz w:val="24"/>
              </w:rPr>
              <w:t>Ltd</w:t>
            </w:r>
            <w:r>
              <w:rPr>
                <w:spacing w:val="-1"/>
                <w:sz w:val="24"/>
              </w:rPr>
              <w:t> </w:t>
            </w:r>
            <w:r>
              <w:rPr>
                <w:sz w:val="24"/>
              </w:rPr>
              <w:t>V.</w:t>
            </w:r>
            <w:r>
              <w:rPr>
                <w:spacing w:val="-5"/>
                <w:sz w:val="24"/>
              </w:rPr>
              <w:t> </w:t>
            </w:r>
            <w:r>
              <w:rPr>
                <w:sz w:val="24"/>
              </w:rPr>
              <w:t>FBIR</w:t>
            </w:r>
            <w:r>
              <w:rPr>
                <w:spacing w:val="3"/>
                <w:sz w:val="24"/>
              </w:rPr>
              <w:t> </w:t>
            </w:r>
            <w:r>
              <w:rPr>
                <w:sz w:val="24"/>
              </w:rPr>
              <w:t>(unreported:</w:t>
            </w:r>
            <w:r>
              <w:rPr>
                <w:spacing w:val="-5"/>
                <w:sz w:val="24"/>
              </w:rPr>
              <w:t> </w:t>
            </w:r>
            <w:r>
              <w:rPr>
                <w:sz w:val="24"/>
              </w:rPr>
              <w:t>(1976)</w:t>
            </w:r>
            <w:r>
              <w:rPr>
                <w:spacing w:val="-1"/>
                <w:sz w:val="24"/>
              </w:rPr>
              <w:t> </w:t>
            </w:r>
            <w:r>
              <w:rPr>
                <w:sz w:val="24"/>
              </w:rPr>
              <w:t>APP</w:t>
            </w:r>
            <w:r>
              <w:rPr>
                <w:spacing w:val="-1"/>
                <w:sz w:val="24"/>
              </w:rPr>
              <w:t> </w:t>
            </w:r>
            <w:r>
              <w:rPr>
                <w:sz w:val="24"/>
              </w:rPr>
              <w:t>.comm.</w:t>
            </w:r>
            <w:r>
              <w:rPr>
                <w:spacing w:val="1"/>
                <w:sz w:val="24"/>
              </w:rPr>
              <w:t> </w:t>
            </w:r>
            <w:r>
              <w:rPr>
                <w:spacing w:val="-4"/>
                <w:sz w:val="24"/>
              </w:rPr>
              <w:t>228)</w:t>
            </w:r>
          </w:p>
        </w:tc>
        <w:tc>
          <w:tcPr>
            <w:tcW w:w="737" w:type="dxa"/>
          </w:tcPr>
          <w:p>
            <w:pPr>
              <w:pStyle w:val="TableParagraph"/>
              <w:spacing w:line="256" w:lineRule="exact"/>
              <w:ind w:right="75"/>
              <w:jc w:val="right"/>
              <w:rPr>
                <w:sz w:val="24"/>
              </w:rPr>
            </w:pPr>
            <w:r>
              <w:rPr>
                <w:spacing w:val="-5"/>
                <w:sz w:val="24"/>
              </w:rPr>
              <w:t>55</w:t>
            </w:r>
          </w:p>
        </w:tc>
      </w:tr>
      <w:tr>
        <w:trPr>
          <w:trHeight w:val="269" w:hRule="atLeast"/>
        </w:trPr>
        <w:tc>
          <w:tcPr>
            <w:tcW w:w="7554" w:type="dxa"/>
          </w:tcPr>
          <w:p>
            <w:pPr>
              <w:pStyle w:val="TableParagraph"/>
              <w:spacing w:line="250" w:lineRule="exact"/>
              <w:ind w:left="50"/>
              <w:rPr>
                <w:sz w:val="24"/>
              </w:rPr>
            </w:pPr>
            <w:r>
              <w:rPr>
                <w:sz w:val="24"/>
              </w:rPr>
              <w:t>21.</w:t>
            </w:r>
            <w:r>
              <w:rPr>
                <w:spacing w:val="1"/>
                <w:sz w:val="24"/>
              </w:rPr>
              <w:t> </w:t>
            </w:r>
            <w:r>
              <w:rPr>
                <w:sz w:val="24"/>
              </w:rPr>
              <w:t>Reiss</w:t>
            </w:r>
            <w:r>
              <w:rPr>
                <w:spacing w:val="1"/>
                <w:sz w:val="24"/>
              </w:rPr>
              <w:t> </w:t>
            </w:r>
            <w:r>
              <w:rPr>
                <w:sz w:val="24"/>
              </w:rPr>
              <w:t>&amp;</w:t>
            </w:r>
            <w:r>
              <w:rPr>
                <w:spacing w:val="-5"/>
                <w:sz w:val="24"/>
              </w:rPr>
              <w:t> </w:t>
            </w:r>
            <w:r>
              <w:rPr>
                <w:sz w:val="24"/>
              </w:rPr>
              <w:t>co.</w:t>
            </w:r>
            <w:r>
              <w:rPr>
                <w:spacing w:val="-4"/>
                <w:sz w:val="24"/>
              </w:rPr>
              <w:t> </w:t>
            </w:r>
            <w:r>
              <w:rPr>
                <w:sz w:val="24"/>
              </w:rPr>
              <w:t>(Nig) Ltd V.</w:t>
            </w:r>
            <w:r>
              <w:rPr>
                <w:spacing w:val="-4"/>
                <w:sz w:val="24"/>
              </w:rPr>
              <w:t> </w:t>
            </w:r>
            <w:r>
              <w:rPr>
                <w:sz w:val="24"/>
              </w:rPr>
              <w:t>FBIR</w:t>
            </w:r>
            <w:r>
              <w:rPr>
                <w:spacing w:val="-2"/>
                <w:sz w:val="24"/>
              </w:rPr>
              <w:t> </w:t>
            </w:r>
            <w:r>
              <w:rPr>
                <w:sz w:val="24"/>
              </w:rPr>
              <w:t>(1977)3</w:t>
            </w:r>
            <w:r>
              <w:rPr>
                <w:spacing w:val="-1"/>
                <w:sz w:val="24"/>
              </w:rPr>
              <w:t> </w:t>
            </w:r>
            <w:r>
              <w:rPr>
                <w:sz w:val="24"/>
              </w:rPr>
              <w:t>FRCR</w:t>
            </w:r>
            <w:r>
              <w:rPr>
                <w:spacing w:val="-2"/>
                <w:sz w:val="24"/>
              </w:rPr>
              <w:t> </w:t>
            </w:r>
            <w:r>
              <w:rPr>
                <w:spacing w:val="-5"/>
                <w:sz w:val="24"/>
              </w:rPr>
              <w:t>251</w:t>
            </w:r>
          </w:p>
        </w:tc>
        <w:tc>
          <w:tcPr>
            <w:tcW w:w="737" w:type="dxa"/>
          </w:tcPr>
          <w:p>
            <w:pPr>
              <w:pStyle w:val="TableParagraph"/>
              <w:spacing w:line="250" w:lineRule="exact"/>
              <w:ind w:right="46"/>
              <w:jc w:val="right"/>
              <w:rPr>
                <w:sz w:val="24"/>
              </w:rPr>
            </w:pPr>
            <w:r>
              <w:rPr>
                <w:spacing w:val="-5"/>
                <w:sz w:val="24"/>
              </w:rPr>
              <w:t>57</w:t>
            </w:r>
          </w:p>
        </w:tc>
      </w:tr>
    </w:tbl>
    <w:p>
      <w:pPr>
        <w:spacing w:after="0" w:line="250" w:lineRule="exact"/>
        <w:jc w:val="right"/>
        <w:rPr>
          <w:sz w:val="24"/>
        </w:rPr>
        <w:sectPr>
          <w:pgSz w:w="11910" w:h="16840"/>
          <w:pgMar w:header="0" w:footer="969" w:top="1360" w:bottom="1160" w:left="1160" w:right="680"/>
        </w:sectPr>
      </w:pPr>
    </w:p>
    <w:p>
      <w:pPr>
        <w:pStyle w:val="BodyText"/>
        <w:rPr>
          <w:sz w:val="32"/>
        </w:rPr>
      </w:pPr>
    </w:p>
    <w:p>
      <w:pPr>
        <w:pStyle w:val="BodyText"/>
        <w:rPr>
          <w:sz w:val="32"/>
        </w:rPr>
      </w:pPr>
    </w:p>
    <w:p>
      <w:pPr>
        <w:pStyle w:val="BodyText"/>
        <w:rPr>
          <w:sz w:val="32"/>
        </w:rPr>
      </w:pPr>
    </w:p>
    <w:p>
      <w:pPr>
        <w:pStyle w:val="BodyText"/>
        <w:spacing w:before="179"/>
        <w:rPr>
          <w:sz w:val="32"/>
        </w:rPr>
      </w:pPr>
    </w:p>
    <w:p>
      <w:pPr>
        <w:spacing w:before="1"/>
        <w:ind w:left="229" w:right="699" w:firstLine="0"/>
        <w:jc w:val="center"/>
        <w:rPr>
          <w:b/>
          <w:sz w:val="32"/>
        </w:rPr>
      </w:pPr>
      <w:r>
        <w:rPr>
          <w:b/>
          <w:sz w:val="32"/>
        </w:rPr>
        <w:t>CHAPTER</w:t>
      </w:r>
      <w:r>
        <w:rPr>
          <w:b/>
          <w:spacing w:val="-9"/>
          <w:sz w:val="32"/>
        </w:rPr>
        <w:t> </w:t>
      </w:r>
      <w:r>
        <w:rPr>
          <w:b/>
          <w:spacing w:val="-5"/>
          <w:sz w:val="32"/>
        </w:rPr>
        <w:t>ONE</w:t>
      </w:r>
    </w:p>
    <w:p>
      <w:pPr>
        <w:pStyle w:val="BodyText"/>
        <w:spacing w:before="1"/>
        <w:rPr>
          <w:b/>
          <w:sz w:val="32"/>
        </w:rPr>
      </w:pPr>
    </w:p>
    <w:p>
      <w:pPr>
        <w:pStyle w:val="Heading2"/>
        <w:numPr>
          <w:ilvl w:val="1"/>
          <w:numId w:val="4"/>
        </w:numPr>
        <w:tabs>
          <w:tab w:pos="1000" w:val="left" w:leader="none"/>
        </w:tabs>
        <w:spacing w:line="240" w:lineRule="auto" w:before="0" w:after="0"/>
        <w:ind w:left="1000" w:right="0" w:hanging="720"/>
        <w:jc w:val="left"/>
      </w:pPr>
      <w:r>
        <w:rPr/>
        <w:t>GENERAL</w:t>
      </w:r>
      <w:r>
        <w:rPr>
          <w:spacing w:val="-5"/>
        </w:rPr>
        <w:t> </w:t>
      </w:r>
      <w:r>
        <w:rPr/>
        <w:t>INTRODUCTION/BACKGROUND</w:t>
      </w:r>
      <w:r>
        <w:rPr>
          <w:spacing w:val="-2"/>
        </w:rPr>
        <w:t> </w:t>
      </w:r>
      <w:r>
        <w:rPr/>
        <w:t>TO</w:t>
      </w:r>
      <w:r>
        <w:rPr>
          <w:spacing w:val="-1"/>
        </w:rPr>
        <w:t> </w:t>
      </w:r>
      <w:r>
        <w:rPr/>
        <w:t>THE</w:t>
      </w:r>
      <w:r>
        <w:rPr>
          <w:spacing w:val="-2"/>
        </w:rPr>
        <w:t> STUDY</w:t>
      </w:r>
    </w:p>
    <w:p>
      <w:pPr>
        <w:pStyle w:val="BodyText"/>
        <w:spacing w:line="480" w:lineRule="auto" w:before="271"/>
        <w:ind w:left="1001" w:right="757"/>
        <w:jc w:val="both"/>
      </w:pPr>
      <w:r>
        <w:rPr/>
        <w:t>Generally, countries of the world interact with each other and engage in activities across their borders for social, economic, cultural, religious, political or any other reasons. These transactions sometimes have tax implications in the source state, (that is, where</w:t>
      </w:r>
      <w:r>
        <w:rPr>
          <w:spacing w:val="-1"/>
        </w:rPr>
        <w:t> </w:t>
      </w:r>
      <w:r>
        <w:rPr/>
        <w:t>the income is</w:t>
      </w:r>
      <w:r>
        <w:rPr>
          <w:spacing w:val="-3"/>
        </w:rPr>
        <w:t> </w:t>
      </w:r>
      <w:r>
        <w:rPr/>
        <w:t>derived), as</w:t>
      </w:r>
      <w:r>
        <w:rPr>
          <w:spacing w:val="-3"/>
        </w:rPr>
        <w:t> </w:t>
      </w:r>
      <w:r>
        <w:rPr/>
        <w:t>well</w:t>
      </w:r>
      <w:r>
        <w:rPr>
          <w:spacing w:val="-5"/>
        </w:rPr>
        <w:t> </w:t>
      </w:r>
      <w:r>
        <w:rPr/>
        <w:t>as in</w:t>
      </w:r>
      <w:r>
        <w:rPr>
          <w:spacing w:val="-1"/>
        </w:rPr>
        <w:t> </w:t>
      </w:r>
      <w:r>
        <w:rPr/>
        <w:t>the</w:t>
      </w:r>
      <w:r>
        <w:rPr>
          <w:spacing w:val="-2"/>
        </w:rPr>
        <w:t> </w:t>
      </w:r>
      <w:r>
        <w:rPr/>
        <w:t>state</w:t>
      </w:r>
      <w:r>
        <w:rPr>
          <w:spacing w:val="-7"/>
        </w:rPr>
        <w:t> </w:t>
      </w:r>
      <w:r>
        <w:rPr/>
        <w:t>of</w:t>
      </w:r>
      <w:r>
        <w:rPr>
          <w:spacing w:val="-9"/>
        </w:rPr>
        <w:t> </w:t>
      </w:r>
      <w:r>
        <w:rPr/>
        <w:t>residence, (that is, where</w:t>
      </w:r>
      <w:r>
        <w:rPr>
          <w:spacing w:val="-2"/>
        </w:rPr>
        <w:t> </w:t>
      </w:r>
      <w:r>
        <w:rPr/>
        <w:t>the income earner resides).</w:t>
      </w:r>
    </w:p>
    <w:p>
      <w:pPr>
        <w:pStyle w:val="BodyText"/>
        <w:spacing w:line="480" w:lineRule="auto" w:before="1"/>
        <w:ind w:left="1001" w:right="753"/>
        <w:jc w:val="both"/>
      </w:pPr>
      <w:r>
        <w:rPr/>
        <w:t>Incidentally, there is no tax statute known as International Tax Law, which the use of the term `International Taxation` may seem to suggest. In other words, even though taxation is based only</w:t>
      </w:r>
      <w:r>
        <w:rPr>
          <w:spacing w:val="-6"/>
        </w:rPr>
        <w:t> </w:t>
      </w:r>
      <w:r>
        <w:rPr/>
        <w:t>on statutes, (as</w:t>
      </w:r>
      <w:r>
        <w:rPr>
          <w:spacing w:val="-3"/>
        </w:rPr>
        <w:t> </w:t>
      </w:r>
      <w:r>
        <w:rPr/>
        <w:t>there is no common law of</w:t>
      </w:r>
      <w:r>
        <w:rPr>
          <w:spacing w:val="-4"/>
        </w:rPr>
        <w:t> </w:t>
      </w:r>
      <w:r>
        <w:rPr/>
        <w:t>taxation), there is no statute anywhere in the world regulating international taxation. In fact, according to Yariv Brauner</w:t>
      </w:r>
      <w:r>
        <w:rPr>
          <w:vertAlign w:val="superscript"/>
        </w:rPr>
        <w:t>1</w:t>
      </w:r>
      <w:r>
        <w:rPr>
          <w:vertAlign w:val="baseline"/>
        </w:rPr>
        <w:t>, the idea of a single worldwide tax system that would eliminate all international inefficiencies and assist all the nations in maximizing their relative advantages is not only an illusion but utopian. Brauner however advocates the possibility of worldwide adoption of a single set of international tax rules that would entail a gradual, partial harmonization effort aimed at eventual unification of all international tax rules.</w:t>
      </w:r>
    </w:p>
    <w:p>
      <w:pPr>
        <w:pStyle w:val="BodyText"/>
        <w:spacing w:line="480" w:lineRule="auto" w:before="3"/>
        <w:ind w:left="1001" w:right="763"/>
        <w:jc w:val="both"/>
      </w:pPr>
      <w:r>
        <w:rPr/>
        <mc:AlternateContent>
          <mc:Choice Requires="wps">
            <w:drawing>
              <wp:anchor distT="0" distB="0" distL="0" distR="0" allowOverlap="1" layoutInCell="1" locked="0" behindDoc="0" simplePos="0" relativeHeight="15736832">
                <wp:simplePos x="0" y="0"/>
                <wp:positionH relativeFrom="page">
                  <wp:posOffset>914704</wp:posOffset>
                </wp:positionH>
                <wp:positionV relativeFrom="paragraph">
                  <wp:posOffset>1040202</wp:posOffset>
                </wp:positionV>
                <wp:extent cx="1830070" cy="952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1.905731pt;width:144.07pt;height:.71997pt;mso-position-horizontal-relative:page;mso-position-vertical-relative:paragraph;z-index:15736832" id="docshape19" filled="true" fillcolor="#000000" stroked="false">
                <v:fill type="solid"/>
                <w10:wrap type="none"/>
              </v:rect>
            </w:pict>
          </mc:Fallback>
        </mc:AlternateContent>
      </w:r>
      <w:r>
        <w:rPr/>
        <w:t>However, there are treaties, which deal mainly with Double Taxation Agreements, (DTAs), that are applicable to the taxation of cross-border or international economic </w:t>
      </w:r>
      <w:r>
        <w:rPr>
          <w:spacing w:val="-2"/>
        </w:rPr>
        <w:t>activities.</w:t>
      </w:r>
    </w:p>
    <w:p>
      <w:pPr>
        <w:spacing w:before="96"/>
        <w:ind w:left="554" w:right="1448" w:hanging="274"/>
        <w:jc w:val="left"/>
        <w:rPr>
          <w:rFonts w:ascii="Calibri" w:hAnsi="Calibri"/>
          <w:sz w:val="20"/>
        </w:rPr>
      </w:pPr>
      <w:r>
        <w:rPr>
          <w:rFonts w:ascii="Calibri" w:hAnsi="Calibri"/>
          <w:sz w:val="20"/>
          <w:vertAlign w:val="superscript"/>
        </w:rPr>
        <w:t>1</w:t>
      </w:r>
      <w:r>
        <w:rPr>
          <w:rFonts w:ascii="Calibri" w:hAnsi="Calibri"/>
          <w:spacing w:val="80"/>
          <w:w w:val="150"/>
          <w:sz w:val="20"/>
          <w:vertAlign w:val="baseline"/>
        </w:rPr>
        <w:t> </w:t>
      </w:r>
      <w:r>
        <w:rPr>
          <w:rFonts w:ascii="Calibri" w:hAnsi="Calibri"/>
          <w:sz w:val="20"/>
          <w:vertAlign w:val="baseline"/>
        </w:rPr>
        <w:t>Yariv</w:t>
      </w:r>
      <w:r>
        <w:rPr>
          <w:rFonts w:ascii="Calibri" w:hAnsi="Calibri"/>
          <w:spacing w:val="-4"/>
          <w:sz w:val="20"/>
          <w:vertAlign w:val="baseline"/>
        </w:rPr>
        <w:t> </w:t>
      </w:r>
      <w:r>
        <w:rPr>
          <w:rFonts w:ascii="Calibri" w:hAnsi="Calibri"/>
          <w:sz w:val="20"/>
          <w:vertAlign w:val="baseline"/>
        </w:rPr>
        <w:t>Brauner, “An</w:t>
      </w:r>
      <w:r>
        <w:rPr>
          <w:rFonts w:ascii="Calibri" w:hAnsi="Calibri"/>
          <w:spacing w:val="-5"/>
          <w:sz w:val="20"/>
          <w:vertAlign w:val="baseline"/>
        </w:rPr>
        <w:t> </w:t>
      </w:r>
      <w:r>
        <w:rPr>
          <w:rFonts w:ascii="Calibri" w:hAnsi="Calibri"/>
          <w:sz w:val="20"/>
          <w:vertAlign w:val="baseline"/>
        </w:rPr>
        <w:t>International Tax</w:t>
      </w:r>
      <w:r>
        <w:rPr>
          <w:rFonts w:ascii="Calibri" w:hAnsi="Calibri"/>
          <w:spacing w:val="-6"/>
          <w:sz w:val="20"/>
          <w:vertAlign w:val="baseline"/>
        </w:rPr>
        <w:t> </w:t>
      </w:r>
      <w:r>
        <w:rPr>
          <w:rFonts w:ascii="Calibri" w:hAnsi="Calibri"/>
          <w:sz w:val="20"/>
          <w:vertAlign w:val="baseline"/>
        </w:rPr>
        <w:t>Regime</w:t>
      </w:r>
      <w:r>
        <w:rPr>
          <w:rFonts w:ascii="Calibri" w:hAnsi="Calibri"/>
          <w:spacing w:val="-4"/>
          <w:sz w:val="20"/>
          <w:vertAlign w:val="baseline"/>
        </w:rPr>
        <w:t> </w:t>
      </w:r>
      <w:r>
        <w:rPr>
          <w:rFonts w:ascii="Calibri" w:hAnsi="Calibri"/>
          <w:sz w:val="20"/>
          <w:vertAlign w:val="baseline"/>
        </w:rPr>
        <w:t>in</w:t>
      </w:r>
      <w:r>
        <w:rPr>
          <w:rFonts w:ascii="Calibri" w:hAnsi="Calibri"/>
          <w:spacing w:val="-5"/>
          <w:sz w:val="20"/>
          <w:vertAlign w:val="baseline"/>
        </w:rPr>
        <w:t> </w:t>
      </w:r>
      <w:r>
        <w:rPr>
          <w:rFonts w:ascii="Calibri" w:hAnsi="Calibri"/>
          <w:sz w:val="20"/>
          <w:vertAlign w:val="baseline"/>
        </w:rPr>
        <w:t>Crystallization”,</w:t>
      </w:r>
      <w:r>
        <w:rPr>
          <w:rFonts w:ascii="Calibri" w:hAnsi="Calibri"/>
          <w:spacing w:val="-2"/>
          <w:sz w:val="20"/>
          <w:vertAlign w:val="baseline"/>
        </w:rPr>
        <w:t> </w:t>
      </w:r>
      <w:r>
        <w:rPr>
          <w:rFonts w:ascii="Calibri" w:hAnsi="Calibri"/>
          <w:sz w:val="20"/>
          <w:vertAlign w:val="baseline"/>
        </w:rPr>
        <w:t>56</w:t>
      </w:r>
      <w:r>
        <w:rPr>
          <w:rFonts w:ascii="Calibri" w:hAnsi="Calibri"/>
          <w:spacing w:val="-6"/>
          <w:sz w:val="20"/>
          <w:vertAlign w:val="baseline"/>
        </w:rPr>
        <w:t> </w:t>
      </w:r>
      <w:r>
        <w:rPr>
          <w:rFonts w:ascii="Calibri" w:hAnsi="Calibri"/>
          <w:sz w:val="20"/>
          <w:vertAlign w:val="baseline"/>
        </w:rPr>
        <w:t>Tax</w:t>
      </w:r>
      <w:r>
        <w:rPr>
          <w:rFonts w:ascii="Calibri" w:hAnsi="Calibri"/>
          <w:spacing w:val="-1"/>
          <w:sz w:val="20"/>
          <w:vertAlign w:val="baseline"/>
        </w:rPr>
        <w:t> </w:t>
      </w:r>
      <w:r>
        <w:rPr>
          <w:rFonts w:ascii="Calibri" w:hAnsi="Calibri"/>
          <w:sz w:val="20"/>
          <w:vertAlign w:val="baseline"/>
        </w:rPr>
        <w:t>Law</w:t>
      </w:r>
      <w:r>
        <w:rPr>
          <w:rFonts w:ascii="Calibri" w:hAnsi="Calibri"/>
          <w:spacing w:val="-4"/>
          <w:sz w:val="20"/>
          <w:vertAlign w:val="baseline"/>
        </w:rPr>
        <w:t> </w:t>
      </w:r>
      <w:r>
        <w:rPr>
          <w:rFonts w:ascii="Calibri" w:hAnsi="Calibri"/>
          <w:sz w:val="20"/>
          <w:vertAlign w:val="baseline"/>
        </w:rPr>
        <w:t>Review,</w:t>
      </w:r>
      <w:r>
        <w:rPr>
          <w:rFonts w:ascii="Calibri" w:hAnsi="Calibri"/>
          <w:spacing w:val="-2"/>
          <w:sz w:val="20"/>
          <w:vertAlign w:val="baseline"/>
        </w:rPr>
        <w:t> </w:t>
      </w:r>
      <w:r>
        <w:rPr>
          <w:rFonts w:ascii="Calibri" w:hAnsi="Calibri"/>
          <w:sz w:val="20"/>
          <w:vertAlign w:val="baseline"/>
        </w:rPr>
        <w:t>259,</w:t>
      </w:r>
      <w:r>
        <w:rPr>
          <w:rFonts w:ascii="Calibri" w:hAnsi="Calibri"/>
          <w:spacing w:val="-2"/>
          <w:sz w:val="20"/>
          <w:vertAlign w:val="baseline"/>
        </w:rPr>
        <w:t> </w:t>
      </w:r>
      <w:r>
        <w:rPr>
          <w:rFonts w:ascii="Calibri" w:hAnsi="Calibri"/>
          <w:sz w:val="20"/>
          <w:vertAlign w:val="baseline"/>
        </w:rPr>
        <w:t>(2003), accessed on 6/7/2016</w:t>
      </w:r>
    </w:p>
    <w:p>
      <w:pPr>
        <w:spacing w:after="0"/>
        <w:jc w:val="left"/>
        <w:rPr>
          <w:rFonts w:ascii="Calibri" w:hAnsi="Calibri"/>
          <w:sz w:val="20"/>
        </w:rPr>
        <w:sectPr>
          <w:footerReference w:type="default" r:id="rId6"/>
          <w:pgSz w:w="11910" w:h="16840"/>
          <w:pgMar w:header="0" w:footer="724" w:top="1920" w:bottom="920" w:left="1160" w:right="680"/>
          <w:pgNumType w:start="1"/>
        </w:sectPr>
      </w:pPr>
    </w:p>
    <w:p>
      <w:pPr>
        <w:pStyle w:val="BodyText"/>
        <w:spacing w:line="480" w:lineRule="auto" w:before="78"/>
        <w:ind w:left="1001" w:right="755"/>
        <w:jc w:val="both"/>
      </w:pPr>
      <w:r>
        <w:rPr/>
        <w:t>Thus, tax experts refer to international taxation to mean the relevant provisions and agreements of</w:t>
      </w:r>
      <w:r>
        <w:rPr>
          <w:spacing w:val="-1"/>
        </w:rPr>
        <w:t> </w:t>
      </w:r>
      <w:r>
        <w:rPr/>
        <w:t>the domestic or municipal</w:t>
      </w:r>
      <w:r>
        <w:rPr>
          <w:spacing w:val="-3"/>
        </w:rPr>
        <w:t> </w:t>
      </w:r>
      <w:r>
        <w:rPr/>
        <w:t>tax laws of</w:t>
      </w:r>
      <w:r>
        <w:rPr>
          <w:spacing w:val="-6"/>
        </w:rPr>
        <w:t> </w:t>
      </w:r>
      <w:r>
        <w:rPr/>
        <w:t>a country</w:t>
      </w:r>
      <w:r>
        <w:rPr>
          <w:spacing w:val="-8"/>
        </w:rPr>
        <w:t> </w:t>
      </w:r>
      <w:r>
        <w:rPr/>
        <w:t>dealing with territorial, (for source), system</w:t>
      </w:r>
      <w:r>
        <w:rPr>
          <w:spacing w:val="-3"/>
        </w:rPr>
        <w:t> </w:t>
      </w:r>
      <w:r>
        <w:rPr/>
        <w:t>of</w:t>
      </w:r>
      <w:r>
        <w:rPr>
          <w:spacing w:val="-1"/>
        </w:rPr>
        <w:t> </w:t>
      </w:r>
      <w:r>
        <w:rPr/>
        <w:t>taxation and world-wide, (or residence), system</w:t>
      </w:r>
      <w:r>
        <w:rPr>
          <w:spacing w:val="-3"/>
        </w:rPr>
        <w:t> </w:t>
      </w:r>
      <w:r>
        <w:rPr/>
        <w:t>of</w:t>
      </w:r>
      <w:r>
        <w:rPr>
          <w:spacing w:val="-1"/>
        </w:rPr>
        <w:t> </w:t>
      </w:r>
      <w:r>
        <w:rPr/>
        <w:t>taxation. In other words, international taxation generally refers to the tax treatment of cross- national transactions. Since each nation has its own rules of taxation, and one rule is hardly the same as another, it is possible, or even likely, that income will be taxed more than once, (double taxation), or that it will go untaxed at all by any jurisdiction, (tax evasion). To avoid this, countries of the world have evolved two principal methods of international taxation, namely: territorial (or source system), and residence, (or worldwide), system.</w:t>
      </w:r>
    </w:p>
    <w:p>
      <w:pPr>
        <w:pStyle w:val="BodyText"/>
        <w:spacing w:line="480" w:lineRule="auto" w:before="3"/>
        <w:ind w:left="1001" w:right="752"/>
        <w:jc w:val="both"/>
      </w:pPr>
      <w:r>
        <w:rPr/>
        <w:t>To illustrate this print, a taxpayer, (whether Nigerian or foreigner), may be liable to Nigerian</w:t>
      </w:r>
      <w:r>
        <w:rPr>
          <w:spacing w:val="-1"/>
        </w:rPr>
        <w:t> </w:t>
      </w:r>
      <w:r>
        <w:rPr/>
        <w:t>taxation</w:t>
      </w:r>
      <w:r>
        <w:rPr>
          <w:spacing w:val="-1"/>
        </w:rPr>
        <w:t> </w:t>
      </w:r>
      <w:r>
        <w:rPr/>
        <w:t>either because he is resident in Nigeria, or because the source</w:t>
      </w:r>
      <w:r>
        <w:rPr>
          <w:spacing w:val="-2"/>
        </w:rPr>
        <w:t> </w:t>
      </w:r>
      <w:r>
        <w:rPr/>
        <w:t>of</w:t>
      </w:r>
      <w:r>
        <w:rPr>
          <w:spacing w:val="-4"/>
        </w:rPr>
        <w:t> </w:t>
      </w:r>
      <w:r>
        <w:rPr/>
        <w:t>his income is located in</w:t>
      </w:r>
      <w:r>
        <w:rPr>
          <w:spacing w:val="-1"/>
        </w:rPr>
        <w:t> </w:t>
      </w:r>
      <w:r>
        <w:rPr/>
        <w:t>Nigeria. A</w:t>
      </w:r>
      <w:r>
        <w:rPr>
          <w:spacing w:val="-2"/>
        </w:rPr>
        <w:t> </w:t>
      </w:r>
      <w:r>
        <w:rPr/>
        <w:t>Nigerian</w:t>
      </w:r>
      <w:r>
        <w:rPr>
          <w:spacing w:val="-1"/>
        </w:rPr>
        <w:t> </w:t>
      </w:r>
      <w:r>
        <w:rPr/>
        <w:t>resident is liable to tax in his world-wide, or global income, whereas a non-resident will only be liable to tax on his Nigerian</w:t>
      </w:r>
      <w:r>
        <w:rPr>
          <w:spacing w:val="40"/>
        </w:rPr>
        <w:t> </w:t>
      </w:r>
      <w:r>
        <w:rPr/>
        <w:t>source of income.</w:t>
      </w:r>
    </w:p>
    <w:p>
      <w:pPr>
        <w:pStyle w:val="BodyText"/>
        <w:spacing w:line="480" w:lineRule="auto" w:before="1"/>
        <w:ind w:left="1001" w:right="757"/>
        <w:jc w:val="both"/>
      </w:pPr>
      <w:r>
        <w:rPr/>
        <w:t>For example, Roy</w:t>
      </w:r>
      <w:r>
        <w:rPr>
          <w:spacing w:val="-1"/>
        </w:rPr>
        <w:t> </w:t>
      </w:r>
      <w:r>
        <w:rPr/>
        <w:t>Rohatgi in his book, </w:t>
      </w:r>
      <w:r>
        <w:rPr>
          <w:i/>
        </w:rPr>
        <w:t>“Basic Principles of International Taxation”</w:t>
      </w:r>
      <w:r>
        <w:rPr>
          <w:vertAlign w:val="superscript"/>
        </w:rPr>
        <w:t>2</w:t>
      </w:r>
      <w:r>
        <w:rPr>
          <w:vertAlign w:val="baseline"/>
        </w:rPr>
        <w:t> defines international taxation as “the global tax rules that apply to the transactions between</w:t>
      </w:r>
      <w:r>
        <w:rPr>
          <w:spacing w:val="-5"/>
          <w:vertAlign w:val="baseline"/>
        </w:rPr>
        <w:t> </w:t>
      </w:r>
      <w:r>
        <w:rPr>
          <w:vertAlign w:val="baseline"/>
        </w:rPr>
        <w:t>two</w:t>
      </w:r>
      <w:r>
        <w:rPr>
          <w:spacing w:val="-1"/>
          <w:vertAlign w:val="baseline"/>
        </w:rPr>
        <w:t> </w:t>
      </w:r>
      <w:r>
        <w:rPr>
          <w:vertAlign w:val="baseline"/>
        </w:rPr>
        <w:t>or more</w:t>
      </w:r>
      <w:r>
        <w:rPr>
          <w:spacing w:val="-1"/>
          <w:vertAlign w:val="baseline"/>
        </w:rPr>
        <w:t> </w:t>
      </w:r>
      <w:r>
        <w:rPr>
          <w:vertAlign w:val="baseline"/>
        </w:rPr>
        <w:t>countries, (also called states), in</w:t>
      </w:r>
      <w:r>
        <w:rPr>
          <w:spacing w:val="-5"/>
          <w:vertAlign w:val="baseline"/>
        </w:rPr>
        <w:t> </w:t>
      </w:r>
      <w:r>
        <w:rPr>
          <w:vertAlign w:val="baseline"/>
        </w:rPr>
        <w:t>the world”. The author went on to say</w:t>
      </w:r>
      <w:r>
        <w:rPr>
          <w:spacing w:val="-1"/>
          <w:vertAlign w:val="baseline"/>
        </w:rPr>
        <w:t> </w:t>
      </w:r>
      <w:r>
        <w:rPr>
          <w:vertAlign w:val="baseline"/>
        </w:rPr>
        <w:t>that international taxation encompasses all tax issues arising under a country‟s income tax laws that include some foreign element.</w:t>
      </w:r>
    </w:p>
    <w:p>
      <w:pPr>
        <w:pStyle w:val="BodyText"/>
        <w:spacing w:line="480" w:lineRule="auto"/>
        <w:ind w:left="1001" w:right="749"/>
        <w:jc w:val="both"/>
      </w:pPr>
      <w:r>
        <w:rPr/>
        <w:t>Taxes are</w:t>
      </w:r>
      <w:r>
        <w:rPr>
          <w:spacing w:val="-3"/>
        </w:rPr>
        <w:t> </w:t>
      </w:r>
      <w:r>
        <w:rPr/>
        <w:t>not, </w:t>
      </w:r>
      <w:r>
        <w:rPr>
          <w:i/>
        </w:rPr>
        <w:t>per</w:t>
      </w:r>
      <w:r>
        <w:rPr>
          <w:i/>
          <w:spacing w:val="-3"/>
        </w:rPr>
        <w:t> </w:t>
      </w:r>
      <w:r>
        <w:rPr>
          <w:i/>
        </w:rPr>
        <w:t>se</w:t>
      </w:r>
      <w:r>
        <w:rPr/>
        <w:t>, international. As</w:t>
      </w:r>
      <w:r>
        <w:rPr>
          <w:spacing w:val="-3"/>
        </w:rPr>
        <w:t> </w:t>
      </w:r>
      <w:r>
        <w:rPr/>
        <w:t>we</w:t>
      </w:r>
      <w:r>
        <w:rPr>
          <w:spacing w:val="-3"/>
        </w:rPr>
        <w:t> </w:t>
      </w:r>
      <w:r>
        <w:rPr/>
        <w:t>observed</w:t>
      </w:r>
      <w:r>
        <w:rPr>
          <w:spacing w:val="-2"/>
        </w:rPr>
        <w:t> </w:t>
      </w:r>
      <w:r>
        <w:rPr/>
        <w:t>earlier, there is no separate</w:t>
      </w:r>
      <w:r>
        <w:rPr>
          <w:spacing w:val="-3"/>
        </w:rPr>
        <w:t> </w:t>
      </w:r>
      <w:r>
        <w:rPr/>
        <w:t>global tax law or statute that governs cross-border transactions. And unlike in the area of criminal law, there is no international tax court, tribunal or even administrative body for the enforcement of international tax issues. All taxes are levied or imposed under</w:t>
      </w:r>
    </w:p>
    <w:p>
      <w:pPr>
        <w:pStyle w:val="BodyText"/>
        <w:spacing w:before="96"/>
        <w:rPr>
          <w:sz w:val="20"/>
        </w:rPr>
      </w:pPr>
      <w:r>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222659</wp:posOffset>
                </wp:positionV>
                <wp:extent cx="1830070"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3228pt;width:144.07pt;height:.71997pt;mso-position-horizontal-relative:page;mso-position-vertical-relative:paragraph;z-index:-15719936;mso-wrap-distance-left:0;mso-wrap-distance-right:0" id="docshape20"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2</w:t>
      </w:r>
      <w:r>
        <w:rPr>
          <w:rFonts w:ascii="Calibri"/>
          <w:spacing w:val="59"/>
          <w:w w:val="150"/>
          <w:sz w:val="20"/>
          <w:vertAlign w:val="baseline"/>
        </w:rPr>
        <w:t> </w:t>
      </w:r>
      <w:r>
        <w:rPr>
          <w:rFonts w:ascii="Calibri"/>
          <w:sz w:val="20"/>
          <w:vertAlign w:val="baseline"/>
        </w:rPr>
        <w:t>2nd</w:t>
      </w:r>
      <w:r>
        <w:rPr>
          <w:rFonts w:ascii="Calibri"/>
          <w:spacing w:val="-7"/>
          <w:sz w:val="20"/>
          <w:vertAlign w:val="baseline"/>
        </w:rPr>
        <w:t> </w:t>
      </w:r>
      <w:r>
        <w:rPr>
          <w:rFonts w:ascii="Calibri"/>
          <w:sz w:val="20"/>
          <w:vertAlign w:val="baseline"/>
        </w:rPr>
        <w:t>Edition,</w:t>
      </w:r>
      <w:r>
        <w:rPr>
          <w:rFonts w:ascii="Calibri"/>
          <w:spacing w:val="-9"/>
          <w:sz w:val="20"/>
          <w:vertAlign w:val="baseline"/>
        </w:rPr>
        <w:t> </w:t>
      </w:r>
      <w:r>
        <w:rPr>
          <w:rFonts w:ascii="Calibri"/>
          <w:sz w:val="20"/>
          <w:vertAlign w:val="baseline"/>
        </w:rPr>
        <w:t>Vol.1,</w:t>
      </w:r>
      <w:r>
        <w:rPr>
          <w:rFonts w:ascii="Calibri"/>
          <w:spacing w:val="-4"/>
          <w:sz w:val="20"/>
          <w:vertAlign w:val="baseline"/>
        </w:rPr>
        <w:t> </w:t>
      </w:r>
      <w:r>
        <w:rPr>
          <w:rFonts w:ascii="Calibri"/>
          <w:sz w:val="20"/>
          <w:vertAlign w:val="baseline"/>
        </w:rPr>
        <w:t>Taxmann</w:t>
      </w:r>
      <w:r>
        <w:rPr>
          <w:rFonts w:ascii="Calibri"/>
          <w:spacing w:val="-3"/>
          <w:sz w:val="20"/>
          <w:vertAlign w:val="baseline"/>
        </w:rPr>
        <w:t> </w:t>
      </w:r>
      <w:r>
        <w:rPr>
          <w:rFonts w:ascii="Calibri"/>
          <w:sz w:val="20"/>
          <w:vertAlign w:val="baseline"/>
        </w:rPr>
        <w:t>Allied</w:t>
      </w:r>
      <w:r>
        <w:rPr>
          <w:rFonts w:ascii="Calibri"/>
          <w:spacing w:val="-2"/>
          <w:sz w:val="20"/>
          <w:vertAlign w:val="baseline"/>
        </w:rPr>
        <w:t> </w:t>
      </w:r>
      <w:r>
        <w:rPr>
          <w:rFonts w:ascii="Calibri"/>
          <w:sz w:val="20"/>
          <w:vertAlign w:val="baseline"/>
        </w:rPr>
        <w:t>Services</w:t>
      </w:r>
      <w:r>
        <w:rPr>
          <w:rFonts w:ascii="Calibri"/>
          <w:spacing w:val="-8"/>
          <w:sz w:val="20"/>
          <w:vertAlign w:val="baseline"/>
        </w:rPr>
        <w:t> </w:t>
      </w:r>
      <w:r>
        <w:rPr>
          <w:rFonts w:ascii="Calibri"/>
          <w:sz w:val="20"/>
          <w:vertAlign w:val="baseline"/>
        </w:rPr>
        <w:t>Ltd,</w:t>
      </w:r>
      <w:r>
        <w:rPr>
          <w:rFonts w:ascii="Calibri"/>
          <w:spacing w:val="-9"/>
          <w:sz w:val="20"/>
          <w:vertAlign w:val="baseline"/>
        </w:rPr>
        <w:t> </w:t>
      </w:r>
      <w:r>
        <w:rPr>
          <w:rFonts w:ascii="Calibri"/>
          <w:sz w:val="20"/>
          <w:vertAlign w:val="baseline"/>
        </w:rPr>
        <w:t>India,</w:t>
      </w:r>
      <w:r>
        <w:rPr>
          <w:rFonts w:ascii="Calibri"/>
          <w:spacing w:val="-5"/>
          <w:sz w:val="20"/>
          <w:vertAlign w:val="baseline"/>
        </w:rPr>
        <w:t> </w:t>
      </w:r>
      <w:r>
        <w:rPr>
          <w:rFonts w:ascii="Calibri"/>
          <w:sz w:val="20"/>
          <w:vertAlign w:val="baseline"/>
        </w:rPr>
        <w:t>2007,</w:t>
      </w:r>
      <w:r>
        <w:rPr>
          <w:rFonts w:ascii="Calibri"/>
          <w:spacing w:val="-4"/>
          <w:sz w:val="20"/>
          <w:vertAlign w:val="baseline"/>
        </w:rPr>
        <w:t> </w:t>
      </w:r>
      <w:r>
        <w:rPr>
          <w:rFonts w:ascii="Calibri"/>
          <w:sz w:val="20"/>
          <w:vertAlign w:val="baseline"/>
        </w:rPr>
        <w:t>page</w:t>
      </w:r>
      <w:r>
        <w:rPr>
          <w:rFonts w:ascii="Calibri"/>
          <w:spacing w:val="-2"/>
          <w:sz w:val="20"/>
          <w:vertAlign w:val="baseline"/>
        </w:rPr>
        <w:t> </w:t>
      </w:r>
      <w:r>
        <w:rPr>
          <w:rFonts w:ascii="Calibri"/>
          <w:spacing w:val="-10"/>
          <w:sz w:val="20"/>
          <w:vertAlign w:val="baseline"/>
        </w:rPr>
        <w:t>1</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7"/>
        <w:jc w:val="both"/>
      </w:pPr>
      <w:r>
        <w:rPr/>
        <w:t>domestic laws by the federal, state or local governments. However, these taxes have an impact on cross-border transactions. International taxation then governs these domestic tax laws under the principles of customary international law and treaties or </w:t>
      </w:r>
      <w:r>
        <w:rPr>
          <w:spacing w:val="-2"/>
        </w:rPr>
        <w:t>conventions</w:t>
      </w:r>
      <w:r>
        <w:rPr>
          <w:spacing w:val="-2"/>
          <w:vertAlign w:val="superscript"/>
        </w:rPr>
        <w:t>3</w:t>
      </w:r>
      <w:r>
        <w:rPr>
          <w:spacing w:val="-2"/>
          <w:vertAlign w:val="baseline"/>
        </w:rPr>
        <w:t>.</w:t>
      </w:r>
    </w:p>
    <w:p>
      <w:pPr>
        <w:pStyle w:val="BodyText"/>
        <w:spacing w:before="1"/>
        <w:ind w:left="1001"/>
        <w:jc w:val="both"/>
      </w:pPr>
      <w:r>
        <w:rPr/>
        <w:t>The</w:t>
      </w:r>
      <w:r>
        <w:rPr>
          <w:spacing w:val="-1"/>
        </w:rPr>
        <w:t> </w:t>
      </w:r>
      <w:r>
        <w:rPr/>
        <w:t>sources</w:t>
      </w:r>
      <w:r>
        <w:rPr>
          <w:spacing w:val="-2"/>
        </w:rPr>
        <w:t> </w:t>
      </w:r>
      <w:r>
        <w:rPr/>
        <w:t>of</w:t>
      </w:r>
      <w:r>
        <w:rPr>
          <w:spacing w:val="-3"/>
        </w:rPr>
        <w:t> </w:t>
      </w:r>
      <w:r>
        <w:rPr/>
        <w:t>international</w:t>
      </w:r>
      <w:r>
        <w:rPr>
          <w:spacing w:val="-9"/>
        </w:rPr>
        <w:t> </w:t>
      </w:r>
      <w:r>
        <w:rPr/>
        <w:t>tax</w:t>
      </w:r>
      <w:r>
        <w:rPr>
          <w:spacing w:val="1"/>
        </w:rPr>
        <w:t> </w:t>
      </w:r>
      <w:r>
        <w:rPr/>
        <w:t>law</w:t>
      </w:r>
      <w:r>
        <w:rPr>
          <w:spacing w:val="4"/>
        </w:rPr>
        <w:t> </w:t>
      </w:r>
      <w:r>
        <w:rPr>
          <w:spacing w:val="-2"/>
        </w:rPr>
        <w:t>include:</w:t>
      </w:r>
    </w:p>
    <w:p>
      <w:pPr>
        <w:pStyle w:val="BodyText"/>
      </w:pPr>
    </w:p>
    <w:p>
      <w:pPr>
        <w:pStyle w:val="ListParagraph"/>
        <w:numPr>
          <w:ilvl w:val="2"/>
          <w:numId w:val="4"/>
        </w:numPr>
        <w:tabs>
          <w:tab w:pos="1719" w:val="left" w:leader="none"/>
          <w:tab w:pos="1721" w:val="left" w:leader="none"/>
        </w:tabs>
        <w:spacing w:line="480" w:lineRule="auto" w:before="1" w:after="0"/>
        <w:ind w:left="1721" w:right="762" w:hanging="720"/>
        <w:jc w:val="both"/>
        <w:rPr>
          <w:sz w:val="24"/>
        </w:rPr>
      </w:pPr>
      <w:r>
        <w:rPr>
          <w:sz w:val="24"/>
        </w:rPr>
        <w:t>Multilateral international agreements, for example, the Vienna Convention on the law of Treaties, secondary law of international communities of states, mutual agreement procedures for equitable settlement of conflict of legal </w:t>
      </w:r>
      <w:r>
        <w:rPr>
          <w:spacing w:val="-2"/>
          <w:sz w:val="24"/>
        </w:rPr>
        <w:t>system;</w:t>
      </w:r>
    </w:p>
    <w:p>
      <w:pPr>
        <w:pStyle w:val="ListParagraph"/>
        <w:numPr>
          <w:ilvl w:val="2"/>
          <w:numId w:val="4"/>
        </w:numPr>
        <w:tabs>
          <w:tab w:pos="1721" w:val="left" w:leader="none"/>
        </w:tabs>
        <w:spacing w:line="480" w:lineRule="auto" w:before="0" w:after="0"/>
        <w:ind w:left="1721" w:right="753" w:hanging="720"/>
        <w:jc w:val="both"/>
        <w:rPr>
          <w:sz w:val="24"/>
        </w:rPr>
      </w:pPr>
      <w:r>
        <w:rPr>
          <w:sz w:val="24"/>
        </w:rPr>
        <w:t>Comprehensive bilateral</w:t>
      </w:r>
      <w:r>
        <w:rPr>
          <w:spacing w:val="-2"/>
          <w:sz w:val="24"/>
        </w:rPr>
        <w:t> </w:t>
      </w:r>
      <w:r>
        <w:rPr>
          <w:sz w:val="24"/>
        </w:rPr>
        <w:t>double tax treaties, for example, protocols, exchange of letters and notes, memoranda of understanding, and supplementary administrative agreements;</w:t>
      </w:r>
    </w:p>
    <w:p>
      <w:pPr>
        <w:pStyle w:val="BodyText"/>
      </w:pPr>
    </w:p>
    <w:p>
      <w:pPr>
        <w:pStyle w:val="BodyText"/>
        <w:spacing w:before="1"/>
      </w:pPr>
    </w:p>
    <w:p>
      <w:pPr>
        <w:pStyle w:val="ListParagraph"/>
        <w:numPr>
          <w:ilvl w:val="2"/>
          <w:numId w:val="4"/>
        </w:numPr>
        <w:tabs>
          <w:tab w:pos="1719" w:val="left" w:leader="none"/>
          <w:tab w:pos="1721" w:val="left" w:leader="none"/>
        </w:tabs>
        <w:spacing w:line="480" w:lineRule="auto" w:before="0" w:after="0"/>
        <w:ind w:left="1721" w:right="769" w:hanging="720"/>
        <w:jc w:val="both"/>
        <w:rPr>
          <w:sz w:val="24"/>
        </w:rPr>
      </w:pPr>
      <w:r>
        <w:rPr>
          <w:sz w:val="24"/>
        </w:rPr>
        <w:t>Limited bilateral double tax treaties, for example, reciprocal declarations, specific treaties on shipping and airlines, death duties and taxes on gifts;</w:t>
      </w:r>
    </w:p>
    <w:p>
      <w:pPr>
        <w:pStyle w:val="BodyText"/>
      </w:pPr>
    </w:p>
    <w:p>
      <w:pPr>
        <w:pStyle w:val="BodyText"/>
      </w:pPr>
    </w:p>
    <w:p>
      <w:pPr>
        <w:pStyle w:val="ListParagraph"/>
        <w:numPr>
          <w:ilvl w:val="2"/>
          <w:numId w:val="4"/>
        </w:numPr>
        <w:tabs>
          <w:tab w:pos="1719" w:val="left" w:leader="none"/>
          <w:tab w:pos="1721" w:val="left" w:leader="none"/>
        </w:tabs>
        <w:spacing w:line="480" w:lineRule="auto" w:before="1" w:after="0"/>
        <w:ind w:left="1721" w:right="762" w:hanging="720"/>
        <w:jc w:val="both"/>
        <w:rPr>
          <w:sz w:val="24"/>
        </w:rPr>
      </w:pPr>
      <w:r>
        <w:rPr>
          <w:sz w:val="24"/>
        </w:rPr>
        <w:t>Customary international law and general principles of law. Examples of this are the principles of law recognized by civilized nations in their national legal systems, statute</w:t>
      </w:r>
      <w:r>
        <w:rPr>
          <w:spacing w:val="-3"/>
          <w:sz w:val="24"/>
        </w:rPr>
        <w:t> </w:t>
      </w:r>
      <w:r>
        <w:rPr>
          <w:sz w:val="24"/>
        </w:rPr>
        <w:t>law,</w:t>
      </w:r>
      <w:r>
        <w:rPr>
          <w:spacing w:val="-1"/>
          <w:sz w:val="24"/>
        </w:rPr>
        <w:t> </w:t>
      </w:r>
      <w:r>
        <w:rPr>
          <w:sz w:val="24"/>
        </w:rPr>
        <w:t>customary</w:t>
      </w:r>
      <w:r>
        <w:rPr>
          <w:spacing w:val="-2"/>
          <w:sz w:val="24"/>
        </w:rPr>
        <w:t> </w:t>
      </w:r>
      <w:r>
        <w:rPr>
          <w:sz w:val="24"/>
        </w:rPr>
        <w:t>law</w:t>
      </w:r>
      <w:r>
        <w:rPr>
          <w:spacing w:val="-3"/>
          <w:sz w:val="24"/>
        </w:rPr>
        <w:t> </w:t>
      </w:r>
      <w:r>
        <w:rPr>
          <w:sz w:val="24"/>
        </w:rPr>
        <w:t>and judicial</w:t>
      </w:r>
      <w:r>
        <w:rPr>
          <w:spacing w:val="-11"/>
          <w:sz w:val="24"/>
        </w:rPr>
        <w:t> </w:t>
      </w:r>
      <w:r>
        <w:rPr>
          <w:sz w:val="24"/>
        </w:rPr>
        <w:t>decisions, and</w:t>
      </w:r>
      <w:r>
        <w:rPr>
          <w:spacing w:val="-2"/>
          <w:sz w:val="24"/>
        </w:rPr>
        <w:t> </w:t>
      </w:r>
      <w:r>
        <w:rPr>
          <w:sz w:val="24"/>
        </w:rPr>
        <w:t>the</w:t>
      </w:r>
      <w:r>
        <w:rPr>
          <w:spacing w:val="-3"/>
          <w:sz w:val="24"/>
        </w:rPr>
        <w:t> </w:t>
      </w:r>
      <w:r>
        <w:rPr>
          <w:sz w:val="24"/>
        </w:rPr>
        <w:t>practices</w:t>
      </w:r>
      <w:r>
        <w:rPr>
          <w:spacing w:val="-4"/>
          <w:sz w:val="24"/>
        </w:rPr>
        <w:t> </w:t>
      </w:r>
      <w:r>
        <w:rPr>
          <w:sz w:val="24"/>
        </w:rPr>
        <w:t>of international organizations.</w:t>
      </w:r>
      <w:r>
        <w:rPr>
          <w:sz w:val="24"/>
          <w:vertAlign w:val="superscript"/>
        </w:rPr>
        <w:t>4</w:t>
      </w:r>
    </w:p>
    <w:p>
      <w:pPr>
        <w:pStyle w:val="BodyText"/>
      </w:pPr>
    </w:p>
    <w:p>
      <w:pPr>
        <w:pStyle w:val="BodyText"/>
        <w:spacing w:before="1"/>
      </w:pPr>
    </w:p>
    <w:p>
      <w:pPr>
        <w:pStyle w:val="BodyText"/>
        <w:spacing w:line="480" w:lineRule="auto"/>
        <w:ind w:left="1001" w:right="760" w:firstLine="720"/>
      </w:pPr>
      <w:r>
        <w:rPr/>
        <w:t>Foreign</w:t>
      </w:r>
      <w:r>
        <w:rPr>
          <w:spacing w:val="-3"/>
        </w:rPr>
        <w:t> </w:t>
      </w:r>
      <w:r>
        <w:rPr/>
        <w:t>Direct Investment,</w:t>
      </w:r>
      <w:r>
        <w:rPr>
          <w:spacing w:val="-1"/>
        </w:rPr>
        <w:t> </w:t>
      </w:r>
      <w:r>
        <w:rPr/>
        <w:t>(FDI),</w:t>
      </w:r>
      <w:r>
        <w:rPr>
          <w:spacing w:val="-1"/>
        </w:rPr>
        <w:t> </w:t>
      </w:r>
      <w:r>
        <w:rPr/>
        <w:t>on</w:t>
      </w:r>
      <w:r>
        <w:rPr>
          <w:spacing w:val="-8"/>
        </w:rPr>
        <w:t> </w:t>
      </w:r>
      <w:r>
        <w:rPr/>
        <w:t>the other hand, is</w:t>
      </w:r>
      <w:r>
        <w:rPr>
          <w:spacing w:val="-1"/>
        </w:rPr>
        <w:t> </w:t>
      </w:r>
      <w:r>
        <w:rPr/>
        <w:t>defined as “investment made</w:t>
      </w:r>
      <w:r>
        <w:rPr>
          <w:spacing w:val="56"/>
          <w:w w:val="150"/>
        </w:rPr>
        <w:t> </w:t>
      </w:r>
      <w:r>
        <w:rPr/>
        <w:t>to</w:t>
      </w:r>
      <w:r>
        <w:rPr>
          <w:spacing w:val="63"/>
          <w:w w:val="150"/>
        </w:rPr>
        <w:t> </w:t>
      </w:r>
      <w:r>
        <w:rPr/>
        <w:t>acquire</w:t>
      </w:r>
      <w:r>
        <w:rPr>
          <w:spacing w:val="58"/>
          <w:w w:val="150"/>
        </w:rPr>
        <w:t> </w:t>
      </w:r>
      <w:r>
        <w:rPr/>
        <w:t>a</w:t>
      </w:r>
      <w:r>
        <w:rPr>
          <w:spacing w:val="63"/>
          <w:w w:val="150"/>
        </w:rPr>
        <w:t> </w:t>
      </w:r>
      <w:r>
        <w:rPr/>
        <w:t>lasting</w:t>
      </w:r>
      <w:r>
        <w:rPr>
          <w:spacing w:val="64"/>
          <w:w w:val="150"/>
        </w:rPr>
        <w:t> </w:t>
      </w:r>
      <w:r>
        <w:rPr/>
        <w:t>interest</w:t>
      </w:r>
      <w:r>
        <w:rPr>
          <w:spacing w:val="69"/>
          <w:w w:val="150"/>
        </w:rPr>
        <w:t> </w:t>
      </w:r>
      <w:r>
        <w:rPr/>
        <w:t>in</w:t>
      </w:r>
      <w:r>
        <w:rPr>
          <w:spacing w:val="54"/>
          <w:w w:val="150"/>
        </w:rPr>
        <w:t> </w:t>
      </w:r>
      <w:r>
        <w:rPr/>
        <w:t>an</w:t>
      </w:r>
      <w:r>
        <w:rPr>
          <w:spacing w:val="55"/>
          <w:w w:val="150"/>
        </w:rPr>
        <w:t> </w:t>
      </w:r>
      <w:r>
        <w:rPr/>
        <w:t>enterprise</w:t>
      </w:r>
      <w:r>
        <w:rPr>
          <w:spacing w:val="58"/>
          <w:w w:val="150"/>
        </w:rPr>
        <w:t> </w:t>
      </w:r>
      <w:r>
        <w:rPr/>
        <w:t>operating</w:t>
      </w:r>
      <w:r>
        <w:rPr>
          <w:spacing w:val="64"/>
          <w:w w:val="150"/>
        </w:rPr>
        <w:t> </w:t>
      </w:r>
      <w:r>
        <w:rPr/>
        <w:t>in</w:t>
      </w:r>
      <w:r>
        <w:rPr>
          <w:spacing w:val="59"/>
          <w:w w:val="150"/>
        </w:rPr>
        <w:t> </w:t>
      </w:r>
      <w:r>
        <w:rPr/>
        <w:t>an</w:t>
      </w:r>
      <w:r>
        <w:rPr>
          <w:spacing w:val="55"/>
          <w:w w:val="150"/>
        </w:rPr>
        <w:t> </w:t>
      </w:r>
      <w:r>
        <w:rPr>
          <w:spacing w:val="-2"/>
        </w:rPr>
        <w:t>economic</w:t>
      </w:r>
    </w:p>
    <w:p>
      <w:pPr>
        <w:pStyle w:val="BodyText"/>
        <w:spacing w:before="162"/>
        <w:rPr>
          <w:sz w:val="20"/>
        </w:rPr>
      </w:pPr>
      <w:r>
        <w:rPr/>
        <mc:AlternateContent>
          <mc:Choice Requires="wps">
            <w:drawing>
              <wp:anchor distT="0" distB="0" distL="0" distR="0" allowOverlap="1" layoutInCell="1" locked="0" behindDoc="1" simplePos="0" relativeHeight="487597056">
                <wp:simplePos x="0" y="0"/>
                <wp:positionH relativeFrom="page">
                  <wp:posOffset>914704</wp:posOffset>
                </wp:positionH>
                <wp:positionV relativeFrom="paragraph">
                  <wp:posOffset>264336</wp:posOffset>
                </wp:positionV>
                <wp:extent cx="1830070"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13936pt;width:144.07pt;height:.71997pt;mso-position-horizontal-relative:page;mso-position-vertical-relative:paragraph;z-index:-15719424;mso-wrap-distance-left:0;mso-wrap-distance-right:0" id="docshape21" filled="true" fillcolor="#000000" stroked="false">
                <v:fill type="solid"/>
                <w10:wrap type="topAndBottom"/>
              </v:rect>
            </w:pict>
          </mc:Fallback>
        </mc:AlternateContent>
      </w:r>
    </w:p>
    <w:p>
      <w:pPr>
        <w:spacing w:before="97"/>
        <w:ind w:left="280" w:right="0" w:firstLine="0"/>
        <w:jc w:val="left"/>
        <w:rPr>
          <w:rFonts w:ascii="Calibri"/>
          <w:sz w:val="20"/>
        </w:rPr>
      </w:pPr>
      <w:r>
        <w:rPr>
          <w:rFonts w:ascii="Calibri"/>
          <w:sz w:val="20"/>
          <w:vertAlign w:val="superscript"/>
        </w:rPr>
        <w:t>3</w:t>
      </w:r>
      <w:r>
        <w:rPr>
          <w:rFonts w:ascii="Calibri"/>
          <w:spacing w:val="46"/>
          <w:sz w:val="20"/>
          <w:vertAlign w:val="baseline"/>
        </w:rPr>
        <w:t>  </w:t>
      </w:r>
      <w:r>
        <w:rPr>
          <w:rFonts w:ascii="Calibri"/>
          <w:spacing w:val="-4"/>
          <w:sz w:val="20"/>
          <w:vertAlign w:val="baseline"/>
        </w:rPr>
        <w:t>ibid</w:t>
      </w:r>
    </w:p>
    <w:p>
      <w:pPr>
        <w:spacing w:before="1"/>
        <w:ind w:left="510" w:right="3634" w:hanging="231"/>
        <w:jc w:val="left"/>
        <w:rPr>
          <w:rFonts w:ascii="Calibri" w:hAnsi="Calibri"/>
          <w:sz w:val="20"/>
        </w:rPr>
      </w:pPr>
      <w:r>
        <w:rPr>
          <w:rFonts w:ascii="Calibri" w:hAnsi="Calibri"/>
          <w:sz w:val="20"/>
          <w:vertAlign w:val="superscript"/>
        </w:rPr>
        <w:t>4</w:t>
      </w:r>
      <w:r>
        <w:rPr>
          <w:rFonts w:ascii="Calibri" w:hAnsi="Calibri"/>
          <w:spacing w:val="80"/>
          <w:w w:val="150"/>
          <w:sz w:val="20"/>
          <w:vertAlign w:val="baseline"/>
        </w:rPr>
        <w:t> </w:t>
      </w:r>
      <w:r>
        <w:rPr>
          <w:rFonts w:ascii="Calibri" w:hAnsi="Calibri"/>
          <w:sz w:val="20"/>
          <w:vertAlign w:val="baseline"/>
        </w:rPr>
        <w:t>Asif H. Qureshi,</w:t>
      </w:r>
      <w:r>
        <w:rPr>
          <w:rFonts w:ascii="Calibri" w:hAnsi="Calibri"/>
          <w:spacing w:val="-8"/>
          <w:sz w:val="20"/>
          <w:vertAlign w:val="baseline"/>
        </w:rPr>
        <w:t> </w:t>
      </w:r>
      <w:r>
        <w:rPr>
          <w:rFonts w:ascii="Calibri" w:hAnsi="Calibri"/>
          <w:sz w:val="20"/>
          <w:vertAlign w:val="baseline"/>
        </w:rPr>
        <w:t>“The</w:t>
      </w:r>
      <w:r>
        <w:rPr>
          <w:rFonts w:ascii="Calibri" w:hAnsi="Calibri"/>
          <w:spacing w:val="-5"/>
          <w:sz w:val="20"/>
          <w:vertAlign w:val="baseline"/>
        </w:rPr>
        <w:t> </w:t>
      </w:r>
      <w:r>
        <w:rPr>
          <w:rFonts w:ascii="Calibri" w:hAnsi="Calibri"/>
          <w:sz w:val="20"/>
          <w:vertAlign w:val="baseline"/>
        </w:rPr>
        <w:t>Principles</w:t>
      </w:r>
      <w:r>
        <w:rPr>
          <w:rFonts w:ascii="Calibri" w:hAnsi="Calibri"/>
          <w:spacing w:val="-3"/>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International</w:t>
      </w:r>
      <w:r>
        <w:rPr>
          <w:rFonts w:ascii="Calibri" w:hAnsi="Calibri"/>
          <w:spacing w:val="-4"/>
          <w:sz w:val="20"/>
          <w:vertAlign w:val="baseline"/>
        </w:rPr>
        <w:t> </w:t>
      </w:r>
      <w:r>
        <w:rPr>
          <w:rFonts w:ascii="Calibri" w:hAnsi="Calibri"/>
          <w:sz w:val="20"/>
          <w:vertAlign w:val="baseline"/>
        </w:rPr>
        <w:t>Law</w:t>
      </w:r>
      <w:r>
        <w:rPr>
          <w:rFonts w:ascii="Calibri" w:hAnsi="Calibri"/>
          <w:spacing w:val="-6"/>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Taxation” (Graham, et al), India, 1994, pages 1-9.</w:t>
      </w:r>
    </w:p>
    <w:p>
      <w:pPr>
        <w:spacing w:after="0"/>
        <w:jc w:val="left"/>
        <w:rPr>
          <w:rFonts w:ascii="Calibri" w:hAnsi="Calibri"/>
          <w:sz w:val="20"/>
        </w:rPr>
        <w:sectPr>
          <w:pgSz w:w="11910" w:h="16840"/>
          <w:pgMar w:header="0" w:footer="724" w:top="1340" w:bottom="920" w:left="1160" w:right="680"/>
        </w:sectPr>
      </w:pPr>
    </w:p>
    <w:p>
      <w:pPr>
        <w:pStyle w:val="BodyText"/>
        <w:spacing w:line="480" w:lineRule="auto" w:before="78"/>
        <w:ind w:left="1001" w:right="765"/>
        <w:jc w:val="both"/>
      </w:pPr>
      <w:r>
        <w:rPr/>
        <w:t>environment other than that of the investor, the investor‟s purpose being to have an effective voice in the management of the company.</w:t>
      </w:r>
    </w:p>
    <w:p>
      <w:pPr>
        <w:pStyle w:val="BodyText"/>
        <w:spacing w:line="480" w:lineRule="auto" w:before="1"/>
        <w:ind w:left="1001" w:right="769" w:firstLine="720"/>
        <w:jc w:val="both"/>
      </w:pPr>
      <w:r>
        <w:rPr/>
        <w:t>Corporate income tax system may be used by the Nigerian Government as a policy instrument to influence economic behaviour, including foreign direct </w:t>
      </w:r>
      <w:r>
        <w:rPr>
          <w:spacing w:val="-2"/>
        </w:rPr>
        <w:t>investment.</w:t>
      </w:r>
    </w:p>
    <w:p>
      <w:pPr>
        <w:pStyle w:val="BodyText"/>
        <w:spacing w:line="480" w:lineRule="auto" w:before="1"/>
        <w:ind w:left="1001" w:right="756" w:firstLine="720"/>
        <w:jc w:val="both"/>
      </w:pPr>
      <w:r>
        <w:rPr/>
        <w:t>Thus, tax incentives can be designed to attract Foreign Direct Investment, (FDI),</w:t>
      </w:r>
      <w:r>
        <w:rPr>
          <w:spacing w:val="-3"/>
        </w:rPr>
        <w:t> </w:t>
      </w:r>
      <w:r>
        <w:rPr/>
        <w:t>in</w:t>
      </w:r>
      <w:r>
        <w:rPr>
          <w:spacing w:val="-9"/>
        </w:rPr>
        <w:t> </w:t>
      </w:r>
      <w:r>
        <w:rPr/>
        <w:t>the</w:t>
      </w:r>
      <w:r>
        <w:rPr>
          <w:spacing w:val="-5"/>
        </w:rPr>
        <w:t> </w:t>
      </w:r>
      <w:r>
        <w:rPr/>
        <w:t>country</w:t>
      </w:r>
      <w:r>
        <w:rPr>
          <w:spacing w:val="-9"/>
        </w:rPr>
        <w:t> </w:t>
      </w:r>
      <w:r>
        <w:rPr/>
        <w:t>in</w:t>
      </w:r>
      <w:r>
        <w:rPr>
          <w:spacing w:val="-9"/>
        </w:rPr>
        <w:t> </w:t>
      </w:r>
      <w:r>
        <w:rPr/>
        <w:t>order</w:t>
      </w:r>
      <w:r>
        <w:rPr>
          <w:spacing w:val="-3"/>
        </w:rPr>
        <w:t> </w:t>
      </w:r>
      <w:r>
        <w:rPr/>
        <w:t>to</w:t>
      </w:r>
      <w:r>
        <w:rPr>
          <w:spacing w:val="-4"/>
        </w:rPr>
        <w:t> </w:t>
      </w:r>
      <w:r>
        <w:rPr/>
        <w:t>enhance</w:t>
      </w:r>
      <w:r>
        <w:rPr>
          <w:spacing w:val="-5"/>
        </w:rPr>
        <w:t> </w:t>
      </w:r>
      <w:r>
        <w:rPr/>
        <w:t>Nigeria‟s international</w:t>
      </w:r>
      <w:r>
        <w:rPr>
          <w:spacing w:val="-9"/>
        </w:rPr>
        <w:t> </w:t>
      </w:r>
      <w:r>
        <w:rPr/>
        <w:t>competitiveness.</w:t>
      </w:r>
      <w:r>
        <w:rPr>
          <w:spacing w:val="-3"/>
        </w:rPr>
        <w:t> </w:t>
      </w:r>
      <w:r>
        <w:rPr/>
        <w:t>That is, Multinational Companies, (MNCs), can take tax incentives into account when making decisions on the location of their companies. Success in this regard will improve Nigeria‟s economic development by generating increased employment, incomes, higher tax revenues, improved infrastructure and better standards of living.</w:t>
      </w:r>
    </w:p>
    <w:p>
      <w:pPr>
        <w:pStyle w:val="BodyText"/>
      </w:pPr>
    </w:p>
    <w:p>
      <w:pPr>
        <w:pStyle w:val="BodyText"/>
        <w:spacing w:before="1"/>
      </w:pPr>
    </w:p>
    <w:p>
      <w:pPr>
        <w:pStyle w:val="BodyText"/>
        <w:spacing w:line="480" w:lineRule="auto"/>
        <w:ind w:left="1001" w:right="750" w:firstLine="720"/>
        <w:jc w:val="both"/>
      </w:pPr>
      <w:r>
        <w:rPr/>
        <w:t>It is conceded that, generally, the main determinants of foreign investment in any country, particularly in Nigeria are: the market size, (sometimes a function of</w:t>
      </w:r>
      <w:r>
        <w:rPr>
          <w:spacing w:val="-2"/>
        </w:rPr>
        <w:t> </w:t>
      </w:r>
      <w:r>
        <w:rPr/>
        <w:t>the Gross Domestic Product, GDP); stable macro-economic policies; a level of human capital that is tolerable by the investors;</w:t>
      </w:r>
      <w:r>
        <w:rPr>
          <w:vertAlign w:val="superscript"/>
        </w:rPr>
        <w:t>5</w:t>
      </w:r>
      <w:r>
        <w:rPr>
          <w:vertAlign w:val="baseline"/>
        </w:rPr>
        <w:t> availability of adequate infrastructure, both physical and human. However, a supportive institutional environment seen in the existence of an effective and equitable legal system is also very crucial to foreign direct investment. Thus, the role of international tax law in providing the necessary legal frame work for FDI cannot be ignored.</w:t>
      </w:r>
    </w:p>
    <w:p>
      <w:pPr>
        <w:pStyle w:val="BodyText"/>
        <w:spacing w:before="90"/>
      </w:pPr>
    </w:p>
    <w:p>
      <w:pPr>
        <w:pStyle w:val="BodyText"/>
        <w:spacing w:line="480" w:lineRule="auto"/>
        <w:ind w:left="1001" w:right="761" w:firstLine="720"/>
        <w:jc w:val="both"/>
      </w:pPr>
      <w:r>
        <w:rPr/>
        <w:t>FD1 can also be attracted through tax incentives for the sole purpose of generating spill-over benefits like knowledge transfer, provision of</w:t>
      </w:r>
      <w:r>
        <w:rPr>
          <w:spacing w:val="-1"/>
        </w:rPr>
        <w:t> </w:t>
      </w:r>
      <w:r>
        <w:rPr/>
        <w:t>skills and training to</w:t>
      </w:r>
      <w:r>
        <w:rPr>
          <w:spacing w:val="45"/>
        </w:rPr>
        <w:t> </w:t>
      </w:r>
      <w:r>
        <w:rPr/>
        <w:t>local</w:t>
      </w:r>
      <w:r>
        <w:rPr>
          <w:spacing w:val="38"/>
        </w:rPr>
        <w:t> </w:t>
      </w:r>
      <w:r>
        <w:rPr/>
        <w:t>employees</w:t>
      </w:r>
      <w:r>
        <w:rPr>
          <w:spacing w:val="46"/>
        </w:rPr>
        <w:t> </w:t>
      </w:r>
      <w:r>
        <w:rPr/>
        <w:t>that</w:t>
      </w:r>
      <w:r>
        <w:rPr>
          <w:spacing w:val="52"/>
        </w:rPr>
        <w:t> </w:t>
      </w:r>
      <w:r>
        <w:rPr/>
        <w:t>could</w:t>
      </w:r>
      <w:r>
        <w:rPr>
          <w:spacing w:val="51"/>
        </w:rPr>
        <w:t> </w:t>
      </w:r>
      <w:r>
        <w:rPr/>
        <w:t>be</w:t>
      </w:r>
      <w:r>
        <w:rPr>
          <w:spacing w:val="47"/>
        </w:rPr>
        <w:t> </w:t>
      </w:r>
      <w:r>
        <w:rPr/>
        <w:t>applied</w:t>
      </w:r>
      <w:r>
        <w:rPr>
          <w:spacing w:val="47"/>
        </w:rPr>
        <w:t> </w:t>
      </w:r>
      <w:r>
        <w:rPr/>
        <w:t>elsewhere</w:t>
      </w:r>
      <w:r>
        <w:rPr>
          <w:spacing w:val="52"/>
        </w:rPr>
        <w:t> </w:t>
      </w:r>
      <w:r>
        <w:rPr/>
        <w:t>in</w:t>
      </w:r>
      <w:r>
        <w:rPr>
          <w:spacing w:val="42"/>
        </w:rPr>
        <w:t> </w:t>
      </w:r>
      <w:r>
        <w:rPr/>
        <w:t>the</w:t>
      </w:r>
      <w:r>
        <w:rPr>
          <w:spacing w:val="46"/>
        </w:rPr>
        <w:t> </w:t>
      </w:r>
      <w:r>
        <w:rPr/>
        <w:t>Nigerian</w:t>
      </w:r>
      <w:r>
        <w:rPr>
          <w:spacing w:val="43"/>
        </w:rPr>
        <w:t> </w:t>
      </w:r>
      <w:r>
        <w:rPr/>
        <w:t>economy</w:t>
      </w:r>
      <w:r>
        <w:rPr>
          <w:spacing w:val="43"/>
        </w:rPr>
        <w:t> </w:t>
      </w:r>
      <w:r>
        <w:rPr>
          <w:spacing w:val="-5"/>
        </w:rPr>
        <w:t>and</w:t>
      </w:r>
    </w:p>
    <w:p>
      <w:pPr>
        <w:pStyle w:val="BodyText"/>
        <w:rPr>
          <w:sz w:val="20"/>
        </w:rPr>
      </w:pPr>
    </w:p>
    <w:p>
      <w:pPr>
        <w:pStyle w:val="BodyText"/>
        <w:spacing w:before="53"/>
        <w:rPr>
          <w:sz w:val="20"/>
        </w:rPr>
      </w:pPr>
      <w:r>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195352</wp:posOffset>
                </wp:positionV>
                <wp:extent cx="1830070"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382085pt;width:144.07pt;height:.71997pt;mso-position-horizontal-relative:page;mso-position-vertical-relative:paragraph;z-index:-15718912;mso-wrap-distance-left:0;mso-wrap-distance-right:0" id="docshape22"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5</w:t>
      </w:r>
      <w:r>
        <w:rPr>
          <w:rFonts w:ascii="Calibri"/>
          <w:spacing w:val="37"/>
          <w:sz w:val="20"/>
          <w:vertAlign w:val="baseline"/>
        </w:rPr>
        <w:t>  </w:t>
      </w:r>
      <w:r>
        <w:rPr>
          <w:rFonts w:ascii="Calibri"/>
          <w:sz w:val="20"/>
          <w:vertAlign w:val="baseline"/>
        </w:rPr>
        <w:t>Ayanwale,</w:t>
      </w:r>
      <w:r>
        <w:rPr>
          <w:rFonts w:ascii="Calibri"/>
          <w:spacing w:val="-9"/>
          <w:sz w:val="20"/>
          <w:vertAlign w:val="baseline"/>
        </w:rPr>
        <w:t> </w:t>
      </w:r>
      <w:r>
        <w:rPr>
          <w:rFonts w:ascii="Calibri"/>
          <w:sz w:val="20"/>
          <w:vertAlign w:val="baseline"/>
        </w:rPr>
        <w:t>A.B.,</w:t>
      </w:r>
      <w:r>
        <w:rPr>
          <w:rFonts w:ascii="Calibri"/>
          <w:spacing w:val="-9"/>
          <w:sz w:val="20"/>
          <w:vertAlign w:val="baseline"/>
        </w:rPr>
        <w:t> </w:t>
      </w:r>
      <w:r>
        <w:rPr>
          <w:rFonts w:ascii="Calibri"/>
          <w:sz w:val="20"/>
          <w:vertAlign w:val="baseline"/>
        </w:rPr>
        <w:t>Impact</w:t>
      </w:r>
      <w:r>
        <w:rPr>
          <w:rFonts w:ascii="Calibri"/>
          <w:spacing w:val="-4"/>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FDI</w:t>
      </w:r>
      <w:r>
        <w:rPr>
          <w:rFonts w:ascii="Calibri"/>
          <w:spacing w:val="-6"/>
          <w:sz w:val="20"/>
          <w:vertAlign w:val="baseline"/>
        </w:rPr>
        <w:t> </w:t>
      </w:r>
      <w:r>
        <w:rPr>
          <w:rFonts w:ascii="Calibri"/>
          <w:sz w:val="20"/>
          <w:vertAlign w:val="baseline"/>
        </w:rPr>
        <w:t>in</w:t>
      </w:r>
      <w:r>
        <w:rPr>
          <w:rFonts w:ascii="Calibri"/>
          <w:spacing w:val="-8"/>
          <w:sz w:val="20"/>
          <w:vertAlign w:val="baseline"/>
        </w:rPr>
        <w:t> </w:t>
      </w:r>
      <w:r>
        <w:rPr>
          <w:rFonts w:ascii="Calibri"/>
          <w:sz w:val="20"/>
          <w:vertAlign w:val="baseline"/>
        </w:rPr>
        <w:t>Nigerian,</w:t>
      </w:r>
      <w:r>
        <w:rPr>
          <w:rFonts w:ascii="Calibri"/>
          <w:spacing w:val="-5"/>
          <w:sz w:val="20"/>
          <w:vertAlign w:val="baseline"/>
        </w:rPr>
        <w:t> </w:t>
      </w:r>
      <w:r>
        <w:rPr>
          <w:rFonts w:ascii="Calibri"/>
          <w:sz w:val="20"/>
          <w:vertAlign w:val="baseline"/>
        </w:rPr>
        <w:t>http:</w:t>
      </w:r>
      <w:r>
        <w:rPr>
          <w:rFonts w:ascii="Calibri"/>
          <w:spacing w:val="-5"/>
          <w:sz w:val="20"/>
          <w:vertAlign w:val="baseline"/>
        </w:rPr>
        <w:t> </w:t>
      </w:r>
      <w:r>
        <w:rPr>
          <w:rFonts w:ascii="Calibri"/>
          <w:sz w:val="20"/>
          <w:vertAlign w:val="baseline"/>
        </w:rPr>
        <w:t>www.aereafrica,</w:t>
      </w:r>
      <w:r>
        <w:rPr>
          <w:rFonts w:ascii="Calibri"/>
          <w:spacing w:val="-6"/>
          <w:sz w:val="20"/>
          <w:vertAlign w:val="baseline"/>
        </w:rPr>
        <w:t> </w:t>
      </w:r>
      <w:r>
        <w:rPr>
          <w:rFonts w:ascii="Calibri"/>
          <w:sz w:val="20"/>
          <w:vertAlign w:val="baseline"/>
        </w:rPr>
        <w:t>2009,</w:t>
      </w:r>
      <w:r>
        <w:rPr>
          <w:rFonts w:ascii="Calibri"/>
          <w:spacing w:val="-5"/>
          <w:sz w:val="20"/>
          <w:vertAlign w:val="baseline"/>
        </w:rPr>
        <w:t> </w:t>
      </w:r>
      <w:r>
        <w:rPr>
          <w:rFonts w:ascii="Calibri"/>
          <w:sz w:val="20"/>
          <w:vertAlign w:val="baseline"/>
        </w:rPr>
        <w:t>accessed:</w:t>
      </w:r>
      <w:r>
        <w:rPr>
          <w:rFonts w:ascii="Calibri"/>
          <w:spacing w:val="-4"/>
          <w:sz w:val="20"/>
          <w:vertAlign w:val="baseline"/>
        </w:rPr>
        <w:t> </w:t>
      </w:r>
      <w:r>
        <w:rPr>
          <w:rFonts w:ascii="Calibri"/>
          <w:sz w:val="20"/>
          <w:vertAlign w:val="baseline"/>
        </w:rPr>
        <w:t>5/10/13,</w:t>
      </w:r>
      <w:r>
        <w:rPr>
          <w:rFonts w:ascii="Calibri"/>
          <w:spacing w:val="-5"/>
          <w:sz w:val="20"/>
          <w:vertAlign w:val="baseline"/>
        </w:rPr>
        <w:t> </w:t>
      </w:r>
      <w:r>
        <w:rPr>
          <w:rFonts w:ascii="Calibri"/>
          <w:spacing w:val="-2"/>
          <w:sz w:val="20"/>
          <w:vertAlign w:val="baseline"/>
        </w:rPr>
        <w:t>12.34am</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3"/>
        <w:jc w:val="both"/>
      </w:pPr>
      <w:r>
        <w:rPr/>
        <w:t>generating market demand for labour and other factors of production, (e.g. intermediate inputs), that may not otherwise exist in the country.</w:t>
      </w:r>
      <w:r>
        <w:rPr>
          <w:vertAlign w:val="superscript"/>
        </w:rPr>
        <w:t>6</w:t>
      </w:r>
    </w:p>
    <w:p>
      <w:pPr>
        <w:pStyle w:val="BodyText"/>
        <w:spacing w:before="1"/>
        <w:ind w:left="1001"/>
        <w:jc w:val="both"/>
      </w:pPr>
      <w:r>
        <w:rPr/>
        <w:t>Tax</w:t>
      </w:r>
      <w:r>
        <w:rPr>
          <w:spacing w:val="-3"/>
        </w:rPr>
        <w:t> </w:t>
      </w:r>
      <w:r>
        <w:rPr/>
        <w:t>incentives</w:t>
      </w:r>
      <w:r>
        <w:rPr>
          <w:spacing w:val="1"/>
        </w:rPr>
        <w:t> </w:t>
      </w:r>
      <w:r>
        <w:rPr/>
        <w:t>for FD1</w:t>
      </w:r>
      <w:r>
        <w:rPr>
          <w:spacing w:val="-2"/>
        </w:rPr>
        <w:t> </w:t>
      </w:r>
      <w:r>
        <w:rPr/>
        <w:t>are</w:t>
      </w:r>
      <w:r>
        <w:rPr>
          <w:spacing w:val="-2"/>
        </w:rPr>
        <w:t> </w:t>
      </w:r>
      <w:r>
        <w:rPr/>
        <w:t>provided</w:t>
      </w:r>
      <w:r>
        <w:rPr>
          <w:spacing w:val="3"/>
        </w:rPr>
        <w:t> </w:t>
      </w:r>
      <w:r>
        <w:rPr/>
        <w:t>in</w:t>
      </w:r>
      <w:r>
        <w:rPr>
          <w:spacing w:val="-6"/>
        </w:rPr>
        <w:t> </w:t>
      </w:r>
      <w:r>
        <w:rPr/>
        <w:t>a</w:t>
      </w:r>
      <w:r>
        <w:rPr>
          <w:spacing w:val="-1"/>
        </w:rPr>
        <w:t> </w:t>
      </w:r>
      <w:r>
        <w:rPr/>
        <w:t>variety</w:t>
      </w:r>
      <w:r>
        <w:rPr>
          <w:spacing w:val="-11"/>
        </w:rPr>
        <w:t> </w:t>
      </w:r>
      <w:r>
        <w:rPr/>
        <w:t>of</w:t>
      </w:r>
      <w:r>
        <w:rPr>
          <w:spacing w:val="-3"/>
        </w:rPr>
        <w:t> </w:t>
      </w:r>
      <w:r>
        <w:rPr>
          <w:spacing w:val="-2"/>
        </w:rPr>
        <w:t>ways:</w:t>
      </w:r>
    </w:p>
    <w:p>
      <w:pPr>
        <w:pStyle w:val="BodyText"/>
      </w:pPr>
    </w:p>
    <w:p>
      <w:pPr>
        <w:pStyle w:val="ListParagraph"/>
        <w:numPr>
          <w:ilvl w:val="3"/>
          <w:numId w:val="4"/>
        </w:numPr>
        <w:tabs>
          <w:tab w:pos="1720" w:val="left" w:leader="none"/>
        </w:tabs>
        <w:spacing w:line="240" w:lineRule="auto" w:before="0" w:after="0"/>
        <w:ind w:left="1720" w:right="0" w:hanging="719"/>
        <w:jc w:val="left"/>
        <w:rPr>
          <w:sz w:val="24"/>
        </w:rPr>
      </w:pPr>
      <w:r>
        <w:rPr>
          <w:sz w:val="24"/>
        </w:rPr>
        <w:t>tax</w:t>
      </w:r>
      <w:r>
        <w:rPr>
          <w:spacing w:val="-8"/>
          <w:sz w:val="24"/>
        </w:rPr>
        <w:t> </w:t>
      </w:r>
      <w:r>
        <w:rPr>
          <w:sz w:val="24"/>
        </w:rPr>
        <w:t>holidays,</w:t>
      </w:r>
      <w:r>
        <w:rPr>
          <w:spacing w:val="1"/>
          <w:sz w:val="24"/>
        </w:rPr>
        <w:t> </w:t>
      </w:r>
      <w:r>
        <w:rPr>
          <w:sz w:val="24"/>
        </w:rPr>
        <w:t>that</w:t>
      </w:r>
      <w:r>
        <w:rPr>
          <w:spacing w:val="-1"/>
          <w:sz w:val="24"/>
        </w:rPr>
        <w:t> </w:t>
      </w:r>
      <w:r>
        <w:rPr>
          <w:sz w:val="24"/>
        </w:rPr>
        <w:t>is</w:t>
      </w:r>
      <w:r>
        <w:rPr>
          <w:spacing w:val="-3"/>
          <w:sz w:val="24"/>
        </w:rPr>
        <w:t> </w:t>
      </w:r>
      <w:r>
        <w:rPr>
          <w:sz w:val="24"/>
        </w:rPr>
        <w:t>exemption</w:t>
      </w:r>
      <w:r>
        <w:rPr>
          <w:spacing w:val="-1"/>
          <w:sz w:val="24"/>
        </w:rPr>
        <w:t> </w:t>
      </w:r>
      <w:r>
        <w:rPr>
          <w:sz w:val="24"/>
        </w:rPr>
        <w:t>from</w:t>
      </w:r>
      <w:r>
        <w:rPr>
          <w:spacing w:val="-10"/>
          <w:sz w:val="24"/>
        </w:rPr>
        <w:t> </w:t>
      </w:r>
      <w:r>
        <w:rPr>
          <w:sz w:val="24"/>
        </w:rPr>
        <w:t>tax</w:t>
      </w:r>
      <w:r>
        <w:rPr>
          <w:spacing w:val="-1"/>
          <w:sz w:val="24"/>
        </w:rPr>
        <w:t> </w:t>
      </w:r>
      <w:r>
        <w:rPr>
          <w:sz w:val="24"/>
        </w:rPr>
        <w:t>for a</w:t>
      </w:r>
      <w:r>
        <w:rPr>
          <w:spacing w:val="-1"/>
          <w:sz w:val="24"/>
        </w:rPr>
        <w:t> </w:t>
      </w:r>
      <w:r>
        <w:rPr>
          <w:sz w:val="24"/>
        </w:rPr>
        <w:t>particular </w:t>
      </w:r>
      <w:r>
        <w:rPr>
          <w:spacing w:val="-2"/>
          <w:sz w:val="24"/>
        </w:rPr>
        <w:t>period;</w:t>
      </w:r>
    </w:p>
    <w:p>
      <w:pPr>
        <w:pStyle w:val="BodyText"/>
      </w:pPr>
    </w:p>
    <w:p>
      <w:pPr>
        <w:pStyle w:val="ListParagraph"/>
        <w:numPr>
          <w:ilvl w:val="3"/>
          <w:numId w:val="4"/>
        </w:numPr>
        <w:tabs>
          <w:tab w:pos="1720" w:val="left" w:leader="none"/>
        </w:tabs>
        <w:spacing w:line="240" w:lineRule="auto" w:before="0" w:after="0"/>
        <w:ind w:left="1720" w:right="0" w:hanging="719"/>
        <w:jc w:val="left"/>
        <w:rPr>
          <w:sz w:val="24"/>
        </w:rPr>
      </w:pPr>
      <w:r>
        <w:rPr>
          <w:sz w:val="24"/>
        </w:rPr>
        <w:t>reductions</w:t>
      </w:r>
      <w:r>
        <w:rPr>
          <w:spacing w:val="1"/>
          <w:sz w:val="24"/>
        </w:rPr>
        <w:t> </w:t>
      </w:r>
      <w:r>
        <w:rPr>
          <w:sz w:val="24"/>
        </w:rPr>
        <w:t>in</w:t>
      </w:r>
      <w:r>
        <w:rPr>
          <w:spacing w:val="-4"/>
          <w:sz w:val="24"/>
        </w:rPr>
        <w:t> </w:t>
      </w:r>
      <w:r>
        <w:rPr>
          <w:sz w:val="24"/>
        </w:rPr>
        <w:t>the statutory</w:t>
      </w:r>
      <w:r>
        <w:rPr>
          <w:spacing w:val="-8"/>
          <w:sz w:val="24"/>
        </w:rPr>
        <w:t> </w:t>
      </w:r>
      <w:r>
        <w:rPr>
          <w:sz w:val="24"/>
        </w:rPr>
        <w:t>corporate</w:t>
      </w:r>
      <w:r>
        <w:rPr>
          <w:spacing w:val="-5"/>
          <w:sz w:val="24"/>
        </w:rPr>
        <w:t> </w:t>
      </w:r>
      <w:r>
        <w:rPr>
          <w:sz w:val="24"/>
        </w:rPr>
        <w:t>income tax</w:t>
      </w:r>
      <w:r>
        <w:rPr>
          <w:spacing w:val="-3"/>
          <w:sz w:val="24"/>
        </w:rPr>
        <w:t> </w:t>
      </w:r>
      <w:r>
        <w:rPr>
          <w:spacing w:val="-2"/>
          <w:sz w:val="24"/>
        </w:rPr>
        <w:t>rate;</w:t>
      </w:r>
    </w:p>
    <w:p>
      <w:pPr>
        <w:pStyle w:val="BodyText"/>
      </w:pPr>
    </w:p>
    <w:p>
      <w:pPr>
        <w:pStyle w:val="ListParagraph"/>
        <w:numPr>
          <w:ilvl w:val="3"/>
          <w:numId w:val="4"/>
        </w:numPr>
        <w:tabs>
          <w:tab w:pos="1720" w:val="left" w:leader="none"/>
        </w:tabs>
        <w:spacing w:line="240" w:lineRule="auto" w:before="1" w:after="0"/>
        <w:ind w:left="1720" w:right="0" w:hanging="719"/>
        <w:jc w:val="left"/>
        <w:rPr>
          <w:sz w:val="24"/>
        </w:rPr>
      </w:pPr>
      <w:r>
        <w:rPr>
          <w:sz w:val="24"/>
        </w:rPr>
        <w:t>enhanced</w:t>
      </w:r>
      <w:r>
        <w:rPr>
          <w:spacing w:val="-2"/>
          <w:sz w:val="24"/>
        </w:rPr>
        <w:t> </w:t>
      </w:r>
      <w:r>
        <w:rPr>
          <w:sz w:val="24"/>
        </w:rPr>
        <w:t>or</w:t>
      </w:r>
      <w:r>
        <w:rPr>
          <w:spacing w:val="-4"/>
          <w:sz w:val="24"/>
        </w:rPr>
        <w:t> </w:t>
      </w:r>
      <w:r>
        <w:rPr>
          <w:sz w:val="24"/>
        </w:rPr>
        <w:t>accelerated</w:t>
      </w:r>
      <w:r>
        <w:rPr>
          <w:spacing w:val="-2"/>
          <w:sz w:val="24"/>
        </w:rPr>
        <w:t> </w:t>
      </w:r>
      <w:r>
        <w:rPr>
          <w:sz w:val="24"/>
        </w:rPr>
        <w:t>write-offs for capital</w:t>
      </w:r>
      <w:r>
        <w:rPr>
          <w:spacing w:val="-10"/>
          <w:sz w:val="24"/>
        </w:rPr>
        <w:t> </w:t>
      </w:r>
      <w:r>
        <w:rPr>
          <w:spacing w:val="-2"/>
          <w:sz w:val="24"/>
        </w:rPr>
        <w:t>expenditures;</w:t>
      </w:r>
    </w:p>
    <w:p>
      <w:pPr>
        <w:pStyle w:val="BodyText"/>
      </w:pPr>
    </w:p>
    <w:p>
      <w:pPr>
        <w:pStyle w:val="ListParagraph"/>
        <w:numPr>
          <w:ilvl w:val="3"/>
          <w:numId w:val="4"/>
        </w:numPr>
        <w:tabs>
          <w:tab w:pos="1720" w:val="left" w:leader="none"/>
        </w:tabs>
        <w:spacing w:line="240" w:lineRule="auto" w:before="0" w:after="0"/>
        <w:ind w:left="1720" w:right="0" w:hanging="719"/>
        <w:jc w:val="left"/>
        <w:rPr>
          <w:sz w:val="24"/>
        </w:rPr>
      </w:pPr>
      <w:r>
        <w:rPr>
          <w:sz w:val="24"/>
        </w:rPr>
        <w:t>general</w:t>
      </w:r>
      <w:r>
        <w:rPr>
          <w:spacing w:val="-4"/>
          <w:sz w:val="24"/>
        </w:rPr>
        <w:t> </w:t>
      </w:r>
      <w:r>
        <w:rPr>
          <w:sz w:val="24"/>
        </w:rPr>
        <w:t>or</w:t>
      </w:r>
      <w:r>
        <w:rPr>
          <w:spacing w:val="-2"/>
          <w:sz w:val="24"/>
        </w:rPr>
        <w:t> </w:t>
      </w:r>
      <w:r>
        <w:rPr>
          <w:sz w:val="24"/>
        </w:rPr>
        <w:t>targeted</w:t>
      </w:r>
      <w:r>
        <w:rPr>
          <w:spacing w:val="-4"/>
          <w:sz w:val="24"/>
        </w:rPr>
        <w:t> </w:t>
      </w:r>
      <w:r>
        <w:rPr>
          <w:sz w:val="24"/>
        </w:rPr>
        <w:t>investment tax</w:t>
      </w:r>
      <w:r>
        <w:rPr>
          <w:spacing w:val="-3"/>
          <w:sz w:val="24"/>
        </w:rPr>
        <w:t> </w:t>
      </w:r>
      <w:r>
        <w:rPr>
          <w:spacing w:val="-2"/>
          <w:sz w:val="24"/>
        </w:rPr>
        <w:t>credits;</w:t>
      </w:r>
    </w:p>
    <w:p>
      <w:pPr>
        <w:pStyle w:val="BodyText"/>
      </w:pPr>
    </w:p>
    <w:p>
      <w:pPr>
        <w:pStyle w:val="ListParagraph"/>
        <w:numPr>
          <w:ilvl w:val="3"/>
          <w:numId w:val="4"/>
        </w:numPr>
        <w:tabs>
          <w:tab w:pos="1721" w:val="left" w:leader="none"/>
        </w:tabs>
        <w:spacing w:line="480" w:lineRule="auto" w:before="0" w:after="0"/>
        <w:ind w:left="1721" w:right="759" w:hanging="720"/>
        <w:jc w:val="left"/>
        <w:rPr>
          <w:sz w:val="24"/>
        </w:rPr>
      </w:pPr>
      <w:r>
        <w:rPr>
          <w:sz w:val="24"/>
        </w:rPr>
        <w:t>reductions in</w:t>
      </w:r>
      <w:r>
        <w:rPr>
          <w:spacing w:val="-1"/>
          <w:sz w:val="24"/>
        </w:rPr>
        <w:t> </w:t>
      </w:r>
      <w:r>
        <w:rPr>
          <w:sz w:val="24"/>
        </w:rPr>
        <w:t>dividend withholding tax</w:t>
      </w:r>
      <w:r>
        <w:rPr>
          <w:spacing w:val="-6"/>
          <w:sz w:val="24"/>
        </w:rPr>
        <w:t> </w:t>
      </w:r>
      <w:r>
        <w:rPr>
          <w:sz w:val="24"/>
        </w:rPr>
        <w:t>rates</w:t>
      </w:r>
      <w:r>
        <w:rPr>
          <w:spacing w:val="-3"/>
          <w:sz w:val="24"/>
        </w:rPr>
        <w:t> </w:t>
      </w:r>
      <w:r>
        <w:rPr>
          <w:sz w:val="24"/>
        </w:rPr>
        <w:t>and for</w:t>
      </w:r>
      <w:r>
        <w:rPr>
          <w:spacing w:val="-4"/>
          <w:sz w:val="24"/>
        </w:rPr>
        <w:t> </w:t>
      </w:r>
      <w:r>
        <w:rPr>
          <w:sz w:val="24"/>
        </w:rPr>
        <w:t>the</w:t>
      </w:r>
      <w:r>
        <w:rPr>
          <w:spacing w:val="-2"/>
          <w:sz w:val="24"/>
        </w:rPr>
        <w:t> </w:t>
      </w:r>
      <w:r>
        <w:rPr>
          <w:sz w:val="24"/>
        </w:rPr>
        <w:t>provision</w:t>
      </w:r>
      <w:r>
        <w:rPr>
          <w:spacing w:val="-1"/>
          <w:sz w:val="24"/>
        </w:rPr>
        <w:t> </w:t>
      </w:r>
      <w:r>
        <w:rPr>
          <w:sz w:val="24"/>
        </w:rPr>
        <w:t>or extension of imputation relief;</w:t>
      </w:r>
    </w:p>
    <w:p>
      <w:pPr>
        <w:pStyle w:val="ListParagraph"/>
        <w:numPr>
          <w:ilvl w:val="3"/>
          <w:numId w:val="4"/>
        </w:numPr>
        <w:tabs>
          <w:tab w:pos="1720" w:val="left" w:leader="none"/>
        </w:tabs>
        <w:spacing w:line="240" w:lineRule="auto" w:before="0" w:after="0"/>
        <w:ind w:left="1720" w:right="0" w:hanging="719"/>
        <w:jc w:val="left"/>
        <w:rPr>
          <w:sz w:val="24"/>
        </w:rPr>
      </w:pPr>
      <w:r>
        <w:rPr>
          <w:sz w:val="24"/>
        </w:rPr>
        <w:t>reductions</w:t>
      </w:r>
      <w:r>
        <w:rPr>
          <w:spacing w:val="-1"/>
          <w:sz w:val="24"/>
        </w:rPr>
        <w:t> </w:t>
      </w:r>
      <w:r>
        <w:rPr>
          <w:sz w:val="24"/>
        </w:rPr>
        <w:t>in</w:t>
      </w:r>
      <w:r>
        <w:rPr>
          <w:spacing w:val="-5"/>
          <w:sz w:val="24"/>
        </w:rPr>
        <w:t> </w:t>
      </w:r>
      <w:r>
        <w:rPr>
          <w:sz w:val="24"/>
        </w:rPr>
        <w:t>withholding</w:t>
      </w:r>
      <w:r>
        <w:rPr>
          <w:spacing w:val="-1"/>
          <w:sz w:val="24"/>
        </w:rPr>
        <w:t> </w:t>
      </w:r>
      <w:r>
        <w:rPr>
          <w:sz w:val="24"/>
        </w:rPr>
        <w:t>tax</w:t>
      </w:r>
      <w:r>
        <w:rPr>
          <w:spacing w:val="-5"/>
          <w:sz w:val="24"/>
        </w:rPr>
        <w:t> </w:t>
      </w:r>
      <w:r>
        <w:rPr>
          <w:sz w:val="24"/>
        </w:rPr>
        <w:t>rates</w:t>
      </w:r>
      <w:r>
        <w:rPr>
          <w:spacing w:val="-8"/>
          <w:sz w:val="24"/>
        </w:rPr>
        <w:t> </w:t>
      </w:r>
      <w:r>
        <w:rPr>
          <w:sz w:val="24"/>
        </w:rPr>
        <w:t>on</w:t>
      </w:r>
      <w:r>
        <w:rPr>
          <w:spacing w:val="-5"/>
          <w:sz w:val="24"/>
        </w:rPr>
        <w:t> </w:t>
      </w:r>
      <w:r>
        <w:rPr>
          <w:sz w:val="24"/>
        </w:rPr>
        <w:t>interest</w:t>
      </w:r>
      <w:r>
        <w:rPr>
          <w:spacing w:val="4"/>
          <w:sz w:val="24"/>
        </w:rPr>
        <w:t> </w:t>
      </w:r>
      <w:r>
        <w:rPr>
          <w:sz w:val="24"/>
        </w:rPr>
        <w:t>and royalty</w:t>
      </w:r>
      <w:r>
        <w:rPr>
          <w:spacing w:val="-5"/>
          <w:sz w:val="24"/>
        </w:rPr>
        <w:t> </w:t>
      </w:r>
      <w:r>
        <w:rPr>
          <w:spacing w:val="-2"/>
          <w:sz w:val="24"/>
        </w:rPr>
        <w:t>income;</w:t>
      </w:r>
    </w:p>
    <w:p>
      <w:pPr>
        <w:pStyle w:val="BodyText"/>
      </w:pPr>
    </w:p>
    <w:p>
      <w:pPr>
        <w:pStyle w:val="ListParagraph"/>
        <w:numPr>
          <w:ilvl w:val="3"/>
          <w:numId w:val="4"/>
        </w:numPr>
        <w:tabs>
          <w:tab w:pos="1720" w:val="left" w:leader="none"/>
        </w:tabs>
        <w:spacing w:line="240" w:lineRule="auto" w:before="1" w:after="0"/>
        <w:ind w:left="1720" w:right="0" w:hanging="719"/>
        <w:jc w:val="left"/>
        <w:rPr>
          <w:sz w:val="24"/>
        </w:rPr>
      </w:pPr>
      <w:r>
        <w:rPr>
          <w:sz w:val="24"/>
        </w:rPr>
        <w:t>permitting</w:t>
      </w:r>
      <w:r>
        <w:rPr>
          <w:spacing w:val="-2"/>
          <w:sz w:val="24"/>
        </w:rPr>
        <w:t> </w:t>
      </w:r>
      <w:r>
        <w:rPr>
          <w:sz w:val="24"/>
        </w:rPr>
        <w:t>or</w:t>
      </w:r>
      <w:r>
        <w:rPr>
          <w:spacing w:val="-1"/>
          <w:sz w:val="24"/>
        </w:rPr>
        <w:t> </w:t>
      </w:r>
      <w:r>
        <w:rPr>
          <w:sz w:val="24"/>
        </w:rPr>
        <w:t>allowing</w:t>
      </w:r>
      <w:r>
        <w:rPr>
          <w:spacing w:val="-2"/>
          <w:sz w:val="24"/>
        </w:rPr>
        <w:t> </w:t>
      </w:r>
      <w:r>
        <w:rPr>
          <w:sz w:val="24"/>
        </w:rPr>
        <w:t>reserves</w:t>
      </w:r>
      <w:r>
        <w:rPr>
          <w:spacing w:val="-4"/>
          <w:sz w:val="24"/>
        </w:rPr>
        <w:t> </w:t>
      </w:r>
      <w:r>
        <w:rPr>
          <w:sz w:val="24"/>
        </w:rPr>
        <w:t>to</w:t>
      </w:r>
      <w:r>
        <w:rPr>
          <w:spacing w:val="-2"/>
          <w:sz w:val="24"/>
        </w:rPr>
        <w:t> </w:t>
      </w:r>
      <w:r>
        <w:rPr>
          <w:sz w:val="24"/>
        </w:rPr>
        <w:t>be</w:t>
      </w:r>
      <w:r>
        <w:rPr>
          <w:spacing w:val="-3"/>
          <w:sz w:val="24"/>
        </w:rPr>
        <w:t> </w:t>
      </w:r>
      <w:r>
        <w:rPr>
          <w:sz w:val="24"/>
        </w:rPr>
        <w:t>off-set</w:t>
      </w:r>
      <w:r>
        <w:rPr>
          <w:spacing w:val="3"/>
          <w:sz w:val="24"/>
        </w:rPr>
        <w:t> </w:t>
      </w:r>
      <w:r>
        <w:rPr>
          <w:sz w:val="24"/>
        </w:rPr>
        <w:t>against</w:t>
      </w:r>
      <w:r>
        <w:rPr>
          <w:spacing w:val="-2"/>
          <w:sz w:val="24"/>
        </w:rPr>
        <w:t> </w:t>
      </w:r>
      <w:r>
        <w:rPr>
          <w:sz w:val="24"/>
        </w:rPr>
        <w:t>future</w:t>
      </w:r>
      <w:r>
        <w:rPr>
          <w:spacing w:val="-3"/>
          <w:sz w:val="24"/>
        </w:rPr>
        <w:t> </w:t>
      </w:r>
      <w:r>
        <w:rPr>
          <w:sz w:val="24"/>
        </w:rPr>
        <w:t>costs;</w:t>
      </w:r>
      <w:r>
        <w:rPr>
          <w:spacing w:val="-6"/>
          <w:sz w:val="24"/>
        </w:rPr>
        <w:t> </w:t>
      </w:r>
      <w:r>
        <w:rPr>
          <w:spacing w:val="-5"/>
          <w:sz w:val="24"/>
        </w:rPr>
        <w:t>and</w:t>
      </w:r>
    </w:p>
    <w:p>
      <w:pPr>
        <w:pStyle w:val="ListParagraph"/>
        <w:numPr>
          <w:ilvl w:val="3"/>
          <w:numId w:val="4"/>
        </w:numPr>
        <w:tabs>
          <w:tab w:pos="1720" w:val="left" w:leader="none"/>
        </w:tabs>
        <w:spacing w:line="240" w:lineRule="auto" w:before="276" w:after="0"/>
        <w:ind w:left="1720" w:right="0" w:hanging="719"/>
        <w:jc w:val="left"/>
        <w:rPr>
          <w:sz w:val="24"/>
        </w:rPr>
      </w:pPr>
      <w:r>
        <w:rPr>
          <w:sz w:val="24"/>
        </w:rPr>
        <w:t>provision</w:t>
      </w:r>
      <w:r>
        <w:rPr>
          <w:spacing w:val="-5"/>
          <w:sz w:val="24"/>
        </w:rPr>
        <w:t> </w:t>
      </w:r>
      <w:r>
        <w:rPr>
          <w:sz w:val="24"/>
        </w:rPr>
        <w:t>of</w:t>
      </w:r>
      <w:r>
        <w:rPr>
          <w:spacing w:val="-5"/>
          <w:sz w:val="24"/>
        </w:rPr>
        <w:t> </w:t>
      </w:r>
      <w:r>
        <w:rPr>
          <w:sz w:val="24"/>
        </w:rPr>
        <w:t>tax</w:t>
      </w:r>
      <w:r>
        <w:rPr>
          <w:spacing w:val="-3"/>
          <w:sz w:val="24"/>
        </w:rPr>
        <w:t> </w:t>
      </w:r>
      <w:r>
        <w:rPr>
          <w:sz w:val="24"/>
        </w:rPr>
        <w:t>deferrals</w:t>
      </w:r>
      <w:r>
        <w:rPr>
          <w:spacing w:val="5"/>
          <w:sz w:val="24"/>
        </w:rPr>
        <w:t> </w:t>
      </w:r>
      <w:r>
        <w:rPr>
          <w:sz w:val="24"/>
        </w:rPr>
        <w:t>for</w:t>
      </w:r>
      <w:r>
        <w:rPr>
          <w:spacing w:val="3"/>
          <w:sz w:val="24"/>
        </w:rPr>
        <w:t> </w:t>
      </w:r>
      <w:r>
        <w:rPr>
          <w:sz w:val="24"/>
        </w:rPr>
        <w:t>certain</w:t>
      </w:r>
      <w:r>
        <w:rPr>
          <w:spacing w:val="-2"/>
          <w:sz w:val="24"/>
        </w:rPr>
        <w:t> </w:t>
      </w:r>
      <w:r>
        <w:rPr>
          <w:sz w:val="24"/>
        </w:rPr>
        <w:t>types of</w:t>
      </w:r>
      <w:r>
        <w:rPr>
          <w:spacing w:val="-5"/>
          <w:sz w:val="24"/>
        </w:rPr>
        <w:t> </w:t>
      </w:r>
      <w:r>
        <w:rPr>
          <w:sz w:val="24"/>
        </w:rPr>
        <w:t>corporate</w:t>
      </w:r>
      <w:r>
        <w:rPr>
          <w:spacing w:val="-8"/>
          <w:sz w:val="24"/>
        </w:rPr>
        <w:t> </w:t>
      </w:r>
      <w:r>
        <w:rPr>
          <w:spacing w:val="-2"/>
          <w:sz w:val="24"/>
        </w:rPr>
        <w:t>transactions.</w:t>
      </w:r>
      <w:r>
        <w:rPr>
          <w:spacing w:val="-2"/>
          <w:sz w:val="24"/>
          <w:vertAlign w:val="superscript"/>
        </w:rPr>
        <w:t>7</w:t>
      </w:r>
    </w:p>
    <w:p>
      <w:pPr>
        <w:pStyle w:val="BodyText"/>
      </w:pPr>
    </w:p>
    <w:p>
      <w:pPr>
        <w:pStyle w:val="BodyText"/>
      </w:pPr>
    </w:p>
    <w:p>
      <w:pPr>
        <w:pStyle w:val="BodyText"/>
      </w:pPr>
    </w:p>
    <w:p>
      <w:pPr>
        <w:pStyle w:val="BodyText"/>
        <w:spacing w:line="480" w:lineRule="auto"/>
        <w:ind w:left="1001" w:right="761"/>
        <w:jc w:val="both"/>
      </w:pPr>
      <w:r>
        <w:rPr/>
        <w:t>Almost all countries of the world</w:t>
      </w:r>
      <w:r>
        <w:rPr>
          <w:vertAlign w:val="superscript"/>
        </w:rPr>
        <w:t>8</w:t>
      </w:r>
      <w:r>
        <w:rPr>
          <w:vertAlign w:val="baseline"/>
        </w:rPr>
        <w:t> tax income generated by economic activities that take place within their borders. In addition, many countries also tax incomes of their residents. These are carried out under the source or residence rules in international taxation. The most popular head of</w:t>
      </w:r>
      <w:r>
        <w:rPr>
          <w:spacing w:val="-4"/>
          <w:vertAlign w:val="baseline"/>
        </w:rPr>
        <w:t> </w:t>
      </w:r>
      <w:r>
        <w:rPr>
          <w:vertAlign w:val="baseline"/>
        </w:rPr>
        <w:t>tax in</w:t>
      </w:r>
      <w:r>
        <w:rPr>
          <w:spacing w:val="-1"/>
          <w:vertAlign w:val="baseline"/>
        </w:rPr>
        <w:t> </w:t>
      </w:r>
      <w:r>
        <w:rPr>
          <w:vertAlign w:val="baseline"/>
        </w:rPr>
        <w:t>this regard, globally, is corporate</w:t>
      </w:r>
      <w:r>
        <w:rPr>
          <w:spacing w:val="-2"/>
          <w:vertAlign w:val="baseline"/>
        </w:rPr>
        <w:t> </w:t>
      </w:r>
      <w:r>
        <w:rPr>
          <w:vertAlign w:val="baseline"/>
        </w:rPr>
        <w:t>tax. In</w:t>
      </w:r>
      <w:r>
        <w:rPr>
          <w:spacing w:val="-6"/>
          <w:vertAlign w:val="baseline"/>
        </w:rPr>
        <w:t> </w:t>
      </w:r>
      <w:r>
        <w:rPr>
          <w:vertAlign w:val="baseline"/>
        </w:rPr>
        <w:t>the United States of America, (taken as a representative of the developed economies), corporate</w:t>
      </w:r>
      <w:r>
        <w:rPr>
          <w:spacing w:val="-7"/>
          <w:vertAlign w:val="baseline"/>
        </w:rPr>
        <w:t> </w:t>
      </w:r>
      <w:r>
        <w:rPr>
          <w:vertAlign w:val="baseline"/>
        </w:rPr>
        <w:t>tax is 35%. In</w:t>
      </w:r>
      <w:r>
        <w:rPr>
          <w:spacing w:val="-2"/>
          <w:vertAlign w:val="baseline"/>
        </w:rPr>
        <w:t> </w:t>
      </w:r>
      <w:r>
        <w:rPr>
          <w:vertAlign w:val="baseline"/>
        </w:rPr>
        <w:t>Egypt, it ranges between 32%</w:t>
      </w:r>
      <w:r>
        <w:rPr>
          <w:spacing w:val="-1"/>
          <w:vertAlign w:val="baseline"/>
        </w:rPr>
        <w:t> </w:t>
      </w:r>
      <w:r>
        <w:rPr>
          <w:vertAlign w:val="baseline"/>
        </w:rPr>
        <w:t>to 40%, depending on</w:t>
      </w:r>
      <w:r>
        <w:rPr>
          <w:spacing w:val="-2"/>
          <w:vertAlign w:val="baseline"/>
        </w:rPr>
        <w:t> </w:t>
      </w:r>
      <w:r>
        <w:rPr>
          <w:vertAlign w:val="baseline"/>
        </w:rPr>
        <w:t>whether the company is engaged in export and industrial operations or not. And in Nigeria, corporate income tax is 30% under the Companies Income Tax and 45% under the Petroleum</w:t>
      </w:r>
      <w:r>
        <w:rPr>
          <w:spacing w:val="47"/>
          <w:vertAlign w:val="baseline"/>
        </w:rPr>
        <w:t> </w:t>
      </w:r>
      <w:r>
        <w:rPr>
          <w:vertAlign w:val="baseline"/>
        </w:rPr>
        <w:t>Profits</w:t>
      </w:r>
      <w:r>
        <w:rPr>
          <w:spacing w:val="50"/>
          <w:vertAlign w:val="baseline"/>
        </w:rPr>
        <w:t> </w:t>
      </w:r>
      <w:r>
        <w:rPr>
          <w:vertAlign w:val="baseline"/>
        </w:rPr>
        <w:t>Tax.</w:t>
      </w:r>
      <w:r>
        <w:rPr>
          <w:spacing w:val="55"/>
          <w:vertAlign w:val="baseline"/>
        </w:rPr>
        <w:t> </w:t>
      </w:r>
      <w:r>
        <w:rPr>
          <w:vertAlign w:val="baseline"/>
        </w:rPr>
        <w:t>The</w:t>
      </w:r>
      <w:r>
        <w:rPr>
          <w:spacing w:val="52"/>
          <w:vertAlign w:val="baseline"/>
        </w:rPr>
        <w:t> </w:t>
      </w:r>
      <w:r>
        <w:rPr>
          <w:vertAlign w:val="baseline"/>
        </w:rPr>
        <w:t>relatively</w:t>
      </w:r>
      <w:r>
        <w:rPr>
          <w:spacing w:val="53"/>
          <w:vertAlign w:val="baseline"/>
        </w:rPr>
        <w:t> </w:t>
      </w:r>
      <w:r>
        <w:rPr>
          <w:vertAlign w:val="baseline"/>
        </w:rPr>
        <w:t>lower</w:t>
      </w:r>
      <w:r>
        <w:rPr>
          <w:spacing w:val="54"/>
          <w:vertAlign w:val="baseline"/>
        </w:rPr>
        <w:t> </w:t>
      </w:r>
      <w:r>
        <w:rPr>
          <w:vertAlign w:val="baseline"/>
        </w:rPr>
        <w:t>rates</w:t>
      </w:r>
      <w:r>
        <w:rPr>
          <w:spacing w:val="50"/>
          <w:vertAlign w:val="baseline"/>
        </w:rPr>
        <w:t> </w:t>
      </w:r>
      <w:r>
        <w:rPr>
          <w:vertAlign w:val="baseline"/>
        </w:rPr>
        <w:t>of</w:t>
      </w:r>
      <w:r>
        <w:rPr>
          <w:spacing w:val="49"/>
          <w:vertAlign w:val="baseline"/>
        </w:rPr>
        <w:t> </w:t>
      </w:r>
      <w:r>
        <w:rPr>
          <w:vertAlign w:val="baseline"/>
        </w:rPr>
        <w:t>corporate</w:t>
      </w:r>
      <w:r>
        <w:rPr>
          <w:spacing w:val="52"/>
          <w:vertAlign w:val="baseline"/>
        </w:rPr>
        <w:t> </w:t>
      </w:r>
      <w:r>
        <w:rPr>
          <w:vertAlign w:val="baseline"/>
        </w:rPr>
        <w:t>income</w:t>
      </w:r>
      <w:r>
        <w:rPr>
          <w:spacing w:val="52"/>
          <w:vertAlign w:val="baseline"/>
        </w:rPr>
        <w:t> </w:t>
      </w:r>
      <w:r>
        <w:rPr>
          <w:vertAlign w:val="baseline"/>
        </w:rPr>
        <w:t>tax</w:t>
      </w:r>
      <w:r>
        <w:rPr>
          <w:spacing w:val="52"/>
          <w:vertAlign w:val="baseline"/>
        </w:rPr>
        <w:t> </w:t>
      </w:r>
      <w:r>
        <w:rPr>
          <w:vertAlign w:val="baseline"/>
        </w:rPr>
        <w:t>in</w:t>
      </w:r>
      <w:r>
        <w:rPr>
          <w:spacing w:val="52"/>
          <w:vertAlign w:val="baseline"/>
        </w:rPr>
        <w:t> </w:t>
      </w:r>
      <w:r>
        <w:rPr>
          <w:spacing w:val="-5"/>
          <w:vertAlign w:val="baseline"/>
        </w:rPr>
        <w:t>the</w:t>
      </w:r>
    </w:p>
    <w:p>
      <w:pPr>
        <w:pStyle w:val="BodyText"/>
        <w:rPr>
          <w:sz w:val="20"/>
        </w:rPr>
      </w:pPr>
    </w:p>
    <w:p>
      <w:pPr>
        <w:pStyle w:val="BodyText"/>
        <w:rPr>
          <w:sz w:val="20"/>
        </w:rPr>
      </w:pPr>
    </w:p>
    <w:p>
      <w:pPr>
        <w:pStyle w:val="BodyText"/>
        <w:rPr>
          <w:sz w:val="20"/>
        </w:rPr>
      </w:pPr>
    </w:p>
    <w:p>
      <w:pPr>
        <w:pStyle w:val="BodyText"/>
        <w:spacing w:before="26"/>
        <w:rPr>
          <w:sz w:val="20"/>
        </w:rPr>
      </w:pPr>
      <w:r>
        <w:rPr/>
        <mc:AlternateContent>
          <mc:Choice Requires="wps">
            <w:drawing>
              <wp:anchor distT="0" distB="0" distL="0" distR="0" allowOverlap="1" layoutInCell="1" locked="0" behindDoc="1" simplePos="0" relativeHeight="487598080">
                <wp:simplePos x="0" y="0"/>
                <wp:positionH relativeFrom="page">
                  <wp:posOffset>914704</wp:posOffset>
                </wp:positionH>
                <wp:positionV relativeFrom="paragraph">
                  <wp:posOffset>177969</wp:posOffset>
                </wp:positionV>
                <wp:extent cx="1830070"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01335pt;width:144.07pt;height:.71997pt;mso-position-horizontal-relative:page;mso-position-vertical-relative:paragraph;z-index:-15718400;mso-wrap-distance-left:0;mso-wrap-distance-right:0" id="docshape23" filled="true" fillcolor="#000000" stroked="false">
                <v:fill type="solid"/>
                <w10:wrap type="topAndBottom"/>
              </v:rect>
            </w:pict>
          </mc:Fallback>
        </mc:AlternateContent>
      </w:r>
    </w:p>
    <w:p>
      <w:pPr>
        <w:spacing w:before="97"/>
        <w:ind w:left="280" w:right="0" w:firstLine="0"/>
        <w:jc w:val="left"/>
        <w:rPr>
          <w:rFonts w:ascii="Calibri"/>
          <w:sz w:val="20"/>
        </w:rPr>
      </w:pPr>
      <w:r>
        <w:rPr>
          <w:rFonts w:ascii="Calibri"/>
          <w:sz w:val="20"/>
          <w:vertAlign w:val="superscript"/>
        </w:rPr>
        <w:t>6</w:t>
      </w:r>
      <w:r>
        <w:rPr>
          <w:rFonts w:ascii="Calibri"/>
          <w:spacing w:val="38"/>
          <w:sz w:val="20"/>
          <w:vertAlign w:val="baseline"/>
        </w:rPr>
        <w:t>  </w:t>
      </w:r>
      <w:r>
        <w:rPr>
          <w:rFonts w:ascii="Calibri"/>
          <w:sz w:val="20"/>
          <w:vertAlign w:val="baseline"/>
        </w:rPr>
        <w:t>OECD Tax</w:t>
      </w:r>
      <w:r>
        <w:rPr>
          <w:rFonts w:ascii="Calibri"/>
          <w:spacing w:val="-8"/>
          <w:sz w:val="20"/>
          <w:vertAlign w:val="baseline"/>
        </w:rPr>
        <w:t> </w:t>
      </w:r>
      <w:r>
        <w:rPr>
          <w:rFonts w:ascii="Calibri"/>
          <w:sz w:val="20"/>
          <w:vertAlign w:val="baseline"/>
        </w:rPr>
        <w:t>Policy</w:t>
      </w:r>
      <w:r>
        <w:rPr>
          <w:rFonts w:ascii="Calibri"/>
          <w:spacing w:val="-6"/>
          <w:sz w:val="20"/>
          <w:vertAlign w:val="baseline"/>
        </w:rPr>
        <w:t> </w:t>
      </w:r>
      <w:r>
        <w:rPr>
          <w:rFonts w:ascii="Calibri"/>
          <w:sz w:val="20"/>
          <w:vertAlign w:val="baseline"/>
        </w:rPr>
        <w:t>Studies,</w:t>
      </w:r>
      <w:r>
        <w:rPr>
          <w:rFonts w:ascii="Calibri"/>
          <w:spacing w:val="-4"/>
          <w:sz w:val="20"/>
          <w:vertAlign w:val="baseline"/>
        </w:rPr>
        <w:t> </w:t>
      </w:r>
      <w:r>
        <w:rPr>
          <w:rFonts w:ascii="Calibri"/>
          <w:sz w:val="20"/>
          <w:vertAlign w:val="baseline"/>
        </w:rPr>
        <w:t>No.4,</w:t>
      </w:r>
      <w:r>
        <w:rPr>
          <w:rFonts w:ascii="Calibri"/>
          <w:spacing w:val="-4"/>
          <w:sz w:val="20"/>
          <w:vertAlign w:val="baseline"/>
        </w:rPr>
        <w:t> </w:t>
      </w:r>
      <w:r>
        <w:rPr>
          <w:rFonts w:ascii="Calibri"/>
          <w:sz w:val="20"/>
          <w:vertAlign w:val="baseline"/>
        </w:rPr>
        <w:t>2001,</w:t>
      </w:r>
      <w:r>
        <w:rPr>
          <w:rFonts w:ascii="Calibri"/>
          <w:spacing w:val="-3"/>
          <w:sz w:val="20"/>
          <w:vertAlign w:val="baseline"/>
        </w:rPr>
        <w:t> </w:t>
      </w:r>
      <w:r>
        <w:rPr>
          <w:rFonts w:ascii="Calibri"/>
          <w:sz w:val="20"/>
          <w:vertAlign w:val="baseline"/>
        </w:rPr>
        <w:t>pages</w:t>
      </w:r>
      <w:r>
        <w:rPr>
          <w:rFonts w:ascii="Calibri"/>
          <w:spacing w:val="-3"/>
          <w:sz w:val="20"/>
          <w:vertAlign w:val="baseline"/>
        </w:rPr>
        <w:t> </w:t>
      </w:r>
      <w:r>
        <w:rPr>
          <w:rFonts w:ascii="Calibri"/>
          <w:sz w:val="20"/>
          <w:vertAlign w:val="baseline"/>
        </w:rPr>
        <w:t>19-</w:t>
      </w:r>
      <w:r>
        <w:rPr>
          <w:rFonts w:ascii="Calibri"/>
          <w:spacing w:val="-5"/>
          <w:sz w:val="20"/>
          <w:vertAlign w:val="baseline"/>
        </w:rPr>
        <w:t>20</w:t>
      </w:r>
    </w:p>
    <w:p>
      <w:pPr>
        <w:spacing w:before="1"/>
        <w:ind w:left="280" w:right="0" w:firstLine="0"/>
        <w:jc w:val="left"/>
        <w:rPr>
          <w:rFonts w:ascii="Calibri"/>
          <w:sz w:val="20"/>
        </w:rPr>
      </w:pPr>
      <w:r>
        <w:rPr>
          <w:rFonts w:ascii="Calibri"/>
          <w:sz w:val="20"/>
          <w:vertAlign w:val="superscript"/>
        </w:rPr>
        <w:t>7</w:t>
      </w:r>
      <w:r>
        <w:rPr>
          <w:rFonts w:ascii="Calibri"/>
          <w:spacing w:val="44"/>
          <w:sz w:val="20"/>
          <w:vertAlign w:val="baseline"/>
        </w:rPr>
        <w:t>  </w:t>
      </w:r>
      <w:r>
        <w:rPr>
          <w:rFonts w:ascii="Calibri"/>
          <w:sz w:val="20"/>
          <w:vertAlign w:val="baseline"/>
        </w:rPr>
        <w:t>Ibid,</w:t>
      </w:r>
      <w:r>
        <w:rPr>
          <w:rFonts w:ascii="Calibri"/>
          <w:spacing w:val="-5"/>
          <w:sz w:val="20"/>
          <w:vertAlign w:val="baseline"/>
        </w:rPr>
        <w:t> </w:t>
      </w:r>
      <w:r>
        <w:rPr>
          <w:rFonts w:ascii="Calibri"/>
          <w:sz w:val="20"/>
          <w:vertAlign w:val="baseline"/>
        </w:rPr>
        <w:t>pages</w:t>
      </w:r>
      <w:r>
        <w:rPr>
          <w:rFonts w:ascii="Calibri"/>
          <w:spacing w:val="-3"/>
          <w:sz w:val="20"/>
          <w:vertAlign w:val="baseline"/>
        </w:rPr>
        <w:t> </w:t>
      </w:r>
      <w:r>
        <w:rPr>
          <w:rFonts w:ascii="Calibri"/>
          <w:sz w:val="20"/>
          <w:vertAlign w:val="baseline"/>
        </w:rPr>
        <w:t>25-</w:t>
      </w:r>
      <w:r>
        <w:rPr>
          <w:rFonts w:ascii="Calibri"/>
          <w:spacing w:val="-5"/>
          <w:sz w:val="20"/>
          <w:vertAlign w:val="baseline"/>
        </w:rPr>
        <w:t>35.</w:t>
      </w:r>
    </w:p>
    <w:p>
      <w:pPr>
        <w:spacing w:before="1"/>
        <w:ind w:left="280" w:right="0" w:firstLine="0"/>
        <w:jc w:val="left"/>
        <w:rPr>
          <w:rFonts w:ascii="Calibri"/>
          <w:sz w:val="20"/>
        </w:rPr>
      </w:pPr>
      <w:r>
        <w:rPr>
          <w:rFonts w:ascii="Calibri"/>
          <w:sz w:val="20"/>
          <w:vertAlign w:val="superscript"/>
        </w:rPr>
        <w:t>8</w:t>
      </w:r>
      <w:r>
        <w:rPr>
          <w:rFonts w:ascii="Calibri"/>
          <w:spacing w:val="42"/>
          <w:sz w:val="20"/>
          <w:vertAlign w:val="baseline"/>
        </w:rPr>
        <w:t>  </w:t>
      </w:r>
      <w:r>
        <w:rPr>
          <w:rFonts w:ascii="Calibri"/>
          <w:sz w:val="20"/>
          <w:vertAlign w:val="baseline"/>
        </w:rPr>
        <w:t>Except</w:t>
      </w:r>
      <w:r>
        <w:rPr>
          <w:rFonts w:ascii="Calibri"/>
          <w:spacing w:val="2"/>
          <w:sz w:val="20"/>
          <w:vertAlign w:val="baseline"/>
        </w:rPr>
        <w:t> </w:t>
      </w:r>
      <w:r>
        <w:rPr>
          <w:rFonts w:ascii="Calibri"/>
          <w:sz w:val="20"/>
          <w:vertAlign w:val="baseline"/>
        </w:rPr>
        <w:t>some</w:t>
      </w:r>
      <w:r>
        <w:rPr>
          <w:rFonts w:ascii="Calibri"/>
          <w:spacing w:val="-4"/>
          <w:sz w:val="20"/>
          <w:vertAlign w:val="baseline"/>
        </w:rPr>
        <w:t> </w:t>
      </w:r>
      <w:r>
        <w:rPr>
          <w:rFonts w:ascii="Calibri"/>
          <w:sz w:val="20"/>
          <w:vertAlign w:val="baseline"/>
        </w:rPr>
        <w:t>of</w:t>
      </w:r>
      <w:r>
        <w:rPr>
          <w:rFonts w:ascii="Calibri"/>
          <w:spacing w:val="-3"/>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pure</w:t>
      </w:r>
      <w:r>
        <w:rPr>
          <w:rFonts w:ascii="Calibri"/>
          <w:spacing w:val="1"/>
          <w:sz w:val="20"/>
          <w:vertAlign w:val="baseline"/>
        </w:rPr>
        <w:t> </w:t>
      </w:r>
      <w:r>
        <w:rPr>
          <w:rFonts w:ascii="Calibri"/>
          <w:sz w:val="20"/>
          <w:vertAlign w:val="baseline"/>
        </w:rPr>
        <w:t>tax</w:t>
      </w:r>
      <w:r>
        <w:rPr>
          <w:rFonts w:ascii="Calibri"/>
          <w:spacing w:val="-5"/>
          <w:sz w:val="20"/>
          <w:vertAlign w:val="baseline"/>
        </w:rPr>
        <w:t> </w:t>
      </w:r>
      <w:r>
        <w:rPr>
          <w:rFonts w:ascii="Calibri"/>
          <w:spacing w:val="-2"/>
          <w:sz w:val="20"/>
          <w:vertAlign w:val="baseline"/>
        </w:rPr>
        <w:t>havens.</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5"/>
        <w:jc w:val="both"/>
      </w:pPr>
      <w:r>
        <w:rPr/>
        <w:t>developing economies is deliberate, as it is aimed at attracting more foreign direct investment, FDI.</w:t>
      </w:r>
    </w:p>
    <w:p>
      <w:pPr>
        <w:pStyle w:val="BodyText"/>
        <w:spacing w:line="480" w:lineRule="auto" w:before="1"/>
        <w:ind w:left="1001" w:right="767" w:firstLine="720"/>
        <w:jc w:val="both"/>
      </w:pPr>
      <w:r>
        <w:rPr/>
        <w:t>It is to be noted</w:t>
      </w:r>
      <w:r>
        <w:rPr>
          <w:spacing w:val="-2"/>
        </w:rPr>
        <w:t> </w:t>
      </w:r>
      <w:r>
        <w:rPr/>
        <w:t>that most, if not all, the companies involved in oil</w:t>
      </w:r>
      <w:r>
        <w:rPr>
          <w:spacing w:val="-2"/>
        </w:rPr>
        <w:t> </w:t>
      </w:r>
      <w:r>
        <w:rPr/>
        <w:t>exploration in Nigeria are foreign MNCs, and a sizeable number of companies that pay</w:t>
      </w:r>
      <w:r>
        <w:rPr>
          <w:spacing w:val="-1"/>
        </w:rPr>
        <w:t> </w:t>
      </w:r>
      <w:r>
        <w:rPr/>
        <w:t>tax under CITA are also foreign MNCs.</w:t>
      </w:r>
    </w:p>
    <w:p>
      <w:pPr>
        <w:pStyle w:val="BodyText"/>
        <w:spacing w:line="480" w:lineRule="auto" w:before="1"/>
        <w:ind w:left="1001" w:right="763" w:firstLine="720"/>
        <w:jc w:val="both"/>
      </w:pPr>
      <w:r>
        <w:rPr/>
        <w:t>In addition, those MNCs have contributed immensely to employment generation, skill acquisition, capital flight to Nigeria and improved infrastructure.</w:t>
      </w:r>
    </w:p>
    <w:p>
      <w:pPr>
        <w:pStyle w:val="BodyText"/>
        <w:spacing w:line="480" w:lineRule="auto"/>
        <w:ind w:left="1001" w:right="767" w:firstLine="720"/>
        <w:jc w:val="both"/>
      </w:pPr>
      <w:r>
        <w:rPr/>
        <w:t>International taxation, (as an instrument for the attraction of FDI), is also important to every country of the world in many other ways, because of the great potential it has to generate the much needed revenue, apart from the other uses to which taxation can, generally, be employed to serve.</w:t>
      </w:r>
    </w:p>
    <w:p>
      <w:pPr>
        <w:pStyle w:val="BodyText"/>
        <w:spacing w:line="480" w:lineRule="auto" w:before="1"/>
        <w:ind w:left="1001" w:right="750" w:firstLine="720"/>
        <w:jc w:val="both"/>
      </w:pPr>
      <w:r>
        <w:rPr/>
        <w:t>In providing the necessary legal framework, the Nigerian Government has enacted</w:t>
      </w:r>
      <w:r>
        <w:rPr>
          <w:spacing w:val="-2"/>
        </w:rPr>
        <w:t> </w:t>
      </w:r>
      <w:r>
        <w:rPr/>
        <w:t>the following laws that regulate Foreign</w:t>
      </w:r>
      <w:r>
        <w:rPr>
          <w:spacing w:val="-2"/>
        </w:rPr>
        <w:t> </w:t>
      </w:r>
      <w:r>
        <w:rPr/>
        <w:t>Direct Investment in</w:t>
      </w:r>
      <w:r>
        <w:rPr>
          <w:spacing w:val="-2"/>
        </w:rPr>
        <w:t> </w:t>
      </w:r>
      <w:r>
        <w:rPr/>
        <w:t>the country: the Nigeria Export Processing Zone Act,</w:t>
      </w:r>
      <w:r>
        <w:rPr>
          <w:vertAlign w:val="superscript"/>
        </w:rPr>
        <w:t>9</w:t>
      </w:r>
      <w:r>
        <w:rPr>
          <w:vertAlign w:val="baseline"/>
        </w:rPr>
        <w:t> Investments and Securities Act</w:t>
      </w:r>
      <w:r>
        <w:rPr>
          <w:vertAlign w:val="superscript"/>
        </w:rPr>
        <w:t>10</w:t>
      </w:r>
      <w:r>
        <w:rPr>
          <w:vertAlign w:val="baseline"/>
        </w:rPr>
        <w:t>, Nigerian Investment Promotion Commission Act,</w:t>
      </w:r>
      <w:r>
        <w:rPr>
          <w:vertAlign w:val="superscript"/>
        </w:rPr>
        <w:t>11</w:t>
      </w:r>
      <w:r>
        <w:rPr>
          <w:vertAlign w:val="baseline"/>
        </w:rPr>
        <w:t> Foreign Exchange (Monitoring &amp; Miscellaneous Provisions) Decree N</w:t>
      </w:r>
      <w:r>
        <w:rPr>
          <w:u w:val="single"/>
          <w:vertAlign w:val="baseline"/>
        </w:rPr>
        <w:t>o</w:t>
      </w:r>
      <w:r>
        <w:rPr>
          <w:vertAlign w:val="baseline"/>
        </w:rPr>
        <w:t> 17 of 1995, the Nigeria Enterprises Promotion (Repeal) Decree N</w:t>
      </w:r>
      <w:r>
        <w:rPr>
          <w:u w:val="single"/>
          <w:vertAlign w:val="baseline"/>
        </w:rPr>
        <w:t>o</w:t>
      </w:r>
      <w:r>
        <w:rPr>
          <w:vertAlign w:val="baseline"/>
        </w:rPr>
        <w:t> 7 of 1995. The Decree N</w:t>
      </w:r>
      <w:r>
        <w:rPr>
          <w:u w:val="single"/>
          <w:vertAlign w:val="baseline"/>
        </w:rPr>
        <w:t>o</w:t>
      </w:r>
      <w:r>
        <w:rPr>
          <w:vertAlign w:val="baseline"/>
        </w:rPr>
        <w:t> 7 of 1995 effectively abolished any restrictions in respect of</w:t>
      </w:r>
      <w:r>
        <w:rPr>
          <w:spacing w:val="-2"/>
          <w:vertAlign w:val="baseline"/>
        </w:rPr>
        <w:t> </w:t>
      </w:r>
      <w:r>
        <w:rPr>
          <w:vertAlign w:val="baseline"/>
        </w:rPr>
        <w:t>the limits of foreign shareholding in Nigerian companies. By that law, the only enterprises in which foreign participation is prohibited are those involved in:</w:t>
      </w:r>
    </w:p>
    <w:p>
      <w:pPr>
        <w:pStyle w:val="ListParagraph"/>
        <w:numPr>
          <w:ilvl w:val="0"/>
          <w:numId w:val="5"/>
        </w:numPr>
        <w:tabs>
          <w:tab w:pos="1720" w:val="left" w:leader="none"/>
        </w:tabs>
        <w:spacing w:line="240" w:lineRule="auto" w:before="1" w:after="0"/>
        <w:ind w:left="1720" w:right="0" w:hanging="719"/>
        <w:jc w:val="both"/>
        <w:rPr>
          <w:sz w:val="24"/>
        </w:rPr>
      </w:pPr>
      <w:r>
        <w:rPr>
          <w:sz w:val="24"/>
        </w:rPr>
        <w:t>the</w:t>
      </w:r>
      <w:r>
        <w:rPr>
          <w:spacing w:val="-1"/>
          <w:sz w:val="24"/>
        </w:rPr>
        <w:t> </w:t>
      </w:r>
      <w:r>
        <w:rPr>
          <w:sz w:val="24"/>
        </w:rPr>
        <w:t>production</w:t>
      </w:r>
      <w:r>
        <w:rPr>
          <w:spacing w:val="-5"/>
          <w:sz w:val="24"/>
        </w:rPr>
        <w:t> </w:t>
      </w:r>
      <w:r>
        <w:rPr>
          <w:sz w:val="24"/>
        </w:rPr>
        <w:t>of</w:t>
      </w:r>
      <w:r>
        <w:rPr>
          <w:spacing w:val="-7"/>
          <w:sz w:val="24"/>
        </w:rPr>
        <w:t> </w:t>
      </w:r>
      <w:r>
        <w:rPr>
          <w:sz w:val="24"/>
        </w:rPr>
        <w:t>arms</w:t>
      </w:r>
      <w:r>
        <w:rPr>
          <w:spacing w:val="-2"/>
          <w:sz w:val="24"/>
        </w:rPr>
        <w:t> </w:t>
      </w:r>
      <w:r>
        <w:rPr>
          <w:sz w:val="24"/>
        </w:rPr>
        <w:t>and ammunition</w:t>
      </w:r>
      <w:r>
        <w:rPr>
          <w:spacing w:val="-4"/>
          <w:sz w:val="24"/>
        </w:rPr>
        <w:t> and;</w:t>
      </w:r>
    </w:p>
    <w:p>
      <w:pPr>
        <w:pStyle w:val="BodyText"/>
        <w:spacing w:before="1"/>
      </w:pPr>
    </w:p>
    <w:p>
      <w:pPr>
        <w:pStyle w:val="ListParagraph"/>
        <w:numPr>
          <w:ilvl w:val="0"/>
          <w:numId w:val="5"/>
        </w:numPr>
        <w:tabs>
          <w:tab w:pos="1720" w:val="left" w:leader="none"/>
        </w:tabs>
        <w:spacing w:line="240" w:lineRule="auto" w:before="0" w:after="0"/>
        <w:ind w:left="1720" w:right="0" w:hanging="719"/>
        <w:jc w:val="both"/>
        <w:rPr>
          <w:sz w:val="24"/>
        </w:rPr>
      </w:pPr>
      <w:r>
        <w:rPr>
          <w:sz w:val="24"/>
        </w:rPr>
        <w:t>the</w:t>
      </w:r>
      <w:r>
        <w:rPr>
          <w:spacing w:val="-6"/>
          <w:sz w:val="24"/>
        </w:rPr>
        <w:t> </w:t>
      </w:r>
      <w:r>
        <w:rPr>
          <w:sz w:val="24"/>
        </w:rPr>
        <w:t>production</w:t>
      </w:r>
      <w:r>
        <w:rPr>
          <w:spacing w:val="-7"/>
          <w:sz w:val="24"/>
        </w:rPr>
        <w:t> </w:t>
      </w:r>
      <w:r>
        <w:rPr>
          <w:sz w:val="24"/>
        </w:rPr>
        <w:t>of,</w:t>
      </w:r>
      <w:r>
        <w:rPr>
          <w:spacing w:val="-1"/>
          <w:sz w:val="24"/>
        </w:rPr>
        <w:t> </w:t>
      </w:r>
      <w:r>
        <w:rPr>
          <w:sz w:val="24"/>
        </w:rPr>
        <w:t>and</w:t>
      </w:r>
      <w:r>
        <w:rPr>
          <w:spacing w:val="-3"/>
          <w:sz w:val="24"/>
        </w:rPr>
        <w:t> </w:t>
      </w:r>
      <w:r>
        <w:rPr>
          <w:sz w:val="24"/>
        </w:rPr>
        <w:t>dealing</w:t>
      </w:r>
      <w:r>
        <w:rPr>
          <w:spacing w:val="1"/>
          <w:sz w:val="24"/>
        </w:rPr>
        <w:t> </w:t>
      </w:r>
      <w:r>
        <w:rPr>
          <w:sz w:val="24"/>
        </w:rPr>
        <w:t>in,</w:t>
      </w:r>
      <w:r>
        <w:rPr>
          <w:spacing w:val="4"/>
          <w:sz w:val="24"/>
        </w:rPr>
        <w:t> </w:t>
      </w:r>
      <w:r>
        <w:rPr>
          <w:sz w:val="24"/>
        </w:rPr>
        <w:t>narcotic</w:t>
      </w:r>
      <w:r>
        <w:rPr>
          <w:spacing w:val="-4"/>
          <w:sz w:val="24"/>
        </w:rPr>
        <w:t> </w:t>
      </w:r>
      <w:r>
        <w:rPr>
          <w:sz w:val="24"/>
        </w:rPr>
        <w:t>drugs</w:t>
      </w:r>
      <w:r>
        <w:rPr>
          <w:spacing w:val="-4"/>
          <w:sz w:val="24"/>
        </w:rPr>
        <w:t> </w:t>
      </w:r>
      <w:r>
        <w:rPr>
          <w:sz w:val="24"/>
        </w:rPr>
        <w:t>and</w:t>
      </w:r>
      <w:r>
        <w:rPr>
          <w:spacing w:val="-3"/>
          <w:sz w:val="24"/>
        </w:rPr>
        <w:t> </w:t>
      </w:r>
      <w:r>
        <w:rPr>
          <w:sz w:val="24"/>
        </w:rPr>
        <w:t>psychotropic</w:t>
      </w:r>
      <w:r>
        <w:rPr>
          <w:spacing w:val="-3"/>
          <w:sz w:val="24"/>
        </w:rPr>
        <w:t> </w:t>
      </w:r>
      <w:r>
        <w:rPr>
          <w:spacing w:val="-2"/>
          <w:sz w:val="24"/>
        </w:rPr>
        <w:t>substances.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0"/>
        <w:rPr>
          <w:sz w:val="20"/>
        </w:rPr>
      </w:pPr>
      <w:r>
        <w:rPr/>
        <mc:AlternateContent>
          <mc:Choice Requires="wps">
            <w:drawing>
              <wp:anchor distT="0" distB="0" distL="0" distR="0" allowOverlap="1" layoutInCell="1" locked="0" behindDoc="1" simplePos="0" relativeHeight="487598592">
                <wp:simplePos x="0" y="0"/>
                <wp:positionH relativeFrom="page">
                  <wp:posOffset>914704</wp:posOffset>
                </wp:positionH>
                <wp:positionV relativeFrom="paragraph">
                  <wp:posOffset>205921</wp:posOffset>
                </wp:positionV>
                <wp:extent cx="1830070"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214327pt;width:144.07pt;height:.71997pt;mso-position-horizontal-relative:page;mso-position-vertical-relative:paragraph;z-index:-15717888;mso-wrap-distance-left:0;mso-wrap-distance-right:0" id="docshape24" filled="true" fillcolor="#000000" stroked="false">
                <v:fill type="solid"/>
                <w10:wrap type="topAndBottom"/>
              </v:rect>
            </w:pict>
          </mc:Fallback>
        </mc:AlternateContent>
      </w:r>
    </w:p>
    <w:p>
      <w:pPr>
        <w:spacing w:before="97"/>
        <w:ind w:left="280" w:right="0" w:firstLine="0"/>
        <w:jc w:val="left"/>
        <w:rPr>
          <w:rFonts w:ascii="Calibri"/>
          <w:sz w:val="20"/>
        </w:rPr>
      </w:pPr>
      <w:r>
        <w:rPr>
          <w:rFonts w:ascii="Calibri"/>
          <w:sz w:val="20"/>
          <w:vertAlign w:val="superscript"/>
        </w:rPr>
        <w:t>9</w:t>
      </w:r>
      <w:r>
        <w:rPr>
          <w:rFonts w:ascii="Calibri"/>
          <w:spacing w:val="39"/>
          <w:sz w:val="20"/>
          <w:vertAlign w:val="baseline"/>
        </w:rPr>
        <w:t>  </w:t>
      </w:r>
      <w:r>
        <w:rPr>
          <w:rFonts w:ascii="Calibri"/>
          <w:sz w:val="20"/>
          <w:vertAlign w:val="baseline"/>
        </w:rPr>
        <w:t>Cap.</w:t>
      </w:r>
      <w:r>
        <w:rPr>
          <w:rFonts w:ascii="Calibri"/>
          <w:spacing w:val="1"/>
          <w:sz w:val="20"/>
          <w:vertAlign w:val="baseline"/>
        </w:rPr>
        <w:t> </w:t>
      </w:r>
      <w:r>
        <w:rPr>
          <w:rFonts w:ascii="Calibri"/>
          <w:sz w:val="20"/>
          <w:vertAlign w:val="baseline"/>
        </w:rPr>
        <w:t>N109,</w:t>
      </w:r>
      <w:r>
        <w:rPr>
          <w:rFonts w:ascii="Calibri"/>
          <w:spacing w:val="-9"/>
          <w:sz w:val="20"/>
          <w:vertAlign w:val="baseline"/>
        </w:rPr>
        <w:t> </w:t>
      </w:r>
      <w:r>
        <w:rPr>
          <w:rFonts w:ascii="Calibri"/>
          <w:sz w:val="20"/>
          <w:vertAlign w:val="baseline"/>
        </w:rPr>
        <w:t>Laws</w:t>
      </w:r>
      <w:r>
        <w:rPr>
          <w:rFonts w:ascii="Calibri"/>
          <w:spacing w:val="-4"/>
          <w:sz w:val="20"/>
          <w:vertAlign w:val="baseline"/>
        </w:rPr>
        <w:t> </w:t>
      </w:r>
      <w:r>
        <w:rPr>
          <w:rFonts w:ascii="Calibri"/>
          <w:sz w:val="20"/>
          <w:vertAlign w:val="baseline"/>
        </w:rPr>
        <w:t>of</w:t>
      </w:r>
      <w:r>
        <w:rPr>
          <w:rFonts w:ascii="Calibri"/>
          <w:spacing w:val="-1"/>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Federation</w:t>
      </w:r>
      <w:r>
        <w:rPr>
          <w:rFonts w:ascii="Calibri"/>
          <w:spacing w:val="-7"/>
          <w:sz w:val="20"/>
          <w:vertAlign w:val="baseline"/>
        </w:rPr>
        <w:t> </w:t>
      </w:r>
      <w:r>
        <w:rPr>
          <w:rFonts w:ascii="Calibri"/>
          <w:sz w:val="20"/>
          <w:vertAlign w:val="baseline"/>
        </w:rPr>
        <w:t>of</w:t>
      </w:r>
      <w:r>
        <w:rPr>
          <w:rFonts w:ascii="Calibri"/>
          <w:spacing w:val="-1"/>
          <w:sz w:val="20"/>
          <w:vertAlign w:val="baseline"/>
        </w:rPr>
        <w:t> </w:t>
      </w:r>
      <w:r>
        <w:rPr>
          <w:rFonts w:ascii="Calibri"/>
          <w:sz w:val="20"/>
          <w:vertAlign w:val="baseline"/>
        </w:rPr>
        <w:t>Nigeria,</w:t>
      </w:r>
      <w:r>
        <w:rPr>
          <w:rFonts w:ascii="Calibri"/>
          <w:spacing w:val="-5"/>
          <w:sz w:val="20"/>
          <w:vertAlign w:val="baseline"/>
        </w:rPr>
        <w:t> </w:t>
      </w:r>
      <w:r>
        <w:rPr>
          <w:rFonts w:ascii="Calibri"/>
          <w:spacing w:val="-4"/>
          <w:sz w:val="20"/>
          <w:vertAlign w:val="baseline"/>
        </w:rPr>
        <w:t>2004</w:t>
      </w:r>
    </w:p>
    <w:p>
      <w:pPr>
        <w:spacing w:before="1"/>
        <w:ind w:left="280" w:right="0" w:firstLine="0"/>
        <w:jc w:val="left"/>
        <w:rPr>
          <w:rFonts w:ascii="Calibri"/>
          <w:sz w:val="20"/>
        </w:rPr>
      </w:pPr>
      <w:r>
        <w:rPr>
          <w:rFonts w:ascii="Calibri"/>
          <w:sz w:val="20"/>
          <w:vertAlign w:val="superscript"/>
        </w:rPr>
        <w:t>10</w:t>
      </w:r>
      <w:r>
        <w:rPr>
          <w:rFonts w:ascii="Calibri"/>
          <w:spacing w:val="42"/>
          <w:sz w:val="20"/>
          <w:vertAlign w:val="baseline"/>
        </w:rPr>
        <w:t>  </w:t>
      </w:r>
      <w:r>
        <w:rPr>
          <w:rFonts w:ascii="Calibri"/>
          <w:sz w:val="20"/>
          <w:vertAlign w:val="baseline"/>
        </w:rPr>
        <w:t>Cap.</w:t>
      </w:r>
      <w:r>
        <w:rPr>
          <w:rFonts w:ascii="Calibri"/>
          <w:spacing w:val="-3"/>
          <w:sz w:val="20"/>
          <w:vertAlign w:val="baseline"/>
        </w:rPr>
        <w:t> </w:t>
      </w:r>
      <w:r>
        <w:rPr>
          <w:rFonts w:ascii="Calibri"/>
          <w:sz w:val="20"/>
          <w:vertAlign w:val="baseline"/>
        </w:rPr>
        <w:t>I24,</w:t>
      </w:r>
      <w:r>
        <w:rPr>
          <w:rFonts w:ascii="Calibri"/>
          <w:spacing w:val="-3"/>
          <w:sz w:val="20"/>
          <w:vertAlign w:val="baseline"/>
        </w:rPr>
        <w:t> </w:t>
      </w:r>
      <w:r>
        <w:rPr>
          <w:rFonts w:ascii="Calibri"/>
          <w:sz w:val="20"/>
          <w:vertAlign w:val="baseline"/>
        </w:rPr>
        <w:t>Laws</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Federation</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Nigeria,</w:t>
      </w:r>
      <w:r>
        <w:rPr>
          <w:rFonts w:ascii="Calibri"/>
          <w:spacing w:val="-4"/>
          <w:sz w:val="20"/>
          <w:vertAlign w:val="baseline"/>
        </w:rPr>
        <w:t> 2004</w:t>
      </w:r>
    </w:p>
    <w:p>
      <w:pPr>
        <w:spacing w:before="1"/>
        <w:ind w:left="280" w:right="0" w:firstLine="0"/>
        <w:jc w:val="left"/>
        <w:rPr>
          <w:rFonts w:ascii="Calibri"/>
          <w:sz w:val="20"/>
        </w:rPr>
      </w:pPr>
      <w:r>
        <w:rPr>
          <w:rFonts w:ascii="Calibri"/>
          <w:sz w:val="20"/>
          <w:vertAlign w:val="superscript"/>
        </w:rPr>
        <w:t>11</w:t>
      </w:r>
      <w:r>
        <w:rPr>
          <w:rFonts w:ascii="Calibri"/>
          <w:spacing w:val="42"/>
          <w:sz w:val="20"/>
          <w:vertAlign w:val="baseline"/>
        </w:rPr>
        <w:t>  </w:t>
      </w:r>
      <w:r>
        <w:rPr>
          <w:rFonts w:ascii="Calibri"/>
          <w:sz w:val="20"/>
          <w:vertAlign w:val="baseline"/>
        </w:rPr>
        <w:t>Cap.</w:t>
      </w:r>
      <w:r>
        <w:rPr>
          <w:rFonts w:ascii="Calibri"/>
          <w:spacing w:val="3"/>
          <w:sz w:val="20"/>
          <w:vertAlign w:val="baseline"/>
        </w:rPr>
        <w:t> </w:t>
      </w:r>
      <w:r>
        <w:rPr>
          <w:rFonts w:ascii="Calibri"/>
          <w:sz w:val="20"/>
          <w:vertAlign w:val="baseline"/>
        </w:rPr>
        <w:t>N117</w:t>
      </w:r>
      <w:r>
        <w:rPr>
          <w:rFonts w:ascii="Calibri"/>
          <w:spacing w:val="-6"/>
          <w:sz w:val="20"/>
          <w:vertAlign w:val="baseline"/>
        </w:rPr>
        <w:t> </w:t>
      </w:r>
      <w:r>
        <w:rPr>
          <w:rFonts w:ascii="Calibri"/>
          <w:sz w:val="20"/>
          <w:vertAlign w:val="baseline"/>
        </w:rPr>
        <w:t>,</w:t>
      </w:r>
      <w:r>
        <w:rPr>
          <w:rFonts w:ascii="Calibri"/>
          <w:spacing w:val="-3"/>
          <w:sz w:val="20"/>
          <w:vertAlign w:val="baseline"/>
        </w:rPr>
        <w:t> </w:t>
      </w:r>
      <w:r>
        <w:rPr>
          <w:rFonts w:ascii="Calibri"/>
          <w:sz w:val="20"/>
          <w:vertAlign w:val="baseline"/>
        </w:rPr>
        <w:t>Laws</w:t>
      </w:r>
      <w:r>
        <w:rPr>
          <w:rFonts w:ascii="Calibri"/>
          <w:spacing w:val="-3"/>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Federation</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Nigeria,</w:t>
      </w:r>
      <w:r>
        <w:rPr>
          <w:rFonts w:ascii="Calibri"/>
          <w:spacing w:val="37"/>
          <w:sz w:val="20"/>
          <w:vertAlign w:val="baseline"/>
        </w:rPr>
        <w:t> </w:t>
      </w:r>
      <w:r>
        <w:rPr>
          <w:rFonts w:ascii="Calibri"/>
          <w:spacing w:val="-4"/>
          <w:sz w:val="20"/>
          <w:vertAlign w:val="baseline"/>
        </w:rPr>
        <w:t>2004</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3" w:firstLine="720"/>
        <w:jc w:val="both"/>
      </w:pPr>
      <w:r>
        <w:rPr/>
        <w:t>In addition, there are also specific tax statutes that encourage foreign direct investment in Nigeria. These statutes contain provisions granting reliefs, allowances, concessions, and others contain provisions on penalties, forfeitures. Thus, these provisions in the Companies Income Tax Act,</w:t>
      </w:r>
      <w:r>
        <w:rPr>
          <w:vertAlign w:val="superscript"/>
        </w:rPr>
        <w:t>12</w:t>
      </w:r>
      <w:r>
        <w:rPr>
          <w:vertAlign w:val="baseline"/>
        </w:rPr>
        <w:t> the Petroleum Profits Tax Act,</w:t>
      </w:r>
      <w:r>
        <w:rPr>
          <w:vertAlign w:val="superscript"/>
        </w:rPr>
        <w:t>13</w:t>
      </w:r>
      <w:r>
        <w:rPr>
          <w:vertAlign w:val="baseline"/>
        </w:rPr>
        <w:t> Personal Income Tax Act,</w:t>
      </w:r>
      <w:r>
        <w:rPr>
          <w:vertAlign w:val="superscript"/>
        </w:rPr>
        <w:t>14</w:t>
      </w:r>
      <w:r>
        <w:rPr>
          <w:vertAlign w:val="baseline"/>
        </w:rPr>
        <w:t> among others will be discussed in this research.</w:t>
      </w:r>
    </w:p>
    <w:p>
      <w:pPr>
        <w:pStyle w:val="BodyText"/>
        <w:spacing w:line="480" w:lineRule="auto" w:before="2"/>
        <w:ind w:left="1001" w:right="761" w:firstLine="720"/>
        <w:jc w:val="both"/>
      </w:pPr>
      <w:r>
        <w:rPr/>
        <w:t>The research will further look at how these statutes have been able to achieve the aims of revenue generation and Foreign Direct Investment, (FDI), in Nigeria, through</w:t>
      </w:r>
      <w:r>
        <w:rPr>
          <w:spacing w:val="-4"/>
        </w:rPr>
        <w:t> </w:t>
      </w:r>
      <w:r>
        <w:rPr/>
        <w:t>the instrument of</w:t>
      </w:r>
      <w:r>
        <w:rPr>
          <w:spacing w:val="-7"/>
        </w:rPr>
        <w:t> </w:t>
      </w:r>
      <w:r>
        <w:rPr/>
        <w:t>International</w:t>
      </w:r>
      <w:r>
        <w:rPr>
          <w:spacing w:val="-4"/>
        </w:rPr>
        <w:t> </w:t>
      </w:r>
      <w:r>
        <w:rPr/>
        <w:t>Taxation. In</w:t>
      </w:r>
      <w:r>
        <w:rPr>
          <w:spacing w:val="-4"/>
        </w:rPr>
        <w:t> </w:t>
      </w:r>
      <w:r>
        <w:rPr/>
        <w:t>addition, the research</w:t>
      </w:r>
      <w:r>
        <w:rPr>
          <w:spacing w:val="-4"/>
        </w:rPr>
        <w:t> </w:t>
      </w:r>
      <w:r>
        <w:rPr/>
        <w:t>will</w:t>
      </w:r>
      <w:r>
        <w:rPr>
          <w:spacing w:val="-4"/>
        </w:rPr>
        <w:t> </w:t>
      </w:r>
      <w:r>
        <w:rPr/>
        <w:t>discuss whether the various types of Foreign Direct Investment, (FDI), have made any meaningful impact on the Nigerian economy.</w:t>
      </w:r>
    </w:p>
    <w:p>
      <w:pPr>
        <w:pStyle w:val="BodyText"/>
        <w:spacing w:line="480" w:lineRule="auto" w:before="1"/>
        <w:ind w:left="1001" w:right="761" w:firstLine="355"/>
        <w:jc w:val="both"/>
      </w:pPr>
      <w:r>
        <w:rPr/>
        <w:t>The various types of FDI, however, are: wholly foreign owned; joint ventures; special contract arrangements; technology (marketing management, and subcontract co-production and specialization. Each of these types will be discussed, analyzed and its impact on the Nigerian economy studied.</w:t>
      </w:r>
    </w:p>
    <w:p>
      <w:pPr>
        <w:pStyle w:val="BodyText"/>
      </w:pPr>
    </w:p>
    <w:p>
      <w:pPr>
        <w:pStyle w:val="BodyText"/>
        <w:spacing w:before="5"/>
      </w:pPr>
    </w:p>
    <w:p>
      <w:pPr>
        <w:pStyle w:val="Heading2"/>
        <w:numPr>
          <w:ilvl w:val="1"/>
          <w:numId w:val="4"/>
        </w:numPr>
        <w:tabs>
          <w:tab w:pos="1000" w:val="left" w:leader="none"/>
        </w:tabs>
        <w:spacing w:line="240" w:lineRule="auto" w:before="0" w:after="0"/>
        <w:ind w:left="1000" w:right="0" w:hanging="720"/>
        <w:jc w:val="left"/>
      </w:pPr>
      <w:r>
        <w:rPr/>
        <w:t>STATEMENT</w:t>
      </w:r>
      <w:r>
        <w:rPr>
          <w:spacing w:val="-4"/>
        </w:rPr>
        <w:t> </w:t>
      </w:r>
      <w:r>
        <w:rPr/>
        <w:t>OF</w:t>
      </w:r>
      <w:r>
        <w:rPr>
          <w:spacing w:val="-3"/>
        </w:rPr>
        <w:t> </w:t>
      </w:r>
      <w:r>
        <w:rPr/>
        <w:t>THE</w:t>
      </w:r>
      <w:r>
        <w:rPr>
          <w:spacing w:val="-4"/>
        </w:rPr>
        <w:t> </w:t>
      </w:r>
      <w:r>
        <w:rPr/>
        <w:t>RESEARCH</w:t>
      </w:r>
      <w:r>
        <w:rPr>
          <w:spacing w:val="-1"/>
        </w:rPr>
        <w:t> </w:t>
      </w:r>
      <w:r>
        <w:rPr>
          <w:spacing w:val="-2"/>
        </w:rPr>
        <w:t>PROBLEM</w:t>
      </w:r>
    </w:p>
    <w:p>
      <w:pPr>
        <w:pStyle w:val="BodyText"/>
        <w:spacing w:line="480" w:lineRule="auto" w:before="272"/>
        <w:ind w:left="1001" w:right="765"/>
        <w:jc w:val="both"/>
      </w:pPr>
      <w:r>
        <w:rPr/>
        <w:t>The integration of</w:t>
      </w:r>
      <w:r>
        <w:rPr>
          <w:spacing w:val="-1"/>
        </w:rPr>
        <w:t> </w:t>
      </w:r>
      <w:r>
        <w:rPr/>
        <w:t>world capital markets carries important implications for the design and impact of</w:t>
      </w:r>
      <w:r>
        <w:rPr>
          <w:spacing w:val="-3"/>
        </w:rPr>
        <w:t> </w:t>
      </w:r>
      <w:r>
        <w:rPr/>
        <w:t>tax policies under international</w:t>
      </w:r>
      <w:r>
        <w:rPr>
          <w:spacing w:val="-5"/>
        </w:rPr>
        <w:t> </w:t>
      </w:r>
      <w:r>
        <w:rPr/>
        <w:t>taxation. This integration has given rise to close interactions and commotions, which, in turn, give rise to the need to evolve legal frameworks or machinery to regulate the activities of the major stakeholders.</w:t>
      </w:r>
    </w:p>
    <w:p>
      <w:pPr>
        <w:pStyle w:val="BodyText"/>
        <w:spacing w:line="480" w:lineRule="auto"/>
        <w:ind w:left="1001" w:right="760" w:firstLine="720"/>
        <w:jc w:val="both"/>
      </w:pPr>
      <w:r>
        <w:rPr/>
        <w:t>As stated earlier in the Background to this research, there is no statute on International</w:t>
      </w:r>
      <w:r>
        <w:rPr>
          <w:spacing w:val="66"/>
        </w:rPr>
        <w:t> </w:t>
      </w:r>
      <w:r>
        <w:rPr/>
        <w:t>Taxation.</w:t>
      </w:r>
      <w:r>
        <w:rPr>
          <w:spacing w:val="50"/>
          <w:w w:val="150"/>
        </w:rPr>
        <w:t> </w:t>
      </w:r>
      <w:r>
        <w:rPr/>
        <w:t>There</w:t>
      </w:r>
      <w:r>
        <w:rPr>
          <w:spacing w:val="77"/>
        </w:rPr>
        <w:t> </w:t>
      </w:r>
      <w:r>
        <w:rPr/>
        <w:t>cannot</w:t>
      </w:r>
      <w:r>
        <w:rPr>
          <w:spacing w:val="53"/>
          <w:w w:val="150"/>
        </w:rPr>
        <w:t> </w:t>
      </w:r>
      <w:r>
        <w:rPr/>
        <w:t>be</w:t>
      </w:r>
      <w:r>
        <w:rPr>
          <w:spacing w:val="58"/>
          <w:w w:val="150"/>
        </w:rPr>
        <w:t> </w:t>
      </w:r>
      <w:r>
        <w:rPr/>
        <w:t>because:</w:t>
      </w:r>
      <w:r>
        <w:rPr>
          <w:spacing w:val="79"/>
        </w:rPr>
        <w:t> </w:t>
      </w:r>
      <w:r>
        <w:rPr/>
        <w:t>each</w:t>
      </w:r>
      <w:r>
        <w:rPr>
          <w:spacing w:val="73"/>
        </w:rPr>
        <w:t> </w:t>
      </w:r>
      <w:r>
        <w:rPr/>
        <w:t>country</w:t>
      </w:r>
      <w:r>
        <w:rPr>
          <w:spacing w:val="68"/>
        </w:rPr>
        <w:t> </w:t>
      </w:r>
      <w:r>
        <w:rPr/>
        <w:t>of</w:t>
      </w:r>
      <w:r>
        <w:rPr>
          <w:spacing w:val="70"/>
        </w:rPr>
        <w:t> </w:t>
      </w:r>
      <w:r>
        <w:rPr/>
        <w:t>the</w:t>
      </w:r>
      <w:r>
        <w:rPr>
          <w:spacing w:val="77"/>
        </w:rPr>
        <w:t> </w:t>
      </w:r>
      <w:r>
        <w:rPr/>
        <w:t>world</w:t>
      </w:r>
      <w:r>
        <w:rPr>
          <w:spacing w:val="53"/>
          <w:w w:val="150"/>
        </w:rPr>
        <w:t> </w:t>
      </w:r>
      <w:r>
        <w:rPr>
          <w:spacing w:val="-5"/>
        </w:rPr>
        <w:t>is</w:t>
      </w:r>
    </w:p>
    <w:p>
      <w:pPr>
        <w:pStyle w:val="BodyText"/>
        <w:rPr>
          <w:sz w:val="20"/>
        </w:rPr>
      </w:pPr>
    </w:p>
    <w:p>
      <w:pPr>
        <w:pStyle w:val="BodyText"/>
        <w:rPr>
          <w:sz w:val="20"/>
        </w:rPr>
      </w:pP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599104">
                <wp:simplePos x="0" y="0"/>
                <wp:positionH relativeFrom="page">
                  <wp:posOffset>914704</wp:posOffset>
                </wp:positionH>
                <wp:positionV relativeFrom="paragraph">
                  <wp:posOffset>177334</wp:posOffset>
                </wp:positionV>
                <wp:extent cx="1830070"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6335pt;width:144.07pt;height:.71997pt;mso-position-horizontal-relative:page;mso-position-vertical-relative:paragraph;z-index:-15717376;mso-wrap-distance-left:0;mso-wrap-distance-right:0" id="docshape25" filled="true" fillcolor="#000000" stroked="false">
                <v:fill type="solid"/>
                <w10:wrap type="topAndBottom"/>
              </v:rect>
            </w:pict>
          </mc:Fallback>
        </mc:AlternateContent>
      </w:r>
    </w:p>
    <w:p>
      <w:pPr>
        <w:spacing w:before="97"/>
        <w:ind w:left="280" w:right="0" w:firstLine="0"/>
        <w:jc w:val="left"/>
        <w:rPr>
          <w:rFonts w:ascii="Calibri"/>
          <w:sz w:val="20"/>
        </w:rPr>
      </w:pPr>
      <w:r>
        <w:rPr>
          <w:rFonts w:ascii="Calibri"/>
          <w:sz w:val="20"/>
          <w:vertAlign w:val="superscript"/>
        </w:rPr>
        <w:t>12</w:t>
      </w:r>
      <w:r>
        <w:rPr>
          <w:rFonts w:ascii="Calibri"/>
          <w:spacing w:val="40"/>
          <w:sz w:val="20"/>
          <w:vertAlign w:val="baseline"/>
        </w:rPr>
        <w:t>  </w:t>
      </w:r>
      <w:r>
        <w:rPr>
          <w:rFonts w:ascii="Calibri"/>
          <w:sz w:val="20"/>
          <w:vertAlign w:val="baseline"/>
        </w:rPr>
        <w:t>Cap. C21,</w:t>
      </w:r>
      <w:r>
        <w:rPr>
          <w:rFonts w:ascii="Calibri"/>
          <w:spacing w:val="-8"/>
          <w:sz w:val="20"/>
          <w:vertAlign w:val="baseline"/>
        </w:rPr>
        <w:t> </w:t>
      </w:r>
      <w:r>
        <w:rPr>
          <w:rFonts w:ascii="Calibri"/>
          <w:sz w:val="20"/>
          <w:vertAlign w:val="baseline"/>
        </w:rPr>
        <w:t>Laws</w:t>
      </w:r>
      <w:r>
        <w:rPr>
          <w:rFonts w:ascii="Calibri"/>
          <w:spacing w:val="-4"/>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Federation</w:t>
      </w:r>
      <w:r>
        <w:rPr>
          <w:rFonts w:ascii="Calibri"/>
          <w:spacing w:val="-2"/>
          <w:sz w:val="20"/>
          <w:vertAlign w:val="baseline"/>
        </w:rPr>
        <w:t> </w:t>
      </w:r>
      <w:r>
        <w:rPr>
          <w:rFonts w:ascii="Calibri"/>
          <w:sz w:val="20"/>
          <w:vertAlign w:val="baseline"/>
        </w:rPr>
        <w:t>of</w:t>
      </w:r>
      <w:r>
        <w:rPr>
          <w:rFonts w:ascii="Calibri"/>
          <w:spacing w:val="-1"/>
          <w:sz w:val="20"/>
          <w:vertAlign w:val="baseline"/>
        </w:rPr>
        <w:t> </w:t>
      </w:r>
      <w:r>
        <w:rPr>
          <w:rFonts w:ascii="Calibri"/>
          <w:sz w:val="20"/>
          <w:vertAlign w:val="baseline"/>
        </w:rPr>
        <w:t>Nigeria,,</w:t>
      </w:r>
      <w:r>
        <w:rPr>
          <w:rFonts w:ascii="Calibri"/>
          <w:spacing w:val="-4"/>
          <w:sz w:val="20"/>
          <w:vertAlign w:val="baseline"/>
        </w:rPr>
        <w:t> 2004</w:t>
      </w:r>
    </w:p>
    <w:p>
      <w:pPr>
        <w:spacing w:before="1"/>
        <w:ind w:left="280" w:right="0" w:firstLine="0"/>
        <w:jc w:val="left"/>
        <w:rPr>
          <w:rFonts w:ascii="Calibri"/>
          <w:sz w:val="20"/>
        </w:rPr>
      </w:pPr>
      <w:r>
        <w:rPr>
          <w:rFonts w:ascii="Calibri"/>
          <w:sz w:val="20"/>
          <w:vertAlign w:val="superscript"/>
        </w:rPr>
        <w:t>13</w:t>
      </w:r>
      <w:r>
        <w:rPr>
          <w:rFonts w:ascii="Calibri"/>
          <w:spacing w:val="42"/>
          <w:sz w:val="20"/>
          <w:vertAlign w:val="baseline"/>
        </w:rPr>
        <w:t>  </w:t>
      </w:r>
      <w:r>
        <w:rPr>
          <w:rFonts w:ascii="Calibri"/>
          <w:sz w:val="20"/>
          <w:vertAlign w:val="baseline"/>
        </w:rPr>
        <w:t>Cap.</w:t>
      </w:r>
      <w:r>
        <w:rPr>
          <w:rFonts w:ascii="Calibri"/>
          <w:spacing w:val="-4"/>
          <w:sz w:val="20"/>
          <w:vertAlign w:val="baseline"/>
        </w:rPr>
        <w:t> </w:t>
      </w:r>
      <w:r>
        <w:rPr>
          <w:rFonts w:ascii="Calibri"/>
          <w:sz w:val="20"/>
          <w:vertAlign w:val="baseline"/>
        </w:rPr>
        <w:t>P21,</w:t>
      </w:r>
      <w:r>
        <w:rPr>
          <w:rFonts w:ascii="Calibri"/>
          <w:spacing w:val="-3"/>
          <w:sz w:val="20"/>
          <w:vertAlign w:val="baseline"/>
        </w:rPr>
        <w:t> </w:t>
      </w:r>
      <w:r>
        <w:rPr>
          <w:rFonts w:ascii="Calibri"/>
          <w:sz w:val="20"/>
          <w:vertAlign w:val="baseline"/>
        </w:rPr>
        <w:t>Laws</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Federation</w:t>
      </w:r>
      <w:r>
        <w:rPr>
          <w:rFonts w:ascii="Calibri"/>
          <w:spacing w:val="-6"/>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Nigeria,</w:t>
      </w:r>
      <w:r>
        <w:rPr>
          <w:rFonts w:ascii="Calibri"/>
          <w:spacing w:val="-4"/>
          <w:sz w:val="20"/>
          <w:vertAlign w:val="baseline"/>
        </w:rPr>
        <w:t> 2004</w:t>
      </w:r>
    </w:p>
    <w:p>
      <w:pPr>
        <w:spacing w:before="1"/>
        <w:ind w:left="280" w:right="0" w:firstLine="0"/>
        <w:jc w:val="left"/>
        <w:rPr>
          <w:rFonts w:ascii="Calibri"/>
          <w:sz w:val="20"/>
        </w:rPr>
      </w:pPr>
      <w:r>
        <w:rPr>
          <w:rFonts w:ascii="Calibri"/>
          <w:sz w:val="20"/>
          <w:vertAlign w:val="superscript"/>
        </w:rPr>
        <w:t>14</w:t>
      </w:r>
      <w:r>
        <w:rPr>
          <w:rFonts w:ascii="Calibri"/>
          <w:spacing w:val="42"/>
          <w:sz w:val="20"/>
          <w:vertAlign w:val="baseline"/>
        </w:rPr>
        <w:t>  </w:t>
      </w:r>
      <w:r>
        <w:rPr>
          <w:rFonts w:ascii="Calibri"/>
          <w:sz w:val="20"/>
          <w:vertAlign w:val="baseline"/>
        </w:rPr>
        <w:t>Cap.</w:t>
      </w:r>
      <w:r>
        <w:rPr>
          <w:rFonts w:ascii="Calibri"/>
          <w:spacing w:val="-3"/>
          <w:sz w:val="20"/>
          <w:vertAlign w:val="baseline"/>
        </w:rPr>
        <w:t> </w:t>
      </w:r>
      <w:r>
        <w:rPr>
          <w:rFonts w:ascii="Calibri"/>
          <w:sz w:val="20"/>
          <w:vertAlign w:val="baseline"/>
        </w:rPr>
        <w:t>P8,</w:t>
      </w:r>
      <w:r>
        <w:rPr>
          <w:rFonts w:ascii="Calibri"/>
          <w:spacing w:val="-3"/>
          <w:sz w:val="20"/>
          <w:vertAlign w:val="baseline"/>
        </w:rPr>
        <w:t> </w:t>
      </w:r>
      <w:r>
        <w:rPr>
          <w:rFonts w:ascii="Calibri"/>
          <w:sz w:val="20"/>
          <w:vertAlign w:val="baseline"/>
        </w:rPr>
        <w:t>Laws</w:t>
      </w:r>
      <w:r>
        <w:rPr>
          <w:rFonts w:ascii="Calibri"/>
          <w:spacing w:val="-3"/>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Federation</w:t>
      </w:r>
      <w:r>
        <w:rPr>
          <w:rFonts w:ascii="Calibri"/>
          <w:spacing w:val="-6"/>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Nigeria,</w:t>
      </w:r>
      <w:r>
        <w:rPr>
          <w:rFonts w:ascii="Calibri"/>
          <w:spacing w:val="-4"/>
          <w:sz w:val="20"/>
          <w:vertAlign w:val="baseline"/>
        </w:rPr>
        <w:t> 2004</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7"/>
        <w:jc w:val="both"/>
      </w:pPr>
      <w:r>
        <w:rPr/>
        <w:t>sovereign and independent and so, one cannot make a law for the other; and (2) each country has its own social, economic, political and cultural peculiarities.</w:t>
      </w:r>
    </w:p>
    <w:p>
      <w:pPr>
        <w:pStyle w:val="BodyText"/>
        <w:spacing w:line="480" w:lineRule="auto" w:before="1"/>
        <w:ind w:left="1001" w:right="757" w:firstLine="720"/>
        <w:jc w:val="both"/>
      </w:pPr>
      <w:r>
        <w:rPr/>
        <w:t>However, since it is necessary to create a conducive environment for Foreign Direct Investment to thrive in every country, because of its obvious advantages, rules have</w:t>
      </w:r>
      <w:r>
        <w:rPr>
          <w:spacing w:val="-2"/>
        </w:rPr>
        <w:t> </w:t>
      </w:r>
      <w:r>
        <w:rPr/>
        <w:t>evolved</w:t>
      </w:r>
      <w:r>
        <w:rPr>
          <w:spacing w:val="-1"/>
        </w:rPr>
        <w:t> </w:t>
      </w:r>
      <w:r>
        <w:rPr/>
        <w:t>under</w:t>
      </w:r>
      <w:r>
        <w:rPr>
          <w:spacing w:val="-1"/>
        </w:rPr>
        <w:t> </w:t>
      </w:r>
      <w:r>
        <w:rPr/>
        <w:t>treaties</w:t>
      </w:r>
      <w:r>
        <w:rPr>
          <w:spacing w:val="-3"/>
        </w:rPr>
        <w:t> </w:t>
      </w:r>
      <w:r>
        <w:rPr/>
        <w:t>on</w:t>
      </w:r>
      <w:r>
        <w:rPr>
          <w:spacing w:val="-1"/>
        </w:rPr>
        <w:t> </w:t>
      </w:r>
      <w:r>
        <w:rPr/>
        <w:t>international</w:t>
      </w:r>
      <w:r>
        <w:rPr>
          <w:spacing w:val="-10"/>
        </w:rPr>
        <w:t> </w:t>
      </w:r>
      <w:r>
        <w:rPr/>
        <w:t>taxation. These</w:t>
      </w:r>
      <w:r>
        <w:rPr>
          <w:spacing w:val="-2"/>
        </w:rPr>
        <w:t> </w:t>
      </w:r>
      <w:r>
        <w:rPr/>
        <w:t>rules</w:t>
      </w:r>
      <w:r>
        <w:rPr>
          <w:spacing w:val="-3"/>
        </w:rPr>
        <w:t> </w:t>
      </w:r>
      <w:r>
        <w:rPr/>
        <w:t>deal</w:t>
      </w:r>
      <w:r>
        <w:rPr>
          <w:spacing w:val="-6"/>
        </w:rPr>
        <w:t> </w:t>
      </w:r>
      <w:r>
        <w:rPr/>
        <w:t>principally</w:t>
      </w:r>
      <w:r>
        <w:rPr>
          <w:spacing w:val="-6"/>
        </w:rPr>
        <w:t> </w:t>
      </w:r>
      <w:r>
        <w:rPr/>
        <w:t>with the issues of double taxation and tax evasion or avoidance.</w:t>
      </w:r>
    </w:p>
    <w:p>
      <w:pPr>
        <w:pStyle w:val="BodyText"/>
        <w:spacing w:line="480" w:lineRule="auto" w:before="1"/>
        <w:ind w:left="1001" w:right="760" w:firstLine="720"/>
        <w:jc w:val="both"/>
      </w:pPr>
      <w:r>
        <w:rPr/>
        <w:t>Making of tax treaties involves a lot of dynamics, negotiation and intrigues. During the ministerial conference of the World Trade Organization, (WTO), at Singapore in 1996, the developed countries of the West pressed for a relaxation of entry conditions for investments into the developing countries, so that their home- based MNCs can have greater access and control over the economies of the developing countries.</w:t>
      </w:r>
      <w:r>
        <w:rPr>
          <w:vertAlign w:val="superscript"/>
        </w:rPr>
        <w:t>15</w:t>
      </w:r>
    </w:p>
    <w:p>
      <w:pPr>
        <w:pStyle w:val="BodyText"/>
        <w:spacing w:line="480" w:lineRule="auto" w:before="1"/>
        <w:ind w:left="1001" w:right="757" w:firstLine="720"/>
        <w:jc w:val="both"/>
      </w:pPr>
      <w:r>
        <w:rPr/>
        <w:t>Thus, developed countries are always under constant pressure from their taxpayers and MNCs to ensure that the level of the tax burden on them in developing countries does not exceed that laid</w:t>
      </w:r>
      <w:r>
        <w:rPr>
          <w:vertAlign w:val="superscript"/>
        </w:rPr>
        <w:t>16</w:t>
      </w:r>
      <w:r>
        <w:rPr>
          <w:vertAlign w:val="baseline"/>
        </w:rPr>
        <w:t> down under their domestic laws. But because of this pressure the developed countries harm the economic interests of developing countries by imposing bilateral tax convention models which curb their legitimate fiscal expectations. This, the developed countries do under the thin guise of</w:t>
      </w:r>
      <w:r>
        <w:rPr>
          <w:spacing w:val="40"/>
          <w:vertAlign w:val="baseline"/>
        </w:rPr>
        <w:t> </w:t>
      </w:r>
      <w:r>
        <w:rPr>
          <w:vertAlign w:val="baseline"/>
        </w:rPr>
        <w:t>facilitating the establishment of an instrument that promotes investment flows to the developing countries.</w:t>
      </w:r>
    </w:p>
    <w:p>
      <w:pPr>
        <w:pStyle w:val="BodyText"/>
        <w:spacing w:line="480" w:lineRule="auto" w:before="1"/>
        <w:ind w:left="1001" w:right="760" w:firstLine="720"/>
        <w:jc w:val="both"/>
      </w:pPr>
      <w:r>
        <w:rPr/>
        <w:t>In</w:t>
      </w:r>
      <w:r>
        <w:rPr>
          <w:spacing w:val="-5"/>
        </w:rPr>
        <w:t> </w:t>
      </w:r>
      <w:r>
        <w:rPr/>
        <w:t>addition, developing countries</w:t>
      </w:r>
      <w:r>
        <w:rPr>
          <w:spacing w:val="-2"/>
        </w:rPr>
        <w:t> </w:t>
      </w:r>
      <w:r>
        <w:rPr/>
        <w:t>also soon</w:t>
      </w:r>
      <w:r>
        <w:rPr>
          <w:spacing w:val="-5"/>
        </w:rPr>
        <w:t> </w:t>
      </w:r>
      <w:r>
        <w:rPr/>
        <w:t>realized that, in</w:t>
      </w:r>
      <w:r>
        <w:rPr>
          <w:spacing w:val="-5"/>
        </w:rPr>
        <w:t> </w:t>
      </w:r>
      <w:r>
        <w:rPr/>
        <w:t>signing tax treaties with developed countries, they were, in fact, merely negotiating the right to tax income</w:t>
      </w:r>
      <w:r>
        <w:rPr>
          <w:spacing w:val="4"/>
        </w:rPr>
        <w:t> </w:t>
      </w:r>
      <w:r>
        <w:rPr/>
        <w:t>generated</w:t>
      </w:r>
      <w:r>
        <w:rPr>
          <w:spacing w:val="7"/>
        </w:rPr>
        <w:t> </w:t>
      </w:r>
      <w:r>
        <w:rPr/>
        <w:t>in</w:t>
      </w:r>
      <w:r>
        <w:rPr>
          <w:spacing w:val="2"/>
        </w:rPr>
        <w:t> </w:t>
      </w:r>
      <w:r>
        <w:rPr/>
        <w:t>their</w:t>
      </w:r>
      <w:r>
        <w:rPr>
          <w:spacing w:val="9"/>
        </w:rPr>
        <w:t> </w:t>
      </w:r>
      <w:r>
        <w:rPr/>
        <w:t>own</w:t>
      </w:r>
      <w:r>
        <w:rPr>
          <w:spacing w:val="2"/>
        </w:rPr>
        <w:t> </w:t>
      </w:r>
      <w:r>
        <w:rPr/>
        <w:t>countries,</w:t>
      </w:r>
      <w:r>
        <w:rPr>
          <w:spacing w:val="9"/>
        </w:rPr>
        <w:t> </w:t>
      </w:r>
      <w:r>
        <w:rPr/>
        <w:t>and</w:t>
      </w:r>
      <w:r>
        <w:rPr>
          <w:spacing w:val="12"/>
        </w:rPr>
        <w:t> </w:t>
      </w:r>
      <w:r>
        <w:rPr/>
        <w:t>not</w:t>
      </w:r>
      <w:r>
        <w:rPr>
          <w:spacing w:val="8"/>
        </w:rPr>
        <w:t> </w:t>
      </w:r>
      <w:r>
        <w:rPr/>
        <w:t>income</w:t>
      </w:r>
      <w:r>
        <w:rPr>
          <w:spacing w:val="6"/>
        </w:rPr>
        <w:t> </w:t>
      </w:r>
      <w:r>
        <w:rPr/>
        <w:t>generated</w:t>
      </w:r>
      <w:r>
        <w:rPr>
          <w:spacing w:val="7"/>
        </w:rPr>
        <w:t> </w:t>
      </w:r>
      <w:r>
        <w:rPr/>
        <w:t>or</w:t>
      </w:r>
      <w:r>
        <w:rPr>
          <w:spacing w:val="9"/>
        </w:rPr>
        <w:t> </w:t>
      </w:r>
      <w:r>
        <w:rPr/>
        <w:t>derived</w:t>
      </w:r>
      <w:r>
        <w:rPr>
          <w:spacing w:val="7"/>
        </w:rPr>
        <w:t> </w:t>
      </w:r>
      <w:r>
        <w:rPr>
          <w:spacing w:val="-2"/>
        </w:rPr>
        <w:t>world-</w:t>
      </w:r>
    </w:p>
    <w:p>
      <w:pPr>
        <w:pStyle w:val="BodyText"/>
        <w:spacing w:before="163"/>
        <w:rPr>
          <w:sz w:val="20"/>
        </w:rPr>
      </w:pPr>
      <w:r>
        <w:rPr/>
        <mc:AlternateContent>
          <mc:Choice Requires="wps">
            <w:drawing>
              <wp:anchor distT="0" distB="0" distL="0" distR="0" allowOverlap="1" layoutInCell="1" locked="0" behindDoc="1" simplePos="0" relativeHeight="487599616">
                <wp:simplePos x="0" y="0"/>
                <wp:positionH relativeFrom="page">
                  <wp:posOffset>914704</wp:posOffset>
                </wp:positionH>
                <wp:positionV relativeFrom="paragraph">
                  <wp:posOffset>264971</wp:posOffset>
                </wp:positionV>
                <wp:extent cx="1830070"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63935pt;width:144.07pt;height:.71997pt;mso-position-horizontal-relative:page;mso-position-vertical-relative:paragraph;z-index:-15716864;mso-wrap-distance-left:0;mso-wrap-distance-right:0" id="docshape26" filled="true" fillcolor="#000000" stroked="false">
                <v:fill type="solid"/>
                <w10:wrap type="topAndBottom"/>
              </v:rect>
            </w:pict>
          </mc:Fallback>
        </mc:AlternateContent>
      </w:r>
    </w:p>
    <w:p>
      <w:pPr>
        <w:spacing w:before="97"/>
        <w:ind w:left="602" w:right="750" w:hanging="322"/>
        <w:jc w:val="left"/>
        <w:rPr>
          <w:rFonts w:ascii="Calibri" w:hAnsi="Calibri"/>
          <w:sz w:val="20"/>
        </w:rPr>
      </w:pPr>
      <w:r>
        <w:rPr>
          <w:rFonts w:ascii="Calibri" w:hAnsi="Calibri"/>
          <w:sz w:val="20"/>
          <w:vertAlign w:val="superscript"/>
        </w:rPr>
        <w:t>15</w:t>
      </w:r>
      <w:r>
        <w:rPr>
          <w:rFonts w:ascii="Calibri" w:hAnsi="Calibri"/>
          <w:spacing w:val="80"/>
          <w:sz w:val="20"/>
          <w:vertAlign w:val="baseline"/>
        </w:rPr>
        <w:t> </w:t>
      </w:r>
      <w:r>
        <w:rPr>
          <w:rFonts w:ascii="Calibri" w:hAnsi="Calibri"/>
          <w:sz w:val="20"/>
          <w:vertAlign w:val="baseline"/>
        </w:rPr>
        <w:t>Ugwu J. (in</w:t>
      </w:r>
      <w:r>
        <w:rPr>
          <w:rFonts w:ascii="Calibri" w:hAnsi="Calibri"/>
          <w:spacing w:val="-5"/>
          <w:sz w:val="20"/>
          <w:vertAlign w:val="baseline"/>
        </w:rPr>
        <w:t> </w:t>
      </w:r>
      <w:r>
        <w:rPr>
          <w:rFonts w:ascii="Calibri" w:hAnsi="Calibri"/>
          <w:sz w:val="20"/>
          <w:vertAlign w:val="baseline"/>
        </w:rPr>
        <w:t>her</w:t>
      </w:r>
      <w:r>
        <w:rPr>
          <w:rFonts w:ascii="Calibri" w:hAnsi="Calibri"/>
          <w:spacing w:val="-3"/>
          <w:sz w:val="20"/>
          <w:vertAlign w:val="baseline"/>
        </w:rPr>
        <w:t> </w:t>
      </w:r>
      <w:r>
        <w:rPr>
          <w:rFonts w:ascii="Calibri" w:hAnsi="Calibri"/>
          <w:sz w:val="20"/>
          <w:vertAlign w:val="baseline"/>
        </w:rPr>
        <w:t>forward to</w:t>
      </w:r>
      <w:r>
        <w:rPr>
          <w:rFonts w:ascii="Calibri" w:hAnsi="Calibri"/>
          <w:spacing w:val="-6"/>
          <w:sz w:val="20"/>
          <w:vertAlign w:val="baseline"/>
        </w:rPr>
        <w:t> </w:t>
      </w:r>
      <w:r>
        <w:rPr>
          <w:rFonts w:ascii="Calibri" w:hAnsi="Calibri"/>
          <w:sz w:val="20"/>
          <w:vertAlign w:val="baseline"/>
        </w:rPr>
        <w:t>“Attracting</w:t>
      </w:r>
      <w:r>
        <w:rPr>
          <w:rFonts w:ascii="Calibri" w:hAnsi="Calibri"/>
          <w:spacing w:val="-4"/>
          <w:sz w:val="20"/>
          <w:vertAlign w:val="baseline"/>
        </w:rPr>
        <w:t> </w:t>
      </w:r>
      <w:r>
        <w:rPr>
          <w:rFonts w:ascii="Calibri" w:hAnsi="Calibri"/>
          <w:sz w:val="20"/>
          <w:vertAlign w:val="baseline"/>
        </w:rPr>
        <w:t>FDI</w:t>
      </w:r>
      <w:r>
        <w:rPr>
          <w:rFonts w:ascii="Calibri" w:hAnsi="Calibri"/>
          <w:spacing w:val="-3"/>
          <w:sz w:val="20"/>
          <w:vertAlign w:val="baseline"/>
        </w:rPr>
        <w:t> </w:t>
      </w:r>
      <w:r>
        <w:rPr>
          <w:rFonts w:ascii="Calibri" w:hAnsi="Calibri"/>
          <w:sz w:val="20"/>
          <w:vertAlign w:val="baseline"/>
        </w:rPr>
        <w:t>in</w:t>
      </w:r>
      <w:r>
        <w:rPr>
          <w:rFonts w:ascii="Calibri" w:hAnsi="Calibri"/>
          <w:spacing w:val="-5"/>
          <w:sz w:val="20"/>
          <w:vertAlign w:val="baseline"/>
        </w:rPr>
        <w:t> </w:t>
      </w:r>
      <w:r>
        <w:rPr>
          <w:rFonts w:ascii="Calibri" w:hAnsi="Calibri"/>
          <w:sz w:val="20"/>
          <w:vertAlign w:val="baseline"/>
        </w:rPr>
        <w:t>Nigeria”,</w:t>
      </w:r>
      <w:r>
        <w:rPr>
          <w:rFonts w:ascii="Calibri" w:hAnsi="Calibri"/>
          <w:spacing w:val="-2"/>
          <w:sz w:val="20"/>
          <w:vertAlign w:val="baseline"/>
        </w:rPr>
        <w:t> </w:t>
      </w:r>
      <w:r>
        <w:rPr>
          <w:rFonts w:ascii="Calibri" w:hAnsi="Calibri"/>
          <w:sz w:val="20"/>
          <w:vertAlign w:val="baseline"/>
        </w:rPr>
        <w:t>by</w:t>
      </w:r>
      <w:r>
        <w:rPr>
          <w:rFonts w:ascii="Calibri" w:hAnsi="Calibri"/>
          <w:spacing w:val="40"/>
          <w:sz w:val="20"/>
          <w:vertAlign w:val="baseline"/>
        </w:rPr>
        <w:t> </w:t>
      </w:r>
      <w:r>
        <w:rPr>
          <w:rFonts w:ascii="Calibri" w:hAnsi="Calibri"/>
          <w:sz w:val="20"/>
          <w:vertAlign w:val="baseline"/>
        </w:rPr>
        <w:t>Aremu J.,</w:t>
      </w:r>
      <w:r>
        <w:rPr>
          <w:rFonts w:ascii="Calibri" w:hAnsi="Calibri"/>
          <w:spacing w:val="-7"/>
          <w:sz w:val="20"/>
          <w:vertAlign w:val="baseline"/>
        </w:rPr>
        <w:t> </w:t>
      </w:r>
      <w:r>
        <w:rPr>
          <w:rFonts w:ascii="Calibri" w:hAnsi="Calibri"/>
          <w:sz w:val="20"/>
          <w:vertAlign w:val="baseline"/>
        </w:rPr>
        <w:t>Market</w:t>
      </w:r>
      <w:r>
        <w:rPr>
          <w:rFonts w:ascii="Calibri" w:hAnsi="Calibri"/>
          <w:spacing w:val="-5"/>
          <w:sz w:val="20"/>
          <w:vertAlign w:val="baseline"/>
        </w:rPr>
        <w:t> </w:t>
      </w:r>
      <w:r>
        <w:rPr>
          <w:rFonts w:ascii="Calibri" w:hAnsi="Calibri"/>
          <w:sz w:val="20"/>
          <w:vertAlign w:val="baseline"/>
        </w:rPr>
        <w:t>Link Communications,</w:t>
      </w:r>
      <w:r>
        <w:rPr>
          <w:rFonts w:ascii="Calibri" w:hAnsi="Calibri"/>
          <w:spacing w:val="-2"/>
          <w:sz w:val="20"/>
          <w:vertAlign w:val="baseline"/>
        </w:rPr>
        <w:t> </w:t>
      </w:r>
      <w:r>
        <w:rPr>
          <w:rFonts w:ascii="Calibri" w:hAnsi="Calibri"/>
          <w:sz w:val="20"/>
          <w:vertAlign w:val="baseline"/>
        </w:rPr>
        <w:t>Lagos, 2005, page 4</w:t>
      </w:r>
    </w:p>
    <w:p>
      <w:pPr>
        <w:spacing w:before="2"/>
        <w:ind w:left="280" w:right="0" w:firstLine="0"/>
        <w:jc w:val="left"/>
        <w:rPr>
          <w:rFonts w:ascii="Calibri"/>
          <w:sz w:val="20"/>
        </w:rPr>
      </w:pPr>
      <w:r>
        <w:rPr>
          <w:rFonts w:ascii="Calibri"/>
          <w:sz w:val="20"/>
          <w:vertAlign w:val="superscript"/>
        </w:rPr>
        <w:t>16</w:t>
      </w:r>
      <w:r>
        <w:rPr>
          <w:rFonts w:ascii="Calibri"/>
          <w:spacing w:val="72"/>
          <w:w w:val="150"/>
          <w:sz w:val="20"/>
          <w:vertAlign w:val="baseline"/>
        </w:rPr>
        <w:t> </w:t>
      </w:r>
      <w:r>
        <w:rPr>
          <w:rFonts w:ascii="Calibri"/>
          <w:spacing w:val="-4"/>
          <w:sz w:val="20"/>
          <w:vertAlign w:val="baseline"/>
        </w:rPr>
        <w:t>Ibid.</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5"/>
        <w:jc w:val="both"/>
      </w:pPr>
      <w:r>
        <w:rPr/>
        <w:t>wide by MNCs with branches or subsidiaries all over the world. That is, these tax treaties are always lopsided, with emphasis on residence rule, leaving out the source </w:t>
      </w:r>
      <w:r>
        <w:rPr>
          <w:spacing w:val="-2"/>
        </w:rPr>
        <w:t>rule.</w:t>
      </w:r>
    </w:p>
    <w:p>
      <w:pPr>
        <w:pStyle w:val="BodyText"/>
        <w:spacing w:line="480" w:lineRule="auto" w:before="1"/>
        <w:ind w:left="1001" w:right="771" w:firstLine="720"/>
        <w:jc w:val="both"/>
      </w:pPr>
      <w:r>
        <w:rPr/>
        <w:t>Most MNCs also engage in some harmful practices like thin capitalization, (that is, excessive loan</w:t>
      </w:r>
      <w:r>
        <w:rPr>
          <w:spacing w:val="-6"/>
        </w:rPr>
        <w:t> </w:t>
      </w:r>
      <w:r>
        <w:rPr/>
        <w:t>or debt capital</w:t>
      </w:r>
      <w:r>
        <w:rPr>
          <w:spacing w:val="-10"/>
        </w:rPr>
        <w:t> </w:t>
      </w:r>
      <w:r>
        <w:rPr/>
        <w:t>over equity</w:t>
      </w:r>
      <w:r>
        <w:rPr>
          <w:spacing w:val="-1"/>
        </w:rPr>
        <w:t> </w:t>
      </w:r>
      <w:r>
        <w:rPr/>
        <w:t>capital), with</w:t>
      </w:r>
      <w:r>
        <w:rPr>
          <w:spacing w:val="-6"/>
        </w:rPr>
        <w:t> </w:t>
      </w:r>
      <w:r>
        <w:rPr/>
        <w:t>the sole</w:t>
      </w:r>
      <w:r>
        <w:rPr>
          <w:spacing w:val="-2"/>
        </w:rPr>
        <w:t> </w:t>
      </w:r>
      <w:r>
        <w:rPr/>
        <w:t>aim</w:t>
      </w:r>
      <w:r>
        <w:rPr>
          <w:spacing w:val="-5"/>
        </w:rPr>
        <w:t> </w:t>
      </w:r>
      <w:r>
        <w:rPr/>
        <w:t>of</w:t>
      </w:r>
      <w:r>
        <w:rPr>
          <w:spacing w:val="-9"/>
        </w:rPr>
        <w:t> </w:t>
      </w:r>
      <w:r>
        <w:rPr/>
        <w:t>paying little or no tax in developing countries.</w:t>
      </w:r>
    </w:p>
    <w:p>
      <w:pPr>
        <w:pStyle w:val="BodyText"/>
        <w:spacing w:before="8"/>
      </w:pPr>
    </w:p>
    <w:p>
      <w:pPr>
        <w:pStyle w:val="BodyText"/>
        <w:spacing w:line="480" w:lineRule="auto"/>
        <w:ind w:left="1001" w:right="765" w:firstLine="720"/>
        <w:jc w:val="both"/>
      </w:pPr>
      <w:r>
        <w:rPr/>
        <w:t>In view of the foregoing, this work has formulated the following research </w:t>
      </w:r>
      <w:r>
        <w:rPr>
          <w:spacing w:val="-2"/>
        </w:rPr>
        <w:t>questions:</w:t>
      </w:r>
    </w:p>
    <w:p>
      <w:pPr>
        <w:pStyle w:val="BodyText"/>
        <w:spacing w:before="3"/>
      </w:pPr>
    </w:p>
    <w:p>
      <w:pPr>
        <w:pStyle w:val="ListParagraph"/>
        <w:numPr>
          <w:ilvl w:val="0"/>
          <w:numId w:val="6"/>
        </w:numPr>
        <w:tabs>
          <w:tab w:pos="1721" w:val="left" w:leader="none"/>
        </w:tabs>
        <w:spacing w:line="482" w:lineRule="auto" w:before="0" w:after="0"/>
        <w:ind w:left="1721" w:right="763" w:hanging="720"/>
        <w:jc w:val="both"/>
        <w:rPr>
          <w:sz w:val="24"/>
        </w:rPr>
      </w:pPr>
      <w:r>
        <w:rPr>
          <w:sz w:val="24"/>
        </w:rPr>
        <w:t>Whether the Nigerian tax system, especially its tax incentives regime has provided sufficient legal</w:t>
      </w:r>
      <w:r>
        <w:rPr>
          <w:spacing w:val="-2"/>
          <w:sz w:val="24"/>
        </w:rPr>
        <w:t> </w:t>
      </w:r>
      <w:r>
        <w:rPr>
          <w:sz w:val="24"/>
        </w:rPr>
        <w:t>tools for the encouragement, attraction</w:t>
      </w:r>
      <w:r>
        <w:rPr>
          <w:spacing w:val="-3"/>
          <w:sz w:val="24"/>
        </w:rPr>
        <w:t> </w:t>
      </w:r>
      <w:r>
        <w:rPr>
          <w:sz w:val="24"/>
        </w:rPr>
        <w:t>or stimulation of foreign direct investment into the country;</w:t>
      </w:r>
    </w:p>
    <w:p>
      <w:pPr>
        <w:pStyle w:val="ListParagraph"/>
        <w:numPr>
          <w:ilvl w:val="0"/>
          <w:numId w:val="6"/>
        </w:numPr>
        <w:tabs>
          <w:tab w:pos="1721" w:val="left" w:leader="none"/>
        </w:tabs>
        <w:spacing w:line="484" w:lineRule="auto" w:before="271" w:after="0"/>
        <w:ind w:left="1721" w:right="758" w:hanging="720"/>
        <w:jc w:val="both"/>
        <w:rPr>
          <w:sz w:val="24"/>
        </w:rPr>
      </w:pPr>
      <w:r>
        <w:rPr>
          <w:sz w:val="24"/>
        </w:rPr>
        <w:t>Whether Nigeria has been</w:t>
      </w:r>
      <w:r>
        <w:rPr>
          <w:spacing w:val="-1"/>
          <w:sz w:val="24"/>
        </w:rPr>
        <w:t> </w:t>
      </w:r>
      <w:r>
        <w:rPr>
          <w:sz w:val="24"/>
        </w:rPr>
        <w:t>able to evolve any legal</w:t>
      </w:r>
      <w:r>
        <w:rPr>
          <w:spacing w:val="-1"/>
          <w:sz w:val="24"/>
        </w:rPr>
        <w:t> </w:t>
      </w:r>
      <w:r>
        <w:rPr>
          <w:sz w:val="24"/>
        </w:rPr>
        <w:t>or regulatory framework to plug the</w:t>
      </w:r>
      <w:r>
        <w:rPr>
          <w:spacing w:val="-1"/>
          <w:sz w:val="24"/>
        </w:rPr>
        <w:t> </w:t>
      </w:r>
      <w:r>
        <w:rPr>
          <w:sz w:val="24"/>
        </w:rPr>
        <w:t>usual</w:t>
      </w:r>
      <w:r>
        <w:rPr>
          <w:spacing w:val="-4"/>
          <w:sz w:val="24"/>
        </w:rPr>
        <w:t> </w:t>
      </w:r>
      <w:r>
        <w:rPr>
          <w:sz w:val="24"/>
        </w:rPr>
        <w:t>loopholes in</w:t>
      </w:r>
      <w:r>
        <w:rPr>
          <w:spacing w:val="-4"/>
          <w:sz w:val="24"/>
        </w:rPr>
        <w:t> </w:t>
      </w:r>
      <w:r>
        <w:rPr>
          <w:sz w:val="24"/>
        </w:rPr>
        <w:t>the</w:t>
      </w:r>
      <w:r>
        <w:rPr>
          <w:spacing w:val="-1"/>
          <w:sz w:val="24"/>
        </w:rPr>
        <w:t> </w:t>
      </w:r>
      <w:r>
        <w:rPr>
          <w:sz w:val="24"/>
        </w:rPr>
        <w:t>tax</w:t>
      </w:r>
      <w:r>
        <w:rPr>
          <w:spacing w:val="-4"/>
          <w:sz w:val="24"/>
        </w:rPr>
        <w:t> </w:t>
      </w:r>
      <w:r>
        <w:rPr>
          <w:sz w:val="24"/>
        </w:rPr>
        <w:t>treaties</w:t>
      </w:r>
      <w:r>
        <w:rPr>
          <w:spacing w:val="-2"/>
          <w:sz w:val="24"/>
        </w:rPr>
        <w:t> </w:t>
      </w:r>
      <w:r>
        <w:rPr>
          <w:sz w:val="24"/>
        </w:rPr>
        <w:t>between it and developed countries.</w:t>
      </w:r>
    </w:p>
    <w:p>
      <w:pPr>
        <w:pStyle w:val="ListParagraph"/>
        <w:numPr>
          <w:ilvl w:val="0"/>
          <w:numId w:val="6"/>
        </w:numPr>
        <w:tabs>
          <w:tab w:pos="1721" w:val="left" w:leader="none"/>
        </w:tabs>
        <w:spacing w:line="484" w:lineRule="auto" w:before="268" w:after="0"/>
        <w:ind w:left="1721" w:right="755" w:hanging="716"/>
        <w:jc w:val="both"/>
        <w:rPr>
          <w:sz w:val="24"/>
        </w:rPr>
      </w:pPr>
      <w:r>
        <w:rPr>
          <w:sz w:val="24"/>
        </w:rPr>
        <w:t>Whether there has been</w:t>
      </w:r>
      <w:r>
        <w:rPr>
          <w:spacing w:val="-1"/>
          <w:sz w:val="24"/>
        </w:rPr>
        <w:t> </w:t>
      </w:r>
      <w:r>
        <w:rPr>
          <w:sz w:val="24"/>
        </w:rPr>
        <w:t>any</w:t>
      </w:r>
      <w:r>
        <w:rPr>
          <w:spacing w:val="-1"/>
          <w:sz w:val="24"/>
        </w:rPr>
        <w:t> </w:t>
      </w:r>
      <w:r>
        <w:rPr>
          <w:sz w:val="24"/>
        </w:rPr>
        <w:t>link</w:t>
      </w:r>
      <w:r>
        <w:rPr>
          <w:spacing w:val="-1"/>
          <w:sz w:val="24"/>
        </w:rPr>
        <w:t> </w:t>
      </w:r>
      <w:r>
        <w:rPr>
          <w:sz w:val="24"/>
        </w:rPr>
        <w:t>or nexus between the</w:t>
      </w:r>
      <w:r>
        <w:rPr>
          <w:spacing w:val="-2"/>
          <w:sz w:val="24"/>
        </w:rPr>
        <w:t> </w:t>
      </w:r>
      <w:r>
        <w:rPr>
          <w:sz w:val="24"/>
        </w:rPr>
        <w:t>principles</w:t>
      </w:r>
      <w:r>
        <w:rPr>
          <w:spacing w:val="-3"/>
          <w:sz w:val="24"/>
        </w:rPr>
        <w:t> </w:t>
      </w:r>
      <w:r>
        <w:rPr>
          <w:sz w:val="24"/>
        </w:rPr>
        <w:t>of</w:t>
      </w:r>
      <w:r>
        <w:rPr>
          <w:spacing w:val="-6"/>
          <w:sz w:val="24"/>
        </w:rPr>
        <w:t> </w:t>
      </w:r>
      <w:r>
        <w:rPr>
          <w:sz w:val="24"/>
        </w:rPr>
        <w:t>taxation in Nigeria and foreign direct investment into the country.</w:t>
      </w:r>
    </w:p>
    <w:p>
      <w:pPr>
        <w:pStyle w:val="BodyText"/>
      </w:pPr>
    </w:p>
    <w:p>
      <w:pPr>
        <w:pStyle w:val="Heading2"/>
        <w:numPr>
          <w:ilvl w:val="1"/>
          <w:numId w:val="4"/>
        </w:numPr>
        <w:tabs>
          <w:tab w:pos="1000" w:val="left" w:leader="none"/>
        </w:tabs>
        <w:spacing w:line="240" w:lineRule="auto" w:before="1" w:after="0"/>
        <w:ind w:left="1000" w:right="0" w:hanging="720"/>
        <w:jc w:val="left"/>
      </w:pPr>
      <w:r>
        <w:rPr/>
        <w:t>AIM</w:t>
      </w:r>
      <w:r>
        <w:rPr>
          <w:spacing w:val="3"/>
        </w:rPr>
        <w:t> </w:t>
      </w:r>
      <w:r>
        <w:rPr/>
        <w:t>AND </w:t>
      </w:r>
      <w:r>
        <w:rPr>
          <w:spacing w:val="-2"/>
        </w:rPr>
        <w:t>OBJECTIVES</w:t>
      </w:r>
    </w:p>
    <w:p>
      <w:pPr>
        <w:pStyle w:val="BodyText"/>
        <w:spacing w:line="477" w:lineRule="auto" w:before="271"/>
        <w:ind w:left="1001" w:right="768" w:firstLine="720"/>
        <w:jc w:val="both"/>
      </w:pPr>
      <w:r>
        <w:rPr/>
        <w:t>Taxes play a role in determining the location of foreign direct investment. Thus, countries</w:t>
      </w:r>
      <w:r>
        <w:rPr>
          <w:spacing w:val="-1"/>
        </w:rPr>
        <w:t> </w:t>
      </w:r>
      <w:r>
        <w:rPr/>
        <w:t>use taxation</w:t>
      </w:r>
      <w:r>
        <w:rPr>
          <w:spacing w:val="-3"/>
        </w:rPr>
        <w:t> </w:t>
      </w:r>
      <w:r>
        <w:rPr/>
        <w:t>to attract Foreign Direct Investment (FDI), because of</w:t>
      </w:r>
      <w:r>
        <w:rPr>
          <w:spacing w:val="-2"/>
        </w:rPr>
        <w:t> </w:t>
      </w:r>
      <w:r>
        <w:rPr/>
        <w:t>its acknowledged advantages as a tool for economic growth and development.</w:t>
      </w:r>
    </w:p>
    <w:p>
      <w:pPr>
        <w:pStyle w:val="BodyText"/>
        <w:spacing w:line="480" w:lineRule="auto" w:before="4"/>
        <w:ind w:left="1001" w:right="766" w:firstLine="720"/>
        <w:jc w:val="both"/>
      </w:pPr>
      <w:r>
        <w:rPr/>
        <w:t>Africa, and Nigeria, in particular, joined the rest of the world in seeking Foreign Direct Investment as shown in the formation of the New Partnership for Africa‟s Development, (NEPAD), which has the attraction of foreign investment to Africa as a major component.</w:t>
      </w:r>
    </w:p>
    <w:p>
      <w:pPr>
        <w:spacing w:after="0" w:line="480" w:lineRule="auto"/>
        <w:jc w:val="both"/>
        <w:sectPr>
          <w:pgSz w:w="11910" w:h="16840"/>
          <w:pgMar w:header="0" w:footer="724" w:top="1340" w:bottom="920" w:left="1160" w:right="680"/>
        </w:sectPr>
      </w:pPr>
    </w:p>
    <w:p>
      <w:pPr>
        <w:pStyle w:val="BodyText"/>
        <w:spacing w:line="480" w:lineRule="auto" w:before="78"/>
        <w:ind w:left="1001" w:right="769" w:firstLine="720"/>
        <w:jc w:val="both"/>
      </w:pPr>
      <w:r>
        <w:rPr/>
        <w:t>Consequently, this research, in summary, therefore seeks to achieve the following aim:</w:t>
      </w:r>
    </w:p>
    <w:p>
      <w:pPr>
        <w:pStyle w:val="ListParagraph"/>
        <w:numPr>
          <w:ilvl w:val="0"/>
          <w:numId w:val="7"/>
        </w:numPr>
        <w:tabs>
          <w:tab w:pos="1001" w:val="left" w:leader="none"/>
          <w:tab w:pos="1720" w:val="left" w:leader="none"/>
        </w:tabs>
        <w:spacing w:line="480" w:lineRule="auto" w:before="1" w:after="0"/>
        <w:ind w:left="1001" w:right="758" w:hanging="178"/>
        <w:jc w:val="both"/>
        <w:rPr>
          <w:sz w:val="24"/>
        </w:rPr>
      </w:pPr>
      <w:r>
        <w:rPr>
          <w:sz w:val="24"/>
        </w:rPr>
        <w:t>This work examines the conceptual, practical and legal framework of international taxation in Nigeria and other parts of the world, with a view to comparing how well Nigeria is doing in attracting FDI into the country.</w:t>
      </w:r>
    </w:p>
    <w:p>
      <w:pPr>
        <w:pStyle w:val="BodyText"/>
        <w:spacing w:before="1"/>
        <w:ind w:left="1423"/>
        <w:jc w:val="both"/>
      </w:pPr>
      <w:r>
        <w:rPr/>
        <w:t>And</w:t>
      </w:r>
      <w:r>
        <w:rPr>
          <w:spacing w:val="-3"/>
        </w:rPr>
        <w:t> </w:t>
      </w:r>
      <w:r>
        <w:rPr/>
        <w:t>the</w:t>
      </w:r>
      <w:r>
        <w:rPr>
          <w:spacing w:val="-3"/>
        </w:rPr>
        <w:t> </w:t>
      </w:r>
      <w:r>
        <w:rPr/>
        <w:t>objectives</w:t>
      </w:r>
      <w:r>
        <w:rPr>
          <w:spacing w:val="-3"/>
        </w:rPr>
        <w:t> </w:t>
      </w:r>
      <w:r>
        <w:rPr/>
        <w:t>are</w:t>
      </w:r>
      <w:r>
        <w:rPr>
          <w:spacing w:val="-3"/>
        </w:rPr>
        <w:t> </w:t>
      </w:r>
      <w:r>
        <w:rPr>
          <w:spacing w:val="-5"/>
        </w:rPr>
        <w:t>to:</w:t>
      </w:r>
    </w:p>
    <w:p>
      <w:pPr>
        <w:pStyle w:val="BodyText"/>
      </w:pPr>
    </w:p>
    <w:p>
      <w:pPr>
        <w:pStyle w:val="ListParagraph"/>
        <w:numPr>
          <w:ilvl w:val="0"/>
          <w:numId w:val="8"/>
        </w:numPr>
        <w:tabs>
          <w:tab w:pos="1092" w:val="left" w:leader="none"/>
          <w:tab w:pos="1721" w:val="left" w:leader="none"/>
        </w:tabs>
        <w:spacing w:line="480" w:lineRule="auto" w:before="0" w:after="0"/>
        <w:ind w:left="1721" w:right="762" w:hanging="989"/>
        <w:jc w:val="left"/>
        <w:rPr>
          <w:sz w:val="24"/>
        </w:rPr>
      </w:pPr>
      <w:r>
        <w:rPr>
          <w:sz w:val="24"/>
        </w:rPr>
        <w:t>Discuss the</w:t>
      </w:r>
      <w:r>
        <w:rPr>
          <w:spacing w:val="32"/>
          <w:sz w:val="24"/>
        </w:rPr>
        <w:t> </w:t>
      </w:r>
      <w:r>
        <w:rPr>
          <w:sz w:val="24"/>
        </w:rPr>
        <w:t>impact</w:t>
      </w:r>
      <w:r>
        <w:rPr>
          <w:spacing w:val="34"/>
          <w:sz w:val="24"/>
        </w:rPr>
        <w:t> </w:t>
      </w:r>
      <w:r>
        <w:rPr>
          <w:sz w:val="24"/>
        </w:rPr>
        <w:t>of international taxation on the Nigerian economy,</w:t>
      </w:r>
      <w:r>
        <w:rPr>
          <w:spacing w:val="31"/>
          <w:sz w:val="24"/>
        </w:rPr>
        <w:t> </w:t>
      </w:r>
      <w:r>
        <w:rPr>
          <w:sz w:val="24"/>
        </w:rPr>
        <w:t>particularly how it has contributed to revenue generation in the country.</w:t>
      </w:r>
    </w:p>
    <w:p>
      <w:pPr>
        <w:pStyle w:val="ListParagraph"/>
        <w:numPr>
          <w:ilvl w:val="0"/>
          <w:numId w:val="8"/>
        </w:numPr>
        <w:tabs>
          <w:tab w:pos="912" w:val="left" w:leader="none"/>
        </w:tabs>
        <w:spacing w:line="240" w:lineRule="auto" w:before="0" w:after="0"/>
        <w:ind w:left="912" w:right="0" w:hanging="180"/>
        <w:jc w:val="left"/>
        <w:rPr>
          <w:sz w:val="24"/>
        </w:rPr>
      </w:pPr>
      <w:r>
        <w:rPr>
          <w:sz w:val="24"/>
        </w:rPr>
        <w:t>​</w:t>
      </w:r>
    </w:p>
    <w:p>
      <w:pPr>
        <w:pStyle w:val="BodyText"/>
      </w:pPr>
    </w:p>
    <w:p>
      <w:pPr>
        <w:pStyle w:val="ListParagraph"/>
        <w:numPr>
          <w:ilvl w:val="0"/>
          <w:numId w:val="7"/>
        </w:numPr>
        <w:tabs>
          <w:tab w:pos="1001" w:val="left" w:leader="none"/>
        </w:tabs>
        <w:spacing w:line="480" w:lineRule="auto" w:before="0" w:after="0"/>
        <w:ind w:left="1001" w:right="764" w:hanging="361"/>
        <w:jc w:val="both"/>
        <w:rPr>
          <w:sz w:val="24"/>
        </w:rPr>
      </w:pPr>
      <w:r>
        <w:rPr>
          <w:sz w:val="24"/>
        </w:rPr>
        <w:t>Examine the relationship between the principles of international taxation and foreign direct investment in</w:t>
      </w:r>
      <w:r>
        <w:rPr>
          <w:spacing w:val="-3"/>
          <w:sz w:val="24"/>
        </w:rPr>
        <w:t> </w:t>
      </w:r>
      <w:r>
        <w:rPr>
          <w:sz w:val="24"/>
        </w:rPr>
        <w:t>Nigeria. In</w:t>
      </w:r>
      <w:r>
        <w:rPr>
          <w:spacing w:val="-3"/>
          <w:sz w:val="24"/>
        </w:rPr>
        <w:t> </w:t>
      </w:r>
      <w:r>
        <w:rPr>
          <w:sz w:val="24"/>
        </w:rPr>
        <w:t>this</w:t>
      </w:r>
      <w:r>
        <w:rPr>
          <w:spacing w:val="-1"/>
          <w:sz w:val="24"/>
        </w:rPr>
        <w:t> </w:t>
      </w:r>
      <w:r>
        <w:rPr>
          <w:sz w:val="24"/>
        </w:rPr>
        <w:t>regard, it will be suggested that a new framework be devised to genuinely support the flow of investment to developing countries, particularly Nigeria. This can be in the form of allocating exclusive and unlimited taxation rights, (on both source and global income), to the developing countries. This will take care of the first problem identified in the preceding paragraph.</w:t>
      </w:r>
    </w:p>
    <w:p>
      <w:pPr>
        <w:pStyle w:val="BodyText"/>
      </w:pPr>
    </w:p>
    <w:p>
      <w:pPr>
        <w:pStyle w:val="BodyText"/>
        <w:spacing w:before="1"/>
      </w:pPr>
    </w:p>
    <w:p>
      <w:pPr>
        <w:pStyle w:val="ListParagraph"/>
        <w:numPr>
          <w:ilvl w:val="0"/>
          <w:numId w:val="7"/>
        </w:numPr>
        <w:tabs>
          <w:tab w:pos="1092" w:val="left" w:leader="none"/>
        </w:tabs>
        <w:spacing w:line="480" w:lineRule="auto" w:before="1" w:after="0"/>
        <w:ind w:left="1092" w:right="766" w:hanging="361"/>
        <w:jc w:val="both"/>
        <w:rPr>
          <w:sz w:val="24"/>
        </w:rPr>
      </w:pPr>
      <w:r>
        <w:rPr>
          <w:sz w:val="24"/>
        </w:rPr>
        <w:t>Discuss the relationship between international taxation and international tax</w:t>
      </w:r>
      <w:r>
        <w:rPr>
          <w:spacing w:val="40"/>
          <w:sz w:val="24"/>
        </w:rPr>
        <w:t> </w:t>
      </w:r>
      <w:r>
        <w:rPr>
          <w:sz w:val="24"/>
        </w:rPr>
        <w:t>planning,</w:t>
      </w:r>
      <w:r>
        <w:rPr>
          <w:spacing w:val="80"/>
          <w:w w:val="150"/>
          <w:sz w:val="24"/>
        </w:rPr>
        <w:t> </w:t>
      </w:r>
      <w:r>
        <w:rPr>
          <w:sz w:val="24"/>
        </w:rPr>
        <w:t>and examine how the latter can be effectively achieved through the application of the</w:t>
      </w:r>
      <w:r>
        <w:rPr>
          <w:spacing w:val="80"/>
          <w:sz w:val="24"/>
        </w:rPr>
        <w:t>  </w:t>
      </w:r>
      <w:r>
        <w:rPr>
          <w:sz w:val="24"/>
        </w:rPr>
        <w:t>principles of the former.</w:t>
      </w:r>
    </w:p>
    <w:p>
      <w:pPr>
        <w:pStyle w:val="ListParagraph"/>
        <w:numPr>
          <w:ilvl w:val="0"/>
          <w:numId w:val="7"/>
        </w:numPr>
        <w:tabs>
          <w:tab w:pos="912" w:val="left" w:leader="none"/>
        </w:tabs>
        <w:spacing w:line="240" w:lineRule="auto" w:before="0" w:after="0"/>
        <w:ind w:left="912" w:right="0" w:hanging="180"/>
        <w:jc w:val="left"/>
        <w:rPr>
          <w:sz w:val="24"/>
        </w:rPr>
      </w:pPr>
      <w:r>
        <w:rPr>
          <w:sz w:val="24"/>
        </w:rPr>
        <w:t>​</w:t>
      </w:r>
    </w:p>
    <w:p>
      <w:pPr>
        <w:pStyle w:val="BodyText"/>
      </w:pPr>
    </w:p>
    <w:p>
      <w:pPr>
        <w:pStyle w:val="ListParagraph"/>
        <w:numPr>
          <w:ilvl w:val="0"/>
          <w:numId w:val="9"/>
        </w:numPr>
        <w:tabs>
          <w:tab w:pos="967" w:val="left" w:leader="none"/>
          <w:tab w:pos="1001" w:val="left" w:leader="none"/>
        </w:tabs>
        <w:spacing w:line="480" w:lineRule="auto" w:before="0" w:after="0"/>
        <w:ind w:left="1001" w:right="762" w:hanging="298"/>
        <w:jc w:val="both"/>
        <w:rPr>
          <w:sz w:val="24"/>
        </w:rPr>
      </w:pPr>
      <w:r>
        <w:rPr>
          <w:sz w:val="24"/>
        </w:rPr>
        <w:t>Identify the challenges or problems hindering the full realization of the objectives of international taxation especially in the areas of revenue generation and foreign direct investment, FD1 in Nigeria, particularly the loopholes or lacunae in the country‟s tax treaties, which have sometimes led to outright tax evasion.</w:t>
      </w:r>
    </w:p>
    <w:p>
      <w:pPr>
        <w:spacing w:after="0" w:line="480" w:lineRule="auto"/>
        <w:jc w:val="both"/>
        <w:rPr>
          <w:sz w:val="24"/>
        </w:rPr>
        <w:sectPr>
          <w:pgSz w:w="11910" w:h="16840"/>
          <w:pgMar w:header="0" w:footer="724" w:top="1340" w:bottom="920" w:left="1160" w:right="680"/>
        </w:sectPr>
      </w:pPr>
    </w:p>
    <w:p>
      <w:pPr>
        <w:pStyle w:val="ListParagraph"/>
        <w:numPr>
          <w:ilvl w:val="0"/>
          <w:numId w:val="9"/>
        </w:numPr>
        <w:tabs>
          <w:tab w:pos="1001" w:val="left" w:leader="none"/>
          <w:tab w:pos="1720" w:val="left" w:leader="none"/>
          <w:tab w:pos="2603" w:val="left" w:leader="none"/>
          <w:tab w:pos="3308" w:val="left" w:leader="none"/>
          <w:tab w:pos="4440" w:val="left" w:leader="none"/>
          <w:tab w:pos="5831" w:val="left" w:leader="none"/>
          <w:tab w:pos="7740" w:val="left" w:leader="none"/>
          <w:tab w:pos="8190" w:val="left" w:leader="none"/>
          <w:tab w:pos="8809" w:val="left" w:leader="none"/>
        </w:tabs>
        <w:spacing w:line="480" w:lineRule="auto" w:before="78" w:after="0"/>
        <w:ind w:left="1001" w:right="762" w:hanging="236"/>
        <w:jc w:val="left"/>
        <w:rPr>
          <w:sz w:val="24"/>
        </w:rPr>
      </w:pPr>
      <w:r>
        <w:rPr>
          <w:sz w:val="24"/>
        </w:rPr>
        <w:tab/>
      </w:r>
      <w:r>
        <w:rPr>
          <w:spacing w:val="-2"/>
          <w:sz w:val="24"/>
        </w:rPr>
        <w:t>Proffer</w:t>
      </w:r>
      <w:r>
        <w:rPr>
          <w:sz w:val="24"/>
        </w:rPr>
        <w:tab/>
      </w:r>
      <w:r>
        <w:rPr>
          <w:spacing w:val="-4"/>
          <w:sz w:val="24"/>
        </w:rPr>
        <w:t>other</w:t>
      </w:r>
      <w:r>
        <w:rPr>
          <w:sz w:val="24"/>
        </w:rPr>
        <w:tab/>
      </w:r>
      <w:r>
        <w:rPr>
          <w:spacing w:val="-2"/>
          <w:sz w:val="24"/>
        </w:rPr>
        <w:t>solutions,</w:t>
      </w:r>
      <w:r>
        <w:rPr>
          <w:sz w:val="24"/>
        </w:rPr>
        <w:tab/>
      </w:r>
      <w:r>
        <w:rPr>
          <w:spacing w:val="-2"/>
          <w:sz w:val="24"/>
        </w:rPr>
        <w:t>suggestions,</w:t>
      </w:r>
      <w:r>
        <w:rPr>
          <w:sz w:val="24"/>
        </w:rPr>
        <w:tab/>
      </w:r>
      <w:r>
        <w:rPr>
          <w:spacing w:val="-2"/>
          <w:sz w:val="24"/>
        </w:rPr>
        <w:t>recommendations</w:t>
      </w:r>
      <w:r>
        <w:rPr>
          <w:sz w:val="24"/>
        </w:rPr>
        <w:tab/>
      </w:r>
      <w:r>
        <w:rPr>
          <w:spacing w:val="-6"/>
          <w:sz w:val="24"/>
        </w:rPr>
        <w:t>on</w:t>
      </w:r>
      <w:r>
        <w:rPr>
          <w:sz w:val="24"/>
        </w:rPr>
        <w:tab/>
      </w:r>
      <w:r>
        <w:rPr>
          <w:spacing w:val="-4"/>
          <w:sz w:val="24"/>
        </w:rPr>
        <w:t>how</w:t>
      </w:r>
      <w:r>
        <w:rPr>
          <w:sz w:val="24"/>
        </w:rPr>
        <w:tab/>
      </w:r>
      <w:r>
        <w:rPr>
          <w:spacing w:val="-2"/>
          <w:sz w:val="24"/>
        </w:rPr>
        <w:t>these </w:t>
      </w:r>
      <w:r>
        <w:rPr>
          <w:sz w:val="24"/>
        </w:rPr>
        <w:t>challenges can be addressed.</w:t>
      </w:r>
    </w:p>
    <w:p>
      <w:pPr>
        <w:pStyle w:val="Heading2"/>
        <w:numPr>
          <w:ilvl w:val="1"/>
          <w:numId w:val="4"/>
        </w:numPr>
        <w:tabs>
          <w:tab w:pos="1000" w:val="left" w:leader="none"/>
        </w:tabs>
        <w:spacing w:line="240" w:lineRule="auto" w:before="6" w:after="0"/>
        <w:ind w:left="1000" w:right="0" w:hanging="720"/>
        <w:jc w:val="left"/>
      </w:pPr>
      <w:r>
        <w:rPr/>
        <w:t>JUSTIFICATION</w:t>
      </w:r>
      <w:r>
        <w:rPr>
          <w:spacing w:val="-2"/>
        </w:rPr>
        <w:t> </w:t>
      </w:r>
      <w:r>
        <w:rPr/>
        <w:t>OF</w:t>
      </w:r>
      <w:r>
        <w:rPr>
          <w:spacing w:val="-4"/>
        </w:rPr>
        <w:t> </w:t>
      </w:r>
      <w:r>
        <w:rPr/>
        <w:t>THE</w:t>
      </w:r>
      <w:r>
        <w:rPr>
          <w:spacing w:val="-3"/>
        </w:rPr>
        <w:t> </w:t>
      </w:r>
      <w:r>
        <w:rPr>
          <w:spacing w:val="-2"/>
        </w:rPr>
        <w:t>RESEARCH</w:t>
      </w:r>
    </w:p>
    <w:p>
      <w:pPr>
        <w:pStyle w:val="BodyText"/>
        <w:spacing w:line="480" w:lineRule="auto" w:before="271"/>
        <w:ind w:left="1001" w:right="765"/>
        <w:jc w:val="both"/>
      </w:pPr>
      <w:r>
        <w:rPr/>
        <w:t>The rationale for granting incentives for attracting Foreign Direct Investment, (FDI), is based on</w:t>
      </w:r>
      <w:r>
        <w:rPr>
          <w:spacing w:val="-2"/>
        </w:rPr>
        <w:t> </w:t>
      </w:r>
      <w:r>
        <w:rPr/>
        <w:t>the belief</w:t>
      </w:r>
      <w:r>
        <w:rPr>
          <w:spacing w:val="-5"/>
        </w:rPr>
        <w:t> </w:t>
      </w:r>
      <w:r>
        <w:rPr/>
        <w:t>that FDI inter alia, generates technological</w:t>
      </w:r>
      <w:r>
        <w:rPr>
          <w:spacing w:val="-2"/>
        </w:rPr>
        <w:t> </w:t>
      </w:r>
      <w:r>
        <w:rPr/>
        <w:t>transfers and bridges the gap between the rich and poor nations.</w:t>
      </w:r>
    </w:p>
    <w:p>
      <w:pPr>
        <w:pStyle w:val="BodyText"/>
        <w:spacing w:line="480" w:lineRule="auto" w:before="1"/>
        <w:ind w:left="1001" w:right="757" w:firstLine="720"/>
        <w:jc w:val="both"/>
      </w:pPr>
      <w:r>
        <w:rPr/>
        <w:t>Nigeria is one country</w:t>
      </w:r>
      <w:r>
        <w:rPr>
          <w:spacing w:val="-1"/>
        </w:rPr>
        <w:t> </w:t>
      </w:r>
      <w:r>
        <w:rPr/>
        <w:t>with a great demand for foreign</w:t>
      </w:r>
      <w:r>
        <w:rPr>
          <w:spacing w:val="-1"/>
        </w:rPr>
        <w:t> </w:t>
      </w:r>
      <w:r>
        <w:rPr/>
        <w:t>goods and services. So it has, through the instrumentality of international taxation, attracted FDI over the years. For example, the FDI net inflow into Nigeria between 2005 and 2014 was valued as follows;</w:t>
      </w:r>
    </w:p>
    <w:p>
      <w:pPr>
        <w:pStyle w:val="BodyText"/>
        <w:spacing w:before="54"/>
        <w:rPr>
          <w:sz w:val="20"/>
        </w:rPr>
      </w:pPr>
    </w:p>
    <w:tbl>
      <w:tblPr>
        <w:tblW w:w="0" w:type="auto"/>
        <w:jc w:val="left"/>
        <w:tblInd w:w="1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9"/>
        <w:gridCol w:w="1762"/>
        <w:gridCol w:w="2103"/>
      </w:tblGrid>
      <w:tr>
        <w:trPr>
          <w:trHeight w:val="409" w:hRule="atLeast"/>
        </w:trPr>
        <w:tc>
          <w:tcPr>
            <w:tcW w:w="1349" w:type="dxa"/>
          </w:tcPr>
          <w:p>
            <w:pPr>
              <w:pStyle w:val="TableParagraph"/>
              <w:spacing w:line="266" w:lineRule="exact"/>
              <w:ind w:left="50"/>
              <w:rPr>
                <w:sz w:val="24"/>
              </w:rPr>
            </w:pPr>
            <w:r>
              <w:rPr>
                <w:spacing w:val="-4"/>
                <w:sz w:val="24"/>
              </w:rPr>
              <w:t>2005</w:t>
            </w:r>
          </w:p>
        </w:tc>
        <w:tc>
          <w:tcPr>
            <w:tcW w:w="1762" w:type="dxa"/>
          </w:tcPr>
          <w:p>
            <w:pPr>
              <w:pStyle w:val="TableParagraph"/>
              <w:spacing w:line="266" w:lineRule="exact"/>
              <w:ind w:right="128"/>
              <w:jc w:val="center"/>
              <w:rPr>
                <w:sz w:val="24"/>
              </w:rPr>
            </w:pPr>
            <w:r>
              <w:rPr>
                <w:spacing w:val="-10"/>
                <w:sz w:val="24"/>
              </w:rPr>
              <w:t>-</w:t>
            </w:r>
          </w:p>
        </w:tc>
        <w:tc>
          <w:tcPr>
            <w:tcW w:w="2103" w:type="dxa"/>
          </w:tcPr>
          <w:p>
            <w:pPr>
              <w:pStyle w:val="TableParagraph"/>
              <w:spacing w:line="266" w:lineRule="exact"/>
              <w:ind w:right="48"/>
              <w:jc w:val="right"/>
              <w:rPr>
                <w:sz w:val="24"/>
              </w:rPr>
            </w:pPr>
            <w:r>
              <w:rPr>
                <w:dstrike/>
                <w:spacing w:val="-2"/>
                <w:sz w:val="24"/>
              </w:rPr>
              <w:t>N</w:t>
            </w:r>
            <w:r>
              <w:rPr>
                <w:strike w:val="0"/>
                <w:spacing w:val="-2"/>
                <w:sz w:val="24"/>
              </w:rPr>
              <w:t>2,859.2</w:t>
            </w:r>
          </w:p>
        </w:tc>
      </w:tr>
      <w:tr>
        <w:trPr>
          <w:trHeight w:val="552" w:hRule="atLeast"/>
        </w:trPr>
        <w:tc>
          <w:tcPr>
            <w:tcW w:w="1349" w:type="dxa"/>
          </w:tcPr>
          <w:p>
            <w:pPr>
              <w:pStyle w:val="TableParagraph"/>
              <w:spacing w:before="133"/>
              <w:ind w:left="50"/>
              <w:rPr>
                <w:sz w:val="24"/>
              </w:rPr>
            </w:pPr>
            <w:r>
              <w:rPr>
                <w:spacing w:val="-4"/>
                <w:sz w:val="24"/>
              </w:rPr>
              <w:t>2006</w:t>
            </w:r>
          </w:p>
        </w:tc>
        <w:tc>
          <w:tcPr>
            <w:tcW w:w="1762" w:type="dxa"/>
          </w:tcPr>
          <w:p>
            <w:pPr>
              <w:pStyle w:val="TableParagraph"/>
              <w:spacing w:before="133"/>
              <w:ind w:right="128"/>
              <w:jc w:val="center"/>
              <w:rPr>
                <w:sz w:val="24"/>
              </w:rPr>
            </w:pPr>
            <w:r>
              <w:rPr>
                <w:spacing w:val="-10"/>
                <w:sz w:val="24"/>
              </w:rPr>
              <w:t>-</w:t>
            </w:r>
          </w:p>
        </w:tc>
        <w:tc>
          <w:tcPr>
            <w:tcW w:w="2103" w:type="dxa"/>
          </w:tcPr>
          <w:p>
            <w:pPr>
              <w:pStyle w:val="TableParagraph"/>
              <w:spacing w:before="133"/>
              <w:ind w:right="53"/>
              <w:jc w:val="right"/>
              <w:rPr>
                <w:sz w:val="24"/>
              </w:rPr>
            </w:pPr>
            <w:r>
              <w:rPr>
                <w:dstrike/>
                <w:spacing w:val="-2"/>
                <w:sz w:val="24"/>
              </w:rPr>
              <w:t>N</w:t>
            </w:r>
            <w:r>
              <w:rPr>
                <w:strike w:val="0"/>
                <w:spacing w:val="-2"/>
                <w:sz w:val="24"/>
              </w:rPr>
              <w:t>709.2</w:t>
            </w:r>
          </w:p>
        </w:tc>
      </w:tr>
      <w:tr>
        <w:trPr>
          <w:trHeight w:val="552" w:hRule="atLeast"/>
        </w:trPr>
        <w:tc>
          <w:tcPr>
            <w:tcW w:w="1349" w:type="dxa"/>
          </w:tcPr>
          <w:p>
            <w:pPr>
              <w:pStyle w:val="TableParagraph"/>
              <w:spacing w:before="133"/>
              <w:ind w:left="50"/>
              <w:rPr>
                <w:sz w:val="24"/>
              </w:rPr>
            </w:pPr>
            <w:r>
              <w:rPr>
                <w:spacing w:val="-4"/>
                <w:sz w:val="24"/>
              </w:rPr>
              <w:t>2007</w:t>
            </w:r>
          </w:p>
        </w:tc>
        <w:tc>
          <w:tcPr>
            <w:tcW w:w="1762" w:type="dxa"/>
          </w:tcPr>
          <w:p>
            <w:pPr>
              <w:pStyle w:val="TableParagraph"/>
              <w:spacing w:before="133"/>
              <w:ind w:right="128"/>
              <w:jc w:val="center"/>
              <w:rPr>
                <w:sz w:val="24"/>
              </w:rPr>
            </w:pPr>
            <w:r>
              <w:rPr>
                <w:spacing w:val="-10"/>
                <w:sz w:val="24"/>
              </w:rPr>
              <w:t>-</w:t>
            </w:r>
          </w:p>
        </w:tc>
        <w:tc>
          <w:tcPr>
            <w:tcW w:w="2103" w:type="dxa"/>
          </w:tcPr>
          <w:p>
            <w:pPr>
              <w:pStyle w:val="TableParagraph"/>
              <w:spacing w:before="133"/>
              <w:ind w:right="48"/>
              <w:jc w:val="right"/>
              <w:rPr>
                <w:sz w:val="24"/>
              </w:rPr>
            </w:pPr>
            <w:r>
              <w:rPr>
                <w:dstrike/>
                <w:spacing w:val="-2"/>
                <w:sz w:val="24"/>
              </w:rPr>
              <w:t>N</w:t>
            </w:r>
            <w:r>
              <w:rPr>
                <w:strike w:val="0"/>
                <w:spacing w:val="-2"/>
                <w:sz w:val="24"/>
              </w:rPr>
              <w:t>1,036.6</w:t>
            </w:r>
          </w:p>
        </w:tc>
      </w:tr>
      <w:tr>
        <w:trPr>
          <w:trHeight w:val="551" w:hRule="atLeast"/>
        </w:trPr>
        <w:tc>
          <w:tcPr>
            <w:tcW w:w="1349" w:type="dxa"/>
          </w:tcPr>
          <w:p>
            <w:pPr>
              <w:pStyle w:val="TableParagraph"/>
              <w:spacing w:before="133"/>
              <w:ind w:left="50"/>
              <w:rPr>
                <w:sz w:val="24"/>
              </w:rPr>
            </w:pPr>
            <w:r>
              <w:rPr>
                <w:spacing w:val="-4"/>
                <w:sz w:val="24"/>
              </w:rPr>
              <w:t>2008</w:t>
            </w:r>
          </w:p>
        </w:tc>
        <w:tc>
          <w:tcPr>
            <w:tcW w:w="1762" w:type="dxa"/>
          </w:tcPr>
          <w:p>
            <w:pPr>
              <w:pStyle w:val="TableParagraph"/>
              <w:spacing w:before="133"/>
              <w:ind w:right="128"/>
              <w:jc w:val="center"/>
              <w:rPr>
                <w:sz w:val="24"/>
              </w:rPr>
            </w:pPr>
            <w:r>
              <w:rPr>
                <w:spacing w:val="-10"/>
                <w:sz w:val="24"/>
              </w:rPr>
              <w:t>-</w:t>
            </w:r>
          </w:p>
        </w:tc>
        <w:tc>
          <w:tcPr>
            <w:tcW w:w="2103" w:type="dxa"/>
          </w:tcPr>
          <w:p>
            <w:pPr>
              <w:pStyle w:val="TableParagraph"/>
              <w:spacing w:before="133"/>
              <w:ind w:right="48"/>
              <w:jc w:val="right"/>
              <w:rPr>
                <w:sz w:val="24"/>
              </w:rPr>
            </w:pPr>
            <w:r>
              <w:rPr>
                <w:dstrike/>
                <w:spacing w:val="-2"/>
                <w:sz w:val="24"/>
              </w:rPr>
              <w:t>N</w:t>
            </w:r>
            <w:r>
              <w:rPr>
                <w:strike w:val="0"/>
                <w:spacing w:val="-2"/>
                <w:sz w:val="24"/>
              </w:rPr>
              <w:t>1,958.2</w:t>
            </w:r>
          </w:p>
        </w:tc>
      </w:tr>
      <w:tr>
        <w:trPr>
          <w:trHeight w:val="552" w:hRule="atLeast"/>
        </w:trPr>
        <w:tc>
          <w:tcPr>
            <w:tcW w:w="1349" w:type="dxa"/>
          </w:tcPr>
          <w:p>
            <w:pPr>
              <w:pStyle w:val="TableParagraph"/>
              <w:spacing w:before="133"/>
              <w:ind w:left="50"/>
              <w:rPr>
                <w:sz w:val="24"/>
              </w:rPr>
            </w:pPr>
            <w:r>
              <w:rPr>
                <w:spacing w:val="-4"/>
                <w:sz w:val="24"/>
              </w:rPr>
              <w:t>2009</w:t>
            </w:r>
          </w:p>
        </w:tc>
        <w:tc>
          <w:tcPr>
            <w:tcW w:w="1762" w:type="dxa"/>
          </w:tcPr>
          <w:p>
            <w:pPr>
              <w:pStyle w:val="TableParagraph"/>
              <w:spacing w:before="133"/>
              <w:ind w:right="128"/>
              <w:jc w:val="center"/>
              <w:rPr>
                <w:sz w:val="24"/>
              </w:rPr>
            </w:pPr>
            <w:r>
              <w:rPr>
                <w:spacing w:val="-10"/>
                <w:sz w:val="24"/>
              </w:rPr>
              <w:t>-</w:t>
            </w:r>
          </w:p>
        </w:tc>
        <w:tc>
          <w:tcPr>
            <w:tcW w:w="2103" w:type="dxa"/>
          </w:tcPr>
          <w:p>
            <w:pPr>
              <w:pStyle w:val="TableParagraph"/>
              <w:spacing w:before="133"/>
              <w:ind w:right="53"/>
              <w:jc w:val="right"/>
              <w:rPr>
                <w:sz w:val="24"/>
              </w:rPr>
            </w:pPr>
            <w:r>
              <w:rPr>
                <w:dstrike/>
                <w:spacing w:val="-2"/>
                <w:sz w:val="24"/>
              </w:rPr>
              <w:t>N</w:t>
            </w:r>
            <w:r>
              <w:rPr>
                <w:strike w:val="0"/>
                <w:spacing w:val="-2"/>
                <w:sz w:val="24"/>
              </w:rPr>
              <w:t>740.8</w:t>
            </w:r>
          </w:p>
        </w:tc>
      </w:tr>
      <w:tr>
        <w:trPr>
          <w:trHeight w:val="552" w:hRule="atLeast"/>
        </w:trPr>
        <w:tc>
          <w:tcPr>
            <w:tcW w:w="1349" w:type="dxa"/>
          </w:tcPr>
          <w:p>
            <w:pPr>
              <w:pStyle w:val="TableParagraph"/>
              <w:spacing w:before="133"/>
              <w:ind w:left="50"/>
              <w:rPr>
                <w:sz w:val="24"/>
              </w:rPr>
            </w:pPr>
            <w:r>
              <w:rPr>
                <w:spacing w:val="-4"/>
                <w:sz w:val="24"/>
              </w:rPr>
              <w:t>2010</w:t>
            </w:r>
          </w:p>
        </w:tc>
        <w:tc>
          <w:tcPr>
            <w:tcW w:w="1762" w:type="dxa"/>
          </w:tcPr>
          <w:p>
            <w:pPr>
              <w:pStyle w:val="TableParagraph"/>
              <w:spacing w:before="133"/>
              <w:ind w:right="128"/>
              <w:jc w:val="center"/>
              <w:rPr>
                <w:sz w:val="24"/>
              </w:rPr>
            </w:pPr>
            <w:r>
              <w:rPr>
                <w:spacing w:val="-10"/>
                <w:sz w:val="24"/>
              </w:rPr>
              <w:t>-</w:t>
            </w:r>
          </w:p>
        </w:tc>
        <w:tc>
          <w:tcPr>
            <w:tcW w:w="2103" w:type="dxa"/>
          </w:tcPr>
          <w:p>
            <w:pPr>
              <w:pStyle w:val="TableParagraph"/>
              <w:spacing w:before="133"/>
              <w:ind w:right="48"/>
              <w:jc w:val="right"/>
              <w:rPr>
                <w:sz w:val="24"/>
              </w:rPr>
            </w:pPr>
            <w:r>
              <w:rPr>
                <w:dstrike/>
                <w:spacing w:val="-2"/>
                <w:sz w:val="24"/>
              </w:rPr>
              <w:t>N</w:t>
            </w:r>
            <w:r>
              <w:rPr>
                <w:strike w:val="0"/>
                <w:spacing w:val="-2"/>
                <w:sz w:val="24"/>
              </w:rPr>
              <w:t>2,421.6</w:t>
            </w:r>
          </w:p>
        </w:tc>
      </w:tr>
      <w:tr>
        <w:trPr>
          <w:trHeight w:val="552" w:hRule="atLeast"/>
        </w:trPr>
        <w:tc>
          <w:tcPr>
            <w:tcW w:w="1349" w:type="dxa"/>
          </w:tcPr>
          <w:p>
            <w:pPr>
              <w:pStyle w:val="TableParagraph"/>
              <w:spacing w:before="133"/>
              <w:ind w:left="50"/>
              <w:rPr>
                <w:sz w:val="24"/>
              </w:rPr>
            </w:pPr>
            <w:r>
              <w:rPr>
                <w:spacing w:val="-4"/>
                <w:sz w:val="24"/>
              </w:rPr>
              <w:t>2011</w:t>
            </w:r>
          </w:p>
        </w:tc>
        <w:tc>
          <w:tcPr>
            <w:tcW w:w="1762" w:type="dxa"/>
          </w:tcPr>
          <w:p>
            <w:pPr>
              <w:pStyle w:val="TableParagraph"/>
              <w:spacing w:before="133"/>
              <w:ind w:right="128"/>
              <w:jc w:val="center"/>
              <w:rPr>
                <w:sz w:val="24"/>
              </w:rPr>
            </w:pPr>
            <w:r>
              <w:rPr>
                <w:spacing w:val="-10"/>
                <w:sz w:val="24"/>
              </w:rPr>
              <w:t>-</w:t>
            </w:r>
          </w:p>
        </w:tc>
        <w:tc>
          <w:tcPr>
            <w:tcW w:w="2103" w:type="dxa"/>
          </w:tcPr>
          <w:p>
            <w:pPr>
              <w:pStyle w:val="TableParagraph"/>
              <w:spacing w:before="133"/>
              <w:ind w:right="48"/>
              <w:jc w:val="right"/>
              <w:rPr>
                <w:sz w:val="24"/>
              </w:rPr>
            </w:pPr>
            <w:r>
              <w:rPr>
                <w:dstrike/>
                <w:spacing w:val="-2"/>
                <w:sz w:val="24"/>
              </w:rPr>
              <w:t>N</w:t>
            </w:r>
            <w:r>
              <w:rPr>
                <w:strike w:val="0"/>
                <w:spacing w:val="-2"/>
                <w:sz w:val="24"/>
              </w:rPr>
              <w:t>3,151.4</w:t>
            </w:r>
          </w:p>
        </w:tc>
      </w:tr>
      <w:tr>
        <w:trPr>
          <w:trHeight w:val="552" w:hRule="atLeast"/>
        </w:trPr>
        <w:tc>
          <w:tcPr>
            <w:tcW w:w="1349" w:type="dxa"/>
          </w:tcPr>
          <w:p>
            <w:pPr>
              <w:pStyle w:val="TableParagraph"/>
              <w:spacing w:before="133"/>
              <w:ind w:left="50"/>
              <w:rPr>
                <w:sz w:val="24"/>
              </w:rPr>
            </w:pPr>
            <w:r>
              <w:rPr>
                <w:spacing w:val="-4"/>
                <w:sz w:val="24"/>
              </w:rPr>
              <w:t>2012</w:t>
            </w:r>
          </w:p>
        </w:tc>
        <w:tc>
          <w:tcPr>
            <w:tcW w:w="1762" w:type="dxa"/>
          </w:tcPr>
          <w:p>
            <w:pPr>
              <w:pStyle w:val="TableParagraph"/>
              <w:spacing w:before="133"/>
              <w:ind w:right="128"/>
              <w:jc w:val="center"/>
              <w:rPr>
                <w:sz w:val="24"/>
              </w:rPr>
            </w:pPr>
            <w:r>
              <w:rPr>
                <w:spacing w:val="-10"/>
                <w:sz w:val="24"/>
              </w:rPr>
              <w:t>-</w:t>
            </w:r>
          </w:p>
        </w:tc>
        <w:tc>
          <w:tcPr>
            <w:tcW w:w="2103" w:type="dxa"/>
          </w:tcPr>
          <w:p>
            <w:pPr>
              <w:pStyle w:val="TableParagraph"/>
              <w:spacing w:before="133"/>
              <w:ind w:right="48"/>
              <w:jc w:val="right"/>
              <w:rPr>
                <w:sz w:val="24"/>
              </w:rPr>
            </w:pPr>
            <w:r>
              <w:rPr>
                <w:dstrike/>
                <w:spacing w:val="-2"/>
                <w:sz w:val="24"/>
              </w:rPr>
              <w:t>N</w:t>
            </w:r>
            <w:r>
              <w:rPr>
                <w:strike w:val="0"/>
                <w:spacing w:val="-2"/>
                <w:sz w:val="24"/>
              </w:rPr>
              <w:t>2,466.9</w:t>
            </w:r>
          </w:p>
        </w:tc>
      </w:tr>
      <w:tr>
        <w:trPr>
          <w:trHeight w:val="533" w:hRule="atLeast"/>
        </w:trPr>
        <w:tc>
          <w:tcPr>
            <w:tcW w:w="1349" w:type="dxa"/>
          </w:tcPr>
          <w:p>
            <w:pPr>
              <w:pStyle w:val="TableParagraph"/>
              <w:spacing w:before="133"/>
              <w:ind w:left="50"/>
              <w:rPr>
                <w:sz w:val="24"/>
              </w:rPr>
            </w:pPr>
            <w:r>
              <w:rPr>
                <w:spacing w:val="-4"/>
                <w:sz w:val="24"/>
              </w:rPr>
              <w:t>2013</w:t>
            </w:r>
          </w:p>
        </w:tc>
        <w:tc>
          <w:tcPr>
            <w:tcW w:w="1762" w:type="dxa"/>
          </w:tcPr>
          <w:p>
            <w:pPr>
              <w:pStyle w:val="TableParagraph"/>
              <w:spacing w:before="133"/>
              <w:ind w:right="128"/>
              <w:jc w:val="center"/>
              <w:rPr>
                <w:sz w:val="24"/>
              </w:rPr>
            </w:pPr>
            <w:r>
              <w:rPr>
                <w:spacing w:val="-10"/>
                <w:sz w:val="24"/>
              </w:rPr>
              <w:t>-</w:t>
            </w:r>
          </w:p>
        </w:tc>
        <w:tc>
          <w:tcPr>
            <w:tcW w:w="2103" w:type="dxa"/>
          </w:tcPr>
          <w:p>
            <w:pPr>
              <w:pStyle w:val="TableParagraph"/>
              <w:spacing w:before="133"/>
              <w:ind w:right="48"/>
              <w:jc w:val="right"/>
              <w:rPr>
                <w:sz w:val="24"/>
              </w:rPr>
            </w:pPr>
            <w:r>
              <w:rPr>
                <w:dstrike/>
                <w:spacing w:val="-2"/>
                <w:sz w:val="24"/>
              </w:rPr>
              <w:t>N</w:t>
            </w:r>
            <w:r>
              <w:rPr>
                <w:strike w:val="0"/>
                <w:spacing w:val="-2"/>
                <w:sz w:val="24"/>
              </w:rPr>
              <w:t>5,562.5</w:t>
            </w:r>
          </w:p>
        </w:tc>
      </w:tr>
      <w:tr>
        <w:trPr>
          <w:trHeight w:val="573" w:hRule="atLeast"/>
        </w:trPr>
        <w:tc>
          <w:tcPr>
            <w:tcW w:w="1349" w:type="dxa"/>
          </w:tcPr>
          <w:p>
            <w:pPr>
              <w:pStyle w:val="TableParagraph"/>
              <w:spacing w:before="151"/>
              <w:ind w:left="50"/>
              <w:rPr>
                <w:sz w:val="24"/>
              </w:rPr>
            </w:pPr>
            <w:r>
              <w:rPr>
                <w:spacing w:val="-4"/>
                <w:sz w:val="24"/>
              </w:rPr>
              <w:t>2014</w:t>
            </w:r>
          </w:p>
        </w:tc>
        <w:tc>
          <w:tcPr>
            <w:tcW w:w="1762" w:type="dxa"/>
          </w:tcPr>
          <w:p>
            <w:pPr>
              <w:pStyle w:val="TableParagraph"/>
              <w:spacing w:before="151"/>
              <w:ind w:right="128"/>
              <w:jc w:val="center"/>
              <w:rPr>
                <w:sz w:val="24"/>
              </w:rPr>
            </w:pPr>
            <w:r>
              <w:rPr>
                <w:spacing w:val="-10"/>
                <w:sz w:val="24"/>
              </w:rPr>
              <w:t>-</w:t>
            </w:r>
          </w:p>
        </w:tc>
        <w:tc>
          <w:tcPr>
            <w:tcW w:w="2103" w:type="dxa"/>
          </w:tcPr>
          <w:p>
            <w:pPr>
              <w:pStyle w:val="TableParagraph"/>
              <w:spacing w:before="151"/>
              <w:ind w:right="52"/>
              <w:jc w:val="right"/>
              <w:rPr>
                <w:sz w:val="24"/>
              </w:rPr>
            </w:pPr>
            <w:r>
              <w:rPr>
                <w:dstrike/>
                <w:spacing w:val="-2"/>
                <w:sz w:val="24"/>
              </w:rPr>
              <w:t>N</w:t>
            </w:r>
            <w:r>
              <w:rPr>
                <w:strike w:val="0"/>
                <w:spacing w:val="-2"/>
                <w:sz w:val="24"/>
              </w:rPr>
              <w:t>10,258.6</w:t>
            </w:r>
            <w:r>
              <w:rPr>
                <w:strike w:val="0"/>
                <w:spacing w:val="-2"/>
                <w:sz w:val="24"/>
                <w:vertAlign w:val="superscript"/>
              </w:rPr>
              <w:t>17</w:t>
            </w:r>
          </w:p>
        </w:tc>
      </w:tr>
      <w:tr>
        <w:trPr>
          <w:trHeight w:val="411" w:hRule="atLeast"/>
        </w:trPr>
        <w:tc>
          <w:tcPr>
            <w:tcW w:w="1349" w:type="dxa"/>
          </w:tcPr>
          <w:p>
            <w:pPr>
              <w:pStyle w:val="TableParagraph"/>
              <w:spacing w:line="256" w:lineRule="exact" w:before="135"/>
              <w:ind w:left="50"/>
              <w:rPr>
                <w:b/>
                <w:sz w:val="24"/>
              </w:rPr>
            </w:pPr>
            <w:r>
              <w:rPr>
                <w:b/>
                <w:spacing w:val="-2"/>
                <w:sz w:val="24"/>
              </w:rPr>
              <w:t>Total</w:t>
            </w:r>
          </w:p>
        </w:tc>
        <w:tc>
          <w:tcPr>
            <w:tcW w:w="1762" w:type="dxa"/>
          </w:tcPr>
          <w:p>
            <w:pPr>
              <w:pStyle w:val="TableParagraph"/>
              <w:spacing w:line="256" w:lineRule="exact" w:before="135"/>
              <w:ind w:left="8" w:right="128"/>
              <w:jc w:val="center"/>
              <w:rPr>
                <w:b/>
                <w:sz w:val="24"/>
              </w:rPr>
            </w:pPr>
            <w:r>
              <w:rPr>
                <w:b/>
                <w:spacing w:val="-10"/>
                <w:sz w:val="24"/>
              </w:rPr>
              <w:t>=</w:t>
            </w:r>
          </w:p>
        </w:tc>
        <w:tc>
          <w:tcPr>
            <w:tcW w:w="2103" w:type="dxa"/>
          </w:tcPr>
          <w:p>
            <w:pPr>
              <w:pStyle w:val="TableParagraph"/>
              <w:spacing w:line="256" w:lineRule="exact" w:before="135"/>
              <w:ind w:right="48"/>
              <w:jc w:val="right"/>
              <w:rPr>
                <w:b/>
                <w:sz w:val="24"/>
              </w:rPr>
            </w:pPr>
            <w:r>
              <w:rPr>
                <w:b/>
                <w:dstrike/>
                <w:spacing w:val="-2"/>
                <w:sz w:val="24"/>
              </w:rPr>
              <w:t>N</w:t>
            </w:r>
            <w:r>
              <w:rPr>
                <w:b/>
                <w:strike w:val="0"/>
                <w:spacing w:val="-2"/>
                <w:sz w:val="24"/>
              </w:rPr>
              <w:t>31,165.00</w:t>
            </w:r>
          </w:p>
        </w:tc>
      </w:tr>
    </w:tbl>
    <w:p>
      <w:pPr>
        <w:pStyle w:val="BodyText"/>
      </w:pPr>
    </w:p>
    <w:p>
      <w:pPr>
        <w:pStyle w:val="BodyText"/>
        <w:spacing w:before="1"/>
      </w:pPr>
    </w:p>
    <w:p>
      <w:pPr>
        <w:pStyle w:val="BodyText"/>
        <w:ind w:left="1001"/>
      </w:pPr>
      <w:r>
        <w:rPr/>
        <w:t>(Thirty</w:t>
      </w:r>
      <w:r>
        <w:rPr>
          <w:spacing w:val="-12"/>
        </w:rPr>
        <w:t> </w:t>
      </w:r>
      <w:r>
        <w:rPr/>
        <w:t>one</w:t>
      </w:r>
      <w:r>
        <w:rPr>
          <w:spacing w:val="-3"/>
        </w:rPr>
        <w:t> </w:t>
      </w:r>
      <w:r>
        <w:rPr/>
        <w:t>trillion, one</w:t>
      </w:r>
      <w:r>
        <w:rPr>
          <w:spacing w:val="-2"/>
        </w:rPr>
        <w:t> </w:t>
      </w:r>
      <w:r>
        <w:rPr/>
        <w:t>hundred</w:t>
      </w:r>
      <w:r>
        <w:rPr>
          <w:spacing w:val="-2"/>
        </w:rPr>
        <w:t> </w:t>
      </w:r>
      <w:r>
        <w:rPr/>
        <w:t>and</w:t>
      </w:r>
      <w:r>
        <w:rPr>
          <w:spacing w:val="-2"/>
        </w:rPr>
        <w:t> </w:t>
      </w:r>
      <w:r>
        <w:rPr/>
        <w:t>sixty-five</w:t>
      </w:r>
      <w:r>
        <w:rPr>
          <w:spacing w:val="2"/>
        </w:rPr>
        <w:t> </w:t>
      </w:r>
      <w:r>
        <w:rPr/>
        <w:t>billion</w:t>
      </w:r>
      <w:r>
        <w:rPr>
          <w:spacing w:val="-7"/>
        </w:rPr>
        <w:t> </w:t>
      </w:r>
      <w:r>
        <w:rPr/>
        <w:t>Naira</w:t>
      </w:r>
      <w:r>
        <w:rPr>
          <w:spacing w:val="-2"/>
        </w:rPr>
        <w:t> only)</w:t>
      </w:r>
    </w:p>
    <w:p>
      <w:pPr>
        <w:pStyle w:val="BodyText"/>
        <w:rPr>
          <w:sz w:val="20"/>
        </w:rPr>
      </w:pPr>
    </w:p>
    <w:p>
      <w:pPr>
        <w:pStyle w:val="BodyText"/>
        <w:rPr>
          <w:sz w:val="20"/>
        </w:rPr>
      </w:pPr>
    </w:p>
    <w:p>
      <w:pPr>
        <w:pStyle w:val="BodyText"/>
        <w:spacing w:before="218"/>
        <w:rPr>
          <w:sz w:val="20"/>
        </w:rPr>
      </w:pPr>
      <w:r>
        <w:rPr/>
        <mc:AlternateContent>
          <mc:Choice Requires="wps">
            <w:drawing>
              <wp:anchor distT="0" distB="0" distL="0" distR="0" allowOverlap="1" layoutInCell="1" locked="0" behindDoc="1" simplePos="0" relativeHeight="487600128">
                <wp:simplePos x="0" y="0"/>
                <wp:positionH relativeFrom="page">
                  <wp:posOffset>914704</wp:posOffset>
                </wp:positionH>
                <wp:positionV relativeFrom="paragraph">
                  <wp:posOffset>299832</wp:posOffset>
                </wp:positionV>
                <wp:extent cx="1830070"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08858pt;width:144.07pt;height:.71997pt;mso-position-horizontal-relative:page;mso-position-vertical-relative:paragraph;z-index:-15716352;mso-wrap-distance-left:0;mso-wrap-distance-right:0" id="docshape27" filled="true" fillcolor="#000000" stroked="false">
                <v:fill type="solid"/>
                <w10:wrap type="topAndBottom"/>
              </v:rect>
            </w:pict>
          </mc:Fallback>
        </mc:AlternateContent>
      </w:r>
    </w:p>
    <w:p>
      <w:pPr>
        <w:tabs>
          <w:tab w:pos="693" w:val="left" w:leader="none"/>
        </w:tabs>
        <w:spacing w:before="103"/>
        <w:ind w:left="280" w:right="0" w:firstLine="0"/>
        <w:jc w:val="left"/>
        <w:rPr>
          <w:rFonts w:ascii="Calibri"/>
          <w:sz w:val="20"/>
        </w:rPr>
      </w:pPr>
      <w:r>
        <w:rPr>
          <w:rFonts w:ascii="Calibri"/>
          <w:spacing w:val="-5"/>
          <w:sz w:val="20"/>
          <w:vertAlign w:val="superscript"/>
        </w:rPr>
        <w:t>17</w:t>
      </w:r>
      <w:r>
        <w:rPr>
          <w:rFonts w:ascii="Calibri"/>
          <w:sz w:val="20"/>
          <w:vertAlign w:val="baseline"/>
        </w:rPr>
        <w:tab/>
        <w:t>CBN</w:t>
      </w:r>
      <w:r>
        <w:rPr>
          <w:rFonts w:ascii="Calibri"/>
          <w:spacing w:val="-7"/>
          <w:sz w:val="20"/>
          <w:vertAlign w:val="baseline"/>
        </w:rPr>
        <w:t> </w:t>
      </w:r>
      <w:r>
        <w:rPr>
          <w:rFonts w:ascii="Calibri"/>
          <w:sz w:val="20"/>
          <w:vertAlign w:val="baseline"/>
        </w:rPr>
        <w:t>Annual</w:t>
      </w:r>
      <w:r>
        <w:rPr>
          <w:rFonts w:ascii="Calibri"/>
          <w:spacing w:val="-8"/>
          <w:sz w:val="20"/>
          <w:vertAlign w:val="baseline"/>
        </w:rPr>
        <w:t> </w:t>
      </w:r>
      <w:r>
        <w:rPr>
          <w:rFonts w:ascii="Calibri"/>
          <w:sz w:val="20"/>
          <w:vertAlign w:val="baseline"/>
        </w:rPr>
        <w:t>Statistics</w:t>
      </w:r>
      <w:r>
        <w:rPr>
          <w:rFonts w:ascii="Calibri"/>
          <w:spacing w:val="-7"/>
          <w:sz w:val="20"/>
          <w:vertAlign w:val="baseline"/>
        </w:rPr>
        <w:t> </w:t>
      </w:r>
      <w:r>
        <w:rPr>
          <w:rFonts w:ascii="Calibri"/>
          <w:sz w:val="20"/>
          <w:vertAlign w:val="baseline"/>
        </w:rPr>
        <w:t>Bulletin,</w:t>
      </w:r>
      <w:r>
        <w:rPr>
          <w:rFonts w:ascii="Calibri"/>
          <w:spacing w:val="-8"/>
          <w:sz w:val="20"/>
          <w:vertAlign w:val="baseline"/>
        </w:rPr>
        <w:t> </w:t>
      </w:r>
      <w:r>
        <w:rPr>
          <w:rFonts w:ascii="Calibri"/>
          <w:sz w:val="20"/>
          <w:vertAlign w:val="baseline"/>
        </w:rPr>
        <w:t>vol.25,</w:t>
      </w:r>
      <w:r>
        <w:rPr>
          <w:rFonts w:ascii="Calibri"/>
          <w:spacing w:val="-11"/>
          <w:sz w:val="20"/>
          <w:vertAlign w:val="baseline"/>
        </w:rPr>
        <w:t> </w:t>
      </w:r>
      <w:r>
        <w:rPr>
          <w:rFonts w:ascii="Calibri"/>
          <w:sz w:val="20"/>
          <w:vertAlign w:val="baseline"/>
        </w:rPr>
        <w:t>December,</w:t>
      </w:r>
      <w:r>
        <w:rPr>
          <w:rFonts w:ascii="Calibri"/>
          <w:spacing w:val="-7"/>
          <w:sz w:val="20"/>
          <w:vertAlign w:val="baseline"/>
        </w:rPr>
        <w:t> </w:t>
      </w:r>
      <w:r>
        <w:rPr>
          <w:rFonts w:ascii="Calibri"/>
          <w:spacing w:val="-4"/>
          <w:sz w:val="20"/>
          <w:vertAlign w:val="baseline"/>
        </w:rPr>
        <w:t>2014</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6" w:firstLine="720"/>
        <w:jc w:val="both"/>
      </w:pPr>
      <w:r>
        <w:rPr/>
        <w:t>More</w:t>
      </w:r>
      <w:r>
        <w:rPr>
          <w:spacing w:val="-3"/>
        </w:rPr>
        <w:t> </w:t>
      </w:r>
      <w:r>
        <w:rPr/>
        <w:t>importantly</w:t>
      </w:r>
      <w:r>
        <w:rPr>
          <w:spacing w:val="-3"/>
        </w:rPr>
        <w:t> </w:t>
      </w:r>
      <w:r>
        <w:rPr/>
        <w:t>however,</w:t>
      </w:r>
      <w:r>
        <w:rPr>
          <w:spacing w:val="-1"/>
        </w:rPr>
        <w:t> </w:t>
      </w:r>
      <w:r>
        <w:rPr/>
        <w:t>this</w:t>
      </w:r>
      <w:r>
        <w:rPr>
          <w:spacing w:val="-4"/>
        </w:rPr>
        <w:t> </w:t>
      </w:r>
      <w:r>
        <w:rPr/>
        <w:t>work</w:t>
      </w:r>
      <w:r>
        <w:rPr>
          <w:spacing w:val="-3"/>
        </w:rPr>
        <w:t> </w:t>
      </w:r>
      <w:r>
        <w:rPr/>
        <w:t>will</w:t>
      </w:r>
      <w:r>
        <w:rPr>
          <w:spacing w:val="-2"/>
        </w:rPr>
        <w:t> </w:t>
      </w:r>
      <w:r>
        <w:rPr/>
        <w:t>be most beneficial</w:t>
      </w:r>
      <w:r>
        <w:rPr>
          <w:spacing w:val="-7"/>
        </w:rPr>
        <w:t> </w:t>
      </w:r>
      <w:r>
        <w:rPr/>
        <w:t>to</w:t>
      </w:r>
      <w:r>
        <w:rPr>
          <w:spacing w:val="-7"/>
        </w:rPr>
        <w:t> </w:t>
      </w:r>
      <w:r>
        <w:rPr/>
        <w:t>those involved in international tax planning. International tax planning is the art of arranging cross- border transactions with the knowledge of international tax principles in order to achieve a tax effective and lawful routing or direction of business activities and</w:t>
      </w:r>
      <w:r>
        <w:rPr>
          <w:spacing w:val="40"/>
        </w:rPr>
        <w:t> </w:t>
      </w:r>
      <w:r>
        <w:rPr/>
        <w:t>capital flows.</w:t>
      </w:r>
      <w:r>
        <w:rPr>
          <w:vertAlign w:val="superscript"/>
        </w:rPr>
        <w:t>14</w:t>
      </w:r>
      <w:r>
        <w:rPr>
          <w:vertAlign w:val="baseline"/>
        </w:rPr>
        <w:t> The planning process follows the money flows in cross-border transactions, as they pass from the host country where they arise to the home country where they eventually end. The prime objective of international tax planning is to receive the after-tax flows of overseas income on investment, lawfully, and at</w:t>
      </w:r>
      <w:r>
        <w:rPr>
          <w:spacing w:val="40"/>
          <w:vertAlign w:val="baseline"/>
        </w:rPr>
        <w:t> </w:t>
      </w:r>
      <w:r>
        <w:rPr>
          <w:vertAlign w:val="baseline"/>
        </w:rPr>
        <w:t>minimal cost and risk.</w:t>
      </w:r>
      <w:r>
        <w:rPr>
          <w:vertAlign w:val="superscript"/>
        </w:rPr>
        <w:t>18</w:t>
      </w:r>
    </w:p>
    <w:p>
      <w:pPr>
        <w:pStyle w:val="BodyText"/>
        <w:spacing w:line="480" w:lineRule="auto" w:before="2"/>
        <w:ind w:left="1001" w:right="765" w:firstLine="720"/>
        <w:jc w:val="both"/>
      </w:pPr>
      <w:r>
        <w:rPr/>
        <w:t>Thus, this research work will therefore also be of immense benefit to those involved in international tax planning in Nigeria.</w:t>
      </w:r>
    </w:p>
    <w:p>
      <w:pPr>
        <w:pStyle w:val="BodyText"/>
        <w:spacing w:line="480" w:lineRule="auto" w:before="1"/>
        <w:ind w:left="1001" w:right="771"/>
        <w:jc w:val="both"/>
      </w:pPr>
      <w:r>
        <w:rPr/>
        <w:t>There is a</w:t>
      </w:r>
      <w:r>
        <w:rPr>
          <w:spacing w:val="-2"/>
        </w:rPr>
        <w:t> </w:t>
      </w:r>
      <w:r>
        <w:rPr/>
        <w:t>paucity</w:t>
      </w:r>
      <w:r>
        <w:rPr>
          <w:spacing w:val="-6"/>
        </w:rPr>
        <w:t> </w:t>
      </w:r>
      <w:r>
        <w:rPr/>
        <w:t>of</w:t>
      </w:r>
      <w:r>
        <w:rPr>
          <w:spacing w:val="-4"/>
        </w:rPr>
        <w:t> </w:t>
      </w:r>
      <w:r>
        <w:rPr/>
        <w:t>such</w:t>
      </w:r>
      <w:r>
        <w:rPr>
          <w:spacing w:val="-1"/>
        </w:rPr>
        <w:t> </w:t>
      </w:r>
      <w:r>
        <w:rPr/>
        <w:t>planners in Nigeria at present. It is</w:t>
      </w:r>
      <w:r>
        <w:rPr>
          <w:spacing w:val="-3"/>
        </w:rPr>
        <w:t> </w:t>
      </w:r>
      <w:r>
        <w:rPr/>
        <w:t>therefore hoped</w:t>
      </w:r>
      <w:r>
        <w:rPr>
          <w:spacing w:val="-1"/>
        </w:rPr>
        <w:t> </w:t>
      </w:r>
      <w:r>
        <w:rPr/>
        <w:t>that this work will stimulate interest in that area of the law of international taxation.</w:t>
      </w:r>
    </w:p>
    <w:p>
      <w:pPr>
        <w:pStyle w:val="BodyText"/>
        <w:spacing w:line="480" w:lineRule="auto"/>
        <w:ind w:left="1001" w:right="763"/>
        <w:jc w:val="both"/>
      </w:pPr>
      <w:r>
        <w:rPr/>
        <w:t>The work will equally be beneficial to scholars and students of international taxation, just as tax practitioners and administrators will find the work of immense benefit. In addition, the Federal Ministries of Finance and Foreign Affairs, the FIRS and the general public will find this work useful. These, and many more are the justifications for this research.</w:t>
      </w:r>
    </w:p>
    <w:p>
      <w:pPr>
        <w:pStyle w:val="BodyText"/>
      </w:pPr>
    </w:p>
    <w:p>
      <w:pPr>
        <w:pStyle w:val="BodyText"/>
        <w:spacing w:before="6"/>
      </w:pPr>
    </w:p>
    <w:p>
      <w:pPr>
        <w:pStyle w:val="Heading2"/>
        <w:numPr>
          <w:ilvl w:val="1"/>
          <w:numId w:val="4"/>
        </w:numPr>
        <w:tabs>
          <w:tab w:pos="1000" w:val="left" w:leader="none"/>
        </w:tabs>
        <w:spacing w:line="240" w:lineRule="auto" w:before="0" w:after="0"/>
        <w:ind w:left="1000" w:right="0" w:hanging="720"/>
        <w:jc w:val="left"/>
      </w:pPr>
      <w:r>
        <w:rPr/>
        <w:t>SCOPE</w:t>
      </w:r>
      <w:r>
        <w:rPr>
          <w:spacing w:val="-2"/>
        </w:rPr>
        <w:t> </w:t>
      </w:r>
      <w:r>
        <w:rPr/>
        <w:t>AND</w:t>
      </w:r>
      <w:r>
        <w:rPr>
          <w:spacing w:val="-2"/>
        </w:rPr>
        <w:t> </w:t>
      </w:r>
      <w:r>
        <w:rPr/>
        <w:t>LIMITATION OF</w:t>
      </w:r>
      <w:r>
        <w:rPr>
          <w:spacing w:val="-3"/>
        </w:rPr>
        <w:t> </w:t>
      </w:r>
      <w:r>
        <w:rPr/>
        <w:t>THE</w:t>
      </w:r>
      <w:r>
        <w:rPr>
          <w:spacing w:val="-2"/>
        </w:rPr>
        <w:t> RESEARCH</w:t>
      </w:r>
    </w:p>
    <w:p>
      <w:pPr>
        <w:pStyle w:val="BodyText"/>
        <w:spacing w:line="480" w:lineRule="auto" w:before="271"/>
        <w:ind w:left="1001" w:right="757"/>
        <w:jc w:val="both"/>
      </w:pPr>
      <w:r>
        <w:rPr/>
        <w:t>Taxation in Nigeria, (as a subject), is the scope of this research work. The work will discuss the effects of international taxation on revenue generation in the country. In addition, this</w:t>
      </w:r>
      <w:r>
        <w:rPr>
          <w:spacing w:val="-1"/>
        </w:rPr>
        <w:t> </w:t>
      </w:r>
      <w:r>
        <w:rPr/>
        <w:t>research will also discuss</w:t>
      </w:r>
      <w:r>
        <w:rPr>
          <w:spacing w:val="-1"/>
        </w:rPr>
        <w:t> </w:t>
      </w:r>
      <w:r>
        <w:rPr/>
        <w:t>the effects</w:t>
      </w:r>
      <w:r>
        <w:rPr>
          <w:spacing w:val="-1"/>
        </w:rPr>
        <w:t> </w:t>
      </w:r>
      <w:r>
        <w:rPr/>
        <w:t>of</w:t>
      </w:r>
      <w:r>
        <w:rPr>
          <w:spacing w:val="-2"/>
        </w:rPr>
        <w:t> </w:t>
      </w:r>
      <w:r>
        <w:rPr/>
        <w:t>international</w:t>
      </w:r>
      <w:r>
        <w:rPr>
          <w:spacing w:val="-4"/>
        </w:rPr>
        <w:t> </w:t>
      </w:r>
      <w:r>
        <w:rPr/>
        <w:t>taxation</w:t>
      </w:r>
      <w:r>
        <w:rPr>
          <w:spacing w:val="-4"/>
        </w:rPr>
        <w:t> </w:t>
      </w:r>
      <w:r>
        <w:rPr/>
        <w:t>on Foreign Direct Investment, (FDI), in Nigeria.</w:t>
      </w:r>
    </w:p>
    <w:p>
      <w:pPr>
        <w:pStyle w:val="BodyText"/>
        <w:spacing w:before="96"/>
        <w:rPr>
          <w:sz w:val="20"/>
        </w:rPr>
      </w:pPr>
      <w:r>
        <w:rPr/>
        <mc:AlternateContent>
          <mc:Choice Requires="wps">
            <w:drawing>
              <wp:anchor distT="0" distB="0" distL="0" distR="0" allowOverlap="1" layoutInCell="1" locked="0" behindDoc="1" simplePos="0" relativeHeight="487600640">
                <wp:simplePos x="0" y="0"/>
                <wp:positionH relativeFrom="page">
                  <wp:posOffset>914704</wp:posOffset>
                </wp:positionH>
                <wp:positionV relativeFrom="paragraph">
                  <wp:posOffset>222645</wp:posOffset>
                </wp:positionV>
                <wp:extent cx="1830070"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31109pt;width:144.07pt;height:.71997pt;mso-position-horizontal-relative:page;mso-position-vertical-relative:paragraph;z-index:-15715840;mso-wrap-distance-left:0;mso-wrap-distance-right:0" id="docshape28"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18</w:t>
      </w:r>
      <w:r>
        <w:rPr>
          <w:rFonts w:ascii="Calibri"/>
          <w:spacing w:val="46"/>
          <w:sz w:val="20"/>
          <w:vertAlign w:val="baseline"/>
        </w:rPr>
        <w:t>  </w:t>
      </w:r>
      <w:r>
        <w:rPr>
          <w:rFonts w:ascii="Calibri"/>
          <w:spacing w:val="-4"/>
          <w:sz w:val="20"/>
          <w:vertAlign w:val="baseline"/>
        </w:rPr>
        <w:t>ibid</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2" w:firstLine="1440"/>
        <w:jc w:val="both"/>
      </w:pPr>
      <w:r>
        <w:rPr/>
        <w:t>The scope of this research will also extend to the general principles of international law. The right of a state to legislate and enforce on tax matters, (to the exclusion</w:t>
      </w:r>
      <w:r>
        <w:rPr>
          <w:spacing w:val="-5"/>
        </w:rPr>
        <w:t> </w:t>
      </w:r>
      <w:r>
        <w:rPr/>
        <w:t>of</w:t>
      </w:r>
      <w:r>
        <w:rPr>
          <w:spacing w:val="-3"/>
        </w:rPr>
        <w:t> </w:t>
      </w:r>
      <w:r>
        <w:rPr/>
        <w:t>another state), is</w:t>
      </w:r>
      <w:r>
        <w:rPr>
          <w:spacing w:val="-3"/>
        </w:rPr>
        <w:t> </w:t>
      </w:r>
      <w:r>
        <w:rPr/>
        <w:t>generally</w:t>
      </w:r>
      <w:r>
        <w:rPr>
          <w:spacing w:val="-5"/>
        </w:rPr>
        <w:t> </w:t>
      </w:r>
      <w:r>
        <w:rPr/>
        <w:t>referred to as “fiscal jurisdiction”. Now, fiscal jurisdiction is a function of the sovereignty of states. That is, every country has the sovereign right to establish its own tax rules, which govern its domestic and international transactions. However, international law only permits the enforcement</w:t>
      </w:r>
      <w:r>
        <w:rPr>
          <w:spacing w:val="40"/>
        </w:rPr>
        <w:t> </w:t>
      </w:r>
      <w:r>
        <w:rPr/>
        <w:t>by a country of its tax laws within its legislative jurisdiction. As a matter of sovereignty, one state does not normally enforce the tax laws of another state.</w:t>
      </w:r>
      <w:r>
        <w:rPr>
          <w:vertAlign w:val="superscript"/>
        </w:rPr>
        <w:t>19</w:t>
      </w:r>
    </w:p>
    <w:p>
      <w:pPr>
        <w:pStyle w:val="BodyText"/>
        <w:spacing w:line="480" w:lineRule="auto" w:before="2"/>
        <w:ind w:left="1001" w:right="763" w:firstLine="720"/>
        <w:jc w:val="both"/>
      </w:pPr>
      <w:r>
        <w:rPr/>
        <w:t>Another reason why</w:t>
      </w:r>
      <w:r>
        <w:rPr>
          <w:spacing w:val="-1"/>
        </w:rPr>
        <w:t> </w:t>
      </w:r>
      <w:r>
        <w:rPr/>
        <w:t>international law will be part of</w:t>
      </w:r>
      <w:r>
        <w:rPr>
          <w:spacing w:val="-3"/>
        </w:rPr>
        <w:t> </w:t>
      </w:r>
      <w:r>
        <w:rPr/>
        <w:t>the scope</w:t>
      </w:r>
      <w:r>
        <w:rPr>
          <w:spacing w:val="-1"/>
        </w:rPr>
        <w:t> </w:t>
      </w:r>
      <w:r>
        <w:rPr/>
        <w:t>of</w:t>
      </w:r>
      <w:r>
        <w:rPr>
          <w:spacing w:val="-3"/>
        </w:rPr>
        <w:t> </w:t>
      </w:r>
      <w:r>
        <w:rPr/>
        <w:t>this research is that tax treaties are generally governed by the principles laid down under the</w:t>
      </w:r>
      <w:r>
        <w:rPr>
          <w:spacing w:val="40"/>
        </w:rPr>
        <w:t> </w:t>
      </w:r>
      <w:r>
        <w:rPr/>
        <w:t>Vienna Convention on the Law of Treaties, (VCLT). These principles under the treaties are negotiated under international law as legally binding on the contracting parties or states. It is estimated that there are over 2,500 bilateral treaties and</w:t>
      </w:r>
      <w:r>
        <w:rPr>
          <w:spacing w:val="40"/>
        </w:rPr>
        <w:t> </w:t>
      </w:r>
      <w:r>
        <w:rPr/>
        <w:t>protocols that modify or supplement them, in existence today.</w:t>
      </w:r>
    </w:p>
    <w:p>
      <w:pPr>
        <w:pStyle w:val="BodyText"/>
        <w:spacing w:line="480" w:lineRule="auto" w:before="1"/>
        <w:ind w:left="1001" w:right="756" w:firstLine="720"/>
        <w:jc w:val="both"/>
      </w:pPr>
      <w:r>
        <w:rPr/>
        <w:t>The limitation of this work stems from the fact that, due to paucity of funds and time constraints, the writer could not conduct as much empirical research as he wanted. The research was estimated to cost about N5 million and to take as long as two years to conduct on empirical basis alone.</w:t>
      </w:r>
    </w:p>
    <w:p>
      <w:pPr>
        <w:pStyle w:val="BodyText"/>
      </w:pPr>
    </w:p>
    <w:p>
      <w:pPr>
        <w:pStyle w:val="BodyText"/>
        <w:spacing w:before="6"/>
      </w:pPr>
    </w:p>
    <w:p>
      <w:pPr>
        <w:pStyle w:val="Heading2"/>
        <w:numPr>
          <w:ilvl w:val="1"/>
          <w:numId w:val="4"/>
        </w:numPr>
        <w:tabs>
          <w:tab w:pos="1000" w:val="left" w:leader="none"/>
        </w:tabs>
        <w:spacing w:line="240" w:lineRule="auto" w:before="0" w:after="0"/>
        <w:ind w:left="1000" w:right="0" w:hanging="720"/>
        <w:jc w:val="left"/>
      </w:pPr>
      <w:r>
        <w:rPr/>
        <w:t>RESEARCH</w:t>
      </w:r>
      <w:r>
        <w:rPr>
          <w:spacing w:val="-4"/>
        </w:rPr>
        <w:t> </w:t>
      </w:r>
      <w:r>
        <w:rPr>
          <w:spacing w:val="-2"/>
        </w:rPr>
        <w:t>METHODOLOGY</w:t>
      </w:r>
    </w:p>
    <w:p>
      <w:pPr>
        <w:pStyle w:val="BodyText"/>
        <w:spacing w:line="480" w:lineRule="auto" w:before="271"/>
        <w:ind w:left="1001" w:right="758" w:firstLine="720"/>
        <w:jc w:val="both"/>
      </w:pPr>
      <w:r>
        <w:rPr/>
        <w:t>The methodologies used in this research work are, in the main, doctrinal and empirical in nature.</w:t>
      </w:r>
    </w:p>
    <w:p>
      <w:pPr>
        <w:pStyle w:val="BodyText"/>
        <w:spacing w:line="480" w:lineRule="auto" w:before="1"/>
        <w:ind w:left="1001" w:right="752" w:firstLine="720"/>
        <w:jc w:val="both"/>
      </w:pPr>
      <w:r>
        <w:rPr/>
        <w:t>The doctrinal method of the research, which is mainly theory-based, would enable</w:t>
      </w:r>
      <w:r>
        <w:rPr>
          <w:spacing w:val="17"/>
        </w:rPr>
        <w:t> </w:t>
      </w:r>
      <w:r>
        <w:rPr/>
        <w:t>this</w:t>
      </w:r>
      <w:r>
        <w:rPr>
          <w:spacing w:val="17"/>
        </w:rPr>
        <w:t> </w:t>
      </w:r>
      <w:r>
        <w:rPr/>
        <w:t>writer</w:t>
      </w:r>
      <w:r>
        <w:rPr>
          <w:spacing w:val="18"/>
        </w:rPr>
        <w:t> </w:t>
      </w:r>
      <w:r>
        <w:rPr/>
        <w:t>to</w:t>
      </w:r>
      <w:r>
        <w:rPr>
          <w:spacing w:val="20"/>
        </w:rPr>
        <w:t> </w:t>
      </w:r>
      <w:r>
        <w:rPr/>
        <w:t>consult,</w:t>
      </w:r>
      <w:r>
        <w:rPr>
          <w:spacing w:val="17"/>
        </w:rPr>
        <w:t> </w:t>
      </w:r>
      <w:r>
        <w:rPr/>
        <w:t>refer</w:t>
      </w:r>
      <w:r>
        <w:rPr>
          <w:spacing w:val="18"/>
        </w:rPr>
        <w:t> </w:t>
      </w:r>
      <w:r>
        <w:rPr/>
        <w:t>to,</w:t>
      </w:r>
      <w:r>
        <w:rPr>
          <w:spacing w:val="17"/>
        </w:rPr>
        <w:t> </w:t>
      </w:r>
      <w:r>
        <w:rPr/>
        <w:t>review,</w:t>
      </w:r>
      <w:r>
        <w:rPr>
          <w:spacing w:val="17"/>
        </w:rPr>
        <w:t> </w:t>
      </w:r>
      <w:r>
        <w:rPr/>
        <w:t>study</w:t>
      </w:r>
      <w:r>
        <w:rPr>
          <w:spacing w:val="11"/>
        </w:rPr>
        <w:t> </w:t>
      </w:r>
      <w:r>
        <w:rPr/>
        <w:t>and</w:t>
      </w:r>
      <w:r>
        <w:rPr>
          <w:spacing w:val="31"/>
        </w:rPr>
        <w:t> </w:t>
      </w:r>
      <w:r>
        <w:rPr/>
        <w:t>fill</w:t>
      </w:r>
      <w:r>
        <w:rPr>
          <w:spacing w:val="12"/>
        </w:rPr>
        <w:t> </w:t>
      </w:r>
      <w:r>
        <w:rPr/>
        <w:t>the</w:t>
      </w:r>
      <w:r>
        <w:rPr>
          <w:spacing w:val="14"/>
        </w:rPr>
        <w:t> </w:t>
      </w:r>
      <w:r>
        <w:rPr/>
        <w:t>gaps</w:t>
      </w:r>
      <w:r>
        <w:rPr>
          <w:spacing w:val="22"/>
        </w:rPr>
        <w:t> </w:t>
      </w:r>
      <w:r>
        <w:rPr/>
        <w:t>in</w:t>
      </w:r>
      <w:r>
        <w:rPr>
          <w:spacing w:val="16"/>
        </w:rPr>
        <w:t> </w:t>
      </w:r>
      <w:r>
        <w:rPr/>
        <w:t>the</w:t>
      </w:r>
      <w:r>
        <w:rPr>
          <w:spacing w:val="14"/>
        </w:rPr>
        <w:t> </w:t>
      </w:r>
      <w:r>
        <w:rPr/>
        <w:t>works</w:t>
      </w:r>
      <w:r>
        <w:rPr>
          <w:spacing w:val="14"/>
        </w:rPr>
        <w:t> </w:t>
      </w:r>
      <w:r>
        <w:rPr>
          <w:spacing w:val="-5"/>
        </w:rPr>
        <w:t>of</w:t>
      </w:r>
    </w:p>
    <w:p>
      <w:pPr>
        <w:pStyle w:val="BodyText"/>
        <w:spacing w:before="95"/>
        <w:rPr>
          <w:sz w:val="20"/>
        </w:rPr>
      </w:pPr>
      <w:r>
        <w:rPr/>
        <mc:AlternateContent>
          <mc:Choice Requires="wps">
            <w:drawing>
              <wp:anchor distT="0" distB="0" distL="0" distR="0" allowOverlap="1" layoutInCell="1" locked="0" behindDoc="1" simplePos="0" relativeHeight="487601152">
                <wp:simplePos x="0" y="0"/>
                <wp:positionH relativeFrom="page">
                  <wp:posOffset>914704</wp:posOffset>
                </wp:positionH>
                <wp:positionV relativeFrom="paragraph">
                  <wp:posOffset>222010</wp:posOffset>
                </wp:positionV>
                <wp:extent cx="1830070"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481108pt;width:144.07pt;height:.71997pt;mso-position-horizontal-relative:page;mso-position-vertical-relative:paragraph;z-index:-15715328;mso-wrap-distance-left:0;mso-wrap-distance-right:0" id="docshape29"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19</w:t>
      </w:r>
      <w:r>
        <w:rPr>
          <w:rFonts w:ascii="Calibri"/>
          <w:spacing w:val="41"/>
          <w:sz w:val="20"/>
          <w:vertAlign w:val="baseline"/>
        </w:rPr>
        <w:t>  </w:t>
      </w:r>
      <w:r>
        <w:rPr>
          <w:rFonts w:ascii="Calibri"/>
          <w:sz w:val="20"/>
          <w:vertAlign w:val="baseline"/>
        </w:rPr>
        <w:t>US</w:t>
      </w:r>
      <w:r>
        <w:rPr>
          <w:rFonts w:ascii="Calibri"/>
          <w:spacing w:val="-2"/>
          <w:sz w:val="20"/>
          <w:vertAlign w:val="baseline"/>
        </w:rPr>
        <w:t> </w:t>
      </w:r>
      <w:r>
        <w:rPr>
          <w:rFonts w:ascii="Calibri"/>
          <w:sz w:val="20"/>
          <w:vertAlign w:val="baseline"/>
        </w:rPr>
        <w:t>V.</w:t>
      </w:r>
      <w:r>
        <w:rPr>
          <w:rFonts w:ascii="Calibri"/>
          <w:spacing w:val="-4"/>
          <w:sz w:val="20"/>
          <w:vertAlign w:val="baseline"/>
        </w:rPr>
        <w:t> </w:t>
      </w:r>
      <w:r>
        <w:rPr>
          <w:rFonts w:ascii="Calibri"/>
          <w:sz w:val="20"/>
          <w:vertAlign w:val="baseline"/>
        </w:rPr>
        <w:t>Harden</w:t>
      </w:r>
      <w:r>
        <w:rPr>
          <w:rFonts w:ascii="Calibri"/>
          <w:spacing w:val="-1"/>
          <w:sz w:val="20"/>
          <w:vertAlign w:val="baseline"/>
        </w:rPr>
        <w:t> </w:t>
      </w:r>
      <w:r>
        <w:rPr>
          <w:rFonts w:ascii="Calibri"/>
          <w:sz w:val="20"/>
          <w:vertAlign w:val="baseline"/>
        </w:rPr>
        <w:t>(1963)</w:t>
      </w:r>
      <w:r>
        <w:rPr>
          <w:rFonts w:ascii="Calibri"/>
          <w:spacing w:val="-3"/>
          <w:sz w:val="20"/>
          <w:vertAlign w:val="baseline"/>
        </w:rPr>
        <w:t> </w:t>
      </w:r>
      <w:r>
        <w:rPr>
          <w:rFonts w:ascii="Calibri"/>
          <w:sz w:val="20"/>
          <w:vertAlign w:val="baseline"/>
        </w:rPr>
        <w:t>CLR </w:t>
      </w:r>
      <w:r>
        <w:rPr>
          <w:rFonts w:ascii="Calibri"/>
          <w:spacing w:val="-4"/>
          <w:sz w:val="20"/>
          <w:vertAlign w:val="baseline"/>
        </w:rPr>
        <w:t>366.</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8"/>
        <w:jc w:val="both"/>
      </w:pPr>
      <w:r>
        <w:rPr/>
        <w:t>authors, contained in textbooks, journals, and the internet. Consequently, the following materials would be consulted for the research: Primary sources and Secondary</w:t>
      </w:r>
      <w:r>
        <w:rPr>
          <w:spacing w:val="-5"/>
        </w:rPr>
        <w:t> </w:t>
      </w:r>
      <w:r>
        <w:rPr/>
        <w:t>sources. For empirical</w:t>
      </w:r>
      <w:r>
        <w:rPr>
          <w:spacing w:val="-5"/>
        </w:rPr>
        <w:t> </w:t>
      </w:r>
      <w:r>
        <w:rPr/>
        <w:t>research, the writer would go out in the field to talk to the key</w:t>
      </w:r>
      <w:r>
        <w:rPr>
          <w:spacing w:val="-1"/>
        </w:rPr>
        <w:t> </w:t>
      </w:r>
      <w:r>
        <w:rPr/>
        <w:t>players, especially in the area of foreign direct investment in Nigeria.</w:t>
      </w:r>
    </w:p>
    <w:p>
      <w:pPr>
        <w:pStyle w:val="BodyText"/>
      </w:pPr>
    </w:p>
    <w:p>
      <w:pPr>
        <w:pStyle w:val="BodyText"/>
        <w:spacing w:before="6"/>
      </w:pPr>
    </w:p>
    <w:p>
      <w:pPr>
        <w:pStyle w:val="Heading2"/>
        <w:numPr>
          <w:ilvl w:val="1"/>
          <w:numId w:val="4"/>
        </w:numPr>
        <w:tabs>
          <w:tab w:pos="1000" w:val="left" w:leader="none"/>
        </w:tabs>
        <w:spacing w:line="240" w:lineRule="auto" w:before="0" w:after="0"/>
        <w:ind w:left="1000" w:right="0" w:hanging="720"/>
        <w:jc w:val="left"/>
      </w:pPr>
      <w:r>
        <w:rPr/>
        <w:t>LITERATURE</w:t>
      </w:r>
      <w:r>
        <w:rPr>
          <w:spacing w:val="-5"/>
        </w:rPr>
        <w:t> </w:t>
      </w:r>
      <w:r>
        <w:rPr>
          <w:spacing w:val="-2"/>
        </w:rPr>
        <w:t>REVIEW</w:t>
      </w:r>
    </w:p>
    <w:p>
      <w:pPr>
        <w:pStyle w:val="BodyText"/>
        <w:spacing w:line="480" w:lineRule="auto" w:before="272"/>
        <w:ind w:left="1001" w:right="761" w:firstLine="720"/>
        <w:jc w:val="both"/>
      </w:pPr>
      <w:r>
        <w:rPr/>
        <w:t>Quite a lot has been written in the area of Foreign Direct Investment in Nigeria. However, the bulk of</w:t>
      </w:r>
      <w:r>
        <w:rPr>
          <w:spacing w:val="-4"/>
        </w:rPr>
        <w:t> </w:t>
      </w:r>
      <w:r>
        <w:rPr/>
        <w:t>these materials are from</w:t>
      </w:r>
      <w:r>
        <w:rPr>
          <w:spacing w:val="-6"/>
        </w:rPr>
        <w:t> </w:t>
      </w:r>
      <w:r>
        <w:rPr/>
        <w:t>the economists`</w:t>
      </w:r>
      <w:r>
        <w:rPr>
          <w:spacing w:val="-1"/>
        </w:rPr>
        <w:t> </w:t>
      </w:r>
      <w:r>
        <w:rPr/>
        <w:t>point of</w:t>
      </w:r>
      <w:r>
        <w:rPr>
          <w:spacing w:val="-1"/>
        </w:rPr>
        <w:t> </w:t>
      </w:r>
      <w:r>
        <w:rPr/>
        <w:t>view. Few legal scholars have written on FDI in Nigeria.</w:t>
      </w:r>
    </w:p>
    <w:p>
      <w:pPr>
        <w:pStyle w:val="BodyText"/>
        <w:spacing w:line="480" w:lineRule="auto"/>
        <w:ind w:left="1001" w:right="757" w:firstLine="720"/>
        <w:jc w:val="both"/>
      </w:pPr>
      <w:r>
        <w:rPr/>
        <w:t>Conversely, there is paucity of Nigerian materials in the area of international tax law. Thus only few authors have written especially on international law of</w:t>
      </w:r>
      <w:r>
        <w:rPr>
          <w:spacing w:val="40"/>
        </w:rPr>
        <w:t> </w:t>
      </w:r>
      <w:r>
        <w:rPr/>
        <w:t>taxation</w:t>
      </w:r>
      <w:r>
        <w:rPr>
          <w:spacing w:val="-2"/>
        </w:rPr>
        <w:t> </w:t>
      </w:r>
      <w:r>
        <w:rPr/>
        <w:t>in</w:t>
      </w:r>
      <w:r>
        <w:rPr>
          <w:spacing w:val="-7"/>
        </w:rPr>
        <w:t> </w:t>
      </w:r>
      <w:r>
        <w:rPr/>
        <w:t>Nigeria.</w:t>
      </w:r>
      <w:r>
        <w:rPr>
          <w:spacing w:val="-1"/>
        </w:rPr>
        <w:t> </w:t>
      </w:r>
      <w:r>
        <w:rPr/>
        <w:t>However, M.T.</w:t>
      </w:r>
      <w:r>
        <w:rPr>
          <w:spacing w:val="-5"/>
        </w:rPr>
        <w:t> </w:t>
      </w:r>
      <w:r>
        <w:rPr/>
        <w:t>Abdul-Razaq</w:t>
      </w:r>
      <w:r>
        <w:rPr>
          <w:spacing w:val="-2"/>
        </w:rPr>
        <w:t> </w:t>
      </w:r>
      <w:r>
        <w:rPr/>
        <w:t>spared</w:t>
      </w:r>
      <w:r>
        <w:rPr>
          <w:spacing w:val="-2"/>
        </w:rPr>
        <w:t> </w:t>
      </w:r>
      <w:r>
        <w:rPr/>
        <w:t>a</w:t>
      </w:r>
      <w:r>
        <w:rPr>
          <w:spacing w:val="-3"/>
        </w:rPr>
        <w:t> </w:t>
      </w:r>
      <w:r>
        <w:rPr/>
        <w:t>chapter</w:t>
      </w:r>
      <w:r>
        <w:rPr>
          <w:spacing w:val="-2"/>
        </w:rPr>
        <w:t> </w:t>
      </w:r>
      <w:r>
        <w:rPr/>
        <w:t>in</w:t>
      </w:r>
      <w:r>
        <w:rPr>
          <w:spacing w:val="-2"/>
        </w:rPr>
        <w:t> </w:t>
      </w:r>
      <w:r>
        <w:rPr/>
        <w:t>his</w:t>
      </w:r>
      <w:r>
        <w:rPr>
          <w:spacing w:val="-1"/>
        </w:rPr>
        <w:t> </w:t>
      </w:r>
      <w:r>
        <w:rPr/>
        <w:t>book</w:t>
      </w:r>
      <w:r>
        <w:rPr>
          <w:vertAlign w:val="superscript"/>
        </w:rPr>
        <w:t>20</w:t>
      </w:r>
      <w:r>
        <w:rPr>
          <w:spacing w:val="-4"/>
          <w:vertAlign w:val="baseline"/>
        </w:rPr>
        <w:t> </w:t>
      </w:r>
      <w:r>
        <w:rPr>
          <w:vertAlign w:val="baseline"/>
        </w:rPr>
        <w:t>to</w:t>
      </w:r>
      <w:r>
        <w:rPr>
          <w:spacing w:val="-2"/>
          <w:vertAlign w:val="baseline"/>
        </w:rPr>
        <w:t> </w:t>
      </w:r>
      <w:r>
        <w:rPr>
          <w:vertAlign w:val="baseline"/>
        </w:rPr>
        <w:t>this novel area of the law. Works of other writers like M.N. Umemweke, A.J. Easson, J. Tilley, are discussed in the research.</w:t>
      </w:r>
    </w:p>
    <w:p>
      <w:pPr>
        <w:pStyle w:val="BodyText"/>
        <w:spacing w:line="480" w:lineRule="auto" w:before="1"/>
        <w:ind w:left="1001" w:right="750" w:firstLine="475"/>
        <w:jc w:val="both"/>
      </w:pPr>
      <w:r>
        <w:rPr/>
        <w:t>Umemweke, for example, is of the view that: “Western European investors dominate Foreign Investment into Africa capitalizing on their post-colonial ties with [the] countries in the region”</w:t>
      </w:r>
      <w:r>
        <w:rPr>
          <w:vertAlign w:val="superscript"/>
        </w:rPr>
        <w:t>21</w:t>
      </w:r>
      <w:r>
        <w:rPr>
          <w:vertAlign w:val="baseline"/>
        </w:rPr>
        <w:t> But this assertion is not true, having regard to our observations in paragraph 1.3 above. The U.S. and China dominate FDI in Africa in general, and Nigeria, in particular. In any case, most Western Countries themselves</w:t>
      </w:r>
      <w:r>
        <w:rPr>
          <w:spacing w:val="40"/>
          <w:vertAlign w:val="baseline"/>
        </w:rPr>
        <w:t> </w:t>
      </w:r>
      <w:r>
        <w:rPr>
          <w:vertAlign w:val="baseline"/>
        </w:rPr>
        <w:t>are now struggling to keep their heads above water, and are not pre-occupied with matters of FDI.</w:t>
      </w:r>
    </w:p>
    <w:p>
      <w:pPr>
        <w:pStyle w:val="BodyText"/>
        <w:spacing w:line="480" w:lineRule="auto" w:before="2"/>
        <w:ind w:left="1001" w:right="764" w:firstLine="782"/>
        <w:jc w:val="both"/>
      </w:pPr>
      <w:r>
        <w:rPr/>
        <w:t>Ayadi, F.S.</w:t>
      </w:r>
      <w:r>
        <w:rPr>
          <w:vertAlign w:val="superscript"/>
        </w:rPr>
        <w:t>22</w:t>
      </w:r>
      <w:r>
        <w:rPr>
          <w:vertAlign w:val="baseline"/>
        </w:rPr>
        <w:t> is of the view that Nigeria and other developing nations should not</w:t>
      </w:r>
      <w:r>
        <w:rPr>
          <w:spacing w:val="23"/>
          <w:vertAlign w:val="baseline"/>
        </w:rPr>
        <w:t> </w:t>
      </w:r>
      <w:r>
        <w:rPr>
          <w:vertAlign w:val="baseline"/>
        </w:rPr>
        <w:t>“blindly</w:t>
      </w:r>
      <w:r>
        <w:rPr>
          <w:spacing w:val="15"/>
          <w:vertAlign w:val="baseline"/>
        </w:rPr>
        <w:t> </w:t>
      </w:r>
      <w:r>
        <w:rPr>
          <w:vertAlign w:val="baseline"/>
        </w:rPr>
        <w:t>reduce</w:t>
      </w:r>
      <w:r>
        <w:rPr>
          <w:spacing w:val="18"/>
          <w:vertAlign w:val="baseline"/>
        </w:rPr>
        <w:t> </w:t>
      </w:r>
      <w:r>
        <w:rPr>
          <w:vertAlign w:val="baseline"/>
        </w:rPr>
        <w:t>taxes,</w:t>
      </w:r>
      <w:r>
        <w:rPr>
          <w:spacing w:val="20"/>
          <w:vertAlign w:val="baseline"/>
        </w:rPr>
        <w:t> </w:t>
      </w:r>
      <w:r>
        <w:rPr>
          <w:vertAlign w:val="baseline"/>
        </w:rPr>
        <w:t>wages</w:t>
      </w:r>
      <w:r>
        <w:rPr>
          <w:spacing w:val="17"/>
          <w:vertAlign w:val="baseline"/>
        </w:rPr>
        <w:t> </w:t>
      </w:r>
      <w:r>
        <w:rPr>
          <w:vertAlign w:val="baseline"/>
        </w:rPr>
        <w:t>and</w:t>
      </w:r>
      <w:r>
        <w:rPr>
          <w:spacing w:val="19"/>
          <w:vertAlign w:val="baseline"/>
        </w:rPr>
        <w:t> </w:t>
      </w:r>
      <w:r>
        <w:rPr>
          <w:vertAlign w:val="baseline"/>
        </w:rPr>
        <w:t>change</w:t>
      </w:r>
      <w:r>
        <w:rPr>
          <w:spacing w:val="18"/>
          <w:vertAlign w:val="baseline"/>
        </w:rPr>
        <w:t> </w:t>
      </w:r>
      <w:r>
        <w:rPr>
          <w:vertAlign w:val="baseline"/>
        </w:rPr>
        <w:t>regulations</w:t>
      </w:r>
      <w:r>
        <w:rPr>
          <w:spacing w:val="20"/>
          <w:vertAlign w:val="baseline"/>
        </w:rPr>
        <w:t> </w:t>
      </w:r>
      <w:r>
        <w:rPr>
          <w:vertAlign w:val="baseline"/>
        </w:rPr>
        <w:t>so</w:t>
      </w:r>
      <w:r>
        <w:rPr>
          <w:spacing w:val="23"/>
          <w:vertAlign w:val="baseline"/>
        </w:rPr>
        <w:t> </w:t>
      </w:r>
      <w:r>
        <w:rPr>
          <w:vertAlign w:val="baseline"/>
        </w:rPr>
        <w:t>as</w:t>
      </w:r>
      <w:r>
        <w:rPr>
          <w:spacing w:val="17"/>
          <w:vertAlign w:val="baseline"/>
        </w:rPr>
        <w:t> </w:t>
      </w:r>
      <w:r>
        <w:rPr>
          <w:vertAlign w:val="baseline"/>
        </w:rPr>
        <w:t>to</w:t>
      </w:r>
      <w:r>
        <w:rPr>
          <w:spacing w:val="23"/>
          <w:vertAlign w:val="baseline"/>
        </w:rPr>
        <w:t> </w:t>
      </w:r>
      <w:r>
        <w:rPr>
          <w:vertAlign w:val="baseline"/>
        </w:rPr>
        <w:t>attract</w:t>
      </w:r>
      <w:r>
        <w:rPr>
          <w:spacing w:val="24"/>
          <w:vertAlign w:val="baseline"/>
        </w:rPr>
        <w:t> </w:t>
      </w:r>
      <w:r>
        <w:rPr>
          <w:vertAlign w:val="baseline"/>
        </w:rPr>
        <w:t>FDI.”</w:t>
      </w:r>
      <w:r>
        <w:rPr>
          <w:spacing w:val="18"/>
          <w:vertAlign w:val="baseline"/>
        </w:rPr>
        <w:t> </w:t>
      </w:r>
      <w:r>
        <w:rPr>
          <w:spacing w:val="-4"/>
          <w:vertAlign w:val="baseline"/>
        </w:rPr>
        <w:t>What</w:t>
      </w:r>
    </w:p>
    <w:p>
      <w:pPr>
        <w:pStyle w:val="BodyText"/>
        <w:spacing w:before="9"/>
        <w:rPr>
          <w:sz w:val="12"/>
        </w:rPr>
      </w:pPr>
      <w:r>
        <w:rPr/>
        <mc:AlternateContent>
          <mc:Choice Requires="wps">
            <w:drawing>
              <wp:anchor distT="0" distB="0" distL="0" distR="0" allowOverlap="1" layoutInCell="1" locked="0" behindDoc="1" simplePos="0" relativeHeight="487601664">
                <wp:simplePos x="0" y="0"/>
                <wp:positionH relativeFrom="page">
                  <wp:posOffset>914704</wp:posOffset>
                </wp:positionH>
                <wp:positionV relativeFrom="paragraph">
                  <wp:posOffset>108873</wp:posOffset>
                </wp:positionV>
                <wp:extent cx="1830070"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572704pt;width:144.07pt;height:.72003pt;mso-position-horizontal-relative:page;mso-position-vertical-relative:paragraph;z-index:-15714816;mso-wrap-distance-left:0;mso-wrap-distance-right:0" id="docshape30" filled="true" fillcolor="#000000" stroked="false">
                <v:fill type="solid"/>
                <w10:wrap type="topAndBottom"/>
              </v:rect>
            </w:pict>
          </mc:Fallback>
        </mc:AlternateContent>
      </w:r>
    </w:p>
    <w:p>
      <w:pPr>
        <w:spacing w:line="242" w:lineRule="exact" w:before="102"/>
        <w:ind w:left="280" w:right="0" w:firstLine="0"/>
        <w:jc w:val="left"/>
        <w:rPr>
          <w:rFonts w:ascii="Calibri"/>
          <w:sz w:val="20"/>
        </w:rPr>
      </w:pPr>
      <w:r>
        <w:rPr>
          <w:rFonts w:ascii="Calibri"/>
          <w:sz w:val="20"/>
          <w:vertAlign w:val="superscript"/>
        </w:rPr>
        <w:t>20</w:t>
      </w:r>
      <w:r>
        <w:rPr>
          <w:rFonts w:ascii="Calibri"/>
          <w:spacing w:val="40"/>
          <w:sz w:val="20"/>
          <w:vertAlign w:val="baseline"/>
        </w:rPr>
        <w:t>  </w:t>
      </w:r>
      <w:r>
        <w:rPr>
          <w:rFonts w:ascii="Calibri"/>
          <w:sz w:val="20"/>
          <w:vertAlign w:val="baseline"/>
        </w:rPr>
        <w:t>Revenue</w:t>
      </w:r>
      <w:r>
        <w:rPr>
          <w:rFonts w:ascii="Calibri"/>
          <w:spacing w:val="-6"/>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and</w:t>
      </w:r>
      <w:r>
        <w:rPr>
          <w:rFonts w:ascii="Calibri"/>
          <w:spacing w:val="-6"/>
          <w:sz w:val="20"/>
          <w:vertAlign w:val="baseline"/>
        </w:rPr>
        <w:t> </w:t>
      </w:r>
      <w:r>
        <w:rPr>
          <w:rFonts w:ascii="Calibri"/>
          <w:sz w:val="20"/>
          <w:vertAlign w:val="baseline"/>
        </w:rPr>
        <w:t>Practice</w:t>
      </w:r>
      <w:r>
        <w:rPr>
          <w:rFonts w:ascii="Calibri"/>
          <w:spacing w:val="-4"/>
          <w:sz w:val="20"/>
          <w:vertAlign w:val="baseline"/>
        </w:rPr>
        <w:t> </w:t>
      </w:r>
      <w:r>
        <w:rPr>
          <w:rFonts w:ascii="Calibri"/>
          <w:sz w:val="20"/>
          <w:vertAlign w:val="baseline"/>
        </w:rPr>
        <w:t>in</w:t>
      </w:r>
      <w:r>
        <w:rPr>
          <w:rFonts w:ascii="Calibri"/>
          <w:spacing w:val="-6"/>
          <w:sz w:val="20"/>
          <w:vertAlign w:val="baseline"/>
        </w:rPr>
        <w:t> </w:t>
      </w:r>
      <w:r>
        <w:rPr>
          <w:rFonts w:ascii="Calibri"/>
          <w:sz w:val="20"/>
          <w:vertAlign w:val="baseline"/>
        </w:rPr>
        <w:t>Nigeria,</w:t>
      </w:r>
      <w:r>
        <w:rPr>
          <w:rFonts w:ascii="Calibri"/>
          <w:spacing w:val="-8"/>
          <w:sz w:val="20"/>
          <w:vertAlign w:val="baseline"/>
        </w:rPr>
        <w:t> </w:t>
      </w:r>
      <w:r>
        <w:rPr>
          <w:rFonts w:ascii="Calibri"/>
          <w:sz w:val="20"/>
          <w:vertAlign w:val="baseline"/>
        </w:rPr>
        <w:t>Malthouse</w:t>
      </w:r>
      <w:r>
        <w:rPr>
          <w:rFonts w:ascii="Calibri"/>
          <w:spacing w:val="-5"/>
          <w:sz w:val="20"/>
          <w:vertAlign w:val="baseline"/>
        </w:rPr>
        <w:t> </w:t>
      </w:r>
      <w:r>
        <w:rPr>
          <w:rFonts w:ascii="Calibri"/>
          <w:sz w:val="20"/>
          <w:vertAlign w:val="baseline"/>
        </w:rPr>
        <w:t>Press</w:t>
      </w:r>
      <w:r>
        <w:rPr>
          <w:rFonts w:ascii="Calibri"/>
          <w:spacing w:val="-8"/>
          <w:sz w:val="20"/>
          <w:vertAlign w:val="baseline"/>
        </w:rPr>
        <w:t> </w:t>
      </w:r>
      <w:r>
        <w:rPr>
          <w:rFonts w:ascii="Calibri"/>
          <w:sz w:val="20"/>
          <w:vertAlign w:val="baseline"/>
        </w:rPr>
        <w:t>Ltd,</w:t>
      </w:r>
      <w:r>
        <w:rPr>
          <w:rFonts w:ascii="Calibri"/>
          <w:spacing w:val="-3"/>
          <w:sz w:val="20"/>
          <w:vertAlign w:val="baseline"/>
        </w:rPr>
        <w:t> </w:t>
      </w:r>
      <w:r>
        <w:rPr>
          <w:rFonts w:ascii="Calibri"/>
          <w:sz w:val="20"/>
          <w:vertAlign w:val="baseline"/>
        </w:rPr>
        <w:t>Lagos,</w:t>
      </w:r>
      <w:r>
        <w:rPr>
          <w:rFonts w:ascii="Calibri"/>
          <w:spacing w:val="-3"/>
          <w:sz w:val="20"/>
          <w:vertAlign w:val="baseline"/>
        </w:rPr>
        <w:t> </w:t>
      </w:r>
      <w:r>
        <w:rPr>
          <w:rFonts w:ascii="Calibri"/>
          <w:sz w:val="20"/>
          <w:vertAlign w:val="baseline"/>
        </w:rPr>
        <w:t>2010</w:t>
      </w:r>
      <w:r>
        <w:rPr>
          <w:rFonts w:ascii="Calibri"/>
          <w:spacing w:val="-6"/>
          <w:sz w:val="20"/>
          <w:vertAlign w:val="baseline"/>
        </w:rPr>
        <w:t> </w:t>
      </w:r>
      <w:r>
        <w:rPr>
          <w:rFonts w:ascii="Calibri"/>
          <w:sz w:val="20"/>
          <w:vertAlign w:val="baseline"/>
        </w:rPr>
        <w:t>Pages</w:t>
      </w:r>
      <w:r>
        <w:rPr>
          <w:rFonts w:ascii="Calibri"/>
          <w:spacing w:val="-8"/>
          <w:sz w:val="20"/>
          <w:vertAlign w:val="baseline"/>
        </w:rPr>
        <w:t> </w:t>
      </w:r>
      <w:r>
        <w:rPr>
          <w:rFonts w:ascii="Calibri"/>
          <w:sz w:val="20"/>
          <w:vertAlign w:val="baseline"/>
        </w:rPr>
        <w:t>307</w:t>
      </w:r>
      <w:r>
        <w:rPr>
          <w:rFonts w:ascii="Calibri"/>
          <w:spacing w:val="-2"/>
          <w:sz w:val="20"/>
          <w:vertAlign w:val="baseline"/>
        </w:rPr>
        <w:t> </w:t>
      </w:r>
      <w:r>
        <w:rPr>
          <w:rFonts w:ascii="Calibri"/>
          <w:sz w:val="20"/>
          <w:vertAlign w:val="baseline"/>
        </w:rPr>
        <w:t>to</w:t>
      </w:r>
      <w:r>
        <w:rPr>
          <w:rFonts w:ascii="Calibri"/>
          <w:spacing w:val="-7"/>
          <w:sz w:val="20"/>
          <w:vertAlign w:val="baseline"/>
        </w:rPr>
        <w:t> </w:t>
      </w:r>
      <w:r>
        <w:rPr>
          <w:rFonts w:ascii="Calibri"/>
          <w:spacing w:val="-5"/>
          <w:sz w:val="20"/>
          <w:vertAlign w:val="baseline"/>
        </w:rPr>
        <w:t>323</w:t>
      </w:r>
    </w:p>
    <w:p>
      <w:pPr>
        <w:spacing w:line="240" w:lineRule="auto" w:before="0"/>
        <w:ind w:left="1001" w:right="760" w:hanging="721"/>
        <w:jc w:val="left"/>
        <w:rPr>
          <w:rFonts w:ascii="Calibri"/>
          <w:sz w:val="20"/>
        </w:rPr>
      </w:pPr>
      <w:r>
        <w:rPr>
          <w:rFonts w:ascii="Calibri"/>
          <w:sz w:val="20"/>
          <w:vertAlign w:val="superscript"/>
        </w:rPr>
        <w:t>21</w:t>
      </w:r>
      <w:r>
        <w:rPr>
          <w:rFonts w:ascii="Calibri"/>
          <w:spacing w:val="80"/>
          <w:w w:val="150"/>
          <w:sz w:val="20"/>
          <w:vertAlign w:val="baseline"/>
        </w:rPr>
        <w:t> </w:t>
      </w:r>
      <w:r>
        <w:rPr>
          <w:rFonts w:ascii="Calibri"/>
          <w:sz w:val="20"/>
          <w:vertAlign w:val="baseline"/>
        </w:rPr>
        <w:t>Umemweke,</w:t>
      </w:r>
      <w:r>
        <w:rPr>
          <w:rFonts w:ascii="Calibri"/>
          <w:spacing w:val="-6"/>
          <w:sz w:val="20"/>
          <w:vertAlign w:val="baseline"/>
        </w:rPr>
        <w:t> </w:t>
      </w:r>
      <w:r>
        <w:rPr>
          <w:rFonts w:ascii="Calibri"/>
          <w:sz w:val="20"/>
          <w:vertAlign w:val="baseline"/>
        </w:rPr>
        <w:t>M.N.,</w:t>
      </w:r>
      <w:r>
        <w:rPr>
          <w:rFonts w:ascii="Calibri"/>
          <w:spacing w:val="-1"/>
          <w:sz w:val="20"/>
          <w:vertAlign w:val="baseline"/>
        </w:rPr>
        <w:t> </w:t>
      </w:r>
      <w:r>
        <w:rPr>
          <w:rFonts w:ascii="Calibri"/>
          <w:sz w:val="20"/>
          <w:vertAlign w:val="baseline"/>
        </w:rPr>
        <w:t>Tax</w:t>
      </w:r>
      <w:r>
        <w:rPr>
          <w:rFonts w:ascii="Calibri"/>
          <w:spacing w:val="-5"/>
          <w:sz w:val="20"/>
          <w:vertAlign w:val="baseline"/>
        </w:rPr>
        <w:t> </w:t>
      </w:r>
      <w:r>
        <w:rPr>
          <w:rFonts w:ascii="Calibri"/>
          <w:sz w:val="20"/>
          <w:vertAlign w:val="baseline"/>
        </w:rPr>
        <w:t>law</w:t>
      </w:r>
      <w:r>
        <w:rPr>
          <w:rFonts w:ascii="Calibri"/>
          <w:spacing w:val="-4"/>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Its</w:t>
      </w:r>
      <w:r>
        <w:rPr>
          <w:rFonts w:ascii="Calibri"/>
          <w:spacing w:val="-6"/>
          <w:sz w:val="20"/>
          <w:vertAlign w:val="baseline"/>
        </w:rPr>
        <w:t> </w:t>
      </w:r>
      <w:r>
        <w:rPr>
          <w:rFonts w:ascii="Calibri"/>
          <w:sz w:val="20"/>
          <w:vertAlign w:val="baseline"/>
        </w:rPr>
        <w:t>Implications</w:t>
      </w:r>
      <w:r>
        <w:rPr>
          <w:rFonts w:ascii="Calibri"/>
          <w:spacing w:val="-6"/>
          <w:sz w:val="20"/>
          <w:vertAlign w:val="baseline"/>
        </w:rPr>
        <w:t> </w:t>
      </w:r>
      <w:r>
        <w:rPr>
          <w:rFonts w:ascii="Calibri"/>
          <w:sz w:val="20"/>
          <w:vertAlign w:val="baseline"/>
        </w:rPr>
        <w:t>for Foreign Investments</w:t>
      </w:r>
      <w:r>
        <w:rPr>
          <w:rFonts w:ascii="Calibri"/>
          <w:spacing w:val="-1"/>
          <w:sz w:val="20"/>
          <w:vertAlign w:val="baseline"/>
        </w:rPr>
        <w:t> </w:t>
      </w:r>
      <w:r>
        <w:rPr>
          <w:rFonts w:ascii="Calibri"/>
          <w:sz w:val="20"/>
          <w:vertAlign w:val="baseline"/>
        </w:rPr>
        <w:t>in Nigeria,</w:t>
      </w:r>
      <w:r>
        <w:rPr>
          <w:rFonts w:ascii="Calibri"/>
          <w:spacing w:val="-6"/>
          <w:sz w:val="20"/>
          <w:vertAlign w:val="baseline"/>
        </w:rPr>
        <w:t> </w:t>
      </w:r>
      <w:r>
        <w:rPr>
          <w:rFonts w:ascii="Calibri"/>
          <w:sz w:val="20"/>
          <w:vertAlign w:val="baseline"/>
        </w:rPr>
        <w:t>NOLIX</w:t>
      </w:r>
      <w:r>
        <w:rPr>
          <w:rFonts w:ascii="Calibri"/>
          <w:spacing w:val="-7"/>
          <w:sz w:val="20"/>
          <w:vertAlign w:val="baseline"/>
        </w:rPr>
        <w:t> </w:t>
      </w:r>
      <w:r>
        <w:rPr>
          <w:rFonts w:ascii="Calibri"/>
          <w:sz w:val="20"/>
          <w:vertAlign w:val="baseline"/>
        </w:rPr>
        <w:t>Education Publications, Enugu, 2006, page 291</w:t>
      </w:r>
    </w:p>
    <w:p>
      <w:pPr>
        <w:spacing w:before="0"/>
        <w:ind w:left="280" w:right="0" w:firstLine="0"/>
        <w:jc w:val="left"/>
        <w:rPr>
          <w:rFonts w:ascii="Calibri"/>
          <w:sz w:val="20"/>
        </w:rPr>
      </w:pPr>
      <w:r>
        <w:rPr>
          <w:rFonts w:ascii="Calibri"/>
          <w:sz w:val="20"/>
          <w:vertAlign w:val="superscript"/>
        </w:rPr>
        <w:t>22</w:t>
      </w:r>
      <w:r>
        <w:rPr>
          <w:rFonts w:ascii="Calibri"/>
          <w:spacing w:val="33"/>
          <w:sz w:val="20"/>
          <w:vertAlign w:val="baseline"/>
        </w:rPr>
        <w:t>  </w:t>
      </w:r>
      <w:r>
        <w:rPr>
          <w:rFonts w:ascii="Calibri"/>
          <w:sz w:val="20"/>
          <w:vertAlign w:val="baseline"/>
        </w:rPr>
        <w:t>http.//iaabd-org./3/72014,</w:t>
      </w:r>
      <w:r>
        <w:rPr>
          <w:rFonts w:ascii="Calibri"/>
          <w:spacing w:val="-7"/>
          <w:sz w:val="20"/>
          <w:vertAlign w:val="baseline"/>
        </w:rPr>
        <w:t> </w:t>
      </w:r>
      <w:r>
        <w:rPr>
          <w:rFonts w:ascii="Calibri"/>
          <w:spacing w:val="-2"/>
          <w:sz w:val="20"/>
          <w:vertAlign w:val="baseline"/>
        </w:rPr>
        <w:t>6:04pm</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1"/>
        <w:jc w:val="both"/>
      </w:pPr>
      <w:r>
        <w:rPr/>
        <w:t>was</w:t>
      </w:r>
      <w:r>
        <w:rPr>
          <w:spacing w:val="-3"/>
        </w:rPr>
        <w:t> </w:t>
      </w:r>
      <w:r>
        <w:rPr/>
        <w:t>the</w:t>
      </w:r>
      <w:r>
        <w:rPr>
          <w:spacing w:val="-2"/>
        </w:rPr>
        <w:t> </w:t>
      </w:r>
      <w:r>
        <w:rPr/>
        <w:t>reason</w:t>
      </w:r>
      <w:r>
        <w:rPr>
          <w:spacing w:val="-6"/>
        </w:rPr>
        <w:t> </w:t>
      </w:r>
      <w:r>
        <w:rPr/>
        <w:t>that prompted</w:t>
      </w:r>
      <w:r>
        <w:rPr>
          <w:spacing w:val="-1"/>
        </w:rPr>
        <w:t> </w:t>
      </w:r>
      <w:r>
        <w:rPr/>
        <w:t>Ayadi</w:t>
      </w:r>
      <w:r>
        <w:rPr>
          <w:spacing w:val="-6"/>
        </w:rPr>
        <w:t> </w:t>
      </w:r>
      <w:r>
        <w:rPr/>
        <w:t>to give</w:t>
      </w:r>
      <w:r>
        <w:rPr>
          <w:spacing w:val="-2"/>
        </w:rPr>
        <w:t> </w:t>
      </w:r>
      <w:r>
        <w:rPr/>
        <w:t>this</w:t>
      </w:r>
      <w:r>
        <w:rPr>
          <w:spacing w:val="-3"/>
        </w:rPr>
        <w:t> </w:t>
      </w:r>
      <w:r>
        <w:rPr/>
        <w:t>piece</w:t>
      </w:r>
      <w:r>
        <w:rPr>
          <w:spacing w:val="-2"/>
        </w:rPr>
        <w:t> </w:t>
      </w:r>
      <w:r>
        <w:rPr/>
        <w:t>of</w:t>
      </w:r>
      <w:r>
        <w:rPr>
          <w:spacing w:val="-9"/>
        </w:rPr>
        <w:t> </w:t>
      </w:r>
      <w:r>
        <w:rPr/>
        <w:t>advice?</w:t>
      </w:r>
      <w:r>
        <w:rPr>
          <w:spacing w:val="-7"/>
        </w:rPr>
        <w:t> </w:t>
      </w:r>
      <w:r>
        <w:rPr/>
        <w:t>Has</w:t>
      </w:r>
      <w:r>
        <w:rPr>
          <w:spacing w:val="-3"/>
        </w:rPr>
        <w:t> </w:t>
      </w:r>
      <w:r>
        <w:rPr/>
        <w:t>Nigeria</w:t>
      </w:r>
      <w:r>
        <w:rPr>
          <w:spacing w:val="-2"/>
        </w:rPr>
        <w:t> </w:t>
      </w:r>
      <w:r>
        <w:rPr/>
        <w:t>paid</w:t>
      </w:r>
      <w:r>
        <w:rPr>
          <w:spacing w:val="-1"/>
        </w:rPr>
        <w:t> </w:t>
      </w:r>
      <w:r>
        <w:rPr/>
        <w:t>any heed to this admonition?</w:t>
      </w:r>
    </w:p>
    <w:p>
      <w:pPr>
        <w:pStyle w:val="BodyText"/>
        <w:spacing w:line="480" w:lineRule="auto" w:before="1"/>
        <w:ind w:left="1001" w:right="753" w:firstLine="720"/>
        <w:jc w:val="both"/>
      </w:pPr>
      <w:r>
        <w:rPr/>
        <w:t>In addition, the view of M.T. Abdul-Razaq that: “International tax is</w:t>
      </w:r>
      <w:r>
        <w:rPr>
          <w:spacing w:val="40"/>
        </w:rPr>
        <w:t> </w:t>
      </w:r>
      <w:r>
        <w:rPr/>
        <w:t>concerned with the tax system as soon as it moves beyond the purely domestic scene. It is concerned with the taxation of non-Nigerian source income accruing to residents and with Nigerian source income accruing to non-residents” will be critically examined and analyzed as a basis for this research.</w:t>
      </w:r>
    </w:p>
    <w:p>
      <w:pPr>
        <w:spacing w:before="1"/>
        <w:ind w:left="1721" w:right="0" w:firstLine="0"/>
        <w:jc w:val="both"/>
        <w:rPr>
          <w:sz w:val="24"/>
        </w:rPr>
      </w:pPr>
      <w:r>
        <w:rPr>
          <w:sz w:val="24"/>
        </w:rPr>
        <w:t>In</w:t>
      </w:r>
      <w:r>
        <w:rPr>
          <w:spacing w:val="-6"/>
          <w:sz w:val="24"/>
        </w:rPr>
        <w:t> </w:t>
      </w:r>
      <w:r>
        <w:rPr>
          <w:sz w:val="24"/>
        </w:rPr>
        <w:t>his</w:t>
      </w:r>
      <w:r>
        <w:rPr>
          <w:spacing w:val="3"/>
          <w:sz w:val="24"/>
        </w:rPr>
        <w:t> </w:t>
      </w:r>
      <w:r>
        <w:rPr>
          <w:sz w:val="24"/>
        </w:rPr>
        <w:t>book,</w:t>
      </w:r>
      <w:r>
        <w:rPr>
          <w:spacing w:val="5"/>
          <w:sz w:val="24"/>
        </w:rPr>
        <w:t> </w:t>
      </w:r>
      <w:r>
        <w:rPr>
          <w:i/>
          <w:sz w:val="24"/>
        </w:rPr>
        <w:t>“Basic</w:t>
      </w:r>
      <w:r>
        <w:rPr>
          <w:i/>
          <w:spacing w:val="-1"/>
          <w:sz w:val="24"/>
        </w:rPr>
        <w:t> </w:t>
      </w:r>
      <w:r>
        <w:rPr>
          <w:i/>
          <w:sz w:val="24"/>
        </w:rPr>
        <w:t>International</w:t>
      </w:r>
      <w:r>
        <w:rPr>
          <w:i/>
          <w:spacing w:val="-3"/>
          <w:sz w:val="24"/>
        </w:rPr>
        <w:t> </w:t>
      </w:r>
      <w:r>
        <w:rPr>
          <w:i/>
          <w:sz w:val="24"/>
        </w:rPr>
        <w:t>Taxation</w:t>
      </w:r>
      <w:r>
        <w:rPr>
          <w:sz w:val="24"/>
        </w:rPr>
        <w:t>”</w:t>
      </w:r>
      <w:r>
        <w:rPr>
          <w:sz w:val="24"/>
          <w:vertAlign w:val="superscript"/>
        </w:rPr>
        <w:t>23</w:t>
      </w:r>
      <w:r>
        <w:rPr>
          <w:spacing w:val="-20"/>
          <w:sz w:val="24"/>
          <w:vertAlign w:val="baseline"/>
        </w:rPr>
        <w:t> </w:t>
      </w:r>
      <w:r>
        <w:rPr>
          <w:sz w:val="24"/>
          <w:vertAlign w:val="baseline"/>
        </w:rPr>
        <w:t>Roy</w:t>
      </w:r>
      <w:r>
        <w:rPr>
          <w:spacing w:val="-9"/>
          <w:sz w:val="24"/>
          <w:vertAlign w:val="baseline"/>
        </w:rPr>
        <w:t> </w:t>
      </w:r>
      <w:r>
        <w:rPr>
          <w:sz w:val="24"/>
          <w:vertAlign w:val="baseline"/>
        </w:rPr>
        <w:t>Rohatgi</w:t>
      </w:r>
      <w:r>
        <w:rPr>
          <w:spacing w:val="-8"/>
          <w:sz w:val="24"/>
          <w:vertAlign w:val="baseline"/>
        </w:rPr>
        <w:t> </w:t>
      </w:r>
      <w:r>
        <w:rPr>
          <w:sz w:val="24"/>
          <w:vertAlign w:val="baseline"/>
        </w:rPr>
        <w:t>posits</w:t>
      </w:r>
      <w:r>
        <w:rPr>
          <w:spacing w:val="-2"/>
          <w:sz w:val="24"/>
          <w:vertAlign w:val="baseline"/>
        </w:rPr>
        <w:t> that:</w:t>
      </w:r>
    </w:p>
    <w:p>
      <w:pPr>
        <w:pStyle w:val="BodyText"/>
      </w:pPr>
    </w:p>
    <w:p>
      <w:pPr>
        <w:spacing w:line="240" w:lineRule="auto" w:before="0"/>
        <w:ind w:left="1721" w:right="1868" w:firstLine="0"/>
        <w:jc w:val="both"/>
        <w:rPr>
          <w:i/>
          <w:sz w:val="24"/>
        </w:rPr>
      </w:pPr>
      <w:r>
        <w:rPr>
          <w:i/>
          <w:sz w:val="24"/>
        </w:rPr>
        <w:t>The</w:t>
      </w:r>
      <w:r>
        <w:rPr>
          <w:i/>
          <w:spacing w:val="-4"/>
          <w:sz w:val="24"/>
        </w:rPr>
        <w:t> </w:t>
      </w:r>
      <w:r>
        <w:rPr>
          <w:i/>
          <w:sz w:val="24"/>
        </w:rPr>
        <w:t>starting</w:t>
      </w:r>
      <w:r>
        <w:rPr>
          <w:i/>
          <w:spacing w:val="-3"/>
          <w:sz w:val="24"/>
        </w:rPr>
        <w:t> </w:t>
      </w:r>
      <w:r>
        <w:rPr>
          <w:i/>
          <w:sz w:val="24"/>
        </w:rPr>
        <w:t>point</w:t>
      </w:r>
      <w:r>
        <w:rPr>
          <w:i/>
          <w:spacing w:val="-7"/>
          <w:sz w:val="24"/>
        </w:rPr>
        <w:t> </w:t>
      </w:r>
      <w:r>
        <w:rPr>
          <w:i/>
          <w:sz w:val="24"/>
        </w:rPr>
        <w:t>for</w:t>
      </w:r>
      <w:r>
        <w:rPr>
          <w:i/>
          <w:spacing w:val="-5"/>
          <w:sz w:val="24"/>
        </w:rPr>
        <w:t> </w:t>
      </w:r>
      <w:r>
        <w:rPr>
          <w:i/>
          <w:sz w:val="24"/>
        </w:rPr>
        <w:t>any</w:t>
      </w:r>
      <w:r>
        <w:rPr>
          <w:i/>
          <w:spacing w:val="-4"/>
          <w:sz w:val="24"/>
        </w:rPr>
        <w:t> </w:t>
      </w:r>
      <w:r>
        <w:rPr>
          <w:i/>
          <w:sz w:val="24"/>
        </w:rPr>
        <w:t>study</w:t>
      </w:r>
      <w:r>
        <w:rPr>
          <w:i/>
          <w:spacing w:val="-4"/>
          <w:sz w:val="24"/>
        </w:rPr>
        <w:t> </w:t>
      </w:r>
      <w:r>
        <w:rPr>
          <w:i/>
          <w:sz w:val="24"/>
        </w:rPr>
        <w:t>of international</w:t>
      </w:r>
      <w:r>
        <w:rPr>
          <w:i/>
          <w:spacing w:val="-3"/>
          <w:sz w:val="24"/>
        </w:rPr>
        <w:t> </w:t>
      </w:r>
      <w:r>
        <w:rPr>
          <w:i/>
          <w:sz w:val="24"/>
        </w:rPr>
        <w:t>taxation</w:t>
      </w:r>
      <w:r>
        <w:rPr>
          <w:i/>
          <w:spacing w:val="-3"/>
          <w:sz w:val="24"/>
        </w:rPr>
        <w:t> </w:t>
      </w:r>
      <w:r>
        <w:rPr>
          <w:i/>
          <w:sz w:val="24"/>
        </w:rPr>
        <w:t>is</w:t>
      </w:r>
      <w:r>
        <w:rPr>
          <w:i/>
          <w:spacing w:val="-5"/>
          <w:sz w:val="24"/>
        </w:rPr>
        <w:t> </w:t>
      </w:r>
      <w:r>
        <w:rPr>
          <w:i/>
          <w:sz w:val="24"/>
        </w:rPr>
        <w:t>a</w:t>
      </w:r>
      <w:r>
        <w:rPr>
          <w:i/>
          <w:spacing w:val="-3"/>
          <w:sz w:val="24"/>
        </w:rPr>
        <w:t> </w:t>
      </w:r>
      <w:r>
        <w:rPr>
          <w:i/>
          <w:sz w:val="24"/>
        </w:rPr>
        <w:t>broad knowledge and understanding of the domestic tax rules in various countries. Domestic tax law governs the tax rate, what is taxable, how</w:t>
      </w:r>
      <w:r>
        <w:rPr>
          <w:i/>
          <w:spacing w:val="-3"/>
          <w:sz w:val="24"/>
        </w:rPr>
        <w:t> </w:t>
      </w:r>
      <w:r>
        <w:rPr>
          <w:i/>
          <w:sz w:val="24"/>
        </w:rPr>
        <w:t>the taxable income is computed and the tax compliance rules. It is essential to know the tax rules and how the rules are applied</w:t>
      </w:r>
      <w:r>
        <w:rPr>
          <w:i/>
          <w:spacing w:val="40"/>
          <w:sz w:val="24"/>
        </w:rPr>
        <w:t> </w:t>
      </w:r>
      <w:r>
        <w:rPr>
          <w:i/>
          <w:sz w:val="24"/>
        </w:rPr>
        <w:t>to cross-border transactions in a given country.</w:t>
      </w:r>
    </w:p>
    <w:p>
      <w:pPr>
        <w:pStyle w:val="BodyText"/>
        <w:rPr>
          <w:i/>
        </w:rPr>
      </w:pPr>
    </w:p>
    <w:p>
      <w:pPr>
        <w:pStyle w:val="BodyText"/>
        <w:spacing w:before="1"/>
        <w:rPr>
          <w:i/>
        </w:rPr>
      </w:pPr>
    </w:p>
    <w:p>
      <w:pPr>
        <w:pStyle w:val="BodyText"/>
        <w:spacing w:line="480" w:lineRule="auto"/>
        <w:ind w:left="1001" w:right="756" w:firstLine="720"/>
        <w:jc w:val="both"/>
      </w:pPr>
      <w:r>
        <w:rPr/>
        <w:t>Rohatgi R. is also of the view that international taxation involves the study of tax treaties, and tax treaties involve a negotiated sharing of the tax revenues by two states. In developed countries, with comparable tax systems, the treaty rules usually lead to a balanced sharing of tax revenues. In developing countries, however, these negotiations may be governed by economic and social factors as well as revenue considerations. According to the author, many of the rules in tax treaties involving developing countries are designed to “promote capital, labour and technology flows through fiscal measures, such as tax exemptions and allowances”. The tax due in the home country</w:t>
      </w:r>
      <w:r>
        <w:rPr>
          <w:spacing w:val="-4"/>
        </w:rPr>
        <w:t> </w:t>
      </w:r>
      <w:r>
        <w:rPr/>
        <w:t>may be “spared”, (or waived), under a treaty</w:t>
      </w:r>
      <w:r>
        <w:rPr>
          <w:spacing w:val="-4"/>
        </w:rPr>
        <w:t> </w:t>
      </w:r>
      <w:r>
        <w:rPr/>
        <w:t>as a special</w:t>
      </w:r>
      <w:r>
        <w:rPr>
          <w:spacing w:val="-4"/>
        </w:rPr>
        <w:t> </w:t>
      </w:r>
      <w:r>
        <w:rPr/>
        <w:t>concession for them to retain the tax benefit of these incentives”.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1"/>
        <w:rPr>
          <w:sz w:val="20"/>
        </w:rPr>
      </w:pPr>
      <w:r>
        <w:rPr/>
        <mc:AlternateContent>
          <mc:Choice Requires="wps">
            <w:drawing>
              <wp:anchor distT="0" distB="0" distL="0" distR="0" allowOverlap="1" layoutInCell="1" locked="0" behindDoc="1" simplePos="0" relativeHeight="487602176">
                <wp:simplePos x="0" y="0"/>
                <wp:positionH relativeFrom="page">
                  <wp:posOffset>914704</wp:posOffset>
                </wp:positionH>
                <wp:positionV relativeFrom="paragraph">
                  <wp:posOffset>194087</wp:posOffset>
                </wp:positionV>
                <wp:extent cx="1830070"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282475pt;width:144.07pt;height:.71997pt;mso-position-horizontal-relative:page;mso-position-vertical-relative:paragraph;z-index:-15714304;mso-wrap-distance-left:0;mso-wrap-distance-right:0" id="docshape31"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23</w:t>
      </w:r>
      <w:r>
        <w:rPr>
          <w:rFonts w:ascii="Calibri"/>
          <w:spacing w:val="46"/>
          <w:sz w:val="20"/>
          <w:vertAlign w:val="baseline"/>
        </w:rPr>
        <w:t>  </w:t>
      </w:r>
      <w:r>
        <w:rPr>
          <w:rFonts w:ascii="Calibri"/>
          <w:spacing w:val="-2"/>
          <w:sz w:val="20"/>
          <w:vertAlign w:val="baseline"/>
        </w:rPr>
        <w:t>Op.cit.</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1" w:firstLine="720"/>
        <w:jc w:val="both"/>
      </w:pPr>
      <w:r>
        <w:rPr/>
        <w:t>Thus, this research is being conducted to, </w:t>
      </w:r>
      <w:r>
        <w:rPr>
          <w:i/>
        </w:rPr>
        <w:t>inter alia</w:t>
      </w:r>
      <w:r>
        <w:rPr/>
        <w:t>, find those exemptions, allowances and reliefs, and analyze how effective they</w:t>
      </w:r>
      <w:r>
        <w:rPr>
          <w:spacing w:val="-2"/>
        </w:rPr>
        <w:t> </w:t>
      </w:r>
      <w:r>
        <w:rPr/>
        <w:t>have been in attracting FD1 in </w:t>
      </w:r>
      <w:r>
        <w:rPr>
          <w:spacing w:val="-2"/>
        </w:rPr>
        <w:t>Nigeria.</w:t>
      </w:r>
    </w:p>
    <w:p>
      <w:pPr>
        <w:pStyle w:val="BodyText"/>
        <w:spacing w:line="480" w:lineRule="auto" w:before="1"/>
        <w:ind w:left="1001" w:right="758" w:firstLine="720"/>
        <w:jc w:val="both"/>
      </w:pPr>
      <w:r>
        <w:rPr/>
        <w:t>In the second edition of his book,</w:t>
      </w:r>
      <w:r>
        <w:rPr>
          <w:vertAlign w:val="superscript"/>
        </w:rPr>
        <w:t>24</w:t>
      </w:r>
      <w:r>
        <w:rPr>
          <w:vertAlign w:val="baseline"/>
        </w:rPr>
        <w:t> Rohatgi emphasized the need for international tax planning in international taxation.</w:t>
      </w:r>
    </w:p>
    <w:p>
      <w:pPr>
        <w:pStyle w:val="BodyText"/>
        <w:spacing w:line="480" w:lineRule="auto" w:before="1"/>
        <w:ind w:left="1001" w:right="752" w:firstLine="720"/>
        <w:jc w:val="both"/>
      </w:pPr>
      <w:r>
        <w:rPr/>
        <w:t>He</w:t>
      </w:r>
      <w:r>
        <w:rPr>
          <w:spacing w:val="-2"/>
        </w:rPr>
        <w:t> </w:t>
      </w:r>
      <w:r>
        <w:rPr/>
        <w:t>stated</w:t>
      </w:r>
      <w:r>
        <w:rPr>
          <w:spacing w:val="-5"/>
        </w:rPr>
        <w:t> </w:t>
      </w:r>
      <w:r>
        <w:rPr/>
        <w:t>that the</w:t>
      </w:r>
      <w:r>
        <w:rPr>
          <w:spacing w:val="-1"/>
        </w:rPr>
        <w:t> </w:t>
      </w:r>
      <w:r>
        <w:rPr/>
        <w:t>opportunities for international</w:t>
      </w:r>
      <w:r>
        <w:rPr>
          <w:spacing w:val="-5"/>
        </w:rPr>
        <w:t> </w:t>
      </w:r>
      <w:r>
        <w:rPr/>
        <w:t>tax</w:t>
      </w:r>
      <w:r>
        <w:rPr>
          <w:spacing w:val="-5"/>
        </w:rPr>
        <w:t> </w:t>
      </w:r>
      <w:r>
        <w:rPr/>
        <w:t>planning are limitless, and they are based on many techniques. The extent</w:t>
      </w:r>
      <w:r>
        <w:rPr>
          <w:spacing w:val="23"/>
        </w:rPr>
        <w:t> </w:t>
      </w:r>
      <w:r>
        <w:rPr/>
        <w:t>of the tax benefit</w:t>
      </w:r>
      <w:r>
        <w:rPr>
          <w:spacing w:val="28"/>
        </w:rPr>
        <w:t> </w:t>
      </w:r>
      <w:r>
        <w:rPr/>
        <w:t>from the planning, he said, is dependent on</w:t>
      </w:r>
      <w:r>
        <w:rPr>
          <w:spacing w:val="-1"/>
        </w:rPr>
        <w:t> </w:t>
      </w:r>
      <w:r>
        <w:rPr/>
        <w:t>several</w:t>
      </w:r>
      <w:r>
        <w:rPr>
          <w:spacing w:val="-1"/>
        </w:rPr>
        <w:t> </w:t>
      </w:r>
      <w:r>
        <w:rPr/>
        <w:t>factors, and that it “varies with</w:t>
      </w:r>
      <w:r>
        <w:rPr>
          <w:spacing w:val="-1"/>
        </w:rPr>
        <w:t> </w:t>
      </w:r>
      <w:r>
        <w:rPr/>
        <w:t>the amount of income earned</w:t>
      </w:r>
      <w:r>
        <w:rPr>
          <w:spacing w:val="-1"/>
        </w:rPr>
        <w:t> </w:t>
      </w:r>
      <w:r>
        <w:rPr/>
        <w:t>abroad,</w:t>
      </w:r>
      <w:r>
        <w:rPr>
          <w:spacing w:val="-4"/>
        </w:rPr>
        <w:t> </w:t>
      </w:r>
      <w:r>
        <w:rPr/>
        <w:t>the</w:t>
      </w:r>
      <w:r>
        <w:rPr>
          <w:spacing w:val="-2"/>
        </w:rPr>
        <w:t> </w:t>
      </w:r>
      <w:r>
        <w:rPr/>
        <w:t>difference between</w:t>
      </w:r>
      <w:r>
        <w:rPr>
          <w:spacing w:val="-6"/>
        </w:rPr>
        <w:t> </w:t>
      </w:r>
      <w:r>
        <w:rPr/>
        <w:t>domestic</w:t>
      </w:r>
      <w:r>
        <w:rPr>
          <w:spacing w:val="-2"/>
        </w:rPr>
        <w:t> </w:t>
      </w:r>
      <w:r>
        <w:rPr/>
        <w:t>and</w:t>
      </w:r>
      <w:r>
        <w:rPr>
          <w:spacing w:val="-1"/>
        </w:rPr>
        <w:t> </w:t>
      </w:r>
      <w:r>
        <w:rPr/>
        <w:t>foreign</w:t>
      </w:r>
      <w:r>
        <w:rPr>
          <w:spacing w:val="-6"/>
        </w:rPr>
        <w:t> </w:t>
      </w:r>
      <w:r>
        <w:rPr/>
        <w:t>tax</w:t>
      </w:r>
      <w:r>
        <w:rPr>
          <w:spacing w:val="-6"/>
        </w:rPr>
        <w:t> </w:t>
      </w:r>
      <w:r>
        <w:rPr/>
        <w:t>rates and</w:t>
      </w:r>
      <w:r>
        <w:rPr>
          <w:spacing w:val="-1"/>
        </w:rPr>
        <w:t> </w:t>
      </w:r>
      <w:r>
        <w:rPr/>
        <w:t>the nature</w:t>
      </w:r>
      <w:r>
        <w:rPr>
          <w:spacing w:val="-2"/>
        </w:rPr>
        <w:t> </w:t>
      </w:r>
      <w:r>
        <w:rPr/>
        <w:t>of the income” itself.</w:t>
      </w:r>
    </w:p>
    <w:p>
      <w:pPr>
        <w:pStyle w:val="BodyText"/>
        <w:spacing w:line="480" w:lineRule="auto" w:before="1"/>
        <w:ind w:left="1001" w:right="754" w:firstLine="720"/>
        <w:jc w:val="both"/>
      </w:pPr>
      <w:r>
        <w:rPr/>
        <w:t>On foreign direct investment, FD1, Rohatgi, in the same book,</w:t>
      </w:r>
      <w:r>
        <w:rPr>
          <w:vertAlign w:val="superscript"/>
        </w:rPr>
        <w:t>25</w:t>
      </w:r>
      <w:r>
        <w:rPr>
          <w:vertAlign w:val="baseline"/>
        </w:rPr>
        <w:t> defines FD1 as “investment made to acquire a lasting interest in an enterprise operating in an economic environment other than that of</w:t>
      </w:r>
      <w:r>
        <w:rPr>
          <w:spacing w:val="-2"/>
          <w:vertAlign w:val="baseline"/>
        </w:rPr>
        <w:t> </w:t>
      </w:r>
      <w:r>
        <w:rPr>
          <w:vertAlign w:val="baseline"/>
        </w:rPr>
        <w:t>the investor, the investor‟s purpose being to have an effective voice in the management of the company”. The author stated that investment can either be portfolio investment, (that is passive investment), or direct investment, (or substantial, active investment). He said that both types of investment require tax planning, though the methods may generally differ.</w:t>
      </w:r>
    </w:p>
    <w:p>
      <w:pPr>
        <w:pStyle w:val="BodyText"/>
        <w:spacing w:line="480" w:lineRule="auto" w:before="1"/>
        <w:ind w:left="1001" w:right="745" w:firstLine="720"/>
        <w:jc w:val="both"/>
      </w:pPr>
      <w:r>
        <w:rPr/>
        <w:t>Umozuvike, U. D., in his book, “</w:t>
      </w:r>
      <w:r>
        <w:rPr>
          <w:i/>
        </w:rPr>
        <w:t>Introduction to International Law</w:t>
      </w:r>
      <w:r>
        <w:rPr/>
        <w:t>”</w:t>
      </w:r>
      <w:r>
        <w:rPr>
          <w:vertAlign w:val="superscript"/>
        </w:rPr>
        <w:t>26</w:t>
      </w:r>
      <w:r>
        <w:rPr>
          <w:vertAlign w:val="baseline"/>
        </w:rPr>
        <w:t> posits that International transactions, including tax transactions are normally carried out through treaties. And treaties, he said, are called by about thirty different names, including convention, protocol, declaration, charter, covenant, pact, act, statute or agreement. Thus, those terms will be used interchangeably in this work.</w:t>
      </w:r>
    </w:p>
    <w:p>
      <w:pPr>
        <w:pStyle w:val="BodyText"/>
        <w:rPr>
          <w:sz w:val="20"/>
        </w:rPr>
      </w:pPr>
    </w:p>
    <w:p>
      <w:pPr>
        <w:pStyle w:val="BodyText"/>
        <w:rPr>
          <w:sz w:val="20"/>
        </w:rPr>
      </w:pP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602688">
                <wp:simplePos x="0" y="0"/>
                <wp:positionH relativeFrom="page">
                  <wp:posOffset>914704</wp:posOffset>
                </wp:positionH>
                <wp:positionV relativeFrom="paragraph">
                  <wp:posOffset>177349</wp:posOffset>
                </wp:positionV>
                <wp:extent cx="1830070"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64522pt;width:144.07pt;height:.71997pt;mso-position-horizontal-relative:page;mso-position-vertical-relative:paragraph;z-index:-15713792;mso-wrap-distance-left:0;mso-wrap-distance-right:0" id="docshape32" filled="true" fillcolor="#000000" stroked="false">
                <v:fill type="solid"/>
                <w10:wrap type="topAndBottom"/>
              </v:rect>
            </w:pict>
          </mc:Fallback>
        </mc:AlternateContent>
      </w:r>
    </w:p>
    <w:p>
      <w:pPr>
        <w:spacing w:before="97"/>
        <w:ind w:left="280" w:right="0" w:firstLine="0"/>
        <w:jc w:val="left"/>
        <w:rPr>
          <w:rFonts w:ascii="Calibri"/>
          <w:sz w:val="20"/>
        </w:rPr>
      </w:pPr>
      <w:r>
        <w:rPr>
          <w:rFonts w:ascii="Calibri"/>
          <w:sz w:val="20"/>
          <w:vertAlign w:val="superscript"/>
        </w:rPr>
        <w:t>24</w:t>
      </w:r>
      <w:r>
        <w:rPr>
          <w:rFonts w:ascii="Calibri"/>
          <w:spacing w:val="46"/>
          <w:sz w:val="20"/>
          <w:vertAlign w:val="baseline"/>
        </w:rPr>
        <w:t>  </w:t>
      </w:r>
      <w:r>
        <w:rPr>
          <w:rFonts w:ascii="Calibri"/>
          <w:spacing w:val="-2"/>
          <w:sz w:val="20"/>
          <w:vertAlign w:val="baseline"/>
        </w:rPr>
        <w:t>Op.cit</w:t>
      </w:r>
    </w:p>
    <w:p>
      <w:pPr>
        <w:spacing w:before="1"/>
        <w:ind w:left="280" w:right="0" w:firstLine="0"/>
        <w:jc w:val="left"/>
        <w:rPr>
          <w:rFonts w:ascii="Calibri"/>
          <w:sz w:val="20"/>
        </w:rPr>
      </w:pPr>
      <w:r>
        <w:rPr>
          <w:rFonts w:ascii="Calibri"/>
          <w:sz w:val="20"/>
          <w:vertAlign w:val="superscript"/>
        </w:rPr>
        <w:t>25</w:t>
      </w:r>
      <w:r>
        <w:rPr>
          <w:rFonts w:ascii="Calibri"/>
          <w:spacing w:val="46"/>
          <w:sz w:val="20"/>
          <w:vertAlign w:val="baseline"/>
        </w:rPr>
        <w:t>  </w:t>
      </w:r>
      <w:r>
        <w:rPr>
          <w:rFonts w:ascii="Calibri"/>
          <w:spacing w:val="-2"/>
          <w:sz w:val="20"/>
          <w:vertAlign w:val="baseline"/>
        </w:rPr>
        <w:t>Op.cit.</w:t>
      </w:r>
    </w:p>
    <w:p>
      <w:pPr>
        <w:spacing w:before="1"/>
        <w:ind w:left="280" w:right="0" w:firstLine="0"/>
        <w:jc w:val="left"/>
        <w:rPr>
          <w:rFonts w:ascii="Calibri"/>
          <w:sz w:val="20"/>
        </w:rPr>
      </w:pPr>
      <w:r>
        <w:rPr>
          <w:rFonts w:ascii="Calibri"/>
          <w:sz w:val="20"/>
          <w:vertAlign w:val="superscript"/>
        </w:rPr>
        <w:t>26</w:t>
      </w:r>
      <w:r>
        <w:rPr>
          <w:rFonts w:ascii="Calibri"/>
          <w:spacing w:val="42"/>
          <w:sz w:val="20"/>
          <w:vertAlign w:val="baseline"/>
        </w:rPr>
        <w:t>  </w:t>
      </w:r>
      <w:r>
        <w:rPr>
          <w:rFonts w:ascii="Calibri"/>
          <w:sz w:val="20"/>
          <w:vertAlign w:val="baseline"/>
        </w:rPr>
        <w:t>Spectrum</w:t>
      </w:r>
      <w:r>
        <w:rPr>
          <w:rFonts w:ascii="Calibri"/>
          <w:spacing w:val="-2"/>
          <w:sz w:val="20"/>
          <w:vertAlign w:val="baseline"/>
        </w:rPr>
        <w:t> </w:t>
      </w:r>
      <w:r>
        <w:rPr>
          <w:rFonts w:ascii="Calibri"/>
          <w:sz w:val="20"/>
          <w:vertAlign w:val="baseline"/>
        </w:rPr>
        <w:t>Books</w:t>
      </w:r>
      <w:r>
        <w:rPr>
          <w:rFonts w:ascii="Calibri"/>
          <w:spacing w:val="-7"/>
          <w:sz w:val="20"/>
          <w:vertAlign w:val="baseline"/>
        </w:rPr>
        <w:t> </w:t>
      </w:r>
      <w:r>
        <w:rPr>
          <w:rFonts w:ascii="Calibri"/>
          <w:sz w:val="20"/>
          <w:vertAlign w:val="baseline"/>
        </w:rPr>
        <w:t>Ltd,</w:t>
      </w:r>
      <w:r>
        <w:rPr>
          <w:rFonts w:ascii="Calibri"/>
          <w:spacing w:val="-7"/>
          <w:sz w:val="20"/>
          <w:vertAlign w:val="baseline"/>
        </w:rPr>
        <w:t> </w:t>
      </w:r>
      <w:r>
        <w:rPr>
          <w:rFonts w:ascii="Calibri"/>
          <w:sz w:val="20"/>
          <w:vertAlign w:val="baseline"/>
        </w:rPr>
        <w:t>Ibadan,</w:t>
      </w:r>
      <w:r>
        <w:rPr>
          <w:rFonts w:ascii="Calibri"/>
          <w:spacing w:val="-8"/>
          <w:sz w:val="20"/>
          <w:vertAlign w:val="baseline"/>
        </w:rPr>
        <w:t> </w:t>
      </w:r>
      <w:r>
        <w:rPr>
          <w:rFonts w:ascii="Calibri"/>
          <w:sz w:val="20"/>
          <w:vertAlign w:val="baseline"/>
        </w:rPr>
        <w:t>1993,</w:t>
      </w:r>
      <w:r>
        <w:rPr>
          <w:rFonts w:ascii="Calibri"/>
          <w:spacing w:val="-1"/>
          <w:sz w:val="20"/>
          <w:vertAlign w:val="baseline"/>
        </w:rPr>
        <w:t> </w:t>
      </w:r>
      <w:r>
        <w:rPr>
          <w:rFonts w:ascii="Calibri"/>
          <w:sz w:val="20"/>
          <w:vertAlign w:val="baseline"/>
        </w:rPr>
        <w:t>page</w:t>
      </w:r>
      <w:r>
        <w:rPr>
          <w:rFonts w:ascii="Calibri"/>
          <w:spacing w:val="-5"/>
          <w:sz w:val="20"/>
          <w:vertAlign w:val="baseline"/>
        </w:rPr>
        <w:t> 163</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5" w:firstLine="480"/>
        <w:jc w:val="both"/>
      </w:pPr>
      <w:r>
        <w:rPr/>
        <w:t>We</w:t>
      </w:r>
      <w:r>
        <w:rPr>
          <w:spacing w:val="-3"/>
        </w:rPr>
        <w:t> </w:t>
      </w:r>
      <w:r>
        <w:rPr/>
        <w:t>agree</w:t>
      </w:r>
      <w:r>
        <w:rPr>
          <w:spacing w:val="-3"/>
        </w:rPr>
        <w:t> </w:t>
      </w:r>
      <w:r>
        <w:rPr/>
        <w:t>with</w:t>
      </w:r>
      <w:r>
        <w:rPr>
          <w:spacing w:val="-5"/>
        </w:rPr>
        <w:t> </w:t>
      </w:r>
      <w:r>
        <w:rPr/>
        <w:t>Ladan, M.T., when</w:t>
      </w:r>
      <w:r>
        <w:rPr>
          <w:spacing w:val="-2"/>
        </w:rPr>
        <w:t> </w:t>
      </w:r>
      <w:r>
        <w:rPr/>
        <w:t>he</w:t>
      </w:r>
      <w:r>
        <w:rPr>
          <w:spacing w:val="-3"/>
        </w:rPr>
        <w:t> </w:t>
      </w:r>
      <w:r>
        <w:rPr/>
        <w:t>stated</w:t>
      </w:r>
      <w:r>
        <w:rPr>
          <w:spacing w:val="-1"/>
        </w:rPr>
        <w:t> </w:t>
      </w:r>
      <w:r>
        <w:rPr/>
        <w:t>in</w:t>
      </w:r>
      <w:r>
        <w:rPr>
          <w:spacing w:val="-2"/>
        </w:rPr>
        <w:t> </w:t>
      </w:r>
      <w:r>
        <w:rPr/>
        <w:t>his book,</w:t>
      </w:r>
      <w:r>
        <w:rPr>
          <w:spacing w:val="-3"/>
        </w:rPr>
        <w:t> </w:t>
      </w:r>
      <w:r>
        <w:rPr>
          <w:i/>
        </w:rPr>
        <w:t>Materials</w:t>
      </w:r>
      <w:r>
        <w:rPr>
          <w:i/>
          <w:spacing w:val="-4"/>
        </w:rPr>
        <w:t> </w:t>
      </w:r>
      <w:r>
        <w:rPr>
          <w:i/>
        </w:rPr>
        <w:t>And</w:t>
      </w:r>
      <w:r>
        <w:rPr>
          <w:i/>
          <w:spacing w:val="-2"/>
        </w:rPr>
        <w:t> </w:t>
      </w:r>
      <w:r>
        <w:rPr>
          <w:i/>
        </w:rPr>
        <w:t>Cases</w:t>
      </w:r>
      <w:r>
        <w:rPr>
          <w:i/>
          <w:spacing w:val="-4"/>
        </w:rPr>
        <w:t> </w:t>
      </w:r>
      <w:r>
        <w:rPr>
          <w:i/>
        </w:rPr>
        <w:t>On Public International Law,</w:t>
      </w:r>
      <w:r>
        <w:rPr>
          <w:vertAlign w:val="superscript"/>
        </w:rPr>
        <w:t>27</w:t>
      </w:r>
      <w:r>
        <w:rPr>
          <w:vertAlign w:val="baseline"/>
        </w:rPr>
        <w:t> that the “Vienna Convention on the Law of Treaties,</w:t>
      </w:r>
      <w:r>
        <w:rPr>
          <w:spacing w:val="40"/>
          <w:vertAlign w:val="baseline"/>
        </w:rPr>
        <w:t> </w:t>
      </w:r>
      <w:r>
        <w:rPr>
          <w:vertAlign w:val="baseline"/>
        </w:rPr>
        <w:t>1969, defines a treaty as an international written agreement concluded between states and governed by International Law”. In making treaties,</w:t>
      </w:r>
      <w:r>
        <w:rPr>
          <w:spacing w:val="40"/>
          <w:vertAlign w:val="baseline"/>
        </w:rPr>
        <w:t> </w:t>
      </w:r>
      <w:r>
        <w:rPr>
          <w:vertAlign w:val="baseline"/>
        </w:rPr>
        <w:t>states can be represented by their heads of states, heads of government, ministers of foreign affairs, or sometimes, heads of diplomatic missions or “representatives accredited by states to an international conference”</w:t>
      </w:r>
      <w:r>
        <w:rPr>
          <w:vertAlign w:val="superscript"/>
        </w:rPr>
        <w:t>28</w:t>
      </w:r>
      <w:r>
        <w:rPr>
          <w:vertAlign w:val="baseline"/>
        </w:rPr>
        <w:t> or organization.</w:t>
      </w:r>
    </w:p>
    <w:p>
      <w:pPr>
        <w:pStyle w:val="BodyText"/>
        <w:spacing w:line="480" w:lineRule="auto" w:before="2"/>
        <w:ind w:left="1001" w:right="761" w:firstLine="417"/>
        <w:jc w:val="both"/>
      </w:pPr>
      <w:r>
        <w:rPr/>
        <w:t>On Sovereignty of States, M.T. Ladan in the book referred to above, quoted Article 14 of the Draft Declaration On The Rights And Duties Of States, prepared by the International Law Commission, (ILC), in 1949, thus:</w:t>
      </w:r>
    </w:p>
    <w:p>
      <w:pPr>
        <w:pStyle w:val="BodyText"/>
        <w:spacing w:line="480" w:lineRule="auto" w:before="1"/>
        <w:ind w:left="1001" w:right="759" w:firstLine="720"/>
        <w:jc w:val="both"/>
      </w:pPr>
      <w:r>
        <w:rPr/>
        <w:t>“Every state has the duty to conduct its relations with other states in accordance with international law and with</w:t>
      </w:r>
      <w:r>
        <w:rPr>
          <w:spacing w:val="-4"/>
        </w:rPr>
        <w:t> </w:t>
      </w:r>
      <w:r>
        <w:rPr/>
        <w:t>the principle that sovereignty</w:t>
      </w:r>
      <w:r>
        <w:rPr>
          <w:spacing w:val="-9"/>
        </w:rPr>
        <w:t> </w:t>
      </w:r>
      <w:r>
        <w:rPr/>
        <w:t>of</w:t>
      </w:r>
      <w:r>
        <w:rPr>
          <w:spacing w:val="-7"/>
        </w:rPr>
        <w:t> </w:t>
      </w:r>
      <w:r>
        <w:rPr/>
        <w:t>each</w:t>
      </w:r>
      <w:r>
        <w:rPr>
          <w:spacing w:val="-4"/>
        </w:rPr>
        <w:t> </w:t>
      </w:r>
      <w:r>
        <w:rPr/>
        <w:t>state is subject to the supremacy of international law”.</w:t>
      </w:r>
      <w:r>
        <w:rPr>
          <w:vertAlign w:val="superscript"/>
        </w:rPr>
        <w:t>29</w:t>
      </w:r>
    </w:p>
    <w:p>
      <w:pPr>
        <w:pStyle w:val="BodyText"/>
        <w:spacing w:line="480" w:lineRule="auto"/>
        <w:ind w:left="1001" w:right="761" w:firstLine="720"/>
        <w:jc w:val="both"/>
      </w:pPr>
      <w:r>
        <w:rPr/>
        <w:t>Flowing from this premise, the author posits that in “bilateral and multilateral relations between states, sovereignty occupies a very important place”, and that without sovereignty, “small states, which are the majority of today`s world would have very</w:t>
      </w:r>
      <w:r>
        <w:rPr>
          <w:spacing w:val="-2"/>
        </w:rPr>
        <w:t> </w:t>
      </w:r>
      <w:r>
        <w:rPr/>
        <w:t>little</w:t>
      </w:r>
      <w:r>
        <w:rPr>
          <w:spacing w:val="-3"/>
        </w:rPr>
        <w:t> </w:t>
      </w:r>
      <w:r>
        <w:rPr/>
        <w:t>chance</w:t>
      </w:r>
      <w:r>
        <w:rPr>
          <w:spacing w:val="-3"/>
        </w:rPr>
        <w:t> </w:t>
      </w:r>
      <w:r>
        <w:rPr/>
        <w:t>of</w:t>
      </w:r>
      <w:r>
        <w:rPr>
          <w:spacing w:val="-4"/>
        </w:rPr>
        <w:t> </w:t>
      </w:r>
      <w:r>
        <w:rPr/>
        <w:t>becoming free from</w:t>
      </w:r>
      <w:r>
        <w:rPr>
          <w:spacing w:val="-10"/>
        </w:rPr>
        <w:t> </w:t>
      </w:r>
      <w:r>
        <w:rPr/>
        <w:t>outside</w:t>
      </w:r>
      <w:r>
        <w:rPr>
          <w:spacing w:val="-3"/>
        </w:rPr>
        <w:t> </w:t>
      </w:r>
      <w:r>
        <w:rPr/>
        <w:t>domination”. This</w:t>
      </w:r>
      <w:r>
        <w:rPr>
          <w:spacing w:val="-4"/>
        </w:rPr>
        <w:t> </w:t>
      </w:r>
      <w:r>
        <w:rPr/>
        <w:t>writer</w:t>
      </w:r>
      <w:r>
        <w:rPr>
          <w:spacing w:val="-1"/>
        </w:rPr>
        <w:t> </w:t>
      </w:r>
      <w:r>
        <w:rPr/>
        <w:t>cannot agree more with</w:t>
      </w:r>
      <w:r>
        <w:rPr>
          <w:spacing w:val="-1"/>
        </w:rPr>
        <w:t> </w:t>
      </w:r>
      <w:r>
        <w:rPr/>
        <w:t>this observation. However, we think that the principle of sovereignty is being observed more in breach</w:t>
      </w:r>
      <w:r>
        <w:rPr>
          <w:spacing w:val="-5"/>
        </w:rPr>
        <w:t> </w:t>
      </w:r>
      <w:r>
        <w:rPr/>
        <w:t>than</w:t>
      </w:r>
      <w:r>
        <w:rPr>
          <w:spacing w:val="-5"/>
        </w:rPr>
        <w:t> </w:t>
      </w:r>
      <w:r>
        <w:rPr/>
        <w:t>otherwise. The</w:t>
      </w:r>
      <w:r>
        <w:rPr>
          <w:spacing w:val="-1"/>
        </w:rPr>
        <w:t> </w:t>
      </w:r>
      <w:r>
        <w:rPr/>
        <w:t>way</w:t>
      </w:r>
      <w:r>
        <w:rPr>
          <w:spacing w:val="-5"/>
        </w:rPr>
        <w:t> </w:t>
      </w:r>
      <w:r>
        <w:rPr/>
        <w:t>and manner in</w:t>
      </w:r>
      <w:r>
        <w:rPr>
          <w:spacing w:val="-5"/>
        </w:rPr>
        <w:t> </w:t>
      </w:r>
      <w:r>
        <w:rPr/>
        <w:t>which</w:t>
      </w:r>
      <w:r>
        <w:rPr>
          <w:spacing w:val="-1"/>
        </w:rPr>
        <w:t> </w:t>
      </w:r>
      <w:r>
        <w:rPr/>
        <w:t>„big‟ countries of the world throw their weight around and load it over smaller nations, constitutes a threat to the doctrine of sovereignty.</w:t>
      </w:r>
    </w:p>
    <w:p>
      <w:pPr>
        <w:spacing w:line="480" w:lineRule="auto" w:before="2"/>
        <w:ind w:left="1001" w:right="758" w:firstLine="720"/>
        <w:jc w:val="both"/>
        <w:rPr>
          <w:sz w:val="24"/>
        </w:rPr>
      </w:pPr>
      <w:r>
        <w:rPr>
          <w:sz w:val="24"/>
        </w:rPr>
        <w:t>Aremu, J.A., in his book, </w:t>
      </w:r>
      <w:r>
        <w:rPr>
          <w:i/>
          <w:sz w:val="24"/>
        </w:rPr>
        <w:t>“Attracting and Negotiating Foreign Direct Investment</w:t>
      </w:r>
      <w:r>
        <w:rPr>
          <w:i/>
          <w:spacing w:val="10"/>
          <w:sz w:val="24"/>
        </w:rPr>
        <w:t> </w:t>
      </w:r>
      <w:r>
        <w:rPr>
          <w:i/>
          <w:sz w:val="24"/>
        </w:rPr>
        <w:t>with</w:t>
      </w:r>
      <w:r>
        <w:rPr>
          <w:i/>
          <w:spacing w:val="4"/>
          <w:sz w:val="24"/>
        </w:rPr>
        <w:t> </w:t>
      </w:r>
      <w:r>
        <w:rPr>
          <w:i/>
          <w:sz w:val="24"/>
        </w:rPr>
        <w:t>Transitional</w:t>
      </w:r>
      <w:r>
        <w:rPr>
          <w:i/>
          <w:spacing w:val="5"/>
          <w:sz w:val="24"/>
        </w:rPr>
        <w:t> </w:t>
      </w:r>
      <w:r>
        <w:rPr>
          <w:i/>
          <w:sz w:val="24"/>
        </w:rPr>
        <w:t>Corporations</w:t>
      </w:r>
      <w:r>
        <w:rPr>
          <w:i/>
          <w:spacing w:val="3"/>
          <w:sz w:val="24"/>
        </w:rPr>
        <w:t> </w:t>
      </w:r>
      <w:r>
        <w:rPr>
          <w:i/>
          <w:sz w:val="24"/>
        </w:rPr>
        <w:t>in</w:t>
      </w:r>
      <w:r>
        <w:rPr>
          <w:i/>
          <w:spacing w:val="10"/>
          <w:sz w:val="24"/>
        </w:rPr>
        <w:t> </w:t>
      </w:r>
      <w:r>
        <w:rPr>
          <w:i/>
          <w:sz w:val="24"/>
        </w:rPr>
        <w:t>Nigeria,</w:t>
      </w:r>
      <w:r>
        <w:rPr>
          <w:sz w:val="24"/>
        </w:rPr>
        <w:t>”</w:t>
      </w:r>
      <w:r>
        <w:rPr>
          <w:sz w:val="24"/>
          <w:vertAlign w:val="superscript"/>
        </w:rPr>
        <w:t>30</w:t>
      </w:r>
      <w:r>
        <w:rPr>
          <w:spacing w:val="13"/>
          <w:sz w:val="24"/>
          <w:vertAlign w:val="baseline"/>
        </w:rPr>
        <w:t> </w:t>
      </w:r>
      <w:r>
        <w:rPr>
          <w:sz w:val="24"/>
          <w:vertAlign w:val="baseline"/>
        </w:rPr>
        <w:t>highlights</w:t>
      </w:r>
      <w:r>
        <w:rPr>
          <w:spacing w:val="3"/>
          <w:sz w:val="24"/>
          <w:vertAlign w:val="baseline"/>
        </w:rPr>
        <w:t> </w:t>
      </w:r>
      <w:r>
        <w:rPr>
          <w:sz w:val="24"/>
          <w:vertAlign w:val="baseline"/>
        </w:rPr>
        <w:t>the</w:t>
      </w:r>
      <w:r>
        <w:rPr>
          <w:spacing w:val="4"/>
          <w:sz w:val="24"/>
          <w:vertAlign w:val="baseline"/>
        </w:rPr>
        <w:t> </w:t>
      </w:r>
      <w:r>
        <w:rPr>
          <w:sz w:val="24"/>
          <w:vertAlign w:val="baseline"/>
        </w:rPr>
        <w:t>problems</w:t>
      </w:r>
      <w:r>
        <w:rPr>
          <w:spacing w:val="7"/>
          <w:sz w:val="24"/>
          <w:vertAlign w:val="baseline"/>
        </w:rPr>
        <w:t> </w:t>
      </w:r>
      <w:r>
        <w:rPr>
          <w:spacing w:val="-4"/>
          <w:sz w:val="24"/>
          <w:vertAlign w:val="baseline"/>
        </w:rPr>
        <w:t>that</w:t>
      </w:r>
    </w:p>
    <w:p>
      <w:pPr>
        <w:pStyle w:val="BodyText"/>
        <w:spacing w:before="9"/>
        <w:rPr>
          <w:sz w:val="12"/>
        </w:rPr>
      </w:pPr>
      <w:r>
        <w:rPr/>
        <mc:AlternateContent>
          <mc:Choice Requires="wps">
            <w:drawing>
              <wp:anchor distT="0" distB="0" distL="0" distR="0" allowOverlap="1" layoutInCell="1" locked="0" behindDoc="1" simplePos="0" relativeHeight="487603200">
                <wp:simplePos x="0" y="0"/>
                <wp:positionH relativeFrom="page">
                  <wp:posOffset>914704</wp:posOffset>
                </wp:positionH>
                <wp:positionV relativeFrom="paragraph">
                  <wp:posOffset>108888</wp:posOffset>
                </wp:positionV>
                <wp:extent cx="1830070"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573876pt;width:144.07pt;height:.72003pt;mso-position-horizontal-relative:page;mso-position-vertical-relative:paragraph;z-index:-15713280;mso-wrap-distance-left:0;mso-wrap-distance-right:0" id="docshape33" filled="true" fillcolor="#000000" stroked="false">
                <v:fill type="solid"/>
                <w10:wrap type="topAndBottom"/>
              </v:rect>
            </w:pict>
          </mc:Fallback>
        </mc:AlternateContent>
      </w:r>
    </w:p>
    <w:p>
      <w:pPr>
        <w:spacing w:line="242" w:lineRule="exact" w:before="102"/>
        <w:ind w:left="280" w:right="0" w:firstLine="0"/>
        <w:jc w:val="left"/>
        <w:rPr>
          <w:rFonts w:ascii="Calibri"/>
          <w:sz w:val="20"/>
        </w:rPr>
      </w:pPr>
      <w:r>
        <w:rPr>
          <w:rFonts w:ascii="Calibri"/>
          <w:sz w:val="20"/>
          <w:vertAlign w:val="superscript"/>
        </w:rPr>
        <w:t>27</w:t>
      </w:r>
      <w:r>
        <w:rPr>
          <w:rFonts w:ascii="Calibri"/>
          <w:spacing w:val="42"/>
          <w:sz w:val="20"/>
          <w:vertAlign w:val="baseline"/>
        </w:rPr>
        <w:t>  </w:t>
      </w:r>
      <w:r>
        <w:rPr>
          <w:rFonts w:ascii="Calibri"/>
          <w:sz w:val="20"/>
          <w:vertAlign w:val="baseline"/>
        </w:rPr>
        <w:t>ABU</w:t>
      </w:r>
      <w:r>
        <w:rPr>
          <w:rFonts w:ascii="Calibri"/>
          <w:spacing w:val="-5"/>
          <w:sz w:val="20"/>
          <w:vertAlign w:val="baseline"/>
        </w:rPr>
        <w:t> </w:t>
      </w:r>
      <w:r>
        <w:rPr>
          <w:rFonts w:ascii="Calibri"/>
          <w:sz w:val="20"/>
          <w:vertAlign w:val="baseline"/>
        </w:rPr>
        <w:t>Press</w:t>
      </w:r>
      <w:r>
        <w:rPr>
          <w:rFonts w:ascii="Calibri"/>
          <w:spacing w:val="-3"/>
          <w:sz w:val="20"/>
          <w:vertAlign w:val="baseline"/>
        </w:rPr>
        <w:t> </w:t>
      </w:r>
      <w:r>
        <w:rPr>
          <w:rFonts w:ascii="Calibri"/>
          <w:sz w:val="20"/>
          <w:vertAlign w:val="baseline"/>
        </w:rPr>
        <w:t>Ltd,</w:t>
      </w:r>
      <w:r>
        <w:rPr>
          <w:rFonts w:ascii="Calibri"/>
          <w:spacing w:val="-8"/>
          <w:sz w:val="20"/>
          <w:vertAlign w:val="baseline"/>
        </w:rPr>
        <w:t> </w:t>
      </w:r>
      <w:r>
        <w:rPr>
          <w:rFonts w:ascii="Calibri"/>
          <w:sz w:val="20"/>
          <w:vertAlign w:val="baseline"/>
        </w:rPr>
        <w:t>Zaria,</w:t>
      </w:r>
      <w:r>
        <w:rPr>
          <w:rFonts w:ascii="Calibri"/>
          <w:spacing w:val="-3"/>
          <w:sz w:val="20"/>
          <w:vertAlign w:val="baseline"/>
        </w:rPr>
        <w:t> </w:t>
      </w:r>
      <w:r>
        <w:rPr>
          <w:rFonts w:ascii="Calibri"/>
          <w:sz w:val="20"/>
          <w:vertAlign w:val="baseline"/>
        </w:rPr>
        <w:t>2007</w:t>
      </w:r>
      <w:r>
        <w:rPr>
          <w:rFonts w:ascii="Calibri"/>
          <w:spacing w:val="-2"/>
          <w:sz w:val="20"/>
          <w:vertAlign w:val="baseline"/>
        </w:rPr>
        <w:t> </w:t>
      </w:r>
      <w:r>
        <w:rPr>
          <w:rFonts w:ascii="Calibri"/>
          <w:sz w:val="20"/>
          <w:vertAlign w:val="baseline"/>
        </w:rPr>
        <w:t>pages</w:t>
      </w:r>
      <w:r>
        <w:rPr>
          <w:rFonts w:ascii="Calibri"/>
          <w:spacing w:val="-1"/>
          <w:sz w:val="20"/>
          <w:vertAlign w:val="baseline"/>
        </w:rPr>
        <w:t> </w:t>
      </w:r>
      <w:r>
        <w:rPr>
          <w:rFonts w:ascii="Calibri"/>
          <w:sz w:val="20"/>
          <w:vertAlign w:val="baseline"/>
        </w:rPr>
        <w:t>50-</w:t>
      </w:r>
      <w:r>
        <w:rPr>
          <w:rFonts w:ascii="Calibri"/>
          <w:spacing w:val="-5"/>
          <w:sz w:val="20"/>
          <w:vertAlign w:val="baseline"/>
        </w:rPr>
        <w:t>51</w:t>
      </w:r>
    </w:p>
    <w:p>
      <w:pPr>
        <w:spacing w:line="242" w:lineRule="exact" w:before="0"/>
        <w:ind w:left="280" w:right="0" w:firstLine="0"/>
        <w:jc w:val="left"/>
        <w:rPr>
          <w:rFonts w:ascii="Calibri"/>
          <w:sz w:val="20"/>
        </w:rPr>
      </w:pPr>
      <w:r>
        <w:rPr>
          <w:rFonts w:ascii="Calibri"/>
          <w:sz w:val="20"/>
          <w:vertAlign w:val="superscript"/>
        </w:rPr>
        <w:t>28</w:t>
      </w:r>
      <w:r>
        <w:rPr>
          <w:rFonts w:ascii="Calibri"/>
          <w:spacing w:val="44"/>
          <w:sz w:val="20"/>
          <w:vertAlign w:val="baseline"/>
        </w:rPr>
        <w:t>  </w:t>
      </w:r>
      <w:r>
        <w:rPr>
          <w:rFonts w:ascii="Calibri"/>
          <w:sz w:val="20"/>
          <w:vertAlign w:val="baseline"/>
        </w:rPr>
        <w:t>Ladan,</w:t>
      </w:r>
      <w:r>
        <w:rPr>
          <w:rFonts w:ascii="Calibri"/>
          <w:spacing w:val="-6"/>
          <w:sz w:val="20"/>
          <w:vertAlign w:val="baseline"/>
        </w:rPr>
        <w:t> </w:t>
      </w:r>
      <w:r>
        <w:rPr>
          <w:rFonts w:ascii="Calibri"/>
          <w:sz w:val="20"/>
          <w:vertAlign w:val="baseline"/>
        </w:rPr>
        <w:t>M.</w:t>
      </w:r>
      <w:r>
        <w:rPr>
          <w:rFonts w:ascii="Calibri"/>
          <w:spacing w:val="-1"/>
          <w:sz w:val="20"/>
          <w:vertAlign w:val="baseline"/>
        </w:rPr>
        <w:t> </w:t>
      </w:r>
      <w:r>
        <w:rPr>
          <w:rFonts w:ascii="Calibri"/>
          <w:sz w:val="20"/>
          <w:vertAlign w:val="baseline"/>
        </w:rPr>
        <w:t>T.</w:t>
      </w:r>
      <w:r>
        <w:rPr>
          <w:rFonts w:ascii="Calibri"/>
          <w:spacing w:val="-2"/>
          <w:sz w:val="20"/>
          <w:vertAlign w:val="baseline"/>
        </w:rPr>
        <w:t> op.cit</w:t>
      </w:r>
    </w:p>
    <w:p>
      <w:pPr>
        <w:spacing w:before="1"/>
        <w:ind w:left="280" w:right="0" w:firstLine="0"/>
        <w:jc w:val="left"/>
        <w:rPr>
          <w:rFonts w:ascii="Calibri"/>
          <w:sz w:val="20"/>
        </w:rPr>
      </w:pPr>
      <w:r>
        <w:rPr>
          <w:rFonts w:ascii="Calibri"/>
          <w:sz w:val="20"/>
          <w:vertAlign w:val="superscript"/>
        </w:rPr>
        <w:t>29</w:t>
      </w:r>
      <w:r>
        <w:rPr>
          <w:rFonts w:ascii="Calibri"/>
          <w:spacing w:val="41"/>
          <w:sz w:val="20"/>
          <w:vertAlign w:val="baseline"/>
        </w:rPr>
        <w:t>  </w:t>
      </w:r>
      <w:r>
        <w:rPr>
          <w:rFonts w:ascii="Calibri"/>
          <w:sz w:val="20"/>
          <w:vertAlign w:val="baseline"/>
        </w:rPr>
        <w:t>Article</w:t>
      </w:r>
      <w:r>
        <w:rPr>
          <w:rFonts w:ascii="Calibri"/>
          <w:spacing w:val="-5"/>
          <w:sz w:val="20"/>
          <w:vertAlign w:val="baseline"/>
        </w:rPr>
        <w:t> </w:t>
      </w:r>
      <w:r>
        <w:rPr>
          <w:rFonts w:ascii="Calibri"/>
          <w:sz w:val="20"/>
          <w:vertAlign w:val="baseline"/>
        </w:rPr>
        <w:t>14,</w:t>
      </w:r>
      <w:r>
        <w:rPr>
          <w:rFonts w:ascii="Calibri"/>
          <w:spacing w:val="-4"/>
          <w:sz w:val="20"/>
          <w:vertAlign w:val="baseline"/>
        </w:rPr>
        <w:t> </w:t>
      </w:r>
      <w:r>
        <w:rPr>
          <w:rFonts w:ascii="Calibri"/>
          <w:sz w:val="20"/>
          <w:vertAlign w:val="baseline"/>
        </w:rPr>
        <w:t>Draft</w:t>
      </w:r>
      <w:r>
        <w:rPr>
          <w:rFonts w:ascii="Calibri"/>
          <w:spacing w:val="-6"/>
          <w:sz w:val="20"/>
          <w:vertAlign w:val="baseline"/>
        </w:rPr>
        <w:t> </w:t>
      </w:r>
      <w:r>
        <w:rPr>
          <w:rFonts w:ascii="Calibri"/>
          <w:sz w:val="20"/>
          <w:vertAlign w:val="baseline"/>
        </w:rPr>
        <w:t>Declaration</w:t>
      </w:r>
      <w:r>
        <w:rPr>
          <w:rFonts w:ascii="Calibri"/>
          <w:spacing w:val="-6"/>
          <w:sz w:val="20"/>
          <w:vertAlign w:val="baseline"/>
        </w:rPr>
        <w:t> </w:t>
      </w:r>
      <w:r>
        <w:rPr>
          <w:rFonts w:ascii="Calibri"/>
          <w:sz w:val="20"/>
          <w:vertAlign w:val="baseline"/>
        </w:rPr>
        <w:t>on</w:t>
      </w:r>
      <w:r>
        <w:rPr>
          <w:rFonts w:ascii="Calibri"/>
          <w:spacing w:val="-6"/>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Rights</w:t>
      </w:r>
      <w:r>
        <w:rPr>
          <w:rFonts w:ascii="Calibri"/>
          <w:spacing w:val="-4"/>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Duties</w:t>
      </w:r>
      <w:r>
        <w:rPr>
          <w:rFonts w:ascii="Calibri"/>
          <w:spacing w:val="-7"/>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States,</w:t>
      </w:r>
      <w:r>
        <w:rPr>
          <w:rFonts w:ascii="Calibri"/>
          <w:spacing w:val="-4"/>
          <w:sz w:val="20"/>
          <w:vertAlign w:val="baseline"/>
        </w:rPr>
        <w:t> </w:t>
      </w:r>
      <w:r>
        <w:rPr>
          <w:rFonts w:ascii="Calibri"/>
          <w:sz w:val="20"/>
          <w:vertAlign w:val="baseline"/>
        </w:rPr>
        <w:t>ILC,</w:t>
      </w:r>
      <w:r>
        <w:rPr>
          <w:rFonts w:ascii="Calibri"/>
          <w:spacing w:val="-3"/>
          <w:sz w:val="20"/>
          <w:vertAlign w:val="baseline"/>
        </w:rPr>
        <w:t> </w:t>
      </w:r>
      <w:r>
        <w:rPr>
          <w:rFonts w:ascii="Calibri"/>
          <w:spacing w:val="-2"/>
          <w:sz w:val="20"/>
          <w:vertAlign w:val="baseline"/>
        </w:rPr>
        <w:t>1949.</w:t>
      </w:r>
    </w:p>
    <w:p>
      <w:pPr>
        <w:spacing w:before="1"/>
        <w:ind w:left="280" w:right="0" w:firstLine="0"/>
        <w:jc w:val="left"/>
        <w:rPr>
          <w:rFonts w:ascii="Calibri"/>
          <w:sz w:val="20"/>
        </w:rPr>
      </w:pPr>
      <w:r>
        <w:rPr>
          <w:rFonts w:ascii="Calibri"/>
          <w:sz w:val="20"/>
          <w:vertAlign w:val="superscript"/>
        </w:rPr>
        <w:t>30</w:t>
      </w:r>
      <w:r>
        <w:rPr>
          <w:rFonts w:ascii="Calibri"/>
          <w:spacing w:val="38"/>
          <w:sz w:val="20"/>
          <w:vertAlign w:val="baseline"/>
        </w:rPr>
        <w:t>  </w:t>
      </w:r>
      <w:r>
        <w:rPr>
          <w:rFonts w:ascii="Calibri"/>
          <w:sz w:val="20"/>
          <w:vertAlign w:val="baseline"/>
        </w:rPr>
        <w:t>Market</w:t>
      </w:r>
      <w:r>
        <w:rPr>
          <w:rFonts w:ascii="Calibri"/>
          <w:spacing w:val="-5"/>
          <w:sz w:val="20"/>
          <w:vertAlign w:val="baseline"/>
        </w:rPr>
        <w:t> </w:t>
      </w:r>
      <w:r>
        <w:rPr>
          <w:rFonts w:ascii="Calibri"/>
          <w:sz w:val="20"/>
          <w:vertAlign w:val="baseline"/>
        </w:rPr>
        <w:t>Link</w:t>
      </w:r>
      <w:r>
        <w:rPr>
          <w:rFonts w:ascii="Calibri"/>
          <w:spacing w:val="-7"/>
          <w:sz w:val="20"/>
          <w:vertAlign w:val="baseline"/>
        </w:rPr>
        <w:t> </w:t>
      </w:r>
      <w:r>
        <w:rPr>
          <w:rFonts w:ascii="Calibri"/>
          <w:sz w:val="20"/>
          <w:vertAlign w:val="baseline"/>
        </w:rPr>
        <w:t>Communications,</w:t>
      </w:r>
      <w:r>
        <w:rPr>
          <w:rFonts w:ascii="Calibri"/>
          <w:spacing w:val="-4"/>
          <w:sz w:val="20"/>
          <w:vertAlign w:val="baseline"/>
        </w:rPr>
        <w:t> </w:t>
      </w:r>
      <w:r>
        <w:rPr>
          <w:rFonts w:ascii="Calibri"/>
          <w:sz w:val="20"/>
          <w:vertAlign w:val="baseline"/>
        </w:rPr>
        <w:t>Lagos,</w:t>
      </w:r>
      <w:r>
        <w:rPr>
          <w:rFonts w:ascii="Calibri"/>
          <w:spacing w:val="-4"/>
          <w:sz w:val="20"/>
          <w:vertAlign w:val="baseline"/>
        </w:rPr>
        <w:t> </w:t>
      </w:r>
      <w:r>
        <w:rPr>
          <w:rFonts w:ascii="Calibri"/>
          <w:spacing w:val="-2"/>
          <w:sz w:val="20"/>
          <w:vertAlign w:val="baseline"/>
        </w:rPr>
        <w:t>2005.</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0"/>
        <w:jc w:val="both"/>
      </w:pPr>
      <w:r>
        <w:rPr/>
        <w:t>TNCs, or MNCs normally have to contend with in Nigeria, with regards to different tax</w:t>
      </w:r>
      <w:r>
        <w:rPr>
          <w:spacing w:val="-1"/>
        </w:rPr>
        <w:t> </w:t>
      </w:r>
      <w:r>
        <w:rPr/>
        <w:t>laws, which</w:t>
      </w:r>
      <w:r>
        <w:rPr>
          <w:spacing w:val="-6"/>
        </w:rPr>
        <w:t> </w:t>
      </w:r>
      <w:r>
        <w:rPr/>
        <w:t>disturb</w:t>
      </w:r>
      <w:r>
        <w:rPr>
          <w:spacing w:val="-6"/>
        </w:rPr>
        <w:t> </w:t>
      </w:r>
      <w:r>
        <w:rPr/>
        <w:t>and distort</w:t>
      </w:r>
      <w:r>
        <w:rPr>
          <w:spacing w:val="-1"/>
        </w:rPr>
        <w:t> </w:t>
      </w:r>
      <w:r>
        <w:rPr/>
        <w:t>their economic activities. Thus, there is the need to fashion out a harmonized and coherent system of our domestic tax laws, if the required FD1 is to be achieved. The author also discussed the theoretical underpinnings of FD1 and the history, impact and types of FD1 in Nigeria. The structure and effects of MNCs are also discussed in the book.</w:t>
      </w:r>
    </w:p>
    <w:p>
      <w:pPr>
        <w:pStyle w:val="BodyText"/>
        <w:spacing w:line="480" w:lineRule="auto" w:before="2"/>
        <w:ind w:left="1001" w:right="757" w:firstLine="720"/>
        <w:jc w:val="both"/>
      </w:pPr>
      <w:r>
        <w:rPr/>
        <w:t>Arogundade, J.A., in his book, “</w:t>
      </w:r>
      <w:r>
        <w:rPr>
          <w:i/>
        </w:rPr>
        <w:t>Nigerian Income Tax &amp; Its International Dimension”,</w:t>
      </w:r>
      <w:r>
        <w:rPr>
          <w:vertAlign w:val="superscript"/>
        </w:rPr>
        <w:t>31</w:t>
      </w:r>
      <w:r>
        <w:rPr>
          <w:vertAlign w:val="baseline"/>
        </w:rPr>
        <w:t> stated that the “Nigerian Oil Industry (both upstream</w:t>
      </w:r>
      <w:r>
        <w:rPr>
          <w:spacing w:val="-4"/>
          <w:vertAlign w:val="baseline"/>
        </w:rPr>
        <w:t> </w:t>
      </w:r>
      <w:r>
        <w:rPr>
          <w:vertAlign w:val="baseline"/>
        </w:rPr>
        <w:t>and downstream) and indeed the oil industry all over the world, is dominated by Multinational Enterprises (MNEs), or Trans-national Enterprises (TNEs)”. The author described these enterprises as “groups of associated companies with huge capital, technology and know-how”. The concept of MNE, the author said, raises the concern of transfer pricing, tax avoidance and other tax abuses. Then, the author observed that the “huge resources and technology they can muster explain the policy of government to attract them with all sorts of incentives”. Elsewhere, the author listed some of these </w:t>
      </w:r>
      <w:r>
        <w:rPr>
          <w:spacing w:val="-2"/>
          <w:vertAlign w:val="baseline"/>
        </w:rPr>
        <w:t>incentives.</w:t>
      </w:r>
    </w:p>
    <w:p>
      <w:pPr>
        <w:pStyle w:val="BodyText"/>
        <w:spacing w:line="480" w:lineRule="auto" w:before="2"/>
        <w:ind w:left="1001" w:right="766" w:firstLine="720"/>
        <w:jc w:val="both"/>
      </w:pPr>
      <w:r>
        <w:rPr/>
        <w:t>However, Arogundade did not provide any empirical evidence on the “huge resources and technology” that the MNEs have brought to Nigeria. The author also failed to state how the FD1 attracted by these MNEs has been as a direct result of the principles of international taxation. What are those provisions in treaties, protocols and conventions that Nigeria has used to attract FD1 into the country?</w:t>
      </w:r>
    </w:p>
    <w:p>
      <w:pPr>
        <w:pStyle w:val="BodyText"/>
        <w:spacing w:line="480" w:lineRule="auto" w:before="1"/>
        <w:ind w:left="1001" w:right="754" w:firstLine="720"/>
        <w:jc w:val="both"/>
      </w:pPr>
      <w:r>
        <w:rPr/>
        <w:t>In</w:t>
      </w:r>
      <w:r>
        <w:rPr>
          <w:spacing w:val="-6"/>
        </w:rPr>
        <w:t> </w:t>
      </w:r>
      <w:r>
        <w:rPr/>
        <w:t>chapter</w:t>
      </w:r>
      <w:r>
        <w:rPr>
          <w:spacing w:val="-1"/>
        </w:rPr>
        <w:t> </w:t>
      </w:r>
      <w:r>
        <w:rPr/>
        <w:t>16</w:t>
      </w:r>
      <w:r>
        <w:rPr>
          <w:spacing w:val="-1"/>
        </w:rPr>
        <w:t> </w:t>
      </w:r>
      <w:r>
        <w:rPr/>
        <w:t>of</w:t>
      </w:r>
      <w:r>
        <w:rPr>
          <w:spacing w:val="-1"/>
        </w:rPr>
        <w:t> </w:t>
      </w:r>
      <w:r>
        <w:rPr/>
        <w:t>his book,</w:t>
      </w:r>
      <w:r>
        <w:rPr>
          <w:vertAlign w:val="superscript"/>
        </w:rPr>
        <w:t>32</w:t>
      </w:r>
      <w:r>
        <w:rPr>
          <w:vertAlign w:val="baseline"/>
        </w:rPr>
        <w:t> Arogundade discussed, extensively, the</w:t>
      </w:r>
      <w:r>
        <w:rPr>
          <w:spacing w:val="-2"/>
          <w:vertAlign w:val="baseline"/>
        </w:rPr>
        <w:t> </w:t>
      </w:r>
      <w:r>
        <w:rPr>
          <w:vertAlign w:val="baseline"/>
        </w:rPr>
        <w:t>concept of transfer pricing under international taxation. He tried to distinguish between transfer pricing</w:t>
      </w:r>
      <w:r>
        <w:rPr>
          <w:spacing w:val="31"/>
          <w:vertAlign w:val="baseline"/>
        </w:rPr>
        <w:t> </w:t>
      </w:r>
      <w:r>
        <w:rPr>
          <w:vertAlign w:val="baseline"/>
        </w:rPr>
        <w:t>and</w:t>
      </w:r>
      <w:r>
        <w:rPr>
          <w:spacing w:val="33"/>
          <w:vertAlign w:val="baseline"/>
        </w:rPr>
        <w:t> </w:t>
      </w:r>
      <w:r>
        <w:rPr>
          <w:vertAlign w:val="baseline"/>
        </w:rPr>
        <w:t>tax</w:t>
      </w:r>
      <w:r>
        <w:rPr>
          <w:spacing w:val="28"/>
          <w:vertAlign w:val="baseline"/>
        </w:rPr>
        <w:t> </w:t>
      </w:r>
      <w:r>
        <w:rPr>
          <w:vertAlign w:val="baseline"/>
        </w:rPr>
        <w:t>planning.</w:t>
      </w:r>
      <w:r>
        <w:rPr>
          <w:spacing w:val="35"/>
          <w:vertAlign w:val="baseline"/>
        </w:rPr>
        <w:t> </w:t>
      </w:r>
      <w:r>
        <w:rPr>
          <w:vertAlign w:val="baseline"/>
        </w:rPr>
        <w:t>The</w:t>
      </w:r>
      <w:r>
        <w:rPr>
          <w:spacing w:val="32"/>
          <w:vertAlign w:val="baseline"/>
        </w:rPr>
        <w:t> </w:t>
      </w:r>
      <w:r>
        <w:rPr>
          <w:vertAlign w:val="baseline"/>
        </w:rPr>
        <w:t>author</w:t>
      </w:r>
      <w:r>
        <w:rPr>
          <w:spacing w:val="35"/>
          <w:vertAlign w:val="baseline"/>
        </w:rPr>
        <w:t> </w:t>
      </w:r>
      <w:r>
        <w:rPr>
          <w:vertAlign w:val="baseline"/>
        </w:rPr>
        <w:t>also</w:t>
      </w:r>
      <w:r>
        <w:rPr>
          <w:spacing w:val="38"/>
          <w:vertAlign w:val="baseline"/>
        </w:rPr>
        <w:t> </w:t>
      </w:r>
      <w:r>
        <w:rPr>
          <w:vertAlign w:val="baseline"/>
        </w:rPr>
        <w:t>provided</w:t>
      </w:r>
      <w:r>
        <w:rPr>
          <w:spacing w:val="33"/>
          <w:vertAlign w:val="baseline"/>
        </w:rPr>
        <w:t> </w:t>
      </w:r>
      <w:r>
        <w:rPr>
          <w:vertAlign w:val="baseline"/>
        </w:rPr>
        <w:t>the</w:t>
      </w:r>
      <w:r>
        <w:rPr>
          <w:spacing w:val="40"/>
          <w:vertAlign w:val="baseline"/>
        </w:rPr>
        <w:t> </w:t>
      </w:r>
      <w:r>
        <w:rPr>
          <w:vertAlign w:val="baseline"/>
        </w:rPr>
        <w:t>necessary</w:t>
      </w:r>
      <w:r>
        <w:rPr>
          <w:spacing w:val="34"/>
          <w:vertAlign w:val="baseline"/>
        </w:rPr>
        <w:t> </w:t>
      </w:r>
      <w:r>
        <w:rPr>
          <w:vertAlign w:val="baseline"/>
        </w:rPr>
        <w:t>legal</w:t>
      </w:r>
      <w:r>
        <w:rPr>
          <w:spacing w:val="34"/>
          <w:vertAlign w:val="baseline"/>
        </w:rPr>
        <w:t> </w:t>
      </w:r>
      <w:r>
        <w:rPr>
          <w:spacing w:val="-2"/>
          <w:vertAlign w:val="baseline"/>
        </w:rPr>
        <w:t>framework,</w:t>
      </w:r>
    </w:p>
    <w:p>
      <w:pPr>
        <w:pStyle w:val="BodyText"/>
        <w:spacing w:before="11"/>
        <w:rPr>
          <w:sz w:val="6"/>
        </w:rPr>
      </w:pPr>
      <w:r>
        <w:rPr/>
        <mc:AlternateContent>
          <mc:Choice Requires="wps">
            <w:drawing>
              <wp:anchor distT="0" distB="0" distL="0" distR="0" allowOverlap="1" layoutInCell="1" locked="0" behindDoc="1" simplePos="0" relativeHeight="487603712">
                <wp:simplePos x="0" y="0"/>
                <wp:positionH relativeFrom="page">
                  <wp:posOffset>914704</wp:posOffset>
                </wp:positionH>
                <wp:positionV relativeFrom="paragraph">
                  <wp:posOffset>66246</wp:posOffset>
                </wp:positionV>
                <wp:extent cx="1830070"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21628pt;width:144.07pt;height:.71997pt;mso-position-horizontal-relative:page;mso-position-vertical-relative:paragraph;z-index:-15712768;mso-wrap-distance-left:0;mso-wrap-distance-right:0" id="docshape34" filled="true" fillcolor="#000000" stroked="false">
                <v:fill type="solid"/>
                <w10:wrap type="topAndBottom"/>
              </v:rect>
            </w:pict>
          </mc:Fallback>
        </mc:AlternateContent>
      </w:r>
    </w:p>
    <w:p>
      <w:pPr>
        <w:spacing w:before="103"/>
        <w:ind w:left="280" w:right="0" w:firstLine="0"/>
        <w:jc w:val="left"/>
        <w:rPr>
          <w:rFonts w:ascii="Calibri"/>
          <w:sz w:val="20"/>
        </w:rPr>
      </w:pPr>
      <w:r>
        <w:rPr>
          <w:rFonts w:ascii="Calibri"/>
          <w:sz w:val="20"/>
          <w:vertAlign w:val="superscript"/>
        </w:rPr>
        <w:t>31</w:t>
      </w:r>
      <w:r>
        <w:rPr>
          <w:rFonts w:ascii="Calibri"/>
          <w:spacing w:val="40"/>
          <w:sz w:val="20"/>
          <w:vertAlign w:val="baseline"/>
        </w:rPr>
        <w:t>  </w:t>
      </w:r>
      <w:r>
        <w:rPr>
          <w:rFonts w:ascii="Calibri"/>
          <w:sz w:val="20"/>
          <w:vertAlign w:val="baseline"/>
        </w:rPr>
        <w:t>Spectrum</w:t>
      </w:r>
      <w:r>
        <w:rPr>
          <w:rFonts w:ascii="Calibri"/>
          <w:spacing w:val="-4"/>
          <w:sz w:val="20"/>
          <w:vertAlign w:val="baseline"/>
        </w:rPr>
        <w:t> </w:t>
      </w:r>
      <w:r>
        <w:rPr>
          <w:rFonts w:ascii="Calibri"/>
          <w:sz w:val="20"/>
          <w:vertAlign w:val="baseline"/>
        </w:rPr>
        <w:t>Books</w:t>
      </w:r>
      <w:r>
        <w:rPr>
          <w:rFonts w:ascii="Calibri"/>
          <w:spacing w:val="-8"/>
          <w:sz w:val="20"/>
          <w:vertAlign w:val="baseline"/>
        </w:rPr>
        <w:t> </w:t>
      </w:r>
      <w:r>
        <w:rPr>
          <w:rFonts w:ascii="Calibri"/>
          <w:sz w:val="20"/>
          <w:vertAlign w:val="baseline"/>
        </w:rPr>
        <w:t>Ltd.,</w:t>
      </w:r>
      <w:r>
        <w:rPr>
          <w:rFonts w:ascii="Calibri"/>
          <w:spacing w:val="-4"/>
          <w:sz w:val="20"/>
          <w:vertAlign w:val="baseline"/>
        </w:rPr>
        <w:t> </w:t>
      </w:r>
      <w:r>
        <w:rPr>
          <w:rFonts w:ascii="Calibri"/>
          <w:sz w:val="20"/>
          <w:vertAlign w:val="baseline"/>
        </w:rPr>
        <w:t>Ibadan,</w:t>
      </w:r>
      <w:r>
        <w:rPr>
          <w:rFonts w:ascii="Calibri"/>
          <w:spacing w:val="-4"/>
          <w:sz w:val="20"/>
          <w:vertAlign w:val="baseline"/>
        </w:rPr>
        <w:t> </w:t>
      </w:r>
      <w:r>
        <w:rPr>
          <w:rFonts w:ascii="Calibri"/>
          <w:sz w:val="20"/>
          <w:vertAlign w:val="baseline"/>
        </w:rPr>
        <w:t>2</w:t>
      </w:r>
      <w:r>
        <w:rPr>
          <w:rFonts w:ascii="Calibri"/>
          <w:sz w:val="20"/>
          <w:vertAlign w:val="superscript"/>
        </w:rPr>
        <w:t>nd</w:t>
      </w:r>
      <w:r>
        <w:rPr>
          <w:rFonts w:ascii="Calibri"/>
          <w:spacing w:val="-2"/>
          <w:sz w:val="20"/>
          <w:vertAlign w:val="baseline"/>
        </w:rPr>
        <w:t> </w:t>
      </w:r>
      <w:r>
        <w:rPr>
          <w:rFonts w:ascii="Calibri"/>
          <w:sz w:val="20"/>
          <w:vertAlign w:val="baseline"/>
        </w:rPr>
        <w:t>edition,</w:t>
      </w:r>
      <w:r>
        <w:rPr>
          <w:rFonts w:ascii="Calibri"/>
          <w:spacing w:val="-4"/>
          <w:sz w:val="20"/>
          <w:vertAlign w:val="baseline"/>
        </w:rPr>
        <w:t> </w:t>
      </w:r>
      <w:r>
        <w:rPr>
          <w:rFonts w:ascii="Calibri"/>
          <w:sz w:val="20"/>
          <w:vertAlign w:val="baseline"/>
        </w:rPr>
        <w:t>2010,</w:t>
      </w:r>
      <w:r>
        <w:rPr>
          <w:rFonts w:ascii="Calibri"/>
          <w:spacing w:val="-4"/>
          <w:sz w:val="20"/>
          <w:vertAlign w:val="baseline"/>
        </w:rPr>
        <w:t> </w:t>
      </w:r>
      <w:r>
        <w:rPr>
          <w:rFonts w:ascii="Calibri"/>
          <w:sz w:val="20"/>
          <w:vertAlign w:val="baseline"/>
        </w:rPr>
        <w:t>page</w:t>
      </w:r>
      <w:r>
        <w:rPr>
          <w:rFonts w:ascii="Calibri"/>
          <w:spacing w:val="-4"/>
          <w:sz w:val="20"/>
          <w:vertAlign w:val="baseline"/>
        </w:rPr>
        <w:t> </w:t>
      </w:r>
      <w:r>
        <w:rPr>
          <w:rFonts w:ascii="Calibri"/>
          <w:spacing w:val="-5"/>
          <w:sz w:val="20"/>
          <w:vertAlign w:val="baseline"/>
        </w:rPr>
        <w:t>199</w:t>
      </w:r>
    </w:p>
    <w:p>
      <w:pPr>
        <w:spacing w:before="0"/>
        <w:ind w:left="280" w:right="0" w:firstLine="0"/>
        <w:jc w:val="left"/>
        <w:rPr>
          <w:rFonts w:ascii="Calibri"/>
          <w:sz w:val="20"/>
        </w:rPr>
      </w:pPr>
      <w:r>
        <w:rPr>
          <w:rFonts w:ascii="Calibri"/>
          <w:sz w:val="20"/>
          <w:vertAlign w:val="superscript"/>
        </w:rPr>
        <w:t>32</w:t>
      </w:r>
      <w:r>
        <w:rPr>
          <w:rFonts w:ascii="Calibri"/>
          <w:spacing w:val="46"/>
          <w:sz w:val="20"/>
          <w:vertAlign w:val="baseline"/>
        </w:rPr>
        <w:t>  </w:t>
      </w:r>
      <w:r>
        <w:rPr>
          <w:rFonts w:ascii="Calibri"/>
          <w:spacing w:val="-4"/>
          <w:sz w:val="20"/>
          <w:vertAlign w:val="baseline"/>
        </w:rPr>
        <w:t>ibid</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0"/>
        <w:jc w:val="both"/>
        <w:rPr>
          <w:i/>
        </w:rPr>
      </w:pPr>
      <w:r>
        <w:rPr/>
        <w:t>especially for transfer pricing, both under our domestic law and under treaties, especially the OECD conventions. He then cited decided cases to illustrate the</w:t>
      </w:r>
      <w:r>
        <w:rPr>
          <w:spacing w:val="40"/>
        </w:rPr>
        <w:t> </w:t>
      </w:r>
      <w:r>
        <w:rPr/>
        <w:t>concept</w:t>
      </w:r>
      <w:r>
        <w:rPr>
          <w:spacing w:val="13"/>
        </w:rPr>
        <w:t> </w:t>
      </w:r>
      <w:r>
        <w:rPr/>
        <w:t>of</w:t>
      </w:r>
      <w:r>
        <w:rPr>
          <w:spacing w:val="8"/>
        </w:rPr>
        <w:t> </w:t>
      </w:r>
      <w:r>
        <w:rPr/>
        <w:t>transfer</w:t>
      </w:r>
      <w:r>
        <w:rPr>
          <w:spacing w:val="18"/>
        </w:rPr>
        <w:t> </w:t>
      </w:r>
      <w:r>
        <w:rPr/>
        <w:t>pricing.</w:t>
      </w:r>
      <w:r>
        <w:rPr>
          <w:spacing w:val="18"/>
        </w:rPr>
        <w:t> </w:t>
      </w:r>
      <w:r>
        <w:rPr/>
        <w:t>Some</w:t>
      </w:r>
      <w:r>
        <w:rPr>
          <w:spacing w:val="15"/>
        </w:rPr>
        <w:t> </w:t>
      </w:r>
      <w:r>
        <w:rPr/>
        <w:t>of</w:t>
      </w:r>
      <w:r>
        <w:rPr>
          <w:spacing w:val="8"/>
        </w:rPr>
        <w:t> </w:t>
      </w:r>
      <w:r>
        <w:rPr/>
        <w:t>the</w:t>
      </w:r>
      <w:r>
        <w:rPr>
          <w:spacing w:val="15"/>
        </w:rPr>
        <w:t> </w:t>
      </w:r>
      <w:r>
        <w:rPr/>
        <w:t>cases</w:t>
      </w:r>
      <w:r>
        <w:rPr>
          <w:spacing w:val="13"/>
        </w:rPr>
        <w:t> </w:t>
      </w:r>
      <w:r>
        <w:rPr/>
        <w:t>cited</w:t>
      </w:r>
      <w:r>
        <w:rPr>
          <w:spacing w:val="16"/>
        </w:rPr>
        <w:t> </w:t>
      </w:r>
      <w:r>
        <w:rPr/>
        <w:t>by</w:t>
      </w:r>
      <w:r>
        <w:rPr>
          <w:spacing w:val="11"/>
        </w:rPr>
        <w:t> </w:t>
      </w:r>
      <w:r>
        <w:rPr/>
        <w:t>the</w:t>
      </w:r>
      <w:r>
        <w:rPr>
          <w:spacing w:val="20"/>
        </w:rPr>
        <w:t> </w:t>
      </w:r>
      <w:r>
        <w:rPr/>
        <w:t>author</w:t>
      </w:r>
      <w:r>
        <w:rPr>
          <w:spacing w:val="18"/>
        </w:rPr>
        <w:t> </w:t>
      </w:r>
      <w:r>
        <w:rPr/>
        <w:t>include</w:t>
      </w:r>
      <w:r>
        <w:rPr>
          <w:spacing w:val="21"/>
        </w:rPr>
        <w:t> </w:t>
      </w:r>
      <w:r>
        <w:rPr>
          <w:i/>
        </w:rPr>
        <w:t>Kodak</w:t>
      </w:r>
      <w:r>
        <w:rPr>
          <w:i/>
          <w:spacing w:val="15"/>
        </w:rPr>
        <w:t> </w:t>
      </w:r>
      <w:r>
        <w:rPr>
          <w:i/>
          <w:spacing w:val="-5"/>
        </w:rPr>
        <w:t>Ltd</w:t>
      </w:r>
    </w:p>
    <w:p>
      <w:pPr>
        <w:spacing w:line="480" w:lineRule="auto" w:before="1"/>
        <w:ind w:left="1001" w:right="749" w:firstLine="0"/>
        <w:jc w:val="both"/>
        <w:rPr>
          <w:i/>
          <w:sz w:val="24"/>
        </w:rPr>
      </w:pPr>
      <w:r>
        <w:rPr>
          <w:i/>
          <w:sz w:val="24"/>
        </w:rPr>
        <w:t>V.</w:t>
      </w:r>
      <w:r>
        <w:rPr>
          <w:i/>
          <w:spacing w:val="-2"/>
          <w:sz w:val="24"/>
        </w:rPr>
        <w:t> </w:t>
      </w:r>
      <w:r>
        <w:rPr>
          <w:i/>
          <w:sz w:val="24"/>
        </w:rPr>
        <w:t>Clark,</w:t>
      </w:r>
      <w:r>
        <w:rPr>
          <w:i/>
          <w:sz w:val="24"/>
          <w:vertAlign w:val="superscript"/>
        </w:rPr>
        <w:t>33</w:t>
      </w:r>
      <w:r>
        <w:rPr>
          <w:i/>
          <w:sz w:val="24"/>
          <w:vertAlign w:val="baseline"/>
        </w:rPr>
        <w:t> Irving</w:t>
      </w:r>
      <w:r>
        <w:rPr>
          <w:i/>
          <w:spacing w:val="-1"/>
          <w:sz w:val="24"/>
          <w:vertAlign w:val="baseline"/>
        </w:rPr>
        <w:t> </w:t>
      </w:r>
      <w:r>
        <w:rPr>
          <w:i/>
          <w:sz w:val="24"/>
          <w:vertAlign w:val="baseline"/>
        </w:rPr>
        <w:t>Vs. Tesco Stores</w:t>
      </w:r>
      <w:r>
        <w:rPr>
          <w:i/>
          <w:spacing w:val="-3"/>
          <w:sz w:val="24"/>
          <w:vertAlign w:val="baseline"/>
        </w:rPr>
        <w:t> </w:t>
      </w:r>
      <w:r>
        <w:rPr>
          <w:i/>
          <w:sz w:val="24"/>
          <w:vertAlign w:val="baseline"/>
        </w:rPr>
        <w:t>(Holdings) Ltd,</w:t>
      </w:r>
      <w:r>
        <w:rPr>
          <w:i/>
          <w:sz w:val="24"/>
          <w:vertAlign w:val="superscript"/>
        </w:rPr>
        <w:t>34</w:t>
      </w:r>
      <w:r>
        <w:rPr>
          <w:i/>
          <w:spacing w:val="-15"/>
          <w:sz w:val="24"/>
          <w:vertAlign w:val="baseline"/>
        </w:rPr>
        <w:t> </w:t>
      </w:r>
      <w:r>
        <w:rPr>
          <w:i/>
          <w:sz w:val="24"/>
          <w:vertAlign w:val="baseline"/>
        </w:rPr>
        <w:t>Pikington</w:t>
      </w:r>
      <w:r>
        <w:rPr>
          <w:i/>
          <w:spacing w:val="-1"/>
          <w:sz w:val="24"/>
          <w:vertAlign w:val="baseline"/>
        </w:rPr>
        <w:t> </w:t>
      </w:r>
      <w:r>
        <w:rPr>
          <w:i/>
          <w:sz w:val="24"/>
          <w:vertAlign w:val="baseline"/>
        </w:rPr>
        <w:t>V. CIR</w:t>
      </w:r>
      <w:r>
        <w:rPr>
          <w:i/>
          <w:sz w:val="24"/>
          <w:vertAlign w:val="superscript"/>
        </w:rPr>
        <w:t>35</w:t>
      </w:r>
      <w:r>
        <w:rPr>
          <w:i/>
          <w:spacing w:val="-15"/>
          <w:sz w:val="24"/>
          <w:vertAlign w:val="baseline"/>
        </w:rPr>
        <w:t> </w:t>
      </w:r>
      <w:r>
        <w:rPr>
          <w:i/>
          <w:sz w:val="24"/>
          <w:vertAlign w:val="baseline"/>
        </w:rPr>
        <w:t>and</w:t>
      </w:r>
      <w:r>
        <w:rPr>
          <w:i/>
          <w:spacing w:val="-1"/>
          <w:sz w:val="24"/>
          <w:vertAlign w:val="baseline"/>
        </w:rPr>
        <w:t> </w:t>
      </w:r>
      <w:r>
        <w:rPr>
          <w:i/>
          <w:sz w:val="24"/>
          <w:vertAlign w:val="baseline"/>
        </w:rPr>
        <w:t>BN</w:t>
      </w:r>
      <w:r>
        <w:rPr>
          <w:i/>
          <w:spacing w:val="-3"/>
          <w:sz w:val="24"/>
          <w:vertAlign w:val="baseline"/>
        </w:rPr>
        <w:t> </w:t>
      </w:r>
      <w:r>
        <w:rPr>
          <w:i/>
          <w:sz w:val="24"/>
          <w:vertAlign w:val="baseline"/>
        </w:rPr>
        <w:t>Noble Ltd V. CIR</w:t>
      </w:r>
      <w:r>
        <w:rPr>
          <w:i/>
          <w:sz w:val="24"/>
          <w:vertAlign w:val="superscript"/>
        </w:rPr>
        <w:t>36</w:t>
      </w:r>
      <w:r>
        <w:rPr>
          <w:sz w:val="24"/>
          <w:vertAlign w:val="baseline"/>
        </w:rPr>
        <w:t>. The snag here is that all these are foreign cases. No Nigerian case has been cited to illustrate the concept of transfer pricing or tax planning in Nigeria. Yet, Nigerian cases abound. The contribution that this research will therefore make to the existing literature in the area of transfer pricing and tax planning under the international law of taxation is that it will discuss and expound the concepts with illustrations from Nigerian cases. Thus, Nigerian cases like </w:t>
      </w:r>
      <w:r>
        <w:rPr>
          <w:i/>
          <w:sz w:val="24"/>
          <w:vertAlign w:val="baseline"/>
        </w:rPr>
        <w:t>Aluminum Industries Aktien liesellschaft V. FBIR (Federal Board of Inland Revenue),</w:t>
      </w:r>
      <w:r>
        <w:rPr>
          <w:i/>
          <w:sz w:val="24"/>
          <w:vertAlign w:val="superscript"/>
        </w:rPr>
        <w:t>37</w:t>
      </w:r>
      <w:r>
        <w:rPr>
          <w:i/>
          <w:sz w:val="24"/>
          <w:vertAlign w:val="baseline"/>
        </w:rPr>
        <w:t> FBIR V. Joseph Razcallah</w:t>
      </w:r>
      <w:r>
        <w:rPr>
          <w:i/>
          <w:spacing w:val="15"/>
          <w:sz w:val="24"/>
          <w:vertAlign w:val="baseline"/>
        </w:rPr>
        <w:t> </w:t>
      </w:r>
      <w:r>
        <w:rPr>
          <w:i/>
          <w:sz w:val="24"/>
          <w:vertAlign w:val="baseline"/>
        </w:rPr>
        <w:t>&amp;</w:t>
      </w:r>
      <w:r>
        <w:rPr>
          <w:i/>
          <w:spacing w:val="1"/>
          <w:sz w:val="24"/>
          <w:vertAlign w:val="baseline"/>
        </w:rPr>
        <w:t> </w:t>
      </w:r>
      <w:r>
        <w:rPr>
          <w:i/>
          <w:sz w:val="24"/>
          <w:vertAlign w:val="baseline"/>
        </w:rPr>
        <w:t>Sons</w:t>
      </w:r>
      <w:r>
        <w:rPr>
          <w:i/>
          <w:spacing w:val="8"/>
          <w:sz w:val="24"/>
          <w:vertAlign w:val="baseline"/>
        </w:rPr>
        <w:t> </w:t>
      </w:r>
      <w:r>
        <w:rPr>
          <w:i/>
          <w:sz w:val="24"/>
          <w:vertAlign w:val="baseline"/>
        </w:rPr>
        <w:t>Ltd,</w:t>
      </w:r>
      <w:r>
        <w:rPr>
          <w:i/>
          <w:sz w:val="24"/>
          <w:vertAlign w:val="superscript"/>
        </w:rPr>
        <w:t>38</w:t>
      </w:r>
      <w:r>
        <w:rPr>
          <w:i/>
          <w:spacing w:val="14"/>
          <w:sz w:val="24"/>
          <w:vertAlign w:val="baseline"/>
        </w:rPr>
        <w:t> </w:t>
      </w:r>
      <w:r>
        <w:rPr>
          <w:i/>
          <w:sz w:val="24"/>
          <w:vertAlign w:val="baseline"/>
        </w:rPr>
        <w:t>FBIR</w:t>
      </w:r>
      <w:r>
        <w:rPr>
          <w:i/>
          <w:spacing w:val="12"/>
          <w:sz w:val="24"/>
          <w:vertAlign w:val="baseline"/>
        </w:rPr>
        <w:t> </w:t>
      </w:r>
      <w:r>
        <w:rPr>
          <w:i/>
          <w:sz w:val="24"/>
          <w:vertAlign w:val="baseline"/>
        </w:rPr>
        <w:t>V.</w:t>
      </w:r>
      <w:r>
        <w:rPr>
          <w:i/>
          <w:spacing w:val="12"/>
          <w:sz w:val="24"/>
          <w:vertAlign w:val="baseline"/>
        </w:rPr>
        <w:t> </w:t>
      </w:r>
      <w:r>
        <w:rPr>
          <w:i/>
          <w:sz w:val="24"/>
          <w:vertAlign w:val="baseline"/>
        </w:rPr>
        <w:t>Manila</w:t>
      </w:r>
      <w:r>
        <w:rPr>
          <w:i/>
          <w:spacing w:val="12"/>
          <w:sz w:val="24"/>
          <w:vertAlign w:val="baseline"/>
        </w:rPr>
        <w:t> </w:t>
      </w:r>
      <w:r>
        <w:rPr>
          <w:i/>
          <w:sz w:val="24"/>
          <w:vertAlign w:val="baseline"/>
        </w:rPr>
        <w:t>Industrial</w:t>
      </w:r>
      <w:r>
        <w:rPr>
          <w:i/>
          <w:spacing w:val="6"/>
          <w:sz w:val="24"/>
          <w:vertAlign w:val="baseline"/>
        </w:rPr>
        <w:t> </w:t>
      </w:r>
      <w:r>
        <w:rPr>
          <w:i/>
          <w:sz w:val="24"/>
          <w:vertAlign w:val="baseline"/>
        </w:rPr>
        <w:t>Security</w:t>
      </w:r>
      <w:r>
        <w:rPr>
          <w:i/>
          <w:spacing w:val="9"/>
          <w:sz w:val="24"/>
          <w:vertAlign w:val="baseline"/>
        </w:rPr>
        <w:t> </w:t>
      </w:r>
      <w:r>
        <w:rPr>
          <w:i/>
          <w:sz w:val="24"/>
          <w:vertAlign w:val="baseline"/>
        </w:rPr>
        <w:t>Services</w:t>
      </w:r>
      <w:r>
        <w:rPr>
          <w:i/>
          <w:spacing w:val="9"/>
          <w:sz w:val="24"/>
          <w:vertAlign w:val="baseline"/>
        </w:rPr>
        <w:t> </w:t>
      </w:r>
      <w:r>
        <w:rPr>
          <w:i/>
          <w:sz w:val="24"/>
          <w:vertAlign w:val="baseline"/>
        </w:rPr>
        <w:t>Ltd</w:t>
      </w:r>
      <w:r>
        <w:rPr>
          <w:i/>
          <w:sz w:val="24"/>
          <w:vertAlign w:val="superscript"/>
        </w:rPr>
        <w:t>39</w:t>
      </w:r>
      <w:r>
        <w:rPr>
          <w:i/>
          <w:spacing w:val="13"/>
          <w:sz w:val="24"/>
          <w:vertAlign w:val="baseline"/>
        </w:rPr>
        <w:t> </w:t>
      </w:r>
      <w:r>
        <w:rPr>
          <w:i/>
          <w:sz w:val="24"/>
          <w:vertAlign w:val="baseline"/>
        </w:rPr>
        <w:t>and</w:t>
      </w:r>
      <w:r>
        <w:rPr>
          <w:i/>
          <w:spacing w:val="10"/>
          <w:sz w:val="24"/>
          <w:vertAlign w:val="baseline"/>
        </w:rPr>
        <w:t> </w:t>
      </w:r>
      <w:r>
        <w:rPr>
          <w:i/>
          <w:spacing w:val="-4"/>
          <w:sz w:val="24"/>
          <w:vertAlign w:val="baseline"/>
        </w:rPr>
        <w:t>FBIR</w:t>
      </w:r>
    </w:p>
    <w:p>
      <w:pPr>
        <w:spacing w:before="2"/>
        <w:ind w:left="1001" w:right="0" w:firstLine="0"/>
        <w:jc w:val="both"/>
        <w:rPr>
          <w:sz w:val="24"/>
        </w:rPr>
      </w:pPr>
      <w:r>
        <w:rPr>
          <w:i/>
          <w:sz w:val="24"/>
        </w:rPr>
        <w:t>V.</w:t>
      </w:r>
      <w:r>
        <w:rPr>
          <w:i/>
          <w:spacing w:val="1"/>
          <w:sz w:val="24"/>
        </w:rPr>
        <w:t> </w:t>
      </w:r>
      <w:r>
        <w:rPr>
          <w:i/>
          <w:sz w:val="24"/>
        </w:rPr>
        <w:t>The</w:t>
      </w:r>
      <w:r>
        <w:rPr>
          <w:i/>
          <w:spacing w:val="-2"/>
          <w:sz w:val="24"/>
        </w:rPr>
        <w:t> </w:t>
      </w:r>
      <w:r>
        <w:rPr>
          <w:i/>
          <w:sz w:val="24"/>
        </w:rPr>
        <w:t>Nigerian</w:t>
      </w:r>
      <w:r>
        <w:rPr>
          <w:i/>
          <w:spacing w:val="-1"/>
          <w:sz w:val="24"/>
        </w:rPr>
        <w:t> </w:t>
      </w:r>
      <w:r>
        <w:rPr>
          <w:i/>
          <w:sz w:val="24"/>
        </w:rPr>
        <w:t>General</w:t>
      </w:r>
      <w:r>
        <w:rPr>
          <w:i/>
          <w:spacing w:val="-1"/>
          <w:sz w:val="24"/>
        </w:rPr>
        <w:t> </w:t>
      </w:r>
      <w:r>
        <w:rPr>
          <w:i/>
          <w:sz w:val="24"/>
        </w:rPr>
        <w:t>Insurance</w:t>
      </w:r>
      <w:r>
        <w:rPr>
          <w:i/>
          <w:spacing w:val="-2"/>
          <w:sz w:val="24"/>
        </w:rPr>
        <w:t> </w:t>
      </w:r>
      <w:r>
        <w:rPr>
          <w:i/>
          <w:sz w:val="24"/>
        </w:rPr>
        <w:t>Co.</w:t>
      </w:r>
      <w:r>
        <w:rPr>
          <w:i/>
          <w:spacing w:val="1"/>
          <w:sz w:val="24"/>
        </w:rPr>
        <w:t> </w:t>
      </w:r>
      <w:r>
        <w:rPr>
          <w:i/>
          <w:sz w:val="24"/>
        </w:rPr>
        <w:t>Ltd,</w:t>
      </w:r>
      <w:r>
        <w:rPr>
          <w:i/>
          <w:sz w:val="24"/>
          <w:vertAlign w:val="superscript"/>
        </w:rPr>
        <w:t>40</w:t>
      </w:r>
      <w:r>
        <w:rPr>
          <w:i/>
          <w:spacing w:val="2"/>
          <w:sz w:val="24"/>
          <w:vertAlign w:val="baseline"/>
        </w:rPr>
        <w:t> </w:t>
      </w:r>
      <w:r>
        <w:rPr>
          <w:sz w:val="24"/>
          <w:vertAlign w:val="baseline"/>
        </w:rPr>
        <w:t>will</w:t>
      </w:r>
      <w:r>
        <w:rPr>
          <w:spacing w:val="-5"/>
          <w:sz w:val="24"/>
          <w:vertAlign w:val="baseline"/>
        </w:rPr>
        <w:t> </w:t>
      </w:r>
      <w:r>
        <w:rPr>
          <w:sz w:val="24"/>
          <w:vertAlign w:val="baseline"/>
        </w:rPr>
        <w:t>be</w:t>
      </w:r>
      <w:r>
        <w:rPr>
          <w:spacing w:val="-2"/>
          <w:sz w:val="24"/>
          <w:vertAlign w:val="baseline"/>
        </w:rPr>
        <w:t> discussed.</w:t>
      </w:r>
    </w:p>
    <w:p>
      <w:pPr>
        <w:pStyle w:val="BodyText"/>
      </w:pPr>
    </w:p>
    <w:p>
      <w:pPr>
        <w:pStyle w:val="BodyText"/>
        <w:spacing w:line="480" w:lineRule="auto"/>
        <w:ind w:left="1001" w:right="752" w:firstLine="720"/>
        <w:jc w:val="both"/>
      </w:pPr>
      <w:r>
        <w:rPr/>
        <w:t>On Tax Haven, Rohatgi, Roy, in </w:t>
      </w:r>
      <w:r>
        <w:rPr>
          <w:i/>
        </w:rPr>
        <w:t>“Basic International Taxation</w:t>
      </w:r>
      <w:r>
        <w:rPr>
          <w:i/>
          <w:vertAlign w:val="superscript"/>
        </w:rPr>
        <w:t>41</w:t>
      </w:r>
      <w:r>
        <w:rPr>
          <w:vertAlign w:val="baseline"/>
        </w:rPr>
        <w:t>, says it is a country, which</w:t>
      </w:r>
      <w:r>
        <w:rPr>
          <w:spacing w:val="-1"/>
          <w:vertAlign w:val="baseline"/>
        </w:rPr>
        <w:t> </w:t>
      </w:r>
      <w:r>
        <w:rPr>
          <w:vertAlign w:val="baseline"/>
        </w:rPr>
        <w:t>is</w:t>
      </w:r>
      <w:r>
        <w:rPr>
          <w:spacing w:val="-3"/>
          <w:vertAlign w:val="baseline"/>
        </w:rPr>
        <w:t> </w:t>
      </w:r>
      <w:r>
        <w:rPr>
          <w:vertAlign w:val="baseline"/>
        </w:rPr>
        <w:t>used</w:t>
      </w:r>
      <w:r>
        <w:rPr>
          <w:spacing w:val="-1"/>
          <w:vertAlign w:val="baseline"/>
        </w:rPr>
        <w:t> </w:t>
      </w:r>
      <w:r>
        <w:rPr>
          <w:vertAlign w:val="baseline"/>
        </w:rPr>
        <w:t>to avoid</w:t>
      </w:r>
      <w:r>
        <w:rPr>
          <w:spacing w:val="-1"/>
          <w:vertAlign w:val="baseline"/>
        </w:rPr>
        <w:t> </w:t>
      </w:r>
      <w:r>
        <w:rPr>
          <w:vertAlign w:val="baseline"/>
        </w:rPr>
        <w:t>tax</w:t>
      </w:r>
      <w:r>
        <w:rPr>
          <w:spacing w:val="-6"/>
          <w:vertAlign w:val="baseline"/>
        </w:rPr>
        <w:t> </w:t>
      </w:r>
      <w:r>
        <w:rPr>
          <w:vertAlign w:val="baseline"/>
        </w:rPr>
        <w:t>that would have</w:t>
      </w:r>
      <w:r>
        <w:rPr>
          <w:spacing w:val="-2"/>
          <w:vertAlign w:val="baseline"/>
        </w:rPr>
        <w:t> </w:t>
      </w:r>
      <w:r>
        <w:rPr>
          <w:vertAlign w:val="baseline"/>
        </w:rPr>
        <w:t>been</w:t>
      </w:r>
      <w:r>
        <w:rPr>
          <w:spacing w:val="-6"/>
          <w:vertAlign w:val="baseline"/>
        </w:rPr>
        <w:t> </w:t>
      </w:r>
      <w:r>
        <w:rPr>
          <w:vertAlign w:val="baseline"/>
        </w:rPr>
        <w:t>payable</w:t>
      </w:r>
      <w:r>
        <w:rPr>
          <w:spacing w:val="-2"/>
          <w:vertAlign w:val="baseline"/>
        </w:rPr>
        <w:t> </w:t>
      </w:r>
      <w:r>
        <w:rPr>
          <w:vertAlign w:val="baseline"/>
        </w:rPr>
        <w:t>otherwise in</w:t>
      </w:r>
      <w:r>
        <w:rPr>
          <w:spacing w:val="-1"/>
          <w:vertAlign w:val="baseline"/>
        </w:rPr>
        <w:t> </w:t>
      </w:r>
      <w:r>
        <w:rPr>
          <w:vertAlign w:val="baseline"/>
        </w:rPr>
        <w:t>another country. Besides</w:t>
      </w:r>
      <w:r>
        <w:rPr>
          <w:spacing w:val="-2"/>
          <w:vertAlign w:val="baseline"/>
        </w:rPr>
        <w:t> </w:t>
      </w:r>
      <w:r>
        <w:rPr>
          <w:vertAlign w:val="baseline"/>
        </w:rPr>
        <w:t>offering a “low</w:t>
      </w:r>
      <w:r>
        <w:rPr>
          <w:spacing w:val="-1"/>
          <w:vertAlign w:val="baseline"/>
        </w:rPr>
        <w:t> </w:t>
      </w:r>
      <w:r>
        <w:rPr>
          <w:vertAlign w:val="baseline"/>
        </w:rPr>
        <w:t>or nil</w:t>
      </w:r>
      <w:r>
        <w:rPr>
          <w:spacing w:val="-4"/>
          <w:vertAlign w:val="baseline"/>
        </w:rPr>
        <w:t> </w:t>
      </w:r>
      <w:r>
        <w:rPr>
          <w:vertAlign w:val="baseline"/>
        </w:rPr>
        <w:t>tax” system, the</w:t>
      </w:r>
      <w:r>
        <w:rPr>
          <w:spacing w:val="40"/>
          <w:vertAlign w:val="baseline"/>
        </w:rPr>
        <w:t> </w:t>
      </w:r>
      <w:r>
        <w:rPr>
          <w:vertAlign w:val="baseline"/>
        </w:rPr>
        <w:t>author said, a country</w:t>
      </w:r>
      <w:r>
        <w:rPr>
          <w:spacing w:val="-5"/>
          <w:vertAlign w:val="baseline"/>
        </w:rPr>
        <w:t> </w:t>
      </w:r>
      <w:r>
        <w:rPr>
          <w:vertAlign w:val="baseline"/>
        </w:rPr>
        <w:t>may be characterized</w:t>
      </w:r>
      <w:r>
        <w:rPr>
          <w:spacing w:val="-3"/>
          <w:vertAlign w:val="baseline"/>
        </w:rPr>
        <w:t> </w:t>
      </w:r>
      <w:r>
        <w:rPr>
          <w:vertAlign w:val="baseline"/>
        </w:rPr>
        <w:t>as</w:t>
      </w:r>
      <w:r>
        <w:rPr>
          <w:spacing w:val="-5"/>
          <w:vertAlign w:val="baseline"/>
        </w:rPr>
        <w:t> </w:t>
      </w:r>
      <w:r>
        <w:rPr>
          <w:vertAlign w:val="baseline"/>
        </w:rPr>
        <w:t>a</w:t>
      </w:r>
      <w:r>
        <w:rPr>
          <w:spacing w:val="-4"/>
          <w:vertAlign w:val="baseline"/>
        </w:rPr>
        <w:t> </w:t>
      </w:r>
      <w:r>
        <w:rPr>
          <w:vertAlign w:val="baseline"/>
        </w:rPr>
        <w:t>tax</w:t>
      </w:r>
      <w:r>
        <w:rPr>
          <w:spacing w:val="-8"/>
          <w:vertAlign w:val="baseline"/>
        </w:rPr>
        <w:t> </w:t>
      </w:r>
      <w:r>
        <w:rPr>
          <w:vertAlign w:val="baseline"/>
        </w:rPr>
        <w:t>haven</w:t>
      </w:r>
      <w:r>
        <w:rPr>
          <w:spacing w:val="-3"/>
          <w:vertAlign w:val="baseline"/>
        </w:rPr>
        <w:t> </w:t>
      </w:r>
      <w:r>
        <w:rPr>
          <w:vertAlign w:val="baseline"/>
        </w:rPr>
        <w:t>if</w:t>
      </w:r>
      <w:r>
        <w:rPr>
          <w:spacing w:val="-3"/>
          <w:vertAlign w:val="baseline"/>
        </w:rPr>
        <w:t> </w:t>
      </w:r>
      <w:r>
        <w:rPr>
          <w:vertAlign w:val="baseline"/>
        </w:rPr>
        <w:t>it also</w:t>
      </w:r>
      <w:r>
        <w:rPr>
          <w:spacing w:val="-3"/>
          <w:vertAlign w:val="baseline"/>
        </w:rPr>
        <w:t> </w:t>
      </w:r>
      <w:r>
        <w:rPr>
          <w:vertAlign w:val="baseline"/>
        </w:rPr>
        <w:t>offers</w:t>
      </w:r>
      <w:r>
        <w:rPr>
          <w:spacing w:val="-5"/>
          <w:vertAlign w:val="baseline"/>
        </w:rPr>
        <w:t> </w:t>
      </w:r>
      <w:r>
        <w:rPr>
          <w:vertAlign w:val="baseline"/>
        </w:rPr>
        <w:t>certain</w:t>
      </w:r>
      <w:r>
        <w:rPr>
          <w:spacing w:val="-3"/>
          <w:vertAlign w:val="baseline"/>
        </w:rPr>
        <w:t> </w:t>
      </w:r>
      <w:r>
        <w:rPr>
          <w:vertAlign w:val="baseline"/>
        </w:rPr>
        <w:t>exemptions, incentives, investment opportunities or other preferential treatment. Does Nigeria have these incentives and exemptions</w:t>
      </w:r>
      <w:r>
        <w:rPr>
          <w:spacing w:val="40"/>
          <w:vertAlign w:val="baseline"/>
        </w:rPr>
        <w:t> </w:t>
      </w:r>
      <w:r>
        <w:rPr>
          <w:vertAlign w:val="baseline"/>
        </w:rPr>
        <w:t>to qualify</w:t>
      </w:r>
      <w:r>
        <w:rPr>
          <w:spacing w:val="-5"/>
          <w:vertAlign w:val="baseline"/>
        </w:rPr>
        <w:t> </w:t>
      </w:r>
      <w:r>
        <w:rPr>
          <w:vertAlign w:val="baseline"/>
        </w:rPr>
        <w:t>to be called a tax haven?</w:t>
      </w:r>
      <w:r>
        <w:rPr>
          <w:spacing w:val="-1"/>
          <w:vertAlign w:val="baseline"/>
        </w:rPr>
        <w:t> </w:t>
      </w:r>
      <w:r>
        <w:rPr>
          <w:vertAlign w:val="baseline"/>
        </w:rPr>
        <w:t>Which countries can be referred to as tax</w:t>
      </w:r>
      <w:r>
        <w:rPr>
          <w:spacing w:val="40"/>
          <w:vertAlign w:val="baseline"/>
        </w:rPr>
        <w:t> </w:t>
      </w:r>
      <w:r>
        <w:rPr>
          <w:vertAlign w:val="baseline"/>
        </w:rPr>
        <w:t>havens</w:t>
      </w:r>
      <w:r>
        <w:rPr>
          <w:spacing w:val="50"/>
          <w:vertAlign w:val="baseline"/>
        </w:rPr>
        <w:t> </w:t>
      </w:r>
      <w:r>
        <w:rPr>
          <w:vertAlign w:val="baseline"/>
        </w:rPr>
        <w:t>in</w:t>
      </w:r>
      <w:r>
        <w:rPr>
          <w:spacing w:val="48"/>
          <w:vertAlign w:val="baseline"/>
        </w:rPr>
        <w:t> </w:t>
      </w:r>
      <w:r>
        <w:rPr>
          <w:vertAlign w:val="baseline"/>
        </w:rPr>
        <w:t>the</w:t>
      </w:r>
      <w:r>
        <w:rPr>
          <w:spacing w:val="47"/>
          <w:vertAlign w:val="baseline"/>
        </w:rPr>
        <w:t> </w:t>
      </w:r>
      <w:r>
        <w:rPr>
          <w:vertAlign w:val="baseline"/>
        </w:rPr>
        <w:t>global</w:t>
      </w:r>
      <w:r>
        <w:rPr>
          <w:spacing w:val="43"/>
          <w:vertAlign w:val="baseline"/>
        </w:rPr>
        <w:t> </w:t>
      </w:r>
      <w:r>
        <w:rPr>
          <w:vertAlign w:val="baseline"/>
        </w:rPr>
        <w:t>economy?</w:t>
      </w:r>
      <w:r>
        <w:rPr>
          <w:spacing w:val="52"/>
          <w:vertAlign w:val="baseline"/>
        </w:rPr>
        <w:t> </w:t>
      </w:r>
      <w:r>
        <w:rPr>
          <w:vertAlign w:val="baseline"/>
        </w:rPr>
        <w:t>What</w:t>
      </w:r>
      <w:r>
        <w:rPr>
          <w:spacing w:val="52"/>
          <w:vertAlign w:val="baseline"/>
        </w:rPr>
        <w:t> </w:t>
      </w:r>
      <w:r>
        <w:rPr>
          <w:vertAlign w:val="baseline"/>
        </w:rPr>
        <w:t>are</w:t>
      </w:r>
      <w:r>
        <w:rPr>
          <w:spacing w:val="47"/>
          <w:vertAlign w:val="baseline"/>
        </w:rPr>
        <w:t> </w:t>
      </w:r>
      <w:r>
        <w:rPr>
          <w:vertAlign w:val="baseline"/>
        </w:rPr>
        <w:t>their</w:t>
      </w:r>
      <w:r>
        <w:rPr>
          <w:spacing w:val="54"/>
          <w:vertAlign w:val="baseline"/>
        </w:rPr>
        <w:t> </w:t>
      </w:r>
      <w:r>
        <w:rPr>
          <w:vertAlign w:val="baseline"/>
        </w:rPr>
        <w:t>levels</w:t>
      </w:r>
      <w:r>
        <w:rPr>
          <w:spacing w:val="46"/>
          <w:vertAlign w:val="baseline"/>
        </w:rPr>
        <w:t> </w:t>
      </w:r>
      <w:r>
        <w:rPr>
          <w:vertAlign w:val="baseline"/>
        </w:rPr>
        <w:t>of</w:t>
      </w:r>
      <w:r>
        <w:rPr>
          <w:spacing w:val="40"/>
          <w:vertAlign w:val="baseline"/>
        </w:rPr>
        <w:t> </w:t>
      </w:r>
      <w:r>
        <w:rPr>
          <w:vertAlign w:val="baseline"/>
        </w:rPr>
        <w:t>economic</w:t>
      </w:r>
      <w:r>
        <w:rPr>
          <w:spacing w:val="47"/>
          <w:vertAlign w:val="baseline"/>
        </w:rPr>
        <w:t> </w:t>
      </w:r>
      <w:r>
        <w:rPr>
          <w:vertAlign w:val="baseline"/>
        </w:rPr>
        <w:t>and</w:t>
      </w:r>
      <w:r>
        <w:rPr>
          <w:spacing w:val="52"/>
          <w:vertAlign w:val="baseline"/>
        </w:rPr>
        <w:t> </w:t>
      </w:r>
      <w:r>
        <w:rPr>
          <w:spacing w:val="-2"/>
          <w:vertAlign w:val="baseline"/>
        </w:rPr>
        <w:t>social</w:t>
      </w:r>
    </w:p>
    <w:p>
      <w:pPr>
        <w:pStyle w:val="BodyText"/>
        <w:rPr>
          <w:sz w:val="20"/>
        </w:rPr>
      </w:pPr>
    </w:p>
    <w:p>
      <w:pPr>
        <w:pStyle w:val="BodyText"/>
        <w:spacing w:before="120"/>
        <w:rPr>
          <w:sz w:val="20"/>
        </w:rPr>
      </w:pPr>
      <w:r>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238097</wp:posOffset>
                </wp:positionV>
                <wp:extent cx="1830070"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747822pt;width:144.07pt;height:.72003pt;mso-position-horizontal-relative:page;mso-position-vertical-relative:paragraph;z-index:-15712256;mso-wrap-distance-left:0;mso-wrap-distance-right:0" id="docshape35"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33</w:t>
      </w:r>
      <w:r>
        <w:rPr>
          <w:rFonts w:ascii="Calibri"/>
          <w:spacing w:val="43"/>
          <w:sz w:val="20"/>
          <w:vertAlign w:val="baseline"/>
        </w:rPr>
        <w:t>  </w:t>
      </w:r>
      <w:r>
        <w:rPr>
          <w:rFonts w:ascii="Calibri"/>
          <w:sz w:val="20"/>
          <w:vertAlign w:val="baseline"/>
        </w:rPr>
        <w:t>CA,</w:t>
      </w:r>
      <w:r>
        <w:rPr>
          <w:rFonts w:ascii="Calibri"/>
          <w:spacing w:val="-1"/>
          <w:sz w:val="20"/>
          <w:vertAlign w:val="baseline"/>
        </w:rPr>
        <w:t> </w:t>
      </w:r>
      <w:r>
        <w:rPr>
          <w:rFonts w:ascii="Calibri"/>
          <w:sz w:val="20"/>
          <w:vertAlign w:val="baseline"/>
        </w:rPr>
        <w:t>1903,</w:t>
      </w:r>
      <w:r>
        <w:rPr>
          <w:rFonts w:ascii="Calibri"/>
          <w:spacing w:val="-2"/>
          <w:sz w:val="20"/>
          <w:vertAlign w:val="baseline"/>
        </w:rPr>
        <w:t> </w:t>
      </w:r>
      <w:r>
        <w:rPr>
          <w:rFonts w:ascii="Calibri"/>
          <w:sz w:val="20"/>
          <w:vertAlign w:val="baseline"/>
        </w:rPr>
        <w:t>4,</w:t>
      </w:r>
      <w:r>
        <w:rPr>
          <w:rFonts w:ascii="Calibri"/>
          <w:spacing w:val="-2"/>
          <w:sz w:val="20"/>
          <w:vertAlign w:val="baseline"/>
        </w:rPr>
        <w:t> </w:t>
      </w:r>
      <w:r>
        <w:rPr>
          <w:rFonts w:ascii="Calibri"/>
          <w:sz w:val="20"/>
          <w:vertAlign w:val="baseline"/>
        </w:rPr>
        <w:t>TC</w:t>
      </w:r>
      <w:r>
        <w:rPr>
          <w:rFonts w:ascii="Calibri"/>
          <w:spacing w:val="-2"/>
          <w:sz w:val="20"/>
          <w:vertAlign w:val="baseline"/>
        </w:rPr>
        <w:t> </w:t>
      </w:r>
      <w:r>
        <w:rPr>
          <w:rFonts w:ascii="Calibri"/>
          <w:spacing w:val="-5"/>
          <w:sz w:val="20"/>
          <w:vertAlign w:val="baseline"/>
        </w:rPr>
        <w:t>549</w:t>
      </w:r>
    </w:p>
    <w:p>
      <w:pPr>
        <w:spacing w:before="1"/>
        <w:ind w:left="280" w:right="0" w:firstLine="0"/>
        <w:jc w:val="left"/>
        <w:rPr>
          <w:rFonts w:ascii="Calibri"/>
          <w:sz w:val="20"/>
        </w:rPr>
      </w:pPr>
      <w:r>
        <w:rPr>
          <w:rFonts w:ascii="Calibri"/>
          <w:sz w:val="20"/>
          <w:vertAlign w:val="superscript"/>
        </w:rPr>
        <w:t>34</w:t>
      </w:r>
      <w:r>
        <w:rPr>
          <w:rFonts w:ascii="Calibri"/>
          <w:spacing w:val="43"/>
          <w:sz w:val="20"/>
          <w:vertAlign w:val="baseline"/>
        </w:rPr>
        <w:t>  </w:t>
      </w:r>
      <w:r>
        <w:rPr>
          <w:rFonts w:ascii="Calibri"/>
          <w:sz w:val="20"/>
          <w:vertAlign w:val="baseline"/>
        </w:rPr>
        <w:t>Ch</w:t>
      </w:r>
      <w:r>
        <w:rPr>
          <w:rFonts w:ascii="Calibri"/>
          <w:spacing w:val="-5"/>
          <w:sz w:val="20"/>
          <w:vertAlign w:val="baseline"/>
        </w:rPr>
        <w:t> </w:t>
      </w:r>
      <w:r>
        <w:rPr>
          <w:rFonts w:ascii="Calibri"/>
          <w:sz w:val="20"/>
          <w:vertAlign w:val="baseline"/>
        </w:rPr>
        <w:t>D.</w:t>
      </w:r>
      <w:r>
        <w:rPr>
          <w:rFonts w:ascii="Calibri"/>
          <w:spacing w:val="2"/>
          <w:sz w:val="20"/>
          <w:vertAlign w:val="baseline"/>
        </w:rPr>
        <w:t> </w:t>
      </w:r>
      <w:r>
        <w:rPr>
          <w:rFonts w:ascii="Calibri"/>
          <w:sz w:val="20"/>
          <w:vertAlign w:val="baseline"/>
        </w:rPr>
        <w:t>1982;</w:t>
      </w:r>
      <w:r>
        <w:rPr>
          <w:rFonts w:ascii="Calibri"/>
          <w:spacing w:val="-2"/>
          <w:sz w:val="20"/>
          <w:vertAlign w:val="baseline"/>
        </w:rPr>
        <w:t> </w:t>
      </w:r>
      <w:r>
        <w:rPr>
          <w:rFonts w:ascii="Calibri"/>
          <w:sz w:val="20"/>
          <w:vertAlign w:val="baseline"/>
        </w:rPr>
        <w:t>58</w:t>
      </w:r>
      <w:r>
        <w:rPr>
          <w:rFonts w:ascii="Calibri"/>
          <w:spacing w:val="-6"/>
          <w:sz w:val="20"/>
          <w:vertAlign w:val="baseline"/>
        </w:rPr>
        <w:t> </w:t>
      </w:r>
      <w:r>
        <w:rPr>
          <w:rFonts w:ascii="Calibri"/>
          <w:sz w:val="20"/>
          <w:vertAlign w:val="baseline"/>
        </w:rPr>
        <w:t>T.C.</w:t>
      </w:r>
      <w:r>
        <w:rPr>
          <w:rFonts w:ascii="Calibri"/>
          <w:spacing w:val="-3"/>
          <w:sz w:val="20"/>
          <w:vertAlign w:val="baseline"/>
        </w:rPr>
        <w:t> </w:t>
      </w:r>
      <w:r>
        <w:rPr>
          <w:rFonts w:ascii="Calibri"/>
          <w:spacing w:val="-10"/>
          <w:sz w:val="20"/>
          <w:vertAlign w:val="baseline"/>
        </w:rPr>
        <w:t>1</w:t>
      </w:r>
    </w:p>
    <w:p>
      <w:pPr>
        <w:spacing w:before="1"/>
        <w:ind w:left="280" w:right="0" w:firstLine="0"/>
        <w:jc w:val="left"/>
        <w:rPr>
          <w:rFonts w:ascii="Calibri"/>
          <w:sz w:val="20"/>
        </w:rPr>
      </w:pPr>
      <w:r>
        <w:rPr>
          <w:rFonts w:ascii="Calibri"/>
          <w:sz w:val="20"/>
          <w:vertAlign w:val="superscript"/>
        </w:rPr>
        <w:t>35</w:t>
      </w:r>
      <w:r>
        <w:rPr>
          <w:rFonts w:ascii="Calibri"/>
          <w:spacing w:val="44"/>
          <w:sz w:val="20"/>
          <w:vertAlign w:val="baseline"/>
        </w:rPr>
        <w:t>  </w:t>
      </w:r>
      <w:r>
        <w:rPr>
          <w:rFonts w:ascii="Calibri"/>
          <w:sz w:val="20"/>
          <w:vertAlign w:val="baseline"/>
        </w:rPr>
        <w:t>1982 T</w:t>
      </w:r>
      <w:r>
        <w:rPr>
          <w:rFonts w:ascii="Calibri"/>
          <w:spacing w:val="-6"/>
          <w:sz w:val="20"/>
          <w:vertAlign w:val="baseline"/>
        </w:rPr>
        <w:t> </w:t>
      </w:r>
      <w:r>
        <w:rPr>
          <w:rFonts w:ascii="Calibri"/>
          <w:sz w:val="20"/>
          <w:vertAlign w:val="baseline"/>
        </w:rPr>
        <w:t>C.</w:t>
      </w:r>
      <w:r>
        <w:rPr>
          <w:rFonts w:ascii="Calibri"/>
          <w:spacing w:val="-3"/>
          <w:sz w:val="20"/>
          <w:vertAlign w:val="baseline"/>
        </w:rPr>
        <w:t> </w:t>
      </w:r>
      <w:r>
        <w:rPr>
          <w:rFonts w:ascii="Calibri"/>
          <w:sz w:val="20"/>
          <w:vertAlign w:val="baseline"/>
        </w:rPr>
        <w:t>103,</w:t>
      </w:r>
      <w:r>
        <w:rPr>
          <w:rFonts w:ascii="Calibri"/>
          <w:spacing w:val="-2"/>
          <w:sz w:val="20"/>
          <w:vertAlign w:val="baseline"/>
        </w:rPr>
        <w:t> </w:t>
      </w:r>
      <w:r>
        <w:rPr>
          <w:rFonts w:ascii="Calibri"/>
          <w:spacing w:val="-5"/>
          <w:sz w:val="20"/>
          <w:vertAlign w:val="baseline"/>
        </w:rPr>
        <w:t>113</w:t>
      </w:r>
    </w:p>
    <w:p>
      <w:pPr>
        <w:spacing w:before="0"/>
        <w:ind w:left="280" w:right="0" w:firstLine="0"/>
        <w:jc w:val="left"/>
        <w:rPr>
          <w:rFonts w:ascii="Calibri"/>
          <w:sz w:val="20"/>
        </w:rPr>
      </w:pPr>
      <w:r>
        <w:rPr>
          <w:rFonts w:ascii="Calibri"/>
          <w:sz w:val="20"/>
          <w:vertAlign w:val="superscript"/>
        </w:rPr>
        <w:t>36</w:t>
      </w:r>
      <w:r>
        <w:rPr>
          <w:rFonts w:ascii="Calibri"/>
          <w:spacing w:val="43"/>
          <w:sz w:val="20"/>
          <w:vertAlign w:val="baseline"/>
        </w:rPr>
        <w:t>  </w:t>
      </w:r>
      <w:r>
        <w:rPr>
          <w:rFonts w:ascii="Calibri"/>
          <w:sz w:val="20"/>
          <w:vertAlign w:val="baseline"/>
        </w:rPr>
        <w:t>KB</w:t>
      </w:r>
      <w:r>
        <w:rPr>
          <w:rFonts w:ascii="Calibri"/>
          <w:spacing w:val="-4"/>
          <w:sz w:val="20"/>
          <w:vertAlign w:val="baseline"/>
        </w:rPr>
        <w:t> </w:t>
      </w:r>
      <w:r>
        <w:rPr>
          <w:rFonts w:ascii="Calibri"/>
          <w:sz w:val="20"/>
          <w:vertAlign w:val="baseline"/>
        </w:rPr>
        <w:t>1926;</w:t>
      </w:r>
      <w:r>
        <w:rPr>
          <w:rFonts w:ascii="Calibri"/>
          <w:spacing w:val="-1"/>
          <w:sz w:val="20"/>
          <w:vertAlign w:val="baseline"/>
        </w:rPr>
        <w:t> </w:t>
      </w:r>
      <w:r>
        <w:rPr>
          <w:rFonts w:ascii="Calibri"/>
          <w:sz w:val="20"/>
          <w:vertAlign w:val="baseline"/>
        </w:rPr>
        <w:t>12 TC</w:t>
      </w:r>
      <w:r>
        <w:rPr>
          <w:rFonts w:ascii="Calibri"/>
          <w:spacing w:val="-2"/>
          <w:sz w:val="20"/>
          <w:vertAlign w:val="baseline"/>
        </w:rPr>
        <w:t> </w:t>
      </w:r>
      <w:r>
        <w:rPr>
          <w:rFonts w:ascii="Calibri"/>
          <w:spacing w:val="-5"/>
          <w:sz w:val="20"/>
          <w:vertAlign w:val="baseline"/>
        </w:rPr>
        <w:t>911</w:t>
      </w:r>
    </w:p>
    <w:p>
      <w:pPr>
        <w:spacing w:before="1"/>
        <w:ind w:left="280" w:right="0" w:firstLine="0"/>
        <w:jc w:val="left"/>
        <w:rPr>
          <w:rFonts w:ascii="Calibri"/>
          <w:sz w:val="20"/>
        </w:rPr>
      </w:pPr>
      <w:r>
        <w:rPr>
          <w:rFonts w:ascii="Calibri"/>
          <w:sz w:val="20"/>
          <w:vertAlign w:val="superscript"/>
        </w:rPr>
        <w:t>37</w:t>
      </w:r>
      <w:r>
        <w:rPr>
          <w:rFonts w:ascii="Calibri"/>
          <w:spacing w:val="40"/>
          <w:sz w:val="20"/>
          <w:vertAlign w:val="baseline"/>
        </w:rPr>
        <w:t>  </w:t>
      </w:r>
      <w:r>
        <w:rPr>
          <w:rFonts w:ascii="Calibri"/>
          <w:sz w:val="20"/>
          <w:vertAlign w:val="baseline"/>
        </w:rPr>
        <w:t>(1971)</w:t>
      </w:r>
      <w:r>
        <w:rPr>
          <w:rFonts w:ascii="Calibri"/>
          <w:spacing w:val="1"/>
          <w:sz w:val="20"/>
          <w:vertAlign w:val="baseline"/>
        </w:rPr>
        <w:t> </w:t>
      </w:r>
      <w:r>
        <w:rPr>
          <w:rFonts w:ascii="Calibri"/>
          <w:sz w:val="20"/>
          <w:vertAlign w:val="baseline"/>
        </w:rPr>
        <w:t>NMLR </w:t>
      </w:r>
      <w:r>
        <w:rPr>
          <w:rFonts w:ascii="Calibri"/>
          <w:spacing w:val="-5"/>
          <w:sz w:val="20"/>
          <w:vertAlign w:val="baseline"/>
        </w:rPr>
        <w:t>339</w:t>
      </w:r>
    </w:p>
    <w:p>
      <w:pPr>
        <w:spacing w:line="242" w:lineRule="exact" w:before="1"/>
        <w:ind w:left="280" w:right="0" w:firstLine="0"/>
        <w:jc w:val="left"/>
        <w:rPr>
          <w:rFonts w:ascii="Calibri"/>
          <w:sz w:val="20"/>
        </w:rPr>
      </w:pPr>
      <w:r>
        <w:rPr>
          <w:rFonts w:ascii="Calibri"/>
          <w:sz w:val="20"/>
          <w:vertAlign w:val="superscript"/>
        </w:rPr>
        <w:t>38</w:t>
      </w:r>
      <w:r>
        <w:rPr>
          <w:rFonts w:ascii="Calibri"/>
          <w:spacing w:val="41"/>
          <w:sz w:val="20"/>
          <w:vertAlign w:val="baseline"/>
        </w:rPr>
        <w:t>  </w:t>
      </w:r>
      <w:r>
        <w:rPr>
          <w:rFonts w:ascii="Calibri"/>
          <w:sz w:val="20"/>
          <w:vertAlign w:val="baseline"/>
        </w:rPr>
        <w:t>(1962) All</w:t>
      </w:r>
      <w:r>
        <w:rPr>
          <w:rFonts w:ascii="Calibri"/>
          <w:spacing w:val="-3"/>
          <w:sz w:val="20"/>
          <w:vertAlign w:val="baseline"/>
        </w:rPr>
        <w:t> </w:t>
      </w:r>
      <w:r>
        <w:rPr>
          <w:rFonts w:ascii="Calibri"/>
          <w:sz w:val="20"/>
          <w:vertAlign w:val="baseline"/>
        </w:rPr>
        <w:t>NLR </w:t>
      </w:r>
      <w:r>
        <w:rPr>
          <w:rFonts w:ascii="Calibri"/>
          <w:spacing w:val="-10"/>
          <w:sz w:val="20"/>
          <w:vertAlign w:val="baseline"/>
        </w:rPr>
        <w:t>1</w:t>
      </w:r>
    </w:p>
    <w:p>
      <w:pPr>
        <w:spacing w:line="242" w:lineRule="exact" w:before="0"/>
        <w:ind w:left="280" w:right="0" w:firstLine="0"/>
        <w:jc w:val="left"/>
        <w:rPr>
          <w:rFonts w:ascii="Calibri"/>
          <w:sz w:val="20"/>
        </w:rPr>
      </w:pPr>
      <w:r>
        <w:rPr>
          <w:rFonts w:ascii="Calibri"/>
          <w:sz w:val="20"/>
          <w:vertAlign w:val="superscript"/>
        </w:rPr>
        <w:t>39</w:t>
      </w:r>
      <w:r>
        <w:rPr>
          <w:rFonts w:ascii="Calibri"/>
          <w:spacing w:val="43"/>
          <w:sz w:val="20"/>
          <w:vertAlign w:val="baseline"/>
        </w:rPr>
        <w:t>  </w:t>
      </w:r>
      <w:r>
        <w:rPr>
          <w:rFonts w:ascii="Calibri"/>
          <w:sz w:val="20"/>
          <w:vertAlign w:val="baseline"/>
        </w:rPr>
        <w:t>Suit No.</w:t>
      </w:r>
      <w:r>
        <w:rPr>
          <w:rFonts w:ascii="Calibri"/>
          <w:spacing w:val="-3"/>
          <w:sz w:val="20"/>
          <w:vertAlign w:val="baseline"/>
        </w:rPr>
        <w:t> </w:t>
      </w:r>
      <w:r>
        <w:rPr>
          <w:rFonts w:ascii="Calibri"/>
          <w:spacing w:val="-2"/>
          <w:sz w:val="20"/>
          <w:vertAlign w:val="baseline"/>
        </w:rPr>
        <w:t>FRC/PH/37/75</w:t>
      </w:r>
    </w:p>
    <w:p>
      <w:pPr>
        <w:spacing w:before="1"/>
        <w:ind w:left="280" w:right="0" w:firstLine="0"/>
        <w:jc w:val="left"/>
        <w:rPr>
          <w:rFonts w:ascii="Calibri"/>
          <w:sz w:val="20"/>
        </w:rPr>
      </w:pPr>
      <w:r>
        <w:rPr>
          <w:rFonts w:ascii="Calibri"/>
          <w:sz w:val="20"/>
          <w:vertAlign w:val="superscript"/>
        </w:rPr>
        <w:t>40</w:t>
      </w:r>
      <w:r>
        <w:rPr>
          <w:rFonts w:ascii="Calibri"/>
          <w:spacing w:val="42"/>
          <w:sz w:val="20"/>
          <w:vertAlign w:val="baseline"/>
        </w:rPr>
        <w:t>  </w:t>
      </w:r>
      <w:r>
        <w:rPr>
          <w:rFonts w:ascii="Calibri"/>
          <w:sz w:val="20"/>
          <w:vertAlign w:val="baseline"/>
        </w:rPr>
        <w:t>(1969)</w:t>
      </w:r>
      <w:r>
        <w:rPr>
          <w:rFonts w:ascii="Calibri"/>
          <w:spacing w:val="2"/>
          <w:sz w:val="20"/>
          <w:vertAlign w:val="baseline"/>
        </w:rPr>
        <w:t> </w:t>
      </w:r>
      <w:r>
        <w:rPr>
          <w:rFonts w:ascii="Calibri"/>
          <w:sz w:val="20"/>
          <w:vertAlign w:val="baseline"/>
        </w:rPr>
        <w:t>1</w:t>
      </w:r>
      <w:r>
        <w:rPr>
          <w:rFonts w:ascii="Calibri"/>
          <w:spacing w:val="-5"/>
          <w:sz w:val="20"/>
          <w:vertAlign w:val="baseline"/>
        </w:rPr>
        <w:t> </w:t>
      </w:r>
      <w:r>
        <w:rPr>
          <w:rFonts w:ascii="Calibri"/>
          <w:sz w:val="20"/>
          <w:vertAlign w:val="baseline"/>
        </w:rPr>
        <w:t>Al</w:t>
      </w:r>
      <w:r>
        <w:rPr>
          <w:rFonts w:ascii="Calibri"/>
          <w:spacing w:val="-3"/>
          <w:sz w:val="20"/>
          <w:vertAlign w:val="baseline"/>
        </w:rPr>
        <w:t> </w:t>
      </w:r>
      <w:r>
        <w:rPr>
          <w:rFonts w:ascii="Calibri"/>
          <w:sz w:val="20"/>
          <w:vertAlign w:val="baseline"/>
        </w:rPr>
        <w:t>NLR</w:t>
      </w:r>
      <w:r>
        <w:rPr>
          <w:rFonts w:ascii="Calibri"/>
          <w:spacing w:val="1"/>
          <w:sz w:val="20"/>
          <w:vertAlign w:val="baseline"/>
        </w:rPr>
        <w:t> </w:t>
      </w:r>
      <w:r>
        <w:rPr>
          <w:rFonts w:ascii="Calibri"/>
          <w:spacing w:val="-5"/>
          <w:sz w:val="20"/>
          <w:vertAlign w:val="baseline"/>
        </w:rPr>
        <w:t>453</w:t>
      </w:r>
    </w:p>
    <w:p>
      <w:pPr>
        <w:spacing w:before="1"/>
        <w:ind w:left="280" w:right="0" w:firstLine="0"/>
        <w:jc w:val="left"/>
        <w:rPr>
          <w:rFonts w:ascii="Calibri"/>
          <w:sz w:val="20"/>
        </w:rPr>
      </w:pPr>
      <w:r>
        <w:rPr>
          <w:rFonts w:ascii="Calibri"/>
          <w:sz w:val="20"/>
          <w:vertAlign w:val="superscript"/>
        </w:rPr>
        <w:t>41</w:t>
      </w:r>
      <w:r>
        <w:rPr>
          <w:rFonts w:ascii="Calibri"/>
          <w:spacing w:val="44"/>
          <w:sz w:val="20"/>
          <w:vertAlign w:val="baseline"/>
        </w:rPr>
        <w:t>  </w:t>
      </w:r>
      <w:r>
        <w:rPr>
          <w:rFonts w:ascii="Calibri"/>
          <w:sz w:val="20"/>
          <w:vertAlign w:val="baseline"/>
        </w:rPr>
        <w:t>Op.</w:t>
      </w:r>
      <w:r>
        <w:rPr>
          <w:rFonts w:ascii="Calibri"/>
          <w:spacing w:val="-2"/>
          <w:sz w:val="20"/>
          <w:vertAlign w:val="baseline"/>
        </w:rPr>
        <w:t> </w:t>
      </w:r>
      <w:r>
        <w:rPr>
          <w:rFonts w:ascii="Calibri"/>
          <w:sz w:val="20"/>
          <w:vertAlign w:val="baseline"/>
        </w:rPr>
        <w:t>cit.</w:t>
      </w:r>
      <w:r>
        <w:rPr>
          <w:rFonts w:ascii="Calibri"/>
          <w:spacing w:val="-2"/>
          <w:sz w:val="20"/>
          <w:vertAlign w:val="baseline"/>
        </w:rPr>
        <w:t> </w:t>
      </w:r>
      <w:r>
        <w:rPr>
          <w:rFonts w:ascii="Calibri"/>
          <w:sz w:val="20"/>
          <w:vertAlign w:val="baseline"/>
        </w:rPr>
        <w:t>2</w:t>
      </w:r>
      <w:r>
        <w:rPr>
          <w:rFonts w:ascii="Calibri"/>
          <w:sz w:val="20"/>
          <w:vertAlign w:val="superscript"/>
        </w:rPr>
        <w:t>nd</w:t>
      </w:r>
      <w:r>
        <w:rPr>
          <w:rFonts w:ascii="Calibri"/>
          <w:sz w:val="20"/>
          <w:vertAlign w:val="baseline"/>
        </w:rPr>
        <w:t> </w:t>
      </w:r>
      <w:r>
        <w:rPr>
          <w:rFonts w:ascii="Calibri"/>
          <w:spacing w:val="-2"/>
          <w:sz w:val="20"/>
          <w:vertAlign w:val="baseline"/>
        </w:rPr>
        <w:t>edition</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9"/>
        <w:jc w:val="both"/>
      </w:pPr>
      <w:r>
        <w:rPr/>
        <w:t>development, compared with Nigeria? This dissertation will study this phenomenon, and proffer solutions for the purpose of increasing FD1 in the country.</w:t>
      </w:r>
    </w:p>
    <w:p>
      <w:pPr>
        <w:pStyle w:val="BodyText"/>
        <w:spacing w:line="480" w:lineRule="auto" w:before="1"/>
        <w:ind w:left="1001" w:right="760"/>
        <w:jc w:val="both"/>
      </w:pPr>
      <w:r>
        <w:rPr/>
        <w:t>In his review of the tax incentives regime and FDI in Nigeria, Kanyip, Benedict Bekwaph,</w:t>
      </w:r>
      <w:r>
        <w:rPr>
          <w:vertAlign w:val="superscript"/>
        </w:rPr>
        <w:t>42</w:t>
      </w:r>
      <w:r>
        <w:rPr>
          <w:vertAlign w:val="baseline"/>
        </w:rPr>
        <w:t> discussed the tax policy of the Nigerian Government, expressed through the tax incentives. However, the author and respected jurist failed to establish a direct link or nexus between tax incentives and FDI in Nigeria.</w:t>
      </w:r>
      <w:r>
        <w:rPr>
          <w:spacing w:val="80"/>
          <w:vertAlign w:val="baseline"/>
        </w:rPr>
        <w:t> </w:t>
      </w:r>
      <w:r>
        <w:rPr>
          <w:vertAlign w:val="baseline"/>
        </w:rPr>
        <w:t>In particular, he failed to</w:t>
      </w:r>
      <w:r>
        <w:rPr>
          <w:spacing w:val="40"/>
          <w:vertAlign w:val="baseline"/>
        </w:rPr>
        <w:t> </w:t>
      </w:r>
      <w:r>
        <w:rPr>
          <w:vertAlign w:val="baseline"/>
        </w:rPr>
        <w:t>say</w:t>
      </w:r>
      <w:r>
        <w:rPr>
          <w:spacing w:val="-5"/>
          <w:vertAlign w:val="baseline"/>
        </w:rPr>
        <w:t> </w:t>
      </w:r>
      <w:r>
        <w:rPr>
          <w:vertAlign w:val="baseline"/>
        </w:rPr>
        <w:t>even</w:t>
      </w:r>
      <w:r>
        <w:rPr>
          <w:spacing w:val="-6"/>
          <w:vertAlign w:val="baseline"/>
        </w:rPr>
        <w:t> </w:t>
      </w:r>
      <w:r>
        <w:rPr>
          <w:vertAlign w:val="baseline"/>
        </w:rPr>
        <w:t>a</w:t>
      </w:r>
      <w:r>
        <w:rPr>
          <w:spacing w:val="-2"/>
          <w:vertAlign w:val="baseline"/>
        </w:rPr>
        <w:t> </w:t>
      </w:r>
      <w:r>
        <w:rPr>
          <w:vertAlign w:val="baseline"/>
        </w:rPr>
        <w:t>word</w:t>
      </w:r>
      <w:r>
        <w:rPr>
          <w:spacing w:val="-5"/>
          <w:vertAlign w:val="baseline"/>
        </w:rPr>
        <w:t> </w:t>
      </w:r>
      <w:r>
        <w:rPr>
          <w:vertAlign w:val="baseline"/>
        </w:rPr>
        <w:t>on</w:t>
      </w:r>
      <w:r>
        <w:rPr>
          <w:spacing w:val="-10"/>
          <w:vertAlign w:val="baseline"/>
        </w:rPr>
        <w:t> </w:t>
      </w:r>
      <w:r>
        <w:rPr>
          <w:vertAlign w:val="baseline"/>
        </w:rPr>
        <w:t>the</w:t>
      </w:r>
      <w:r>
        <w:rPr>
          <w:spacing w:val="-2"/>
          <w:vertAlign w:val="baseline"/>
        </w:rPr>
        <w:t> </w:t>
      </w:r>
      <w:r>
        <w:rPr>
          <w:vertAlign w:val="baseline"/>
        </w:rPr>
        <w:t>Free</w:t>
      </w:r>
      <w:r>
        <w:rPr>
          <w:spacing w:val="-2"/>
          <w:vertAlign w:val="baseline"/>
        </w:rPr>
        <w:t> </w:t>
      </w:r>
      <w:r>
        <w:rPr>
          <w:vertAlign w:val="baseline"/>
        </w:rPr>
        <w:t>Trade</w:t>
      </w:r>
      <w:r>
        <w:rPr>
          <w:spacing w:val="-2"/>
          <w:vertAlign w:val="baseline"/>
        </w:rPr>
        <w:t> </w:t>
      </w:r>
      <w:r>
        <w:rPr>
          <w:vertAlign w:val="baseline"/>
        </w:rPr>
        <w:t>Zones in</w:t>
      </w:r>
      <w:r>
        <w:rPr>
          <w:spacing w:val="-1"/>
          <w:vertAlign w:val="baseline"/>
        </w:rPr>
        <w:t> </w:t>
      </w:r>
      <w:r>
        <w:rPr>
          <w:vertAlign w:val="baseline"/>
        </w:rPr>
        <w:t>Nigeria. This is</w:t>
      </w:r>
      <w:r>
        <w:rPr>
          <w:spacing w:val="-3"/>
          <w:vertAlign w:val="baseline"/>
        </w:rPr>
        <w:t> </w:t>
      </w:r>
      <w:r>
        <w:rPr>
          <w:vertAlign w:val="baseline"/>
        </w:rPr>
        <w:t>a big lacuna in</w:t>
      </w:r>
      <w:r>
        <w:rPr>
          <w:spacing w:val="-5"/>
          <w:vertAlign w:val="baseline"/>
        </w:rPr>
        <w:t> </w:t>
      </w:r>
      <w:r>
        <w:rPr>
          <w:vertAlign w:val="baseline"/>
        </w:rPr>
        <w:t>the</w:t>
      </w:r>
      <w:r>
        <w:rPr>
          <w:spacing w:val="-2"/>
          <w:vertAlign w:val="baseline"/>
        </w:rPr>
        <w:t> </w:t>
      </w:r>
      <w:r>
        <w:rPr>
          <w:vertAlign w:val="baseline"/>
        </w:rPr>
        <w:t>article, which this research will fill.</w:t>
      </w:r>
    </w:p>
    <w:p>
      <w:pPr>
        <w:pStyle w:val="BodyText"/>
        <w:spacing w:line="480" w:lineRule="auto" w:before="1"/>
        <w:ind w:left="1001" w:right="761" w:firstLine="537"/>
        <w:jc w:val="both"/>
      </w:pPr>
      <w:r>
        <w:rPr/>
        <w:t>Bimpe Balogun</w:t>
      </w:r>
      <w:r>
        <w:rPr>
          <w:vertAlign w:val="superscript"/>
        </w:rPr>
        <w:t>43</w:t>
      </w:r>
      <w:r>
        <w:rPr>
          <w:vertAlign w:val="baseline"/>
        </w:rPr>
        <w:t> posited that the “…inconsistencies in</w:t>
      </w:r>
      <w:r>
        <w:rPr>
          <w:spacing w:val="-2"/>
          <w:vertAlign w:val="baseline"/>
        </w:rPr>
        <w:t> </w:t>
      </w:r>
      <w:r>
        <w:rPr>
          <w:vertAlign w:val="baseline"/>
        </w:rPr>
        <w:t>our tax law do not make it any</w:t>
      </w:r>
      <w:r>
        <w:rPr>
          <w:spacing w:val="-7"/>
          <w:vertAlign w:val="baseline"/>
        </w:rPr>
        <w:t> </w:t>
      </w:r>
      <w:r>
        <w:rPr>
          <w:vertAlign w:val="baseline"/>
        </w:rPr>
        <w:t>easier for</w:t>
      </w:r>
      <w:r>
        <w:rPr>
          <w:spacing w:val="-5"/>
          <w:vertAlign w:val="baseline"/>
        </w:rPr>
        <w:t> </w:t>
      </w:r>
      <w:r>
        <w:rPr>
          <w:vertAlign w:val="baseline"/>
        </w:rPr>
        <w:t>these</w:t>
      </w:r>
      <w:r>
        <w:rPr>
          <w:spacing w:val="-3"/>
          <w:vertAlign w:val="baseline"/>
        </w:rPr>
        <w:t> </w:t>
      </w:r>
      <w:r>
        <w:rPr>
          <w:vertAlign w:val="baseline"/>
        </w:rPr>
        <w:t>companies</w:t>
      </w:r>
      <w:r>
        <w:rPr>
          <w:spacing w:val="-5"/>
          <w:vertAlign w:val="baseline"/>
        </w:rPr>
        <w:t> </w:t>
      </w:r>
      <w:r>
        <w:rPr>
          <w:vertAlign w:val="baseline"/>
        </w:rPr>
        <w:t>(sic)</w:t>
      </w:r>
      <w:r>
        <w:rPr>
          <w:spacing w:val="-1"/>
          <w:vertAlign w:val="baseline"/>
        </w:rPr>
        <w:t> </w:t>
      </w:r>
      <w:r>
        <w:rPr>
          <w:vertAlign w:val="baseline"/>
        </w:rPr>
        <w:t>decision</w:t>
      </w:r>
      <w:r>
        <w:rPr>
          <w:spacing w:val="-2"/>
          <w:vertAlign w:val="baseline"/>
        </w:rPr>
        <w:t> </w:t>
      </w:r>
      <w:r>
        <w:rPr>
          <w:vertAlign w:val="baseline"/>
        </w:rPr>
        <w:t>making</w:t>
      </w:r>
      <w:r>
        <w:rPr>
          <w:spacing w:val="-2"/>
          <w:vertAlign w:val="baseline"/>
        </w:rPr>
        <w:t> </w:t>
      </w:r>
      <w:r>
        <w:rPr>
          <w:vertAlign w:val="baseline"/>
        </w:rPr>
        <w:t>process.”</w:t>
      </w:r>
      <w:r>
        <w:rPr>
          <w:spacing w:val="40"/>
          <w:vertAlign w:val="baseline"/>
        </w:rPr>
        <w:t> </w:t>
      </w:r>
      <w:r>
        <w:rPr>
          <w:vertAlign w:val="baseline"/>
        </w:rPr>
        <w:t>However,</w:t>
      </w:r>
      <w:r>
        <w:rPr>
          <w:spacing w:val="-5"/>
          <w:vertAlign w:val="baseline"/>
        </w:rPr>
        <w:t> </w:t>
      </w:r>
      <w:r>
        <w:rPr>
          <w:vertAlign w:val="baseline"/>
        </w:rPr>
        <w:t>the</w:t>
      </w:r>
      <w:r>
        <w:rPr>
          <w:spacing w:val="-3"/>
          <w:vertAlign w:val="baseline"/>
        </w:rPr>
        <w:t> </w:t>
      </w:r>
      <w:r>
        <w:rPr>
          <w:vertAlign w:val="baseline"/>
        </w:rPr>
        <w:t>author did not give even one example of an inconsistency in our tax laws.</w:t>
      </w:r>
    </w:p>
    <w:p>
      <w:pPr>
        <w:pStyle w:val="BodyText"/>
      </w:pPr>
    </w:p>
    <w:p>
      <w:pPr>
        <w:pStyle w:val="BodyText"/>
        <w:spacing w:before="1"/>
      </w:pPr>
    </w:p>
    <w:p>
      <w:pPr>
        <w:pStyle w:val="BodyText"/>
        <w:spacing w:line="480" w:lineRule="auto"/>
        <w:ind w:left="1001" w:right="755"/>
        <w:jc w:val="both"/>
      </w:pPr>
      <w:r>
        <w:rPr/>
        <w:t>The problem with the Nigerian tax regime is hardly traceable to any inconsistency in the tax statutes.</w:t>
      </w:r>
      <w:r>
        <w:rPr>
          <w:spacing w:val="80"/>
        </w:rPr>
        <w:t> </w:t>
      </w:r>
      <w:r>
        <w:rPr/>
        <w:t>The problem lies in the interpretation and application of these statutes.</w:t>
      </w:r>
      <w:r>
        <w:rPr>
          <w:spacing w:val="40"/>
        </w:rPr>
        <w:t> </w:t>
      </w:r>
      <w:r>
        <w:rPr/>
        <w:t>For example, the Supreme Court, with respect, wrongly interpreted and applied the clear and unambiguous provisions of S.10 of the Petroleum Profits Tax Act,</w:t>
      </w:r>
      <w:r>
        <w:rPr>
          <w:vertAlign w:val="superscript"/>
        </w:rPr>
        <w:t>44</w:t>
      </w:r>
      <w:r>
        <w:rPr>
          <w:vertAlign w:val="baseline"/>
        </w:rPr>
        <w:t> when it held that expenses on scholarship awards were allowable deductions because they were incidental to oil drilling and exploration.</w:t>
      </w:r>
      <w:r>
        <w:rPr>
          <w:vertAlign w:val="superscript"/>
        </w:rPr>
        <w:t>45</w:t>
      </w:r>
    </w:p>
    <w:p>
      <w:pPr>
        <w:pStyle w:val="BodyText"/>
        <w:spacing w:line="480" w:lineRule="auto" w:before="1"/>
        <w:ind w:left="1001" w:right="761"/>
        <w:jc w:val="both"/>
      </w:pPr>
      <w:r>
        <w:rPr/>
        <w:t>On</w:t>
      </w:r>
      <w:r>
        <w:rPr>
          <w:spacing w:val="-6"/>
        </w:rPr>
        <w:t> </w:t>
      </w:r>
      <w:r>
        <w:rPr/>
        <w:t>the</w:t>
      </w:r>
      <w:r>
        <w:rPr>
          <w:spacing w:val="-1"/>
        </w:rPr>
        <w:t> </w:t>
      </w:r>
      <w:r>
        <w:rPr/>
        <w:t>other hand, Ahmed Abdullahi</w:t>
      </w:r>
      <w:r>
        <w:rPr>
          <w:spacing w:val="-1"/>
        </w:rPr>
        <w:t> </w:t>
      </w:r>
      <w:r>
        <w:rPr/>
        <w:t>analyzed the various</w:t>
      </w:r>
      <w:r>
        <w:rPr>
          <w:spacing w:val="-2"/>
        </w:rPr>
        <w:t> </w:t>
      </w:r>
      <w:r>
        <w:rPr/>
        <w:t>types</w:t>
      </w:r>
      <w:r>
        <w:rPr>
          <w:spacing w:val="-2"/>
        </w:rPr>
        <w:t> </w:t>
      </w:r>
      <w:r>
        <w:rPr/>
        <w:t>of</w:t>
      </w:r>
      <w:r>
        <w:rPr>
          <w:spacing w:val="-8"/>
        </w:rPr>
        <w:t> </w:t>
      </w:r>
      <w:r>
        <w:rPr/>
        <w:t>taxes in Nigeria</w:t>
      </w:r>
      <w:r>
        <w:rPr>
          <w:spacing w:val="-1"/>
        </w:rPr>
        <w:t> </w:t>
      </w:r>
      <w:r>
        <w:rPr/>
        <w:t>as they apply to a foreign investor.</w:t>
      </w:r>
      <w:r>
        <w:rPr>
          <w:spacing w:val="40"/>
        </w:rPr>
        <w:t> </w:t>
      </w:r>
      <w:r>
        <w:rPr/>
        <w:t>Then he discussed some of the incentives in the various sectors of the economy.</w:t>
      </w:r>
      <w:r>
        <w:rPr>
          <w:spacing w:val="40"/>
        </w:rPr>
        <w:t> </w:t>
      </w:r>
      <w:r>
        <w:rPr/>
        <w:t>But the author failed to point out the importance of the</w:t>
      </w:r>
      <w:r>
        <w:rPr>
          <w:spacing w:val="22"/>
        </w:rPr>
        <w:t> </w:t>
      </w:r>
      <w:r>
        <w:rPr/>
        <w:t>various</w:t>
      </w:r>
      <w:r>
        <w:rPr>
          <w:spacing w:val="23"/>
        </w:rPr>
        <w:t> </w:t>
      </w:r>
      <w:r>
        <w:rPr/>
        <w:t>tax</w:t>
      </w:r>
      <w:r>
        <w:rPr>
          <w:spacing w:val="20"/>
        </w:rPr>
        <w:t> </w:t>
      </w:r>
      <w:r>
        <w:rPr/>
        <w:t>treaties</w:t>
      </w:r>
      <w:r>
        <w:rPr>
          <w:spacing w:val="23"/>
        </w:rPr>
        <w:t> </w:t>
      </w:r>
      <w:r>
        <w:rPr/>
        <w:t>and</w:t>
      </w:r>
      <w:r>
        <w:rPr>
          <w:spacing w:val="25"/>
        </w:rPr>
        <w:t> </w:t>
      </w:r>
      <w:r>
        <w:rPr/>
        <w:t>the</w:t>
      </w:r>
      <w:r>
        <w:rPr>
          <w:spacing w:val="25"/>
        </w:rPr>
        <w:t> </w:t>
      </w:r>
      <w:r>
        <w:rPr/>
        <w:t>Bilateral</w:t>
      </w:r>
      <w:r>
        <w:rPr>
          <w:spacing w:val="16"/>
        </w:rPr>
        <w:t> </w:t>
      </w:r>
      <w:r>
        <w:rPr/>
        <w:t>Investment</w:t>
      </w:r>
      <w:r>
        <w:rPr>
          <w:spacing w:val="30"/>
        </w:rPr>
        <w:t> </w:t>
      </w:r>
      <w:r>
        <w:rPr/>
        <w:t>Treaties</w:t>
      </w:r>
      <w:r>
        <w:rPr>
          <w:spacing w:val="23"/>
        </w:rPr>
        <w:t> </w:t>
      </w:r>
      <w:r>
        <w:rPr/>
        <w:t>(BITs)</w:t>
      </w:r>
      <w:r>
        <w:rPr>
          <w:spacing w:val="26"/>
        </w:rPr>
        <w:t> </w:t>
      </w:r>
      <w:r>
        <w:rPr/>
        <w:t>signed</w:t>
      </w:r>
      <w:r>
        <w:rPr>
          <w:spacing w:val="30"/>
        </w:rPr>
        <w:t> </w:t>
      </w:r>
      <w:r>
        <w:rPr>
          <w:spacing w:val="-2"/>
        </w:rPr>
        <w:t>between</w:t>
      </w:r>
    </w:p>
    <w:p>
      <w:pPr>
        <w:pStyle w:val="BodyText"/>
        <w:spacing w:line="20" w:lineRule="exact"/>
        <w:ind w:left="280"/>
        <w:rPr>
          <w:sz w:val="2"/>
        </w:rPr>
      </w:pPr>
      <w:r>
        <w:rPr>
          <w:sz w:val="2"/>
        </w:rPr>
        <mc:AlternateContent>
          <mc:Choice Requires="wps">
            <w:drawing>
              <wp:inline distT="0" distB="0" distL="0" distR="0">
                <wp:extent cx="1830070" cy="9525"/>
                <wp:effectExtent l="0" t="0" r="0" b="0"/>
                <wp:docPr id="36" name="Group 36"/>
                <wp:cNvGraphicFramePr>
                  <a:graphicFrameLocks/>
                </wp:cNvGraphicFramePr>
                <a:graphic>
                  <a:graphicData uri="http://schemas.microsoft.com/office/word/2010/wordprocessingGroup">
                    <wpg:wgp>
                      <wpg:cNvPr id="36" name="Group 36"/>
                      <wpg:cNvGrpSpPr/>
                      <wpg:grpSpPr>
                        <a:xfrm>
                          <a:off x="0" y="0"/>
                          <a:ext cx="1830070" cy="9525"/>
                          <a:chExt cx="1830070" cy="9525"/>
                        </a:xfrm>
                      </wpg:grpSpPr>
                      <wps:wsp>
                        <wps:cNvPr id="37" name="Graphic 37"/>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1pt;height:.75pt;mso-position-horizontal-relative:char;mso-position-vertical-relative:line" id="docshapegroup36" coordorigin="0,0" coordsize="2882,15">
                <v:rect style="position:absolute;left:0;top:0;width:2882;height:15" id="docshape37" filled="true" fillcolor="#000000" stroked="false">
                  <v:fill type="solid"/>
                </v:rect>
              </v:group>
            </w:pict>
          </mc:Fallback>
        </mc:AlternateContent>
      </w:r>
      <w:r>
        <w:rPr>
          <w:sz w:val="2"/>
        </w:rPr>
      </w:r>
    </w:p>
    <w:p>
      <w:pPr>
        <w:tabs>
          <w:tab w:pos="645" w:val="left" w:leader="none"/>
        </w:tabs>
        <w:spacing w:before="87"/>
        <w:ind w:left="554" w:right="1448" w:hanging="274"/>
        <w:jc w:val="left"/>
        <w:rPr>
          <w:rFonts w:ascii="Calibri" w:hAnsi="Calibri"/>
          <w:sz w:val="20"/>
        </w:rPr>
      </w:pPr>
      <w:r>
        <w:rPr>
          <w:rFonts w:ascii="Calibri" w:hAnsi="Calibri"/>
          <w:spacing w:val="-6"/>
          <w:sz w:val="20"/>
          <w:vertAlign w:val="superscript"/>
        </w:rPr>
        <w:t>42</w:t>
      </w:r>
      <w:r>
        <w:rPr>
          <w:rFonts w:ascii="Calibri" w:hAnsi="Calibri"/>
          <w:sz w:val="20"/>
          <w:vertAlign w:val="baseline"/>
        </w:rPr>
        <w:tab/>
        <w:tab/>
        <w:t>In</w:t>
      </w:r>
      <w:r>
        <w:rPr>
          <w:rFonts w:ascii="Calibri" w:hAnsi="Calibri"/>
          <w:spacing w:val="-5"/>
          <w:sz w:val="20"/>
          <w:vertAlign w:val="baseline"/>
        </w:rPr>
        <w:t> </w:t>
      </w:r>
      <w:r>
        <w:rPr>
          <w:rFonts w:ascii="Calibri" w:hAnsi="Calibri"/>
          <w:sz w:val="20"/>
          <w:vertAlign w:val="baseline"/>
        </w:rPr>
        <w:t>“Taxation</w:t>
      </w:r>
      <w:r>
        <w:rPr>
          <w:rFonts w:ascii="Calibri" w:hAnsi="Calibri"/>
          <w:spacing w:val="-5"/>
          <w:sz w:val="20"/>
          <w:vertAlign w:val="baseline"/>
        </w:rPr>
        <w:t> </w:t>
      </w:r>
      <w:r>
        <w:rPr>
          <w:rFonts w:ascii="Calibri" w:hAnsi="Calibri"/>
          <w:sz w:val="20"/>
          <w:vertAlign w:val="baseline"/>
        </w:rPr>
        <w:t>Issues</w:t>
      </w:r>
      <w:r>
        <w:rPr>
          <w:rFonts w:ascii="Calibri" w:hAnsi="Calibri"/>
          <w:spacing w:val="-6"/>
          <w:sz w:val="20"/>
          <w:vertAlign w:val="baseline"/>
        </w:rPr>
        <w:t> </w:t>
      </w:r>
      <w:r>
        <w:rPr>
          <w:rFonts w:ascii="Calibri" w:hAnsi="Calibri"/>
          <w:sz w:val="20"/>
          <w:vertAlign w:val="baseline"/>
        </w:rPr>
        <w:t>in Foreign</w:t>
      </w:r>
      <w:r>
        <w:rPr>
          <w:rFonts w:ascii="Calibri" w:hAnsi="Calibri"/>
          <w:spacing w:val="-5"/>
          <w:sz w:val="20"/>
          <w:vertAlign w:val="baseline"/>
        </w:rPr>
        <w:t> </w:t>
      </w:r>
      <w:r>
        <w:rPr>
          <w:rFonts w:ascii="Calibri" w:hAnsi="Calibri"/>
          <w:sz w:val="20"/>
          <w:vertAlign w:val="baseline"/>
        </w:rPr>
        <w:t>Investment”,</w:t>
      </w:r>
      <w:r>
        <w:rPr>
          <w:rFonts w:ascii="Calibri" w:hAnsi="Calibri"/>
          <w:spacing w:val="-6"/>
          <w:sz w:val="20"/>
          <w:vertAlign w:val="baseline"/>
        </w:rPr>
        <w:t> </w:t>
      </w:r>
      <w:r>
        <w:rPr>
          <w:rFonts w:ascii="Calibri" w:hAnsi="Calibri"/>
          <w:sz w:val="20"/>
          <w:vertAlign w:val="baseline"/>
        </w:rPr>
        <w:t>Modern</w:t>
      </w:r>
      <w:r>
        <w:rPr>
          <w:rFonts w:ascii="Calibri" w:hAnsi="Calibri"/>
          <w:spacing w:val="-5"/>
          <w:sz w:val="20"/>
          <w:vertAlign w:val="baseline"/>
        </w:rPr>
        <w:t> </w:t>
      </w:r>
      <w:r>
        <w:rPr>
          <w:rFonts w:ascii="Calibri" w:hAnsi="Calibri"/>
          <w:sz w:val="20"/>
          <w:vertAlign w:val="baseline"/>
        </w:rPr>
        <w:t>Practice Journal</w:t>
      </w:r>
      <w:r>
        <w:rPr>
          <w:rFonts w:ascii="Calibri" w:hAnsi="Calibri"/>
          <w:spacing w:val="-3"/>
          <w:sz w:val="20"/>
          <w:vertAlign w:val="baseline"/>
        </w:rPr>
        <w:t> </w:t>
      </w:r>
      <w:r>
        <w:rPr>
          <w:rFonts w:ascii="Calibri" w:hAnsi="Calibri"/>
          <w:sz w:val="20"/>
          <w:vertAlign w:val="baseline"/>
        </w:rPr>
        <w:t>of</w:t>
      </w:r>
      <w:r>
        <w:rPr>
          <w:rFonts w:ascii="Calibri" w:hAnsi="Calibri"/>
          <w:spacing w:val="-4"/>
          <w:sz w:val="20"/>
          <w:vertAlign w:val="baseline"/>
        </w:rPr>
        <w:t> </w:t>
      </w:r>
      <w:r>
        <w:rPr>
          <w:rFonts w:ascii="Calibri" w:hAnsi="Calibri"/>
          <w:sz w:val="20"/>
          <w:vertAlign w:val="baseline"/>
        </w:rPr>
        <w:t>Finance</w:t>
      </w:r>
      <w:r>
        <w:rPr>
          <w:rFonts w:ascii="Calibri" w:hAnsi="Calibri"/>
          <w:spacing w:val="-4"/>
          <w:sz w:val="20"/>
          <w:vertAlign w:val="baseline"/>
        </w:rPr>
        <w:t> </w:t>
      </w:r>
      <w:r>
        <w:rPr>
          <w:rFonts w:ascii="Calibri" w:hAnsi="Calibri"/>
          <w:sz w:val="20"/>
          <w:vertAlign w:val="baseline"/>
        </w:rPr>
        <w:t>in Investment</w:t>
      </w:r>
      <w:r>
        <w:rPr>
          <w:rFonts w:ascii="Calibri" w:hAnsi="Calibri"/>
          <w:spacing w:val="-5"/>
          <w:sz w:val="20"/>
          <w:vertAlign w:val="baseline"/>
        </w:rPr>
        <w:t> </w:t>
      </w:r>
      <w:r>
        <w:rPr>
          <w:rFonts w:ascii="Calibri" w:hAnsi="Calibri"/>
          <w:sz w:val="20"/>
          <w:vertAlign w:val="baseline"/>
        </w:rPr>
        <w:t>Law, MPJFIL, Vol.2, No.1, January, 1998, page 107</w:t>
      </w:r>
    </w:p>
    <w:p>
      <w:pPr>
        <w:tabs>
          <w:tab w:pos="645" w:val="left" w:leader="none"/>
        </w:tabs>
        <w:spacing w:before="1"/>
        <w:ind w:left="602" w:right="1313" w:hanging="322"/>
        <w:jc w:val="left"/>
        <w:rPr>
          <w:rFonts w:ascii="Calibri" w:hAnsi="Calibri"/>
          <w:sz w:val="20"/>
        </w:rPr>
      </w:pPr>
      <w:r>
        <w:rPr>
          <w:rFonts w:ascii="Calibri" w:hAnsi="Calibri"/>
          <w:spacing w:val="-6"/>
          <w:sz w:val="20"/>
          <w:vertAlign w:val="superscript"/>
        </w:rPr>
        <w:t>43</w:t>
      </w:r>
      <w:r>
        <w:rPr>
          <w:rFonts w:ascii="Calibri" w:hAnsi="Calibri"/>
          <w:sz w:val="20"/>
          <w:vertAlign w:val="baseline"/>
        </w:rPr>
        <w:tab/>
        <w:tab/>
        <w:t>In</w:t>
      </w:r>
      <w:r>
        <w:rPr>
          <w:rFonts w:ascii="Calibri" w:hAnsi="Calibri"/>
          <w:spacing w:val="-5"/>
          <w:sz w:val="20"/>
          <w:vertAlign w:val="baseline"/>
        </w:rPr>
        <w:t> </w:t>
      </w:r>
      <w:r>
        <w:rPr>
          <w:rFonts w:ascii="Calibri" w:hAnsi="Calibri"/>
          <w:sz w:val="20"/>
          <w:vertAlign w:val="baseline"/>
        </w:rPr>
        <w:t>“Taxation</w:t>
      </w:r>
      <w:r>
        <w:rPr>
          <w:rFonts w:ascii="Calibri" w:hAnsi="Calibri"/>
          <w:spacing w:val="-5"/>
          <w:sz w:val="20"/>
          <w:vertAlign w:val="baseline"/>
        </w:rPr>
        <w:t> </w:t>
      </w:r>
      <w:r>
        <w:rPr>
          <w:rFonts w:ascii="Calibri" w:hAnsi="Calibri"/>
          <w:sz w:val="20"/>
          <w:vertAlign w:val="baseline"/>
        </w:rPr>
        <w:t>of</w:t>
      </w:r>
      <w:r>
        <w:rPr>
          <w:rFonts w:ascii="Calibri" w:hAnsi="Calibri"/>
          <w:spacing w:val="-4"/>
          <w:sz w:val="20"/>
          <w:vertAlign w:val="baseline"/>
        </w:rPr>
        <w:t> </w:t>
      </w:r>
      <w:r>
        <w:rPr>
          <w:rFonts w:ascii="Calibri" w:hAnsi="Calibri"/>
          <w:sz w:val="20"/>
          <w:vertAlign w:val="baseline"/>
        </w:rPr>
        <w:t>Remuneration of</w:t>
      </w:r>
      <w:r>
        <w:rPr>
          <w:rFonts w:ascii="Calibri" w:hAnsi="Calibri"/>
          <w:spacing w:val="-8"/>
          <w:sz w:val="20"/>
          <w:vertAlign w:val="baseline"/>
        </w:rPr>
        <w:t> </w:t>
      </w:r>
      <w:r>
        <w:rPr>
          <w:rFonts w:ascii="Calibri" w:hAnsi="Calibri"/>
          <w:sz w:val="20"/>
          <w:vertAlign w:val="baseline"/>
        </w:rPr>
        <w:t>Expatriates…”</w:t>
      </w:r>
      <w:r>
        <w:rPr>
          <w:rFonts w:ascii="Calibri" w:hAnsi="Calibri"/>
          <w:spacing w:val="-3"/>
          <w:sz w:val="20"/>
          <w:vertAlign w:val="baseline"/>
        </w:rPr>
        <w:t> </w:t>
      </w:r>
      <w:r>
        <w:rPr>
          <w:rFonts w:ascii="Calibri" w:hAnsi="Calibri"/>
          <w:sz w:val="20"/>
          <w:vertAlign w:val="baseline"/>
        </w:rPr>
        <w:t>Law</w:t>
      </w:r>
      <w:r>
        <w:rPr>
          <w:rFonts w:ascii="Calibri" w:hAnsi="Calibri"/>
          <w:spacing w:val="-5"/>
          <w:sz w:val="20"/>
          <w:vertAlign w:val="baseline"/>
        </w:rPr>
        <w:t> </w:t>
      </w:r>
      <w:r>
        <w:rPr>
          <w:rFonts w:ascii="Calibri" w:hAnsi="Calibri"/>
          <w:sz w:val="20"/>
          <w:vertAlign w:val="baseline"/>
        </w:rPr>
        <w:t>&amp;</w:t>
      </w:r>
      <w:r>
        <w:rPr>
          <w:rFonts w:ascii="Calibri" w:hAnsi="Calibri"/>
          <w:spacing w:val="-3"/>
          <w:sz w:val="20"/>
          <w:vertAlign w:val="baseline"/>
        </w:rPr>
        <w:t> </w:t>
      </w:r>
      <w:r>
        <w:rPr>
          <w:rFonts w:ascii="Calibri" w:hAnsi="Calibri"/>
          <w:sz w:val="20"/>
          <w:vertAlign w:val="baseline"/>
        </w:rPr>
        <w:t>Business</w:t>
      </w:r>
      <w:r>
        <w:rPr>
          <w:rFonts w:ascii="Calibri" w:hAnsi="Calibri"/>
          <w:spacing w:val="-2"/>
          <w:sz w:val="20"/>
          <w:vertAlign w:val="baseline"/>
        </w:rPr>
        <w:t> </w:t>
      </w:r>
      <w:r>
        <w:rPr>
          <w:rFonts w:ascii="Calibri" w:hAnsi="Calibri"/>
          <w:sz w:val="20"/>
          <w:vertAlign w:val="baseline"/>
        </w:rPr>
        <w:t>Quarterly Journal,</w:t>
      </w:r>
      <w:r>
        <w:rPr>
          <w:rFonts w:ascii="Calibri" w:hAnsi="Calibri"/>
          <w:spacing w:val="-7"/>
          <w:sz w:val="20"/>
          <w:vertAlign w:val="baseline"/>
        </w:rPr>
        <w:t> </w:t>
      </w:r>
      <w:r>
        <w:rPr>
          <w:rFonts w:ascii="Calibri" w:hAnsi="Calibri"/>
          <w:sz w:val="20"/>
          <w:vertAlign w:val="baseline"/>
        </w:rPr>
        <w:t>Vol.4</w:t>
      </w:r>
      <w:r>
        <w:rPr>
          <w:rFonts w:ascii="Calibri" w:hAnsi="Calibri"/>
          <w:spacing w:val="-1"/>
          <w:sz w:val="20"/>
          <w:vertAlign w:val="baseline"/>
        </w:rPr>
        <w:t> </w:t>
      </w:r>
      <w:r>
        <w:rPr>
          <w:rFonts w:ascii="Calibri" w:hAnsi="Calibri"/>
          <w:sz w:val="20"/>
          <w:vertAlign w:val="baseline"/>
        </w:rPr>
        <w:t>No.1,</w:t>
      </w:r>
      <w:r>
        <w:rPr>
          <w:rFonts w:ascii="Calibri" w:hAnsi="Calibri"/>
          <w:spacing w:val="-2"/>
          <w:sz w:val="20"/>
          <w:vertAlign w:val="baseline"/>
        </w:rPr>
        <w:t> </w:t>
      </w:r>
      <w:r>
        <w:rPr>
          <w:rFonts w:ascii="Calibri" w:hAnsi="Calibri"/>
          <w:sz w:val="20"/>
          <w:vertAlign w:val="baseline"/>
        </w:rPr>
        <w:t>March 1999, page 114</w:t>
      </w:r>
    </w:p>
    <w:p>
      <w:pPr>
        <w:tabs>
          <w:tab w:pos="645" w:val="left" w:leader="none"/>
        </w:tabs>
        <w:spacing w:line="241" w:lineRule="exact" w:before="0"/>
        <w:ind w:left="280" w:right="0" w:firstLine="0"/>
        <w:jc w:val="left"/>
        <w:rPr>
          <w:rFonts w:ascii="Calibri"/>
          <w:sz w:val="20"/>
        </w:rPr>
      </w:pPr>
      <w:r>
        <w:rPr>
          <w:rFonts w:ascii="Calibri"/>
          <w:spacing w:val="-5"/>
          <w:sz w:val="20"/>
          <w:vertAlign w:val="superscript"/>
        </w:rPr>
        <w:t>44</w:t>
      </w:r>
      <w:r>
        <w:rPr>
          <w:rFonts w:ascii="Calibri"/>
          <w:sz w:val="20"/>
          <w:vertAlign w:val="baseline"/>
        </w:rPr>
        <w:tab/>
        <w:t>Cap.</w:t>
      </w:r>
      <w:r>
        <w:rPr>
          <w:rFonts w:ascii="Calibri"/>
          <w:spacing w:val="-8"/>
          <w:sz w:val="20"/>
          <w:vertAlign w:val="baseline"/>
        </w:rPr>
        <w:t> </w:t>
      </w:r>
      <w:r>
        <w:rPr>
          <w:rFonts w:ascii="Calibri"/>
          <w:sz w:val="20"/>
          <w:vertAlign w:val="baseline"/>
        </w:rPr>
        <w:t>P.13,</w:t>
      </w:r>
      <w:r>
        <w:rPr>
          <w:rFonts w:ascii="Calibri"/>
          <w:spacing w:val="-4"/>
          <w:sz w:val="20"/>
          <w:vertAlign w:val="baseline"/>
        </w:rPr>
        <w:t> </w:t>
      </w:r>
      <w:r>
        <w:rPr>
          <w:rFonts w:ascii="Calibri"/>
          <w:sz w:val="20"/>
          <w:vertAlign w:val="baseline"/>
        </w:rPr>
        <w:t>Laws</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Federation</w:t>
      </w:r>
      <w:r>
        <w:rPr>
          <w:rFonts w:ascii="Calibri"/>
          <w:spacing w:val="-7"/>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Nigeria,</w:t>
      </w:r>
      <w:r>
        <w:rPr>
          <w:rFonts w:ascii="Calibri"/>
          <w:spacing w:val="-5"/>
          <w:sz w:val="20"/>
          <w:vertAlign w:val="baseline"/>
        </w:rPr>
        <w:t> </w:t>
      </w:r>
      <w:r>
        <w:rPr>
          <w:rFonts w:ascii="Calibri"/>
          <w:spacing w:val="-4"/>
          <w:sz w:val="20"/>
          <w:vertAlign w:val="baseline"/>
        </w:rPr>
        <w:t>2004</w:t>
      </w:r>
    </w:p>
    <w:p>
      <w:pPr>
        <w:tabs>
          <w:tab w:pos="645" w:val="left" w:leader="none"/>
        </w:tabs>
        <w:spacing w:before="1"/>
        <w:ind w:left="280" w:right="0" w:firstLine="0"/>
        <w:jc w:val="left"/>
        <w:rPr>
          <w:rFonts w:ascii="Calibri"/>
          <w:sz w:val="20"/>
        </w:rPr>
      </w:pPr>
      <w:r>
        <w:rPr>
          <w:rFonts w:ascii="Calibri"/>
          <w:spacing w:val="-5"/>
          <w:sz w:val="20"/>
          <w:vertAlign w:val="superscript"/>
        </w:rPr>
        <w:t>45</w:t>
      </w:r>
      <w:r>
        <w:rPr>
          <w:rFonts w:ascii="Calibri"/>
          <w:sz w:val="20"/>
          <w:vertAlign w:val="baseline"/>
        </w:rPr>
        <w:tab/>
        <w:t>Please</w:t>
      </w:r>
      <w:r>
        <w:rPr>
          <w:rFonts w:ascii="Calibri"/>
          <w:spacing w:val="-8"/>
          <w:sz w:val="20"/>
          <w:vertAlign w:val="baseline"/>
        </w:rPr>
        <w:t> </w:t>
      </w:r>
      <w:r>
        <w:rPr>
          <w:rFonts w:ascii="Calibri"/>
          <w:sz w:val="20"/>
          <w:vertAlign w:val="baseline"/>
        </w:rPr>
        <w:t>see</w:t>
      </w:r>
      <w:r>
        <w:rPr>
          <w:rFonts w:ascii="Calibri"/>
          <w:spacing w:val="-7"/>
          <w:sz w:val="20"/>
          <w:vertAlign w:val="baseline"/>
        </w:rPr>
        <w:t> </w:t>
      </w:r>
      <w:r>
        <w:rPr>
          <w:rFonts w:ascii="Calibri"/>
          <w:sz w:val="20"/>
          <w:vertAlign w:val="baseline"/>
        </w:rPr>
        <w:t>Shell</w:t>
      </w:r>
      <w:r>
        <w:rPr>
          <w:rFonts w:ascii="Calibri"/>
          <w:spacing w:val="-7"/>
          <w:sz w:val="20"/>
          <w:vertAlign w:val="baseline"/>
        </w:rPr>
        <w:t> </w:t>
      </w:r>
      <w:r>
        <w:rPr>
          <w:rFonts w:ascii="Calibri"/>
          <w:sz w:val="20"/>
          <w:vertAlign w:val="baseline"/>
        </w:rPr>
        <w:t>Petroleum</w:t>
      </w:r>
      <w:r>
        <w:rPr>
          <w:rFonts w:ascii="Calibri"/>
          <w:spacing w:val="-7"/>
          <w:sz w:val="20"/>
          <w:vertAlign w:val="baseline"/>
        </w:rPr>
        <w:t> </w:t>
      </w:r>
      <w:r>
        <w:rPr>
          <w:rFonts w:ascii="Calibri"/>
          <w:sz w:val="20"/>
          <w:vertAlign w:val="baseline"/>
        </w:rPr>
        <w:t>V.</w:t>
      </w:r>
      <w:r>
        <w:rPr>
          <w:rFonts w:ascii="Calibri"/>
          <w:spacing w:val="-2"/>
          <w:sz w:val="20"/>
          <w:vertAlign w:val="baseline"/>
        </w:rPr>
        <w:t> </w:t>
      </w:r>
      <w:r>
        <w:rPr>
          <w:rFonts w:ascii="Calibri"/>
          <w:sz w:val="20"/>
          <w:vertAlign w:val="baseline"/>
        </w:rPr>
        <w:t>FBIR</w:t>
      </w:r>
      <w:r>
        <w:rPr>
          <w:rFonts w:ascii="Calibri"/>
          <w:spacing w:val="-7"/>
          <w:sz w:val="20"/>
          <w:vertAlign w:val="baseline"/>
        </w:rPr>
        <w:t> </w:t>
      </w:r>
      <w:r>
        <w:rPr>
          <w:rFonts w:ascii="Calibri"/>
          <w:sz w:val="20"/>
          <w:vertAlign w:val="baseline"/>
        </w:rPr>
        <w:t>(1996)</w:t>
      </w:r>
      <w:r>
        <w:rPr>
          <w:rFonts w:ascii="Calibri"/>
          <w:spacing w:val="-7"/>
          <w:sz w:val="20"/>
          <w:vertAlign w:val="baseline"/>
        </w:rPr>
        <w:t> </w:t>
      </w:r>
      <w:r>
        <w:rPr>
          <w:rFonts w:ascii="Calibri"/>
          <w:sz w:val="20"/>
          <w:vertAlign w:val="baseline"/>
        </w:rPr>
        <w:t>&amp;</w:t>
      </w:r>
      <w:r>
        <w:rPr>
          <w:rFonts w:ascii="Calibri"/>
          <w:spacing w:val="-6"/>
          <w:sz w:val="20"/>
          <w:vertAlign w:val="baseline"/>
        </w:rPr>
        <w:t> </w:t>
      </w:r>
      <w:r>
        <w:rPr>
          <w:rFonts w:ascii="Calibri"/>
          <w:sz w:val="20"/>
          <w:vertAlign w:val="baseline"/>
        </w:rPr>
        <w:t>NWLR</w:t>
      </w:r>
      <w:r>
        <w:rPr>
          <w:rFonts w:ascii="Calibri"/>
          <w:spacing w:val="-8"/>
          <w:sz w:val="20"/>
          <w:vertAlign w:val="baseline"/>
        </w:rPr>
        <w:t> </w:t>
      </w:r>
      <w:r>
        <w:rPr>
          <w:rFonts w:ascii="Calibri"/>
          <w:sz w:val="20"/>
          <w:vertAlign w:val="baseline"/>
        </w:rPr>
        <w:t>(Part</w:t>
      </w:r>
      <w:r>
        <w:rPr>
          <w:rFonts w:ascii="Calibri"/>
          <w:spacing w:val="-4"/>
          <w:sz w:val="20"/>
          <w:vertAlign w:val="baseline"/>
        </w:rPr>
        <w:t> </w:t>
      </w:r>
      <w:r>
        <w:rPr>
          <w:rFonts w:ascii="Calibri"/>
          <w:sz w:val="20"/>
          <w:vertAlign w:val="baseline"/>
        </w:rPr>
        <w:t>466),</w:t>
      </w:r>
      <w:r>
        <w:rPr>
          <w:rFonts w:ascii="Calibri"/>
          <w:spacing w:val="-5"/>
          <w:sz w:val="20"/>
          <w:vertAlign w:val="baseline"/>
        </w:rPr>
        <w:t> </w:t>
      </w:r>
      <w:r>
        <w:rPr>
          <w:rFonts w:ascii="Calibri"/>
          <w:spacing w:val="-4"/>
          <w:sz w:val="20"/>
          <w:vertAlign w:val="baseline"/>
        </w:rPr>
        <w:t>256.</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5"/>
        <w:jc w:val="both"/>
      </w:pPr>
      <w:r>
        <w:rPr/>
        <w:t>Nigeria and other countries or Multinational Corporations, (MNCs).</w:t>
      </w:r>
      <w:r>
        <w:rPr>
          <w:spacing w:val="40"/>
        </w:rPr>
        <w:t> </w:t>
      </w:r>
      <w:r>
        <w:rPr/>
        <w:t>This work will show that it is the various tax treaties that provide for the elimination of double taxation, just as the BITs guarantee protection against expropriation of property without prompt, reasonable and or adequate compensation.</w:t>
      </w:r>
      <w:r>
        <w:rPr>
          <w:vertAlign w:val="superscript"/>
        </w:rPr>
        <w:t>46</w:t>
      </w:r>
    </w:p>
    <w:p>
      <w:pPr>
        <w:pStyle w:val="BodyText"/>
      </w:pPr>
    </w:p>
    <w:p>
      <w:pPr>
        <w:pStyle w:val="BodyText"/>
        <w:spacing w:before="1"/>
      </w:pPr>
    </w:p>
    <w:p>
      <w:pPr>
        <w:pStyle w:val="BodyText"/>
        <w:spacing w:line="480" w:lineRule="auto" w:before="1"/>
        <w:ind w:left="1001" w:right="758"/>
        <w:jc w:val="both"/>
      </w:pPr>
      <w:r>
        <w:rPr/>
        <w:t>Lorraine Eden,</w:t>
      </w:r>
      <w:r>
        <w:rPr>
          <w:vertAlign w:val="superscript"/>
        </w:rPr>
        <w:t>47</w:t>
      </w:r>
      <w:r>
        <w:rPr>
          <w:vertAlign w:val="baseline"/>
        </w:rPr>
        <w:t> extensively discussed the sacred principles of equity and neutrality under international taxation of capital.</w:t>
      </w:r>
      <w:r>
        <w:rPr>
          <w:spacing w:val="80"/>
          <w:vertAlign w:val="baseline"/>
        </w:rPr>
        <w:t> </w:t>
      </w:r>
      <w:r>
        <w:rPr>
          <w:vertAlign w:val="baseline"/>
        </w:rPr>
        <w:t>The author elucidated, quite commendably,</w:t>
      </w:r>
      <w:r>
        <w:rPr>
          <w:spacing w:val="40"/>
          <w:vertAlign w:val="baseline"/>
        </w:rPr>
        <w:t> </w:t>
      </w:r>
      <w:r>
        <w:rPr>
          <w:vertAlign w:val="baseline"/>
        </w:rPr>
        <w:t>the two principal methods or systems of international taxation, that is, the source (or territorial) rule and the residence (or world-wide) rule.</w:t>
      </w:r>
      <w:r>
        <w:rPr>
          <w:spacing w:val="40"/>
          <w:vertAlign w:val="baseline"/>
        </w:rPr>
        <w:t> </w:t>
      </w:r>
      <w:r>
        <w:rPr>
          <w:vertAlign w:val="baseline"/>
        </w:rPr>
        <w:t>However, the author fell</w:t>
      </w:r>
      <w:r>
        <w:rPr>
          <w:spacing w:val="-2"/>
          <w:vertAlign w:val="baseline"/>
        </w:rPr>
        <w:t> </w:t>
      </w:r>
      <w:r>
        <w:rPr>
          <w:vertAlign w:val="baseline"/>
        </w:rPr>
        <w:t>short of drawing the reader‟s attention to the problem particularly associated with entering into the treaties between developed and developing countries.</w:t>
      </w:r>
      <w:r>
        <w:rPr>
          <w:spacing w:val="40"/>
          <w:vertAlign w:val="baseline"/>
        </w:rPr>
        <w:t> </w:t>
      </w:r>
      <w:r>
        <w:rPr>
          <w:vertAlign w:val="baseline"/>
        </w:rPr>
        <w:t>And that is that such treaties are almost always lope-sided, giving the developing countries the right to tax income</w:t>
      </w:r>
      <w:r>
        <w:rPr>
          <w:spacing w:val="-2"/>
          <w:vertAlign w:val="baseline"/>
        </w:rPr>
        <w:t> </w:t>
      </w:r>
      <w:r>
        <w:rPr>
          <w:vertAlign w:val="baseline"/>
        </w:rPr>
        <w:t>generated in</w:t>
      </w:r>
      <w:r>
        <w:rPr>
          <w:spacing w:val="-6"/>
          <w:vertAlign w:val="baseline"/>
        </w:rPr>
        <w:t> </w:t>
      </w:r>
      <w:r>
        <w:rPr>
          <w:vertAlign w:val="baseline"/>
        </w:rPr>
        <w:t>their</w:t>
      </w:r>
      <w:r>
        <w:rPr>
          <w:spacing w:val="-1"/>
          <w:vertAlign w:val="baseline"/>
        </w:rPr>
        <w:t> </w:t>
      </w:r>
      <w:r>
        <w:rPr>
          <w:vertAlign w:val="baseline"/>
        </w:rPr>
        <w:t>countries</w:t>
      </w:r>
      <w:r>
        <w:rPr>
          <w:spacing w:val="-3"/>
          <w:vertAlign w:val="baseline"/>
        </w:rPr>
        <w:t> </w:t>
      </w:r>
      <w:r>
        <w:rPr>
          <w:vertAlign w:val="baseline"/>
        </w:rPr>
        <w:t>alone.</w:t>
      </w:r>
      <w:r>
        <w:rPr>
          <w:spacing w:val="40"/>
          <w:vertAlign w:val="baseline"/>
        </w:rPr>
        <w:t> </w:t>
      </w:r>
      <w:r>
        <w:rPr>
          <w:vertAlign w:val="baseline"/>
        </w:rPr>
        <w:t>This</w:t>
      </w:r>
      <w:r>
        <w:rPr>
          <w:spacing w:val="-3"/>
          <w:vertAlign w:val="baseline"/>
        </w:rPr>
        <w:t> </w:t>
      </w:r>
      <w:r>
        <w:rPr>
          <w:vertAlign w:val="baseline"/>
        </w:rPr>
        <w:t>places</w:t>
      </w:r>
      <w:r>
        <w:rPr>
          <w:spacing w:val="-3"/>
          <w:vertAlign w:val="baseline"/>
        </w:rPr>
        <w:t> </w:t>
      </w:r>
      <w:r>
        <w:rPr>
          <w:vertAlign w:val="baseline"/>
        </w:rPr>
        <w:t>emphasis</w:t>
      </w:r>
      <w:r>
        <w:rPr>
          <w:spacing w:val="-3"/>
          <w:vertAlign w:val="baseline"/>
        </w:rPr>
        <w:t> </w:t>
      </w:r>
      <w:r>
        <w:rPr>
          <w:vertAlign w:val="baseline"/>
        </w:rPr>
        <w:t>on</w:t>
      </w:r>
      <w:r>
        <w:rPr>
          <w:spacing w:val="-6"/>
          <w:vertAlign w:val="baseline"/>
        </w:rPr>
        <w:t> </w:t>
      </w:r>
      <w:r>
        <w:rPr>
          <w:vertAlign w:val="baseline"/>
        </w:rPr>
        <w:t>the</w:t>
      </w:r>
      <w:r>
        <w:rPr>
          <w:spacing w:val="-2"/>
          <w:vertAlign w:val="baseline"/>
        </w:rPr>
        <w:t> </w:t>
      </w:r>
      <w:r>
        <w:rPr>
          <w:vertAlign w:val="baseline"/>
        </w:rPr>
        <w:t>residence</w:t>
      </w:r>
      <w:r>
        <w:rPr>
          <w:spacing w:val="-2"/>
          <w:vertAlign w:val="baseline"/>
        </w:rPr>
        <w:t> </w:t>
      </w:r>
      <w:r>
        <w:rPr>
          <w:vertAlign w:val="baseline"/>
        </w:rPr>
        <w:t>rule, leaving</w:t>
      </w:r>
      <w:r>
        <w:rPr>
          <w:spacing w:val="-1"/>
          <w:vertAlign w:val="baseline"/>
        </w:rPr>
        <w:t> </w:t>
      </w:r>
      <w:r>
        <w:rPr>
          <w:vertAlign w:val="baseline"/>
        </w:rPr>
        <w:t>out</w:t>
      </w:r>
      <w:r>
        <w:rPr>
          <w:spacing w:val="-1"/>
          <w:vertAlign w:val="baseline"/>
        </w:rPr>
        <w:t> </w:t>
      </w:r>
      <w:r>
        <w:rPr>
          <w:vertAlign w:val="baseline"/>
        </w:rPr>
        <w:t>the</w:t>
      </w:r>
      <w:r>
        <w:rPr>
          <w:spacing w:val="-2"/>
          <w:vertAlign w:val="baseline"/>
        </w:rPr>
        <w:t> </w:t>
      </w:r>
      <w:r>
        <w:rPr>
          <w:vertAlign w:val="baseline"/>
        </w:rPr>
        <w:t>source</w:t>
      </w:r>
      <w:r>
        <w:rPr>
          <w:spacing w:val="-2"/>
          <w:vertAlign w:val="baseline"/>
        </w:rPr>
        <w:t> </w:t>
      </w:r>
      <w:r>
        <w:rPr>
          <w:vertAlign w:val="baseline"/>
        </w:rPr>
        <w:t>rule.</w:t>
      </w:r>
      <w:r>
        <w:rPr>
          <w:spacing w:val="40"/>
          <w:vertAlign w:val="baseline"/>
        </w:rPr>
        <w:t> </w:t>
      </w:r>
      <w:r>
        <w:rPr>
          <w:vertAlign w:val="baseline"/>
        </w:rPr>
        <w:t>And</w:t>
      </w:r>
      <w:r>
        <w:rPr>
          <w:spacing w:val="-1"/>
          <w:vertAlign w:val="baseline"/>
        </w:rPr>
        <w:t> </w:t>
      </w:r>
      <w:r>
        <w:rPr>
          <w:vertAlign w:val="baseline"/>
        </w:rPr>
        <w:t>this has</w:t>
      </w:r>
      <w:r>
        <w:rPr>
          <w:spacing w:val="-3"/>
          <w:vertAlign w:val="baseline"/>
        </w:rPr>
        <w:t> </w:t>
      </w:r>
      <w:r>
        <w:rPr>
          <w:vertAlign w:val="baseline"/>
        </w:rPr>
        <w:t>resulted in</w:t>
      </w:r>
      <w:r>
        <w:rPr>
          <w:spacing w:val="-1"/>
          <w:vertAlign w:val="baseline"/>
        </w:rPr>
        <w:t> </w:t>
      </w:r>
      <w:r>
        <w:rPr>
          <w:vertAlign w:val="baseline"/>
        </w:rPr>
        <w:t>serious</w:t>
      </w:r>
      <w:r>
        <w:rPr>
          <w:spacing w:val="-3"/>
          <w:vertAlign w:val="baseline"/>
        </w:rPr>
        <w:t> </w:t>
      </w:r>
      <w:r>
        <w:rPr>
          <w:vertAlign w:val="baseline"/>
        </w:rPr>
        <w:t>revenue</w:t>
      </w:r>
      <w:r>
        <w:rPr>
          <w:spacing w:val="-2"/>
          <w:vertAlign w:val="baseline"/>
        </w:rPr>
        <w:t> </w:t>
      </w:r>
      <w:r>
        <w:rPr>
          <w:vertAlign w:val="baseline"/>
        </w:rPr>
        <w:t>consequences for these developing countries of the world.</w:t>
      </w:r>
    </w:p>
    <w:p>
      <w:pPr>
        <w:pStyle w:val="BodyText"/>
        <w:spacing w:before="47"/>
      </w:pPr>
    </w:p>
    <w:p>
      <w:pPr>
        <w:pStyle w:val="BodyText"/>
        <w:spacing w:line="480" w:lineRule="auto"/>
        <w:ind w:left="1001" w:right="751" w:firstLine="355"/>
        <w:jc w:val="both"/>
      </w:pPr>
      <w:r>
        <w:rPr/>
        <w:t>D. A. Guobadia</w:t>
      </w:r>
      <w:r>
        <w:rPr>
          <w:vertAlign w:val="superscript"/>
        </w:rPr>
        <w:t>48</w:t>
      </w:r>
      <w:r>
        <w:rPr>
          <w:vertAlign w:val="baseline"/>
        </w:rPr>
        <w:t> analyzed the statutory framework for foreign investment in Nigeria.</w:t>
      </w:r>
      <w:r>
        <w:rPr>
          <w:spacing w:val="40"/>
          <w:vertAlign w:val="baseline"/>
        </w:rPr>
        <w:t> </w:t>
      </w:r>
      <w:r>
        <w:rPr>
          <w:vertAlign w:val="baseline"/>
        </w:rPr>
        <w:t>The</w:t>
      </w:r>
      <w:r>
        <w:rPr>
          <w:spacing w:val="-2"/>
          <w:vertAlign w:val="baseline"/>
        </w:rPr>
        <w:t> </w:t>
      </w:r>
      <w:r>
        <w:rPr>
          <w:vertAlign w:val="baseline"/>
        </w:rPr>
        <w:t>author</w:t>
      </w:r>
      <w:r>
        <w:rPr>
          <w:spacing w:val="-2"/>
          <w:vertAlign w:val="baseline"/>
        </w:rPr>
        <w:t> </w:t>
      </w:r>
      <w:r>
        <w:rPr>
          <w:vertAlign w:val="baseline"/>
        </w:rPr>
        <w:t>also discussed “other</w:t>
      </w:r>
      <w:r>
        <w:rPr>
          <w:spacing w:val="-2"/>
          <w:vertAlign w:val="baseline"/>
        </w:rPr>
        <w:t> </w:t>
      </w:r>
      <w:r>
        <w:rPr>
          <w:vertAlign w:val="baseline"/>
        </w:rPr>
        <w:t>factors”</w:t>
      </w:r>
      <w:r>
        <w:rPr>
          <w:spacing w:val="-1"/>
          <w:vertAlign w:val="baseline"/>
        </w:rPr>
        <w:t> </w:t>
      </w:r>
      <w:r>
        <w:rPr>
          <w:vertAlign w:val="baseline"/>
        </w:rPr>
        <w:t>that facilitate</w:t>
      </w:r>
      <w:r>
        <w:rPr>
          <w:spacing w:val="-4"/>
          <w:vertAlign w:val="baseline"/>
        </w:rPr>
        <w:t> </w:t>
      </w:r>
      <w:r>
        <w:rPr>
          <w:vertAlign w:val="baseline"/>
        </w:rPr>
        <w:t>foreign</w:t>
      </w:r>
      <w:r>
        <w:rPr>
          <w:spacing w:val="-3"/>
          <w:vertAlign w:val="baseline"/>
        </w:rPr>
        <w:t> </w:t>
      </w:r>
      <w:r>
        <w:rPr>
          <w:vertAlign w:val="baseline"/>
        </w:rPr>
        <w:t>investment in Nigeria.</w:t>
      </w:r>
      <w:r>
        <w:rPr>
          <w:spacing w:val="80"/>
          <w:vertAlign w:val="baseline"/>
        </w:rPr>
        <w:t> </w:t>
      </w:r>
      <w:r>
        <w:rPr>
          <w:vertAlign w:val="baseline"/>
        </w:rPr>
        <w:t>The big gap in the discourse however is the failure of the author to start</w:t>
      </w:r>
      <w:r>
        <w:rPr>
          <w:spacing w:val="40"/>
          <w:vertAlign w:val="baseline"/>
        </w:rPr>
        <w:t> </w:t>
      </w:r>
      <w:r>
        <w:rPr>
          <w:vertAlign w:val="baseline"/>
        </w:rPr>
        <w:t>with, or even discuss the ground norm</w:t>
      </w:r>
      <w:r>
        <w:rPr>
          <w:spacing w:val="-7"/>
          <w:vertAlign w:val="baseline"/>
        </w:rPr>
        <w:t> </w:t>
      </w:r>
      <w:r>
        <w:rPr>
          <w:vertAlign w:val="baseline"/>
        </w:rPr>
        <w:t>of</w:t>
      </w:r>
      <w:r>
        <w:rPr>
          <w:spacing w:val="-6"/>
          <w:vertAlign w:val="baseline"/>
        </w:rPr>
        <w:t> </w:t>
      </w:r>
      <w:r>
        <w:rPr>
          <w:vertAlign w:val="baseline"/>
        </w:rPr>
        <w:t>the country, that is, the 1999 Constitution</w:t>
      </w:r>
      <w:r>
        <w:rPr>
          <w:spacing w:val="-3"/>
          <w:vertAlign w:val="baseline"/>
        </w:rPr>
        <w:t> </w:t>
      </w:r>
      <w:r>
        <w:rPr>
          <w:vertAlign w:val="baseline"/>
        </w:rPr>
        <w:t>of Nigeria, as amended.</w:t>
      </w:r>
      <w:r>
        <w:rPr>
          <w:spacing w:val="80"/>
          <w:vertAlign w:val="baseline"/>
        </w:rPr>
        <w:t> </w:t>
      </w:r>
      <w:r>
        <w:rPr>
          <w:vertAlign w:val="baseline"/>
        </w:rPr>
        <w:t>Thus, Ss.16, 43 and 44 of the Constitution will be discussed in</w:t>
      </w:r>
    </w:p>
    <w:p>
      <w:pPr>
        <w:pStyle w:val="BodyText"/>
        <w:rPr>
          <w:sz w:val="20"/>
        </w:rPr>
      </w:pPr>
    </w:p>
    <w:p>
      <w:pPr>
        <w:pStyle w:val="BodyText"/>
        <w:rPr>
          <w:sz w:val="20"/>
        </w:rPr>
      </w:pPr>
    </w:p>
    <w:p>
      <w:pPr>
        <w:pStyle w:val="BodyText"/>
        <w:spacing w:before="59"/>
        <w:rPr>
          <w:sz w:val="20"/>
        </w:rPr>
      </w:pPr>
      <w:r>
        <w:rPr/>
        <mc:AlternateContent>
          <mc:Choice Requires="wps">
            <w:drawing>
              <wp:anchor distT="0" distB="0" distL="0" distR="0" allowOverlap="1" layoutInCell="1" locked="0" behindDoc="1" simplePos="0" relativeHeight="487605248">
                <wp:simplePos x="0" y="0"/>
                <wp:positionH relativeFrom="page">
                  <wp:posOffset>914704</wp:posOffset>
                </wp:positionH>
                <wp:positionV relativeFrom="paragraph">
                  <wp:posOffset>198755</wp:posOffset>
                </wp:positionV>
                <wp:extent cx="1830070"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65003pt;width:144.07pt;height:.71997pt;mso-position-horizontal-relative:page;mso-position-vertical-relative:paragraph;z-index:-15711232;mso-wrap-distance-left:0;mso-wrap-distance-right:0" id="docshape38" filled="true" fillcolor="#000000" stroked="false">
                <v:fill type="solid"/>
                <w10:wrap type="topAndBottom"/>
              </v:rect>
            </w:pict>
          </mc:Fallback>
        </mc:AlternateContent>
      </w:r>
    </w:p>
    <w:p>
      <w:pPr>
        <w:spacing w:before="102"/>
        <w:ind w:left="554" w:right="1152" w:hanging="274"/>
        <w:jc w:val="left"/>
        <w:rPr>
          <w:rFonts w:ascii="Calibri" w:hAnsi="Calibri"/>
          <w:sz w:val="20"/>
        </w:rPr>
      </w:pPr>
      <w:r>
        <w:rPr>
          <w:rFonts w:ascii="Calibri" w:hAnsi="Calibri"/>
          <w:sz w:val="20"/>
          <w:vertAlign w:val="superscript"/>
        </w:rPr>
        <w:t>46</w:t>
      </w:r>
      <w:r>
        <w:rPr>
          <w:rFonts w:ascii="Calibri" w:hAnsi="Calibri"/>
          <w:spacing w:val="80"/>
          <w:w w:val="150"/>
          <w:sz w:val="20"/>
          <w:vertAlign w:val="baseline"/>
        </w:rPr>
        <w:t> </w:t>
      </w:r>
      <w:r>
        <w:rPr>
          <w:rFonts w:ascii="Calibri" w:hAnsi="Calibri"/>
          <w:sz w:val="20"/>
          <w:vertAlign w:val="baseline"/>
        </w:rPr>
        <w:t>In</w:t>
      </w:r>
      <w:r>
        <w:rPr>
          <w:rFonts w:ascii="Calibri" w:hAnsi="Calibri"/>
          <w:spacing w:val="-4"/>
          <w:sz w:val="20"/>
          <w:vertAlign w:val="baseline"/>
        </w:rPr>
        <w:t> </w:t>
      </w:r>
      <w:r>
        <w:rPr>
          <w:rFonts w:ascii="Calibri" w:hAnsi="Calibri"/>
          <w:sz w:val="20"/>
          <w:vertAlign w:val="baseline"/>
        </w:rPr>
        <w:t>“Nigeria’s</w:t>
      </w:r>
      <w:r>
        <w:rPr>
          <w:rFonts w:ascii="Calibri" w:hAnsi="Calibri"/>
          <w:spacing w:val="-1"/>
          <w:sz w:val="20"/>
          <w:vertAlign w:val="baseline"/>
        </w:rPr>
        <w:t> </w:t>
      </w:r>
      <w:r>
        <w:rPr>
          <w:rFonts w:ascii="Calibri" w:hAnsi="Calibri"/>
          <w:sz w:val="20"/>
          <w:vertAlign w:val="baseline"/>
        </w:rPr>
        <w:t>Tax</w:t>
      </w:r>
      <w:r>
        <w:rPr>
          <w:rFonts w:ascii="Calibri" w:hAnsi="Calibri"/>
          <w:spacing w:val="-5"/>
          <w:sz w:val="20"/>
          <w:vertAlign w:val="baseline"/>
        </w:rPr>
        <w:t> </w:t>
      </w:r>
      <w:r>
        <w:rPr>
          <w:rFonts w:ascii="Calibri" w:hAnsi="Calibri"/>
          <w:sz w:val="20"/>
          <w:vertAlign w:val="baseline"/>
        </w:rPr>
        <w:t>Regime</w:t>
      </w:r>
      <w:r>
        <w:rPr>
          <w:rFonts w:ascii="Calibri" w:hAnsi="Calibri"/>
          <w:spacing w:val="-3"/>
          <w:sz w:val="20"/>
          <w:vertAlign w:val="baseline"/>
        </w:rPr>
        <w:t> </w:t>
      </w:r>
      <w:r>
        <w:rPr>
          <w:rFonts w:ascii="Calibri" w:hAnsi="Calibri"/>
          <w:sz w:val="20"/>
          <w:vertAlign w:val="baseline"/>
        </w:rPr>
        <w:t>… As</w:t>
      </w:r>
      <w:r>
        <w:rPr>
          <w:rFonts w:ascii="Calibri" w:hAnsi="Calibri"/>
          <w:spacing w:val="-6"/>
          <w:sz w:val="20"/>
          <w:vertAlign w:val="baseline"/>
        </w:rPr>
        <w:t> </w:t>
      </w:r>
      <w:r>
        <w:rPr>
          <w:rFonts w:ascii="Calibri" w:hAnsi="Calibri"/>
          <w:sz w:val="20"/>
          <w:vertAlign w:val="baseline"/>
        </w:rPr>
        <w:t>viewed</w:t>
      </w:r>
      <w:r>
        <w:rPr>
          <w:rFonts w:ascii="Calibri" w:hAnsi="Calibri"/>
          <w:spacing w:val="-4"/>
          <w:sz w:val="20"/>
          <w:vertAlign w:val="baseline"/>
        </w:rPr>
        <w:t> </w:t>
      </w:r>
      <w:r>
        <w:rPr>
          <w:rFonts w:ascii="Calibri" w:hAnsi="Calibri"/>
          <w:sz w:val="20"/>
          <w:vertAlign w:val="baseline"/>
        </w:rPr>
        <w:t>by the Foreign</w:t>
      </w:r>
      <w:r>
        <w:rPr>
          <w:rFonts w:ascii="Calibri" w:hAnsi="Calibri"/>
          <w:spacing w:val="-4"/>
          <w:sz w:val="20"/>
          <w:vertAlign w:val="baseline"/>
        </w:rPr>
        <w:t> </w:t>
      </w:r>
      <w:r>
        <w:rPr>
          <w:rFonts w:ascii="Calibri" w:hAnsi="Calibri"/>
          <w:sz w:val="20"/>
          <w:vertAlign w:val="baseline"/>
        </w:rPr>
        <w:t>Investor”,</w:t>
      </w:r>
      <w:r>
        <w:rPr>
          <w:rFonts w:ascii="Calibri" w:hAnsi="Calibri"/>
          <w:spacing w:val="-6"/>
          <w:sz w:val="20"/>
          <w:vertAlign w:val="baseline"/>
        </w:rPr>
        <w:t> </w:t>
      </w:r>
      <w:r>
        <w:rPr>
          <w:rFonts w:ascii="Calibri" w:hAnsi="Calibri"/>
          <w:sz w:val="20"/>
          <w:vertAlign w:val="baseline"/>
        </w:rPr>
        <w:t>Law</w:t>
      </w:r>
      <w:r>
        <w:rPr>
          <w:rFonts w:ascii="Calibri" w:hAnsi="Calibri"/>
          <w:spacing w:val="-4"/>
          <w:sz w:val="20"/>
          <w:vertAlign w:val="baseline"/>
        </w:rPr>
        <w:t> </w:t>
      </w:r>
      <w:r>
        <w:rPr>
          <w:rFonts w:ascii="Calibri" w:hAnsi="Calibri"/>
          <w:sz w:val="20"/>
          <w:vertAlign w:val="baseline"/>
        </w:rPr>
        <w:t>&amp;</w:t>
      </w:r>
      <w:r>
        <w:rPr>
          <w:rFonts w:ascii="Calibri" w:hAnsi="Calibri"/>
          <w:spacing w:val="-2"/>
          <w:sz w:val="20"/>
          <w:vertAlign w:val="baseline"/>
        </w:rPr>
        <w:t> </w:t>
      </w:r>
      <w:r>
        <w:rPr>
          <w:rFonts w:ascii="Calibri" w:hAnsi="Calibri"/>
          <w:sz w:val="20"/>
          <w:vertAlign w:val="baseline"/>
        </w:rPr>
        <w:t>Business</w:t>
      </w:r>
      <w:r>
        <w:rPr>
          <w:rFonts w:ascii="Calibri" w:hAnsi="Calibri"/>
          <w:spacing w:val="-1"/>
          <w:sz w:val="20"/>
          <w:vertAlign w:val="baseline"/>
        </w:rPr>
        <w:t> </w:t>
      </w:r>
      <w:r>
        <w:rPr>
          <w:rFonts w:ascii="Calibri" w:hAnsi="Calibri"/>
          <w:sz w:val="20"/>
          <w:vertAlign w:val="baseline"/>
        </w:rPr>
        <w:t>Quarterly Journal</w:t>
      </w:r>
      <w:r>
        <w:rPr>
          <w:rFonts w:ascii="Calibri" w:hAnsi="Calibri"/>
          <w:spacing w:val="-2"/>
          <w:sz w:val="20"/>
          <w:vertAlign w:val="baseline"/>
        </w:rPr>
        <w:t> </w:t>
      </w:r>
      <w:r>
        <w:rPr>
          <w:rFonts w:ascii="Calibri" w:hAnsi="Calibri"/>
          <w:sz w:val="20"/>
          <w:vertAlign w:val="baseline"/>
        </w:rPr>
        <w:t>Vol.4, No.4, December, 1999 page 99</w:t>
      </w:r>
    </w:p>
    <w:p>
      <w:pPr>
        <w:tabs>
          <w:tab w:pos="645" w:val="left" w:leader="none"/>
        </w:tabs>
        <w:spacing w:before="1"/>
        <w:ind w:left="554" w:right="1152" w:hanging="274"/>
        <w:jc w:val="left"/>
        <w:rPr>
          <w:rFonts w:ascii="Calibri" w:hAnsi="Calibri"/>
          <w:sz w:val="20"/>
        </w:rPr>
      </w:pPr>
      <w:r>
        <w:rPr>
          <w:rFonts w:ascii="Calibri" w:hAnsi="Calibri"/>
          <w:spacing w:val="-6"/>
          <w:sz w:val="20"/>
          <w:vertAlign w:val="superscript"/>
        </w:rPr>
        <w:t>47</w:t>
      </w:r>
      <w:r>
        <w:rPr>
          <w:rFonts w:ascii="Calibri" w:hAnsi="Calibri"/>
          <w:sz w:val="20"/>
          <w:vertAlign w:val="baseline"/>
        </w:rPr>
        <w:tab/>
        <w:tab/>
        <w:t>In</w:t>
      </w:r>
      <w:r>
        <w:rPr>
          <w:rFonts w:ascii="Calibri" w:hAnsi="Calibri"/>
          <w:spacing w:val="-4"/>
          <w:sz w:val="20"/>
          <w:vertAlign w:val="baseline"/>
        </w:rPr>
        <w:t> </w:t>
      </w:r>
      <w:r>
        <w:rPr>
          <w:rFonts w:ascii="Calibri" w:hAnsi="Calibri"/>
          <w:sz w:val="20"/>
          <w:vertAlign w:val="baseline"/>
        </w:rPr>
        <w:t>“Equity</w:t>
      </w:r>
      <w:r>
        <w:rPr>
          <w:rFonts w:ascii="Calibri" w:hAnsi="Calibri"/>
          <w:spacing w:val="-4"/>
          <w:sz w:val="20"/>
          <w:vertAlign w:val="baseline"/>
        </w:rPr>
        <w:t> </w:t>
      </w:r>
      <w:r>
        <w:rPr>
          <w:rFonts w:ascii="Calibri" w:hAnsi="Calibri"/>
          <w:sz w:val="20"/>
          <w:vertAlign w:val="baseline"/>
        </w:rPr>
        <w:t>and</w:t>
      </w:r>
      <w:r>
        <w:rPr>
          <w:rFonts w:ascii="Calibri" w:hAnsi="Calibri"/>
          <w:spacing w:val="-4"/>
          <w:sz w:val="20"/>
          <w:vertAlign w:val="baseline"/>
        </w:rPr>
        <w:t> </w:t>
      </w:r>
      <w:r>
        <w:rPr>
          <w:rFonts w:ascii="Calibri" w:hAnsi="Calibri"/>
          <w:sz w:val="20"/>
          <w:vertAlign w:val="baseline"/>
        </w:rPr>
        <w:t>Neutrality</w:t>
      </w:r>
      <w:r>
        <w:rPr>
          <w:rFonts w:ascii="Calibri" w:hAnsi="Calibri"/>
          <w:spacing w:val="-4"/>
          <w:sz w:val="20"/>
          <w:vertAlign w:val="baseline"/>
        </w:rPr>
        <w:t> </w:t>
      </w:r>
      <w:r>
        <w:rPr>
          <w:rFonts w:ascii="Calibri" w:hAnsi="Calibri"/>
          <w:sz w:val="20"/>
          <w:vertAlign w:val="baseline"/>
        </w:rPr>
        <w:t>in</w:t>
      </w:r>
      <w:r>
        <w:rPr>
          <w:rFonts w:ascii="Calibri" w:hAnsi="Calibri"/>
          <w:spacing w:val="-4"/>
          <w:sz w:val="20"/>
          <w:vertAlign w:val="baseline"/>
        </w:rPr>
        <w:t> </w:t>
      </w:r>
      <w:r>
        <w:rPr>
          <w:rFonts w:ascii="Calibri" w:hAnsi="Calibri"/>
          <w:sz w:val="20"/>
          <w:vertAlign w:val="baseline"/>
        </w:rPr>
        <w:t>the</w:t>
      </w:r>
      <w:r>
        <w:rPr>
          <w:rFonts w:ascii="Calibri" w:hAnsi="Calibri"/>
          <w:spacing w:val="-4"/>
          <w:sz w:val="20"/>
          <w:vertAlign w:val="baseline"/>
        </w:rPr>
        <w:t> </w:t>
      </w:r>
      <w:r>
        <w:rPr>
          <w:rFonts w:ascii="Calibri" w:hAnsi="Calibri"/>
          <w:sz w:val="20"/>
          <w:vertAlign w:val="baseline"/>
        </w:rPr>
        <w:t>International</w:t>
      </w:r>
      <w:r>
        <w:rPr>
          <w:rFonts w:ascii="Calibri" w:hAnsi="Calibri"/>
          <w:spacing w:val="-2"/>
          <w:sz w:val="20"/>
          <w:vertAlign w:val="baseline"/>
        </w:rPr>
        <w:t> </w:t>
      </w:r>
      <w:r>
        <w:rPr>
          <w:rFonts w:ascii="Calibri" w:hAnsi="Calibri"/>
          <w:sz w:val="20"/>
          <w:vertAlign w:val="baseline"/>
        </w:rPr>
        <w:t>Taxation</w:t>
      </w:r>
      <w:r>
        <w:rPr>
          <w:rFonts w:ascii="Calibri" w:hAnsi="Calibri"/>
          <w:spacing w:val="-4"/>
          <w:sz w:val="20"/>
          <w:vertAlign w:val="baseline"/>
        </w:rPr>
        <w:t> </w:t>
      </w:r>
      <w:r>
        <w:rPr>
          <w:rFonts w:ascii="Calibri" w:hAnsi="Calibri"/>
          <w:sz w:val="20"/>
          <w:vertAlign w:val="baseline"/>
        </w:rPr>
        <w:t>of</w:t>
      </w:r>
      <w:r>
        <w:rPr>
          <w:rFonts w:ascii="Calibri" w:hAnsi="Calibri"/>
          <w:spacing w:val="-7"/>
          <w:sz w:val="20"/>
          <w:vertAlign w:val="baseline"/>
        </w:rPr>
        <w:t> </w:t>
      </w:r>
      <w:r>
        <w:rPr>
          <w:rFonts w:ascii="Calibri" w:hAnsi="Calibri"/>
          <w:sz w:val="20"/>
          <w:vertAlign w:val="baseline"/>
        </w:rPr>
        <w:t>Capital”</w:t>
      </w:r>
      <w:r>
        <w:rPr>
          <w:rFonts w:ascii="Calibri" w:hAnsi="Calibri"/>
          <w:spacing w:val="-2"/>
          <w:sz w:val="20"/>
          <w:vertAlign w:val="baseline"/>
        </w:rPr>
        <w:t> </w:t>
      </w:r>
      <w:r>
        <w:rPr>
          <w:rFonts w:ascii="Calibri" w:hAnsi="Calibri"/>
          <w:sz w:val="20"/>
          <w:vertAlign w:val="baseline"/>
        </w:rPr>
        <w:t>Osgoode</w:t>
      </w:r>
      <w:r>
        <w:rPr>
          <w:rFonts w:ascii="Calibri" w:hAnsi="Calibri"/>
          <w:spacing w:val="-3"/>
          <w:sz w:val="20"/>
          <w:vertAlign w:val="baseline"/>
        </w:rPr>
        <w:t> </w:t>
      </w:r>
      <w:r>
        <w:rPr>
          <w:rFonts w:ascii="Calibri" w:hAnsi="Calibri"/>
          <w:sz w:val="20"/>
          <w:vertAlign w:val="baseline"/>
        </w:rPr>
        <w:t>Hall</w:t>
      </w:r>
      <w:r>
        <w:rPr>
          <w:rFonts w:ascii="Calibri" w:hAnsi="Calibri"/>
          <w:spacing w:val="-2"/>
          <w:sz w:val="20"/>
          <w:vertAlign w:val="baseline"/>
        </w:rPr>
        <w:t> </w:t>
      </w:r>
      <w:r>
        <w:rPr>
          <w:rFonts w:ascii="Calibri" w:hAnsi="Calibri"/>
          <w:sz w:val="20"/>
          <w:vertAlign w:val="baseline"/>
        </w:rPr>
        <w:t>Law Journal,</w:t>
      </w:r>
      <w:r>
        <w:rPr>
          <w:rFonts w:ascii="Calibri" w:hAnsi="Calibri"/>
          <w:spacing w:val="-6"/>
          <w:sz w:val="20"/>
          <w:vertAlign w:val="baseline"/>
        </w:rPr>
        <w:t> </w:t>
      </w:r>
      <w:r>
        <w:rPr>
          <w:rFonts w:ascii="Calibri" w:hAnsi="Calibri"/>
          <w:sz w:val="20"/>
          <w:vertAlign w:val="baseline"/>
        </w:rPr>
        <w:t>New</w:t>
      </w:r>
      <w:r>
        <w:rPr>
          <w:rFonts w:ascii="Calibri" w:hAnsi="Calibri"/>
          <w:spacing w:val="-4"/>
          <w:sz w:val="20"/>
          <w:vertAlign w:val="baseline"/>
        </w:rPr>
        <w:t> </w:t>
      </w:r>
      <w:r>
        <w:rPr>
          <w:rFonts w:ascii="Calibri" w:hAnsi="Calibri"/>
          <w:sz w:val="20"/>
          <w:vertAlign w:val="baseline"/>
        </w:rPr>
        <w:t>York University, Ontario, Canada, Vol.26, No.1, 1988, page 367</w:t>
      </w:r>
    </w:p>
    <w:p>
      <w:pPr>
        <w:tabs>
          <w:tab w:pos="645" w:val="left" w:leader="none"/>
        </w:tabs>
        <w:spacing w:line="240" w:lineRule="auto" w:before="0"/>
        <w:ind w:left="554" w:right="1328" w:hanging="274"/>
        <w:jc w:val="left"/>
        <w:rPr>
          <w:rFonts w:ascii="Calibri" w:hAnsi="Calibri"/>
          <w:sz w:val="20"/>
        </w:rPr>
      </w:pPr>
      <w:r>
        <w:rPr>
          <w:rFonts w:ascii="Calibri" w:hAnsi="Calibri"/>
          <w:spacing w:val="-6"/>
          <w:sz w:val="20"/>
          <w:vertAlign w:val="superscript"/>
        </w:rPr>
        <w:t>48</w:t>
      </w:r>
      <w:r>
        <w:rPr>
          <w:rFonts w:ascii="Calibri" w:hAnsi="Calibri"/>
          <w:sz w:val="20"/>
          <w:vertAlign w:val="baseline"/>
        </w:rPr>
        <w:tab/>
        <w:tab/>
        <w:t>In</w:t>
      </w:r>
      <w:r>
        <w:rPr>
          <w:rFonts w:ascii="Calibri" w:hAnsi="Calibri"/>
          <w:spacing w:val="-4"/>
          <w:sz w:val="20"/>
          <w:vertAlign w:val="baseline"/>
        </w:rPr>
        <w:t> </w:t>
      </w:r>
      <w:r>
        <w:rPr>
          <w:rFonts w:ascii="Calibri" w:hAnsi="Calibri"/>
          <w:sz w:val="20"/>
          <w:vertAlign w:val="baseline"/>
        </w:rPr>
        <w:t>“Issues</w:t>
      </w:r>
      <w:r>
        <w:rPr>
          <w:rFonts w:ascii="Calibri" w:hAnsi="Calibri"/>
          <w:spacing w:val="-5"/>
          <w:sz w:val="20"/>
          <w:vertAlign w:val="baseline"/>
        </w:rPr>
        <w:t> </w:t>
      </w:r>
      <w:r>
        <w:rPr>
          <w:rFonts w:ascii="Calibri" w:hAnsi="Calibri"/>
          <w:sz w:val="20"/>
          <w:vertAlign w:val="baseline"/>
        </w:rPr>
        <w:t>in Facilitating</w:t>
      </w:r>
      <w:r>
        <w:rPr>
          <w:rFonts w:ascii="Calibri" w:hAnsi="Calibri"/>
          <w:spacing w:val="-3"/>
          <w:sz w:val="20"/>
          <w:vertAlign w:val="baseline"/>
        </w:rPr>
        <w:t> </w:t>
      </w:r>
      <w:r>
        <w:rPr>
          <w:rFonts w:ascii="Calibri" w:hAnsi="Calibri"/>
          <w:sz w:val="20"/>
          <w:vertAlign w:val="baseline"/>
        </w:rPr>
        <w:t>Foreign</w:t>
      </w:r>
      <w:r>
        <w:rPr>
          <w:rFonts w:ascii="Calibri" w:hAnsi="Calibri"/>
          <w:spacing w:val="-4"/>
          <w:sz w:val="20"/>
          <w:vertAlign w:val="baseline"/>
        </w:rPr>
        <w:t> </w:t>
      </w:r>
      <w:r>
        <w:rPr>
          <w:rFonts w:ascii="Calibri" w:hAnsi="Calibri"/>
          <w:sz w:val="20"/>
          <w:vertAlign w:val="baseline"/>
        </w:rPr>
        <w:t>Investment…</w:t>
      </w:r>
      <w:r>
        <w:rPr>
          <w:rFonts w:ascii="Calibri" w:hAnsi="Calibri"/>
          <w:spacing w:val="-4"/>
          <w:sz w:val="20"/>
          <w:vertAlign w:val="baseline"/>
        </w:rPr>
        <w:t> </w:t>
      </w:r>
      <w:r>
        <w:rPr>
          <w:rFonts w:ascii="Calibri" w:hAnsi="Calibri"/>
          <w:sz w:val="20"/>
          <w:vertAlign w:val="baseline"/>
        </w:rPr>
        <w:t>in</w:t>
      </w:r>
      <w:r>
        <w:rPr>
          <w:rFonts w:ascii="Calibri" w:hAnsi="Calibri"/>
          <w:spacing w:val="-4"/>
          <w:sz w:val="20"/>
          <w:vertAlign w:val="baseline"/>
        </w:rPr>
        <w:t> </w:t>
      </w:r>
      <w:r>
        <w:rPr>
          <w:rFonts w:ascii="Calibri" w:hAnsi="Calibri"/>
          <w:sz w:val="20"/>
          <w:vertAlign w:val="baseline"/>
        </w:rPr>
        <w:t>Nigeria”,</w:t>
      </w:r>
      <w:r>
        <w:rPr>
          <w:rFonts w:ascii="Calibri" w:hAnsi="Calibri"/>
          <w:spacing w:val="-11"/>
          <w:sz w:val="20"/>
          <w:vertAlign w:val="baseline"/>
        </w:rPr>
        <w:t> </w:t>
      </w:r>
      <w:r>
        <w:rPr>
          <w:rFonts w:ascii="Calibri" w:hAnsi="Calibri"/>
          <w:sz w:val="20"/>
          <w:vertAlign w:val="baseline"/>
        </w:rPr>
        <w:t>Finance</w:t>
      </w:r>
      <w:r>
        <w:rPr>
          <w:rFonts w:ascii="Calibri" w:hAnsi="Calibri"/>
          <w:spacing w:val="-3"/>
          <w:sz w:val="20"/>
          <w:vertAlign w:val="baseline"/>
        </w:rPr>
        <w:t> </w:t>
      </w:r>
      <w:r>
        <w:rPr>
          <w:rFonts w:ascii="Calibri" w:hAnsi="Calibri"/>
          <w:sz w:val="20"/>
          <w:vertAlign w:val="baseline"/>
        </w:rPr>
        <w:t>&amp;</w:t>
      </w:r>
      <w:r>
        <w:rPr>
          <w:rFonts w:ascii="Calibri" w:hAnsi="Calibri"/>
          <w:spacing w:val="-2"/>
          <w:sz w:val="20"/>
          <w:vertAlign w:val="baseline"/>
        </w:rPr>
        <w:t> </w:t>
      </w:r>
      <w:r>
        <w:rPr>
          <w:rFonts w:ascii="Calibri" w:hAnsi="Calibri"/>
          <w:sz w:val="20"/>
          <w:vertAlign w:val="baseline"/>
        </w:rPr>
        <w:t>Investment</w:t>
      </w:r>
      <w:r>
        <w:rPr>
          <w:rFonts w:ascii="Calibri" w:hAnsi="Calibri"/>
          <w:spacing w:val="-4"/>
          <w:sz w:val="20"/>
          <w:vertAlign w:val="baseline"/>
        </w:rPr>
        <w:t> </w:t>
      </w:r>
      <w:r>
        <w:rPr>
          <w:rFonts w:ascii="Calibri" w:hAnsi="Calibri"/>
          <w:sz w:val="20"/>
          <w:vertAlign w:val="baseline"/>
        </w:rPr>
        <w:t>Law</w:t>
      </w:r>
      <w:r>
        <w:rPr>
          <w:rFonts w:ascii="Calibri" w:hAnsi="Calibri"/>
          <w:spacing w:val="-4"/>
          <w:sz w:val="20"/>
          <w:vertAlign w:val="baseline"/>
        </w:rPr>
        <w:t> </w:t>
      </w:r>
      <w:r>
        <w:rPr>
          <w:rFonts w:ascii="Calibri" w:hAnsi="Calibri"/>
          <w:sz w:val="20"/>
          <w:vertAlign w:val="baseline"/>
        </w:rPr>
        <w:t>Journal,</w:t>
      </w:r>
      <w:r>
        <w:rPr>
          <w:rFonts w:ascii="Calibri" w:hAnsi="Calibri"/>
          <w:spacing w:val="-1"/>
          <w:sz w:val="20"/>
          <w:vertAlign w:val="baseline"/>
        </w:rPr>
        <w:t> </w:t>
      </w:r>
      <w:r>
        <w:rPr>
          <w:rFonts w:ascii="Calibri" w:hAnsi="Calibri"/>
          <w:sz w:val="20"/>
          <w:vertAlign w:val="baseline"/>
        </w:rPr>
        <w:t>MPJFL, Vol.2, No.4 Oct. 1998, page 38</w:t>
      </w:r>
    </w:p>
    <w:p>
      <w:pPr>
        <w:spacing w:after="0" w:line="240" w:lineRule="auto"/>
        <w:jc w:val="left"/>
        <w:rPr>
          <w:rFonts w:ascii="Calibri" w:hAnsi="Calibri"/>
          <w:sz w:val="20"/>
        </w:rPr>
        <w:sectPr>
          <w:pgSz w:w="11910" w:h="16840"/>
          <w:pgMar w:header="0" w:footer="724" w:top="1340" w:bottom="920" w:left="1160" w:right="680"/>
        </w:sectPr>
      </w:pPr>
    </w:p>
    <w:p>
      <w:pPr>
        <w:pStyle w:val="BodyText"/>
        <w:spacing w:line="480" w:lineRule="auto" w:before="78"/>
        <w:ind w:left="1001" w:right="767"/>
        <w:jc w:val="both"/>
      </w:pPr>
      <w:r>
        <w:rPr/>
        <w:t>this work in the context of the encouragement and protection they give to foreign investment in the country.</w:t>
      </w:r>
    </w:p>
    <w:p>
      <w:pPr>
        <w:pStyle w:val="BodyText"/>
      </w:pPr>
    </w:p>
    <w:p>
      <w:pPr>
        <w:pStyle w:val="BodyText"/>
        <w:spacing w:before="1"/>
      </w:pPr>
    </w:p>
    <w:p>
      <w:pPr>
        <w:pStyle w:val="BodyText"/>
        <w:spacing w:line="480" w:lineRule="auto"/>
        <w:ind w:left="1001" w:right="748"/>
        <w:jc w:val="both"/>
      </w:pPr>
      <w:r>
        <w:rPr/>
        <w:t>Udoma Udo Udoma</w:t>
      </w:r>
      <w:r>
        <w:rPr>
          <w:vertAlign w:val="superscript"/>
        </w:rPr>
        <w:t>49</w:t>
      </w:r>
      <w:r>
        <w:rPr>
          <w:vertAlign w:val="baseline"/>
        </w:rPr>
        <w:t> discussed the fiscal incentives available in Nigeria for Gas Ventures.</w:t>
      </w:r>
      <w:r>
        <w:rPr>
          <w:spacing w:val="40"/>
          <w:vertAlign w:val="baseline"/>
        </w:rPr>
        <w:t> </w:t>
      </w:r>
      <w:r>
        <w:rPr>
          <w:vertAlign w:val="baseline"/>
        </w:rPr>
        <w:t>He also discussed the effects of these incentives and the “General Regulatory And Investment Environment.”</w:t>
      </w:r>
      <w:r>
        <w:rPr>
          <w:spacing w:val="40"/>
          <w:vertAlign w:val="baseline"/>
        </w:rPr>
        <w:t> </w:t>
      </w:r>
      <w:r>
        <w:rPr>
          <w:vertAlign w:val="baseline"/>
        </w:rPr>
        <w:t>However, the author left a yawning gap when he failed to discuss an equally important incentive, which is institutional</w:t>
      </w:r>
      <w:r>
        <w:rPr>
          <w:spacing w:val="80"/>
          <w:vertAlign w:val="baseline"/>
        </w:rPr>
        <w:t> </w:t>
      </w:r>
      <w:r>
        <w:rPr>
          <w:vertAlign w:val="baseline"/>
        </w:rPr>
        <w:t>quality.</w:t>
      </w:r>
      <w:r>
        <w:rPr>
          <w:spacing w:val="80"/>
          <w:vertAlign w:val="baseline"/>
        </w:rPr>
        <w:t> </w:t>
      </w:r>
      <w:r>
        <w:rPr>
          <w:vertAlign w:val="baseline"/>
        </w:rPr>
        <w:t>That</w:t>
      </w:r>
      <w:r>
        <w:rPr>
          <w:spacing w:val="40"/>
          <w:vertAlign w:val="baseline"/>
        </w:rPr>
        <w:t> </w:t>
      </w:r>
      <w:r>
        <w:rPr>
          <w:vertAlign w:val="baseline"/>
        </w:rPr>
        <w:t>is, apart from the legal or regulatory regime, Nigeria has to provide solid infrastructure in terms of good roads, stable power, portable water and to also guarantee social, political and economic stability.</w:t>
      </w:r>
      <w:r>
        <w:rPr>
          <w:spacing w:val="40"/>
          <w:vertAlign w:val="baseline"/>
        </w:rPr>
        <w:t> </w:t>
      </w:r>
      <w:r>
        <w:rPr>
          <w:vertAlign w:val="baseline"/>
        </w:rPr>
        <w:t>And Nigeria must also tackle its disturbing security challenges.</w:t>
      </w:r>
    </w:p>
    <w:p>
      <w:pPr>
        <w:pStyle w:val="BodyText"/>
        <w:spacing w:line="480" w:lineRule="auto" w:before="2"/>
        <w:ind w:left="1001" w:right="751" w:firstLine="1440"/>
        <w:jc w:val="both"/>
      </w:pPr>
      <w:r>
        <w:rPr/>
        <w:t>Transfer pricing has been a teething problem in international taxation, especially for developing countries.</w:t>
      </w:r>
      <w:r>
        <w:rPr>
          <w:spacing w:val="40"/>
        </w:rPr>
        <w:t> </w:t>
      </w:r>
      <w:r>
        <w:rPr/>
        <w:t>It is any transaction between two closely related firms, which</w:t>
      </w:r>
      <w:r>
        <w:rPr>
          <w:spacing w:val="-5"/>
        </w:rPr>
        <w:t> </w:t>
      </w:r>
      <w:r>
        <w:rPr/>
        <w:t>transaction</w:t>
      </w:r>
      <w:r>
        <w:rPr>
          <w:spacing w:val="-1"/>
        </w:rPr>
        <w:t> </w:t>
      </w:r>
      <w:r>
        <w:rPr/>
        <w:t>is not at arm‟s length</w:t>
      </w:r>
      <w:r>
        <w:rPr>
          <w:spacing w:val="-5"/>
        </w:rPr>
        <w:t> </w:t>
      </w:r>
      <w:r>
        <w:rPr/>
        <w:t>price.</w:t>
      </w:r>
      <w:r>
        <w:rPr>
          <w:spacing w:val="40"/>
        </w:rPr>
        <w:t> </w:t>
      </w:r>
      <w:r>
        <w:rPr/>
        <w:t>Transfer pricing is, for instance, when a parent company sells its goods to a subsidiary</w:t>
      </w:r>
      <w:r>
        <w:rPr>
          <w:spacing w:val="-5"/>
        </w:rPr>
        <w:t> </w:t>
      </w:r>
      <w:r>
        <w:rPr/>
        <w:t>at a price that is well below the market price.</w:t>
      </w:r>
      <w:r>
        <w:rPr>
          <w:spacing w:val="80"/>
        </w:rPr>
        <w:t> </w:t>
      </w:r>
      <w:r>
        <w:rPr/>
        <w:t>For tax purposes, it means that the parent company will pay less tax than it should have paid.</w:t>
      </w:r>
      <w:r>
        <w:rPr>
          <w:spacing w:val="40"/>
        </w:rPr>
        <w:t> </w:t>
      </w:r>
      <w:r>
        <w:rPr/>
        <w:t>Thus, Schewarz J.C.</w:t>
      </w:r>
      <w:r>
        <w:rPr>
          <w:vertAlign w:val="superscript"/>
        </w:rPr>
        <w:t>50</w:t>
      </w:r>
      <w:r>
        <w:rPr>
          <w:vertAlign w:val="baseline"/>
        </w:rPr>
        <w:t> discussed various techniques used by MNCs to engage in</w:t>
      </w:r>
      <w:r>
        <w:rPr>
          <w:spacing w:val="-1"/>
          <w:vertAlign w:val="baseline"/>
        </w:rPr>
        <w:t> </w:t>
      </w:r>
      <w:r>
        <w:rPr>
          <w:vertAlign w:val="baseline"/>
        </w:rPr>
        <w:t>transfer pricing.</w:t>
      </w:r>
      <w:r>
        <w:rPr>
          <w:spacing w:val="40"/>
          <w:vertAlign w:val="baseline"/>
        </w:rPr>
        <w:t> </w:t>
      </w:r>
      <w:r>
        <w:rPr>
          <w:vertAlign w:val="baseline"/>
        </w:rPr>
        <w:t>One of</w:t>
      </w:r>
      <w:r>
        <w:rPr>
          <w:spacing w:val="-4"/>
          <w:vertAlign w:val="baseline"/>
        </w:rPr>
        <w:t> </w:t>
      </w:r>
      <w:r>
        <w:rPr>
          <w:vertAlign w:val="baseline"/>
        </w:rPr>
        <w:t>such techniques, according to</w:t>
      </w:r>
      <w:r>
        <w:rPr>
          <w:spacing w:val="-1"/>
          <w:vertAlign w:val="baseline"/>
        </w:rPr>
        <w:t> </w:t>
      </w:r>
      <w:r>
        <w:rPr>
          <w:vertAlign w:val="baseline"/>
        </w:rPr>
        <w:t>the author, is the grant of bogus loans by parent companies to their subsidiaries, and refusing to charge interests on such loans.</w:t>
      </w:r>
      <w:r>
        <w:rPr>
          <w:spacing w:val="40"/>
          <w:vertAlign w:val="baseline"/>
        </w:rPr>
        <w:t> </w:t>
      </w:r>
      <w:r>
        <w:rPr>
          <w:vertAlign w:val="baseline"/>
        </w:rPr>
        <w:t>It is our opinion however that the author missed the point.</w:t>
      </w:r>
      <w:r>
        <w:rPr>
          <w:spacing w:val="40"/>
          <w:vertAlign w:val="baseline"/>
        </w:rPr>
        <w:t> </w:t>
      </w:r>
      <w:r>
        <w:rPr>
          <w:vertAlign w:val="baseline"/>
        </w:rPr>
        <w:t>For, in most jurisdictions, bank loans do not attract any tax. So, if the two companies are banks, the parent company does not have to bother about waiver of interest</w:t>
      </w:r>
      <w:r>
        <w:rPr>
          <w:spacing w:val="46"/>
          <w:vertAlign w:val="baseline"/>
        </w:rPr>
        <w:t> </w:t>
      </w:r>
      <w:r>
        <w:rPr>
          <w:vertAlign w:val="baseline"/>
        </w:rPr>
        <w:t>for</w:t>
      </w:r>
      <w:r>
        <w:rPr>
          <w:spacing w:val="41"/>
          <w:vertAlign w:val="baseline"/>
        </w:rPr>
        <w:t> </w:t>
      </w:r>
      <w:r>
        <w:rPr>
          <w:vertAlign w:val="baseline"/>
        </w:rPr>
        <w:t>tax</w:t>
      </w:r>
      <w:r>
        <w:rPr>
          <w:spacing w:val="39"/>
          <w:vertAlign w:val="baseline"/>
        </w:rPr>
        <w:t> </w:t>
      </w:r>
      <w:r>
        <w:rPr>
          <w:vertAlign w:val="baseline"/>
        </w:rPr>
        <w:t>purposes.</w:t>
      </w:r>
      <w:r>
        <w:rPr>
          <w:spacing w:val="42"/>
          <w:vertAlign w:val="baseline"/>
        </w:rPr>
        <w:t>  </w:t>
      </w:r>
      <w:r>
        <w:rPr>
          <w:vertAlign w:val="baseline"/>
        </w:rPr>
        <w:t>In</w:t>
      </w:r>
      <w:r>
        <w:rPr>
          <w:spacing w:val="40"/>
          <w:vertAlign w:val="baseline"/>
        </w:rPr>
        <w:t> </w:t>
      </w:r>
      <w:r>
        <w:rPr>
          <w:vertAlign w:val="baseline"/>
        </w:rPr>
        <w:t>any</w:t>
      </w:r>
      <w:r>
        <w:rPr>
          <w:spacing w:val="34"/>
          <w:vertAlign w:val="baseline"/>
        </w:rPr>
        <w:t> </w:t>
      </w:r>
      <w:r>
        <w:rPr>
          <w:vertAlign w:val="baseline"/>
        </w:rPr>
        <w:t>case,</w:t>
      </w:r>
      <w:r>
        <w:rPr>
          <w:spacing w:val="46"/>
          <w:vertAlign w:val="baseline"/>
        </w:rPr>
        <w:t> </w:t>
      </w:r>
      <w:r>
        <w:rPr>
          <w:vertAlign w:val="baseline"/>
        </w:rPr>
        <w:t>even</w:t>
      </w:r>
      <w:r>
        <w:rPr>
          <w:spacing w:val="44"/>
          <w:vertAlign w:val="baseline"/>
        </w:rPr>
        <w:t> </w:t>
      </w:r>
      <w:r>
        <w:rPr>
          <w:vertAlign w:val="baseline"/>
        </w:rPr>
        <w:t>if</w:t>
      </w:r>
      <w:r>
        <w:rPr>
          <w:spacing w:val="36"/>
          <w:vertAlign w:val="baseline"/>
        </w:rPr>
        <w:t> </w:t>
      </w:r>
      <w:r>
        <w:rPr>
          <w:vertAlign w:val="baseline"/>
        </w:rPr>
        <w:t>the</w:t>
      </w:r>
      <w:r>
        <w:rPr>
          <w:spacing w:val="42"/>
          <w:vertAlign w:val="baseline"/>
        </w:rPr>
        <w:t> </w:t>
      </w:r>
      <w:r>
        <w:rPr>
          <w:vertAlign w:val="baseline"/>
        </w:rPr>
        <w:t>companies</w:t>
      </w:r>
      <w:r>
        <w:rPr>
          <w:spacing w:val="42"/>
          <w:vertAlign w:val="baseline"/>
        </w:rPr>
        <w:t> </w:t>
      </w:r>
      <w:r>
        <w:rPr>
          <w:vertAlign w:val="baseline"/>
        </w:rPr>
        <w:t>are</w:t>
      </w:r>
      <w:r>
        <w:rPr>
          <w:spacing w:val="48"/>
          <w:vertAlign w:val="baseline"/>
        </w:rPr>
        <w:t> </w:t>
      </w:r>
      <w:r>
        <w:rPr>
          <w:vertAlign w:val="baseline"/>
        </w:rPr>
        <w:t>not</w:t>
      </w:r>
      <w:r>
        <w:rPr>
          <w:spacing w:val="49"/>
          <w:vertAlign w:val="baseline"/>
        </w:rPr>
        <w:t> </w:t>
      </w:r>
      <w:r>
        <w:rPr>
          <w:spacing w:val="-2"/>
          <w:vertAlign w:val="baseline"/>
        </w:rPr>
        <w:t>commercial</w:t>
      </w:r>
    </w:p>
    <w:p>
      <w:pPr>
        <w:pStyle w:val="BodyText"/>
        <w:spacing w:before="11"/>
        <w:rPr>
          <w:sz w:val="12"/>
        </w:rPr>
      </w:pPr>
      <w:r>
        <w:rPr/>
        <mc:AlternateContent>
          <mc:Choice Requires="wps">
            <w:drawing>
              <wp:anchor distT="0" distB="0" distL="0" distR="0" allowOverlap="1" layoutInCell="1" locked="0" behindDoc="1" simplePos="0" relativeHeight="487605760">
                <wp:simplePos x="0" y="0"/>
                <wp:positionH relativeFrom="page">
                  <wp:posOffset>914704</wp:posOffset>
                </wp:positionH>
                <wp:positionV relativeFrom="paragraph">
                  <wp:posOffset>110158</wp:posOffset>
                </wp:positionV>
                <wp:extent cx="1830070"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673876pt;width:144.07pt;height:.72003pt;mso-position-horizontal-relative:page;mso-position-vertical-relative:paragraph;z-index:-15710720;mso-wrap-distance-left:0;mso-wrap-distance-right:0" id="docshape39" filled="true" fillcolor="#000000" stroked="false">
                <v:fill type="solid"/>
                <w10:wrap type="topAndBottom"/>
              </v:rect>
            </w:pict>
          </mc:Fallback>
        </mc:AlternateContent>
      </w:r>
    </w:p>
    <w:p>
      <w:pPr>
        <w:spacing w:line="242" w:lineRule="exact" w:before="102"/>
        <w:ind w:left="280" w:right="0" w:firstLine="0"/>
        <w:jc w:val="left"/>
        <w:rPr>
          <w:rFonts w:ascii="Calibri" w:hAnsi="Calibri"/>
          <w:sz w:val="20"/>
        </w:rPr>
      </w:pPr>
      <w:r>
        <w:rPr>
          <w:rFonts w:ascii="Calibri" w:hAnsi="Calibri"/>
          <w:sz w:val="20"/>
          <w:vertAlign w:val="superscript"/>
        </w:rPr>
        <w:t>49</w:t>
      </w:r>
      <w:r>
        <w:rPr>
          <w:rFonts w:ascii="Calibri" w:hAnsi="Calibri"/>
          <w:spacing w:val="39"/>
          <w:sz w:val="20"/>
          <w:vertAlign w:val="baseline"/>
        </w:rPr>
        <w:t>  </w:t>
      </w:r>
      <w:r>
        <w:rPr>
          <w:rFonts w:ascii="Calibri" w:hAnsi="Calibri"/>
          <w:sz w:val="20"/>
          <w:vertAlign w:val="baseline"/>
        </w:rPr>
        <w:t>In</w:t>
      </w:r>
      <w:r>
        <w:rPr>
          <w:rFonts w:ascii="Calibri" w:hAnsi="Calibri"/>
          <w:spacing w:val="-6"/>
          <w:sz w:val="20"/>
          <w:vertAlign w:val="baseline"/>
        </w:rPr>
        <w:t> </w:t>
      </w:r>
      <w:r>
        <w:rPr>
          <w:rFonts w:ascii="Calibri" w:hAnsi="Calibri"/>
          <w:sz w:val="20"/>
          <w:vertAlign w:val="baseline"/>
        </w:rPr>
        <w:t>“Incentives</w:t>
      </w:r>
      <w:r>
        <w:rPr>
          <w:rFonts w:ascii="Calibri" w:hAnsi="Calibri"/>
          <w:spacing w:val="-7"/>
          <w:sz w:val="20"/>
          <w:vertAlign w:val="baseline"/>
        </w:rPr>
        <w:t> </w:t>
      </w:r>
      <w:r>
        <w:rPr>
          <w:rFonts w:ascii="Calibri" w:hAnsi="Calibri"/>
          <w:sz w:val="20"/>
          <w:vertAlign w:val="baseline"/>
        </w:rPr>
        <w:t>for</w:t>
      </w:r>
      <w:r>
        <w:rPr>
          <w:rFonts w:ascii="Calibri" w:hAnsi="Calibri"/>
          <w:spacing w:val="-9"/>
          <w:sz w:val="20"/>
          <w:vertAlign w:val="baseline"/>
        </w:rPr>
        <w:t> </w:t>
      </w:r>
      <w:r>
        <w:rPr>
          <w:rFonts w:ascii="Calibri" w:hAnsi="Calibri"/>
          <w:sz w:val="20"/>
          <w:vertAlign w:val="baseline"/>
        </w:rPr>
        <w:t>Gas</w:t>
      </w:r>
      <w:r>
        <w:rPr>
          <w:rFonts w:ascii="Calibri" w:hAnsi="Calibri"/>
          <w:spacing w:val="-4"/>
          <w:sz w:val="20"/>
          <w:vertAlign w:val="baseline"/>
        </w:rPr>
        <w:t> </w:t>
      </w:r>
      <w:r>
        <w:rPr>
          <w:rFonts w:ascii="Calibri" w:hAnsi="Calibri"/>
          <w:sz w:val="20"/>
          <w:vertAlign w:val="baseline"/>
        </w:rPr>
        <w:t>Ventures</w:t>
      </w:r>
      <w:r>
        <w:rPr>
          <w:rFonts w:ascii="Calibri" w:hAnsi="Calibri"/>
          <w:spacing w:val="-8"/>
          <w:sz w:val="20"/>
          <w:vertAlign w:val="baseline"/>
        </w:rPr>
        <w:t> </w:t>
      </w:r>
      <w:r>
        <w:rPr>
          <w:rFonts w:ascii="Calibri" w:hAnsi="Calibri"/>
          <w:sz w:val="20"/>
          <w:vertAlign w:val="baseline"/>
        </w:rPr>
        <w:t>in</w:t>
      </w:r>
      <w:r>
        <w:rPr>
          <w:rFonts w:ascii="Calibri" w:hAnsi="Calibri"/>
          <w:spacing w:val="-1"/>
          <w:sz w:val="20"/>
          <w:vertAlign w:val="baseline"/>
        </w:rPr>
        <w:t> </w:t>
      </w:r>
      <w:r>
        <w:rPr>
          <w:rFonts w:ascii="Calibri" w:hAnsi="Calibri"/>
          <w:sz w:val="20"/>
          <w:vertAlign w:val="baseline"/>
        </w:rPr>
        <w:t>Nigeria”,</w:t>
      </w:r>
      <w:r>
        <w:rPr>
          <w:rFonts w:ascii="Calibri" w:hAnsi="Calibri"/>
          <w:spacing w:val="-8"/>
          <w:sz w:val="20"/>
          <w:vertAlign w:val="baseline"/>
        </w:rPr>
        <w:t> </w:t>
      </w:r>
      <w:r>
        <w:rPr>
          <w:rFonts w:ascii="Calibri" w:hAnsi="Calibri"/>
          <w:sz w:val="20"/>
          <w:vertAlign w:val="baseline"/>
        </w:rPr>
        <w:t>MPJFIL,</w:t>
      </w:r>
      <w:r>
        <w:rPr>
          <w:rFonts w:ascii="Calibri" w:hAnsi="Calibri"/>
          <w:spacing w:val="-4"/>
          <w:sz w:val="20"/>
          <w:vertAlign w:val="baseline"/>
        </w:rPr>
        <w:t> </w:t>
      </w:r>
      <w:r>
        <w:rPr>
          <w:rFonts w:ascii="Calibri" w:hAnsi="Calibri"/>
          <w:sz w:val="20"/>
          <w:vertAlign w:val="baseline"/>
        </w:rPr>
        <w:t>Vol.2,</w:t>
      </w:r>
      <w:r>
        <w:rPr>
          <w:rFonts w:ascii="Calibri" w:hAnsi="Calibri"/>
          <w:spacing w:val="-8"/>
          <w:sz w:val="20"/>
          <w:vertAlign w:val="baseline"/>
        </w:rPr>
        <w:t> </w:t>
      </w:r>
      <w:r>
        <w:rPr>
          <w:rFonts w:ascii="Calibri" w:hAnsi="Calibri"/>
          <w:sz w:val="20"/>
          <w:vertAlign w:val="baseline"/>
        </w:rPr>
        <w:t>No.3,</w:t>
      </w:r>
      <w:r>
        <w:rPr>
          <w:rFonts w:ascii="Calibri" w:hAnsi="Calibri"/>
          <w:spacing w:val="-3"/>
          <w:sz w:val="20"/>
          <w:vertAlign w:val="baseline"/>
        </w:rPr>
        <w:t> </w:t>
      </w:r>
      <w:r>
        <w:rPr>
          <w:rFonts w:ascii="Calibri" w:hAnsi="Calibri"/>
          <w:sz w:val="20"/>
          <w:vertAlign w:val="baseline"/>
        </w:rPr>
        <w:t>July</w:t>
      </w:r>
      <w:r>
        <w:rPr>
          <w:rFonts w:ascii="Calibri" w:hAnsi="Calibri"/>
          <w:spacing w:val="-7"/>
          <w:sz w:val="20"/>
          <w:vertAlign w:val="baseline"/>
        </w:rPr>
        <w:t> </w:t>
      </w:r>
      <w:r>
        <w:rPr>
          <w:rFonts w:ascii="Calibri" w:hAnsi="Calibri"/>
          <w:sz w:val="20"/>
          <w:vertAlign w:val="baseline"/>
        </w:rPr>
        <w:t>1998,</w:t>
      </w:r>
      <w:r>
        <w:rPr>
          <w:rFonts w:ascii="Calibri" w:hAnsi="Calibri"/>
          <w:spacing w:val="5"/>
          <w:sz w:val="20"/>
          <w:vertAlign w:val="baseline"/>
        </w:rPr>
        <w:t> </w:t>
      </w:r>
      <w:r>
        <w:rPr>
          <w:rFonts w:ascii="Calibri" w:hAnsi="Calibri"/>
          <w:sz w:val="20"/>
          <w:vertAlign w:val="baseline"/>
        </w:rPr>
        <w:t>page</w:t>
      </w:r>
      <w:r>
        <w:rPr>
          <w:rFonts w:ascii="Calibri" w:hAnsi="Calibri"/>
          <w:spacing w:val="-5"/>
          <w:sz w:val="20"/>
          <w:vertAlign w:val="baseline"/>
        </w:rPr>
        <w:t> </w:t>
      </w:r>
      <w:r>
        <w:rPr>
          <w:rFonts w:ascii="Calibri" w:hAnsi="Calibri"/>
          <w:spacing w:val="-10"/>
          <w:sz w:val="20"/>
          <w:vertAlign w:val="baseline"/>
        </w:rPr>
        <w:t>1</w:t>
      </w:r>
    </w:p>
    <w:p>
      <w:pPr>
        <w:tabs>
          <w:tab w:pos="645" w:val="left" w:leader="none"/>
        </w:tabs>
        <w:spacing w:line="240" w:lineRule="auto" w:before="0"/>
        <w:ind w:left="1001" w:right="1221" w:hanging="721"/>
        <w:jc w:val="left"/>
        <w:rPr>
          <w:rFonts w:ascii="Calibri" w:hAnsi="Calibri"/>
          <w:sz w:val="20"/>
        </w:rPr>
      </w:pPr>
      <w:r>
        <w:rPr>
          <w:rFonts w:ascii="Calibri" w:hAnsi="Calibri"/>
          <w:spacing w:val="-6"/>
          <w:sz w:val="20"/>
          <w:vertAlign w:val="superscript"/>
        </w:rPr>
        <w:t>50</w:t>
      </w:r>
      <w:r>
        <w:rPr>
          <w:rFonts w:ascii="Calibri" w:hAnsi="Calibri"/>
          <w:sz w:val="20"/>
          <w:vertAlign w:val="baseline"/>
        </w:rPr>
        <w:tab/>
        <w:t>In</w:t>
      </w:r>
      <w:r>
        <w:rPr>
          <w:rFonts w:ascii="Calibri" w:hAnsi="Calibri"/>
          <w:spacing w:val="-5"/>
          <w:sz w:val="20"/>
          <w:vertAlign w:val="baseline"/>
        </w:rPr>
        <w:t> </w:t>
      </w:r>
      <w:r>
        <w:rPr>
          <w:rFonts w:ascii="Calibri" w:hAnsi="Calibri"/>
          <w:sz w:val="20"/>
          <w:vertAlign w:val="baseline"/>
        </w:rPr>
        <w:t>“Trawling</w:t>
      </w:r>
      <w:r>
        <w:rPr>
          <w:rFonts w:ascii="Calibri" w:hAnsi="Calibri"/>
          <w:spacing w:val="-4"/>
          <w:sz w:val="20"/>
          <w:vertAlign w:val="baseline"/>
        </w:rPr>
        <w:t> </w:t>
      </w:r>
      <w:r>
        <w:rPr>
          <w:rFonts w:ascii="Calibri" w:hAnsi="Calibri"/>
          <w:sz w:val="20"/>
          <w:vertAlign w:val="baseline"/>
        </w:rPr>
        <w:t>for Taxpayers</w:t>
      </w:r>
      <w:r>
        <w:rPr>
          <w:rFonts w:ascii="Calibri" w:hAnsi="Calibri"/>
          <w:spacing w:val="-7"/>
          <w:sz w:val="20"/>
          <w:vertAlign w:val="baseline"/>
        </w:rPr>
        <w:t> </w:t>
      </w:r>
      <w:r>
        <w:rPr>
          <w:rFonts w:ascii="Calibri" w:hAnsi="Calibri"/>
          <w:sz w:val="20"/>
          <w:vertAlign w:val="baseline"/>
        </w:rPr>
        <w:t>and</w:t>
      </w:r>
      <w:r>
        <w:rPr>
          <w:rFonts w:ascii="Calibri" w:hAnsi="Calibri"/>
          <w:spacing w:val="-1"/>
          <w:sz w:val="20"/>
          <w:vertAlign w:val="baseline"/>
        </w:rPr>
        <w:t> </w:t>
      </w:r>
      <w:r>
        <w:rPr>
          <w:rFonts w:ascii="Calibri" w:hAnsi="Calibri"/>
          <w:sz w:val="20"/>
          <w:vertAlign w:val="baseline"/>
        </w:rPr>
        <w:t>Transfer</w:t>
      </w:r>
      <w:r>
        <w:rPr>
          <w:rFonts w:ascii="Calibri" w:hAnsi="Calibri"/>
          <w:spacing w:val="-3"/>
          <w:sz w:val="20"/>
          <w:vertAlign w:val="baseline"/>
        </w:rPr>
        <w:t> </w:t>
      </w:r>
      <w:r>
        <w:rPr>
          <w:rFonts w:ascii="Calibri" w:hAnsi="Calibri"/>
          <w:sz w:val="20"/>
          <w:vertAlign w:val="baseline"/>
        </w:rPr>
        <w:t>Pricing</w:t>
      </w:r>
      <w:r>
        <w:rPr>
          <w:rFonts w:ascii="Calibri" w:hAnsi="Calibri"/>
          <w:spacing w:val="-4"/>
          <w:sz w:val="20"/>
          <w:vertAlign w:val="baseline"/>
        </w:rPr>
        <w:t> </w:t>
      </w:r>
      <w:r>
        <w:rPr>
          <w:rFonts w:ascii="Calibri" w:hAnsi="Calibri"/>
          <w:sz w:val="20"/>
          <w:vertAlign w:val="baseline"/>
        </w:rPr>
        <w:t>Regulations”,</w:t>
      </w:r>
      <w:r>
        <w:rPr>
          <w:rFonts w:ascii="Calibri" w:hAnsi="Calibri"/>
          <w:spacing w:val="-3"/>
          <w:sz w:val="20"/>
          <w:vertAlign w:val="baseline"/>
        </w:rPr>
        <w:t> </w:t>
      </w:r>
      <w:r>
        <w:rPr>
          <w:rFonts w:ascii="Calibri" w:hAnsi="Calibri"/>
          <w:sz w:val="20"/>
          <w:vertAlign w:val="baseline"/>
        </w:rPr>
        <w:t>Western</w:t>
      </w:r>
      <w:r>
        <w:rPr>
          <w:rFonts w:ascii="Calibri" w:hAnsi="Calibri"/>
          <w:spacing w:val="-5"/>
          <w:sz w:val="20"/>
          <w:vertAlign w:val="baseline"/>
        </w:rPr>
        <w:t> </w:t>
      </w:r>
      <w:r>
        <w:rPr>
          <w:rFonts w:ascii="Calibri" w:hAnsi="Calibri"/>
          <w:sz w:val="20"/>
          <w:vertAlign w:val="baseline"/>
        </w:rPr>
        <w:t>Reserve</w:t>
      </w:r>
      <w:r>
        <w:rPr>
          <w:rFonts w:ascii="Calibri" w:hAnsi="Calibri"/>
          <w:spacing w:val="-4"/>
          <w:sz w:val="20"/>
          <w:vertAlign w:val="baseline"/>
        </w:rPr>
        <w:t> </w:t>
      </w:r>
      <w:r>
        <w:rPr>
          <w:rFonts w:ascii="Calibri" w:hAnsi="Calibri"/>
          <w:sz w:val="20"/>
          <w:vertAlign w:val="baseline"/>
        </w:rPr>
        <w:t>Law</w:t>
      </w:r>
      <w:r>
        <w:rPr>
          <w:rFonts w:ascii="Calibri" w:hAnsi="Calibri"/>
          <w:spacing w:val="-5"/>
          <w:sz w:val="20"/>
          <w:vertAlign w:val="baseline"/>
        </w:rPr>
        <w:t> </w:t>
      </w:r>
      <w:r>
        <w:rPr>
          <w:rFonts w:ascii="Calibri" w:hAnsi="Calibri"/>
          <w:sz w:val="20"/>
          <w:vertAlign w:val="baseline"/>
        </w:rPr>
        <w:t>Review,</w:t>
      </w:r>
      <w:r>
        <w:rPr>
          <w:rFonts w:ascii="Calibri" w:hAnsi="Calibri"/>
          <w:spacing w:val="-3"/>
          <w:sz w:val="20"/>
          <w:vertAlign w:val="baseline"/>
        </w:rPr>
        <w:t> </w:t>
      </w:r>
      <w:r>
        <w:rPr>
          <w:rFonts w:ascii="Calibri" w:hAnsi="Calibri"/>
          <w:sz w:val="20"/>
          <w:vertAlign w:val="baseline"/>
        </w:rPr>
        <w:t>1992,</w:t>
      </w:r>
      <w:r>
        <w:rPr>
          <w:rFonts w:ascii="Calibri" w:hAnsi="Calibri"/>
          <w:spacing w:val="-3"/>
          <w:sz w:val="20"/>
          <w:vertAlign w:val="baseline"/>
        </w:rPr>
        <w:t> </w:t>
      </w:r>
      <w:r>
        <w:rPr>
          <w:rFonts w:ascii="Calibri" w:hAnsi="Calibri"/>
          <w:sz w:val="20"/>
          <w:vertAlign w:val="baseline"/>
        </w:rPr>
        <w:t>42, Page 933</w:t>
      </w:r>
    </w:p>
    <w:p>
      <w:pPr>
        <w:spacing w:after="0" w:line="240" w:lineRule="auto"/>
        <w:jc w:val="left"/>
        <w:rPr>
          <w:rFonts w:ascii="Calibri" w:hAnsi="Calibri"/>
          <w:sz w:val="20"/>
        </w:rPr>
        <w:sectPr>
          <w:pgSz w:w="11910" w:h="16840"/>
          <w:pgMar w:header="0" w:footer="724" w:top="1340" w:bottom="920" w:left="1160" w:right="680"/>
        </w:sectPr>
      </w:pPr>
    </w:p>
    <w:p>
      <w:pPr>
        <w:pStyle w:val="BodyText"/>
        <w:spacing w:line="480" w:lineRule="auto" w:before="78"/>
        <w:ind w:left="1001" w:right="755"/>
        <w:jc w:val="both"/>
      </w:pPr>
      <w:r>
        <w:rPr/>
        <w:t>banks, interest waivers</w:t>
      </w:r>
      <w:r>
        <w:rPr>
          <w:spacing w:val="-2"/>
        </w:rPr>
        <w:t> </w:t>
      </w:r>
      <w:r>
        <w:rPr/>
        <w:t>are</w:t>
      </w:r>
      <w:r>
        <w:rPr>
          <w:spacing w:val="-1"/>
        </w:rPr>
        <w:t> </w:t>
      </w:r>
      <w:r>
        <w:rPr/>
        <w:t>still</w:t>
      </w:r>
      <w:r>
        <w:rPr>
          <w:spacing w:val="-3"/>
        </w:rPr>
        <w:t> </w:t>
      </w:r>
      <w:r>
        <w:rPr/>
        <w:t>allowed in</w:t>
      </w:r>
      <w:r>
        <w:rPr>
          <w:spacing w:val="-4"/>
        </w:rPr>
        <w:t> </w:t>
      </w:r>
      <w:r>
        <w:rPr/>
        <w:t>International</w:t>
      </w:r>
      <w:r>
        <w:rPr>
          <w:spacing w:val="-4"/>
        </w:rPr>
        <w:t> </w:t>
      </w:r>
      <w:r>
        <w:rPr/>
        <w:t>Taxation</w:t>
      </w:r>
      <w:r>
        <w:rPr>
          <w:spacing w:val="-1"/>
        </w:rPr>
        <w:t> </w:t>
      </w:r>
      <w:r>
        <w:rPr/>
        <w:t>for:</w:t>
      </w:r>
      <w:r>
        <w:rPr>
          <w:spacing w:val="40"/>
        </w:rPr>
        <w:t> </w:t>
      </w:r>
      <w:r>
        <w:rPr/>
        <w:t>(a)</w:t>
      </w:r>
      <w:r>
        <w:rPr>
          <w:spacing w:val="-3"/>
        </w:rPr>
        <w:t> </w:t>
      </w:r>
      <w:r>
        <w:rPr/>
        <w:t>subsidiary‟s start-up</w:t>
      </w:r>
      <w:r>
        <w:rPr>
          <w:spacing w:val="-2"/>
        </w:rPr>
        <w:t> </w:t>
      </w:r>
      <w:r>
        <w:rPr/>
        <w:t>period, (b) financial</w:t>
      </w:r>
      <w:r>
        <w:rPr>
          <w:spacing w:val="-2"/>
        </w:rPr>
        <w:t> </w:t>
      </w:r>
      <w:r>
        <w:rPr/>
        <w:t>difficulties, (c)</w:t>
      </w:r>
      <w:r>
        <w:rPr>
          <w:spacing w:val="-1"/>
        </w:rPr>
        <w:t> </w:t>
      </w:r>
      <w:r>
        <w:rPr/>
        <w:t>trade</w:t>
      </w:r>
      <w:r>
        <w:rPr>
          <w:spacing w:val="-3"/>
        </w:rPr>
        <w:t> </w:t>
      </w:r>
      <w:r>
        <w:rPr/>
        <w:t>credits, where interest is included in the price of goods sold.</w:t>
      </w:r>
      <w:r>
        <w:rPr>
          <w:spacing w:val="40"/>
        </w:rPr>
        <w:t> </w:t>
      </w:r>
      <w:r>
        <w:rPr/>
        <w:t>This is part of our contribution in this area.</w:t>
      </w:r>
    </w:p>
    <w:p>
      <w:pPr>
        <w:pStyle w:val="BodyText"/>
        <w:spacing w:line="480" w:lineRule="auto" w:before="1"/>
        <w:ind w:left="1001" w:right="805" w:firstLine="720"/>
      </w:pPr>
      <w:r>
        <w:rPr/>
        <w:t>However, as observed by Trachtman, J.P.,</w:t>
      </w:r>
      <w:r>
        <w:rPr>
          <w:vertAlign w:val="superscript"/>
        </w:rPr>
        <w:t>51</w:t>
      </w:r>
      <w:r>
        <w:rPr>
          <w:vertAlign w:val="baseline"/>
        </w:rPr>
        <w:t> the mutual agreement procedure is clearly, “special</w:t>
      </w:r>
      <w:r>
        <w:rPr>
          <w:spacing w:val="-2"/>
          <w:vertAlign w:val="baseline"/>
        </w:rPr>
        <w:t> </w:t>
      </w:r>
      <w:r>
        <w:rPr>
          <w:vertAlign w:val="baseline"/>
        </w:rPr>
        <w:t>procedure outside the domestic law”.</w:t>
      </w:r>
      <w:r>
        <w:rPr>
          <w:spacing w:val="40"/>
          <w:vertAlign w:val="baseline"/>
        </w:rPr>
        <w:t> </w:t>
      </w:r>
      <w:r>
        <w:rPr>
          <w:vertAlign w:val="baseline"/>
        </w:rPr>
        <w:t>So, it can be set in motion only in cases where tax has been charged, or is going to be charged,</w:t>
      </w:r>
      <w:r>
        <w:rPr>
          <w:spacing w:val="28"/>
          <w:vertAlign w:val="baseline"/>
        </w:rPr>
        <w:t> </w:t>
      </w:r>
      <w:r>
        <w:rPr>
          <w:vertAlign w:val="baseline"/>
        </w:rPr>
        <w:t>in disregard of the clear provisions of the Convention.</w:t>
      </w:r>
      <w:r>
        <w:rPr>
          <w:spacing w:val="80"/>
          <w:vertAlign w:val="baseline"/>
        </w:rPr>
        <w:t> </w:t>
      </w:r>
      <w:r>
        <w:rPr>
          <w:vertAlign w:val="baseline"/>
        </w:rPr>
        <w:t>However, it is important to note that Article 25 is not entirely satisfactory from</w:t>
      </w:r>
      <w:r>
        <w:rPr>
          <w:spacing w:val="-1"/>
          <w:vertAlign w:val="baseline"/>
        </w:rPr>
        <w:t> </w:t>
      </w:r>
      <w:r>
        <w:rPr>
          <w:vertAlign w:val="baseline"/>
        </w:rPr>
        <w:t>the tax payer‟s point of view.</w:t>
      </w:r>
      <w:r>
        <w:rPr>
          <w:spacing w:val="40"/>
          <w:vertAlign w:val="baseline"/>
        </w:rPr>
        <w:t> </w:t>
      </w:r>
      <w:r>
        <w:rPr>
          <w:vertAlign w:val="baseline"/>
        </w:rPr>
        <w:t>For, competent authorities are required, under the Convention, only to seek a solution; they are not obliged to find one.</w:t>
      </w:r>
      <w:r>
        <w:rPr>
          <w:spacing w:val="40"/>
          <w:vertAlign w:val="baseline"/>
        </w:rPr>
        <w:t> </w:t>
      </w:r>
      <w:r>
        <w:rPr>
          <w:vertAlign w:val="baseline"/>
        </w:rPr>
        <w:t>Thus, if a provision in the Convention is interpreted, and sought to</w:t>
      </w:r>
      <w:r>
        <w:rPr>
          <w:spacing w:val="-3"/>
          <w:vertAlign w:val="baseline"/>
        </w:rPr>
        <w:t> </w:t>
      </w:r>
      <w:r>
        <w:rPr>
          <w:vertAlign w:val="baseline"/>
        </w:rPr>
        <w:t>be</w:t>
      </w:r>
      <w:r>
        <w:rPr>
          <w:spacing w:val="-4"/>
          <w:vertAlign w:val="baseline"/>
        </w:rPr>
        <w:t> </w:t>
      </w:r>
      <w:r>
        <w:rPr>
          <w:vertAlign w:val="baseline"/>
        </w:rPr>
        <w:t>applied</w:t>
      </w:r>
      <w:r>
        <w:rPr>
          <w:spacing w:val="-3"/>
          <w:vertAlign w:val="baseline"/>
        </w:rPr>
        <w:t> </w:t>
      </w:r>
      <w:r>
        <w:rPr>
          <w:vertAlign w:val="baseline"/>
        </w:rPr>
        <w:t>differently</w:t>
      </w:r>
      <w:r>
        <w:rPr>
          <w:spacing w:val="-8"/>
          <w:vertAlign w:val="baseline"/>
        </w:rPr>
        <w:t> </w:t>
      </w:r>
      <w:r>
        <w:rPr>
          <w:vertAlign w:val="baseline"/>
        </w:rPr>
        <w:t>by</w:t>
      </w:r>
      <w:r>
        <w:rPr>
          <w:spacing w:val="-8"/>
          <w:vertAlign w:val="baseline"/>
        </w:rPr>
        <w:t> </w:t>
      </w:r>
      <w:r>
        <w:rPr>
          <w:vertAlign w:val="baseline"/>
        </w:rPr>
        <w:t>two</w:t>
      </w:r>
      <w:r>
        <w:rPr>
          <w:spacing w:val="-4"/>
          <w:vertAlign w:val="baseline"/>
        </w:rPr>
        <w:t> </w:t>
      </w:r>
      <w:r>
        <w:rPr>
          <w:vertAlign w:val="baseline"/>
        </w:rPr>
        <w:t>contracting</w:t>
      </w:r>
      <w:r>
        <w:rPr>
          <w:spacing w:val="-3"/>
          <w:vertAlign w:val="baseline"/>
        </w:rPr>
        <w:t> </w:t>
      </w:r>
      <w:r>
        <w:rPr>
          <w:vertAlign w:val="baseline"/>
        </w:rPr>
        <w:t>states,</w:t>
      </w:r>
      <w:r>
        <w:rPr>
          <w:spacing w:val="-6"/>
          <w:vertAlign w:val="baseline"/>
        </w:rPr>
        <w:t> </w:t>
      </w:r>
      <w:r>
        <w:rPr>
          <w:vertAlign w:val="baseline"/>
        </w:rPr>
        <w:t>and if</w:t>
      </w:r>
      <w:r>
        <w:rPr>
          <w:spacing w:val="-6"/>
          <w:vertAlign w:val="baseline"/>
        </w:rPr>
        <w:t> </w:t>
      </w:r>
      <w:r>
        <w:rPr>
          <w:vertAlign w:val="baseline"/>
        </w:rPr>
        <w:t>the</w:t>
      </w:r>
      <w:r>
        <w:rPr>
          <w:spacing w:val="-4"/>
          <w:vertAlign w:val="baseline"/>
        </w:rPr>
        <w:t> </w:t>
      </w:r>
      <w:r>
        <w:rPr>
          <w:vertAlign w:val="baseline"/>
        </w:rPr>
        <w:t>competent authorities</w:t>
      </w:r>
      <w:r>
        <w:rPr>
          <w:spacing w:val="-5"/>
          <w:vertAlign w:val="baseline"/>
        </w:rPr>
        <w:t> </w:t>
      </w:r>
      <w:r>
        <w:rPr>
          <w:vertAlign w:val="baseline"/>
        </w:rPr>
        <w:t>are unable to agree on a „mutual‟ solution within the framework of a mutual</w:t>
      </w:r>
      <w:r>
        <w:rPr>
          <w:spacing w:val="-2"/>
          <w:vertAlign w:val="baseline"/>
        </w:rPr>
        <w:t> </w:t>
      </w:r>
      <w:r>
        <w:rPr>
          <w:vertAlign w:val="baseline"/>
        </w:rPr>
        <w:t>agreement procedure, double taxation is still possible.</w:t>
      </w:r>
      <w:r>
        <w:rPr>
          <w:spacing w:val="40"/>
          <w:vertAlign w:val="baseline"/>
        </w:rPr>
        <w:t> </w:t>
      </w:r>
      <w:r>
        <w:rPr>
          <w:vertAlign w:val="baseline"/>
        </w:rPr>
        <w:t>Now, double taxation is contrary to the spirit and purpose of the Convention itself, as its principal</w:t>
      </w:r>
      <w:r>
        <w:rPr>
          <w:spacing w:val="-1"/>
          <w:vertAlign w:val="baseline"/>
        </w:rPr>
        <w:t> </w:t>
      </w:r>
      <w:r>
        <w:rPr>
          <w:vertAlign w:val="baseline"/>
        </w:rPr>
        <w:t>aim is to avoid it.</w:t>
      </w:r>
    </w:p>
    <w:p>
      <w:pPr>
        <w:pStyle w:val="BodyText"/>
        <w:spacing w:line="480" w:lineRule="auto" w:before="2"/>
        <w:ind w:left="1001" w:right="1448"/>
      </w:pPr>
      <w:r>
        <w:rPr/>
        <w:t>Consequently, Article</w:t>
      </w:r>
      <w:r>
        <w:rPr>
          <w:spacing w:val="-6"/>
        </w:rPr>
        <w:t> </w:t>
      </w:r>
      <w:r>
        <w:rPr/>
        <w:t>25</w:t>
      </w:r>
      <w:r>
        <w:rPr>
          <w:spacing w:val="-3"/>
        </w:rPr>
        <w:t> </w:t>
      </w:r>
      <w:r>
        <w:rPr/>
        <w:t>remains</w:t>
      </w:r>
      <w:r>
        <w:rPr>
          <w:spacing w:val="-7"/>
        </w:rPr>
        <w:t> </w:t>
      </w:r>
      <w:r>
        <w:rPr/>
        <w:t>unsatisfactory.</w:t>
      </w:r>
      <w:r>
        <w:rPr>
          <w:spacing w:val="40"/>
        </w:rPr>
        <w:t> </w:t>
      </w:r>
      <w:r>
        <w:rPr/>
        <w:t>The</w:t>
      </w:r>
      <w:r>
        <w:rPr>
          <w:spacing w:val="-6"/>
        </w:rPr>
        <w:t> </w:t>
      </w:r>
      <w:r>
        <w:rPr/>
        <w:t>way</w:t>
      </w:r>
      <w:r>
        <w:rPr>
          <w:spacing w:val="-10"/>
        </w:rPr>
        <w:t> </w:t>
      </w:r>
      <w:r>
        <w:rPr/>
        <w:t>forward is</w:t>
      </w:r>
      <w:r>
        <w:rPr>
          <w:spacing w:val="-7"/>
        </w:rPr>
        <w:t> </w:t>
      </w:r>
      <w:r>
        <w:rPr/>
        <w:t>to</w:t>
      </w:r>
      <w:r>
        <w:rPr>
          <w:spacing w:val="-1"/>
        </w:rPr>
        <w:t> </w:t>
      </w:r>
      <w:r>
        <w:rPr/>
        <w:t>have recourse to arbitration or the domestic judicial process.</w:t>
      </w:r>
    </w:p>
    <w:p>
      <w:pPr>
        <w:pStyle w:val="BodyText"/>
        <w:spacing w:before="46"/>
      </w:pPr>
    </w:p>
    <w:p>
      <w:pPr>
        <w:pStyle w:val="BodyText"/>
        <w:spacing w:line="480" w:lineRule="auto"/>
        <w:ind w:left="1001" w:right="750" w:firstLine="720"/>
      </w:pPr>
      <w:r>
        <w:rPr/>
        <w:t>In</w:t>
      </w:r>
      <w:r>
        <w:rPr>
          <w:spacing w:val="40"/>
        </w:rPr>
        <w:t> </w:t>
      </w:r>
      <w:r>
        <w:rPr/>
        <w:t>summary,</w:t>
      </w:r>
      <w:r>
        <w:rPr>
          <w:spacing w:val="40"/>
        </w:rPr>
        <w:t> </w:t>
      </w:r>
      <w:r>
        <w:rPr/>
        <w:t>this</w:t>
      </w:r>
      <w:r>
        <w:rPr>
          <w:spacing w:val="40"/>
        </w:rPr>
        <w:t> </w:t>
      </w:r>
      <w:r>
        <w:rPr/>
        <w:t>work</w:t>
      </w:r>
      <w:r>
        <w:rPr>
          <w:spacing w:val="40"/>
        </w:rPr>
        <w:t> </w:t>
      </w:r>
      <w:r>
        <w:rPr/>
        <w:t>has</w:t>
      </w:r>
      <w:r>
        <w:rPr>
          <w:spacing w:val="68"/>
        </w:rPr>
        <w:t> </w:t>
      </w:r>
      <w:r>
        <w:rPr/>
        <w:t>identified</w:t>
      </w:r>
      <w:r>
        <w:rPr>
          <w:spacing w:val="40"/>
        </w:rPr>
        <w:t> </w:t>
      </w:r>
      <w:r>
        <w:rPr/>
        <w:t>the</w:t>
      </w:r>
      <w:r>
        <w:rPr>
          <w:spacing w:val="73"/>
        </w:rPr>
        <w:t> </w:t>
      </w:r>
      <w:r>
        <w:rPr/>
        <w:t>following</w:t>
      </w:r>
      <w:r>
        <w:rPr>
          <w:spacing w:val="40"/>
        </w:rPr>
        <w:t> </w:t>
      </w:r>
      <w:r>
        <w:rPr/>
        <w:t>gaps</w:t>
      </w:r>
      <w:r>
        <w:rPr>
          <w:spacing w:val="72"/>
        </w:rPr>
        <w:t> </w:t>
      </w:r>
      <w:r>
        <w:rPr/>
        <w:t>in</w:t>
      </w:r>
      <w:r>
        <w:rPr>
          <w:spacing w:val="68"/>
        </w:rPr>
        <w:t> </w:t>
      </w:r>
      <w:r>
        <w:rPr/>
        <w:t>the</w:t>
      </w:r>
      <w:r>
        <w:rPr>
          <w:spacing w:val="69"/>
        </w:rPr>
        <w:t> </w:t>
      </w:r>
      <w:r>
        <w:rPr/>
        <w:t>existing literature in the area of research, which will be addressed accordingly:</w:t>
      </w:r>
    </w:p>
    <w:p>
      <w:pPr>
        <w:pStyle w:val="BodyText"/>
        <w:spacing w:before="8"/>
      </w:pPr>
    </w:p>
    <w:p>
      <w:pPr>
        <w:pStyle w:val="ListParagraph"/>
        <w:numPr>
          <w:ilvl w:val="0"/>
          <w:numId w:val="10"/>
        </w:numPr>
        <w:tabs>
          <w:tab w:pos="1721" w:val="left" w:leader="none"/>
        </w:tabs>
        <w:spacing w:line="480" w:lineRule="auto" w:before="0" w:after="0"/>
        <w:ind w:left="1721" w:right="760" w:hanging="720"/>
        <w:jc w:val="both"/>
        <w:rPr>
          <w:color w:val="00001B"/>
          <w:sz w:val="24"/>
        </w:rPr>
      </w:pPr>
      <w:r>
        <w:rPr>
          <w:color w:val="00001B"/>
          <w:sz w:val="24"/>
        </w:rPr>
        <w:t>The existing literature does not analyze and critically examine the pitfalls in the tax treaties, especially in the areas of making provisions against bad practices like transfer pricing, thin capitalization, .</w:t>
      </w:r>
    </w:p>
    <w:p>
      <w:pPr>
        <w:pStyle w:val="BodyText"/>
        <w:spacing w:before="3"/>
      </w:pPr>
    </w:p>
    <w:p>
      <w:pPr>
        <w:pStyle w:val="ListParagraph"/>
        <w:numPr>
          <w:ilvl w:val="0"/>
          <w:numId w:val="10"/>
        </w:numPr>
        <w:tabs>
          <w:tab w:pos="1720" w:val="left" w:leader="none"/>
        </w:tabs>
        <w:spacing w:line="240" w:lineRule="auto" w:before="0" w:after="0"/>
        <w:ind w:left="1720" w:right="0" w:hanging="719"/>
        <w:jc w:val="left"/>
        <w:rPr>
          <w:sz w:val="24"/>
        </w:rPr>
      </w:pPr>
      <w:r>
        <w:rPr>
          <w:sz w:val="24"/>
        </w:rPr>
        <w:t>The</w:t>
      </w:r>
      <w:r>
        <w:rPr>
          <w:spacing w:val="73"/>
          <w:sz w:val="24"/>
        </w:rPr>
        <w:t> </w:t>
      </w:r>
      <w:r>
        <w:rPr>
          <w:sz w:val="24"/>
        </w:rPr>
        <w:t>body</w:t>
      </w:r>
      <w:r>
        <w:rPr>
          <w:spacing w:val="67"/>
          <w:sz w:val="24"/>
        </w:rPr>
        <w:t> </w:t>
      </w:r>
      <w:r>
        <w:rPr>
          <w:sz w:val="24"/>
        </w:rPr>
        <w:t>of</w:t>
      </w:r>
      <w:r>
        <w:rPr>
          <w:spacing w:val="69"/>
          <w:sz w:val="24"/>
        </w:rPr>
        <w:t> </w:t>
      </w:r>
      <w:r>
        <w:rPr>
          <w:sz w:val="24"/>
        </w:rPr>
        <w:t>existing</w:t>
      </w:r>
      <w:r>
        <w:rPr>
          <w:spacing w:val="75"/>
          <w:sz w:val="24"/>
        </w:rPr>
        <w:t> </w:t>
      </w:r>
      <w:r>
        <w:rPr>
          <w:sz w:val="24"/>
        </w:rPr>
        <w:t>literature</w:t>
      </w:r>
      <w:r>
        <w:rPr>
          <w:spacing w:val="76"/>
          <w:sz w:val="24"/>
        </w:rPr>
        <w:t> </w:t>
      </w:r>
      <w:r>
        <w:rPr>
          <w:sz w:val="24"/>
        </w:rPr>
        <w:t>does</w:t>
      </w:r>
      <w:r>
        <w:rPr>
          <w:spacing w:val="70"/>
          <w:sz w:val="24"/>
        </w:rPr>
        <w:t> </w:t>
      </w:r>
      <w:r>
        <w:rPr>
          <w:sz w:val="24"/>
        </w:rPr>
        <w:t>not</w:t>
      </w:r>
      <w:r>
        <w:rPr>
          <w:spacing w:val="77"/>
          <w:sz w:val="24"/>
        </w:rPr>
        <w:t> </w:t>
      </w:r>
      <w:r>
        <w:rPr>
          <w:sz w:val="24"/>
        </w:rPr>
        <w:t>also</w:t>
      </w:r>
      <w:r>
        <w:rPr>
          <w:spacing w:val="76"/>
          <w:sz w:val="24"/>
        </w:rPr>
        <w:t> </w:t>
      </w:r>
      <w:r>
        <w:rPr>
          <w:sz w:val="24"/>
        </w:rPr>
        <w:t>establish</w:t>
      </w:r>
      <w:r>
        <w:rPr>
          <w:spacing w:val="76"/>
          <w:sz w:val="24"/>
        </w:rPr>
        <w:t> </w:t>
      </w:r>
      <w:r>
        <w:rPr>
          <w:sz w:val="24"/>
        </w:rPr>
        <w:t>a</w:t>
      </w:r>
      <w:r>
        <w:rPr>
          <w:spacing w:val="76"/>
          <w:sz w:val="24"/>
        </w:rPr>
        <w:t> </w:t>
      </w:r>
      <w:r>
        <w:rPr>
          <w:sz w:val="24"/>
        </w:rPr>
        <w:t>link,</w:t>
      </w:r>
      <w:r>
        <w:rPr>
          <w:spacing w:val="79"/>
          <w:sz w:val="24"/>
        </w:rPr>
        <w:t> </w:t>
      </w:r>
      <w:r>
        <w:rPr>
          <w:sz w:val="24"/>
        </w:rPr>
        <w:t>nexus</w:t>
      </w:r>
      <w:r>
        <w:rPr>
          <w:spacing w:val="74"/>
          <w:sz w:val="24"/>
        </w:rPr>
        <w:t> </w:t>
      </w:r>
      <w:r>
        <w:rPr>
          <w:spacing w:val="-5"/>
          <w:sz w:val="24"/>
        </w:rPr>
        <w:t>or</w:t>
      </w:r>
    </w:p>
    <w:p>
      <w:pPr>
        <w:pStyle w:val="BodyText"/>
        <w:rPr>
          <w:sz w:val="20"/>
        </w:rPr>
      </w:pPr>
    </w:p>
    <w:p>
      <w:pPr>
        <w:pStyle w:val="BodyText"/>
        <w:spacing w:before="117"/>
        <w:rPr>
          <w:sz w:val="20"/>
        </w:rPr>
      </w:pPr>
      <w:r>
        <w:rPr/>
        <mc:AlternateContent>
          <mc:Choice Requires="wps">
            <w:drawing>
              <wp:anchor distT="0" distB="0" distL="0" distR="0" allowOverlap="1" layoutInCell="1" locked="0" behindDoc="1" simplePos="0" relativeHeight="487606272">
                <wp:simplePos x="0" y="0"/>
                <wp:positionH relativeFrom="page">
                  <wp:posOffset>914704</wp:posOffset>
                </wp:positionH>
                <wp:positionV relativeFrom="paragraph">
                  <wp:posOffset>235774</wp:posOffset>
                </wp:positionV>
                <wp:extent cx="1830070"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564913pt;width:144.07pt;height:.71997pt;mso-position-horizontal-relative:page;mso-position-vertical-relative:paragraph;z-index:-15710208;mso-wrap-distance-left:0;mso-wrap-distance-right:0" id="docshape40" filled="true" fillcolor="#000000" stroked="false">
                <v:fill type="solid"/>
                <w10:wrap type="topAndBottom"/>
              </v:rect>
            </w:pict>
          </mc:Fallback>
        </mc:AlternateContent>
      </w:r>
    </w:p>
    <w:p>
      <w:pPr>
        <w:tabs>
          <w:tab w:pos="688" w:val="left" w:leader="none"/>
        </w:tabs>
        <w:spacing w:before="103"/>
        <w:ind w:left="645" w:right="1331" w:hanging="366"/>
        <w:jc w:val="left"/>
        <w:rPr>
          <w:rFonts w:ascii="Calibri" w:hAnsi="Calibri"/>
          <w:sz w:val="20"/>
        </w:rPr>
      </w:pPr>
      <w:r>
        <w:rPr>
          <w:rFonts w:ascii="Calibri" w:hAnsi="Calibri"/>
          <w:spacing w:val="-6"/>
          <w:sz w:val="20"/>
          <w:vertAlign w:val="superscript"/>
        </w:rPr>
        <w:t>51</w:t>
      </w:r>
      <w:r>
        <w:rPr>
          <w:rFonts w:ascii="Calibri" w:hAnsi="Calibri"/>
          <w:sz w:val="20"/>
          <w:vertAlign w:val="baseline"/>
        </w:rPr>
        <w:tab/>
        <w:tab/>
        <w:t>In</w:t>
      </w:r>
      <w:r>
        <w:rPr>
          <w:rFonts w:ascii="Calibri" w:hAnsi="Calibri"/>
          <w:spacing w:val="-6"/>
          <w:sz w:val="20"/>
          <w:vertAlign w:val="baseline"/>
        </w:rPr>
        <w:t> </w:t>
      </w:r>
      <w:r>
        <w:rPr>
          <w:rFonts w:ascii="Calibri" w:hAnsi="Calibri"/>
          <w:sz w:val="20"/>
          <w:vertAlign w:val="baseline"/>
        </w:rPr>
        <w:t>“Recent</w:t>
      </w:r>
      <w:r>
        <w:rPr>
          <w:rFonts w:ascii="Calibri" w:hAnsi="Calibri"/>
          <w:spacing w:val="-6"/>
          <w:sz w:val="20"/>
          <w:vertAlign w:val="baseline"/>
        </w:rPr>
        <w:t> </w:t>
      </w:r>
      <w:r>
        <w:rPr>
          <w:rFonts w:ascii="Calibri" w:hAnsi="Calibri"/>
          <w:sz w:val="20"/>
          <w:vertAlign w:val="baseline"/>
        </w:rPr>
        <w:t>Initiatives</w:t>
      </w:r>
      <w:r>
        <w:rPr>
          <w:rFonts w:ascii="Calibri" w:hAnsi="Calibri"/>
          <w:spacing w:val="-6"/>
          <w:sz w:val="20"/>
          <w:vertAlign w:val="baseline"/>
        </w:rPr>
        <w:t> </w:t>
      </w:r>
      <w:r>
        <w:rPr>
          <w:rFonts w:ascii="Calibri" w:hAnsi="Calibri"/>
          <w:sz w:val="20"/>
          <w:vertAlign w:val="baseline"/>
        </w:rPr>
        <w:t>in</w:t>
      </w:r>
      <w:r>
        <w:rPr>
          <w:rFonts w:ascii="Calibri" w:hAnsi="Calibri"/>
          <w:spacing w:val="-6"/>
          <w:sz w:val="20"/>
          <w:vertAlign w:val="baseline"/>
        </w:rPr>
        <w:t> </w:t>
      </w:r>
      <w:r>
        <w:rPr>
          <w:rFonts w:ascii="Calibri" w:hAnsi="Calibri"/>
          <w:sz w:val="20"/>
          <w:vertAlign w:val="baseline"/>
        </w:rPr>
        <w:t>International</w:t>
      </w:r>
      <w:r>
        <w:rPr>
          <w:rFonts w:ascii="Calibri" w:hAnsi="Calibri"/>
          <w:spacing w:val="-4"/>
          <w:sz w:val="20"/>
          <w:vertAlign w:val="baseline"/>
        </w:rPr>
        <w:t> </w:t>
      </w:r>
      <w:r>
        <w:rPr>
          <w:rFonts w:ascii="Calibri" w:hAnsi="Calibri"/>
          <w:sz w:val="20"/>
          <w:vertAlign w:val="baseline"/>
        </w:rPr>
        <w:t>Financial</w:t>
      </w:r>
      <w:r>
        <w:rPr>
          <w:rFonts w:ascii="Calibri" w:hAnsi="Calibri"/>
          <w:spacing w:val="-5"/>
          <w:sz w:val="20"/>
          <w:vertAlign w:val="baseline"/>
        </w:rPr>
        <w:t> </w:t>
      </w:r>
      <w:r>
        <w:rPr>
          <w:rFonts w:ascii="Calibri" w:hAnsi="Calibri"/>
          <w:sz w:val="20"/>
          <w:vertAlign w:val="baseline"/>
        </w:rPr>
        <w:t>Regulation</w:t>
      </w:r>
      <w:r>
        <w:rPr>
          <w:rFonts w:ascii="Calibri" w:hAnsi="Calibri"/>
          <w:spacing w:val="-1"/>
          <w:sz w:val="20"/>
          <w:vertAlign w:val="baseline"/>
        </w:rPr>
        <w:t> </w:t>
      </w:r>
      <w:r>
        <w:rPr>
          <w:rFonts w:ascii="Calibri" w:hAnsi="Calibri"/>
          <w:sz w:val="20"/>
          <w:vertAlign w:val="baseline"/>
        </w:rPr>
        <w:t>&amp;</w:t>
      </w:r>
      <w:r>
        <w:rPr>
          <w:rFonts w:ascii="Calibri" w:hAnsi="Calibri"/>
          <w:spacing w:val="-8"/>
          <w:sz w:val="20"/>
          <w:vertAlign w:val="baseline"/>
        </w:rPr>
        <w:t> </w:t>
      </w:r>
      <w:r>
        <w:rPr>
          <w:rFonts w:ascii="Calibri" w:hAnsi="Calibri"/>
          <w:sz w:val="20"/>
          <w:vertAlign w:val="baseline"/>
        </w:rPr>
        <w:t>Goals</w:t>
      </w:r>
      <w:r>
        <w:rPr>
          <w:rFonts w:ascii="Calibri" w:hAnsi="Calibri"/>
          <w:spacing w:val="-3"/>
          <w:sz w:val="20"/>
          <w:vertAlign w:val="baseline"/>
        </w:rPr>
        <w:t> </w:t>
      </w:r>
      <w:r>
        <w:rPr>
          <w:rFonts w:ascii="Calibri" w:hAnsi="Calibri"/>
          <w:sz w:val="20"/>
          <w:vertAlign w:val="baseline"/>
        </w:rPr>
        <w:t>of Competiveness,</w:t>
      </w:r>
      <w:r>
        <w:rPr>
          <w:rFonts w:ascii="Calibri" w:hAnsi="Calibri"/>
          <w:spacing w:val="-3"/>
          <w:sz w:val="20"/>
          <w:vertAlign w:val="baseline"/>
        </w:rPr>
        <w:t> </w:t>
      </w:r>
      <w:r>
        <w:rPr>
          <w:rFonts w:ascii="Calibri" w:hAnsi="Calibri"/>
          <w:sz w:val="20"/>
          <w:vertAlign w:val="baseline"/>
        </w:rPr>
        <w:t>Effectiveness, Consistency and Cooperation”, 1991, Journal of International Law &amp; Business, 241</w:t>
      </w:r>
    </w:p>
    <w:p>
      <w:pPr>
        <w:spacing w:after="0"/>
        <w:jc w:val="left"/>
        <w:rPr>
          <w:rFonts w:ascii="Calibri" w:hAnsi="Calibri"/>
          <w:sz w:val="20"/>
        </w:rPr>
        <w:sectPr>
          <w:pgSz w:w="11910" w:h="16840"/>
          <w:pgMar w:header="0" w:footer="724" w:top="1340" w:bottom="920" w:left="1160" w:right="680"/>
        </w:sectPr>
      </w:pPr>
    </w:p>
    <w:p>
      <w:pPr>
        <w:pStyle w:val="BodyText"/>
        <w:spacing w:line="482" w:lineRule="auto" w:before="78"/>
        <w:ind w:left="1721" w:right="757"/>
        <w:jc w:val="both"/>
      </w:pPr>
      <w:r>
        <w:rPr/>
        <w:t>connection between tax treaties and FDI in Nigeria, particularly how FDI has been facilitated or encouraged into Nigeria through the instrumentality of its tax treaties.</w:t>
      </w:r>
    </w:p>
    <w:p>
      <w:pPr>
        <w:pStyle w:val="BodyText"/>
      </w:pPr>
    </w:p>
    <w:p>
      <w:pPr>
        <w:pStyle w:val="Heading2"/>
        <w:numPr>
          <w:ilvl w:val="1"/>
          <w:numId w:val="4"/>
        </w:numPr>
        <w:tabs>
          <w:tab w:pos="1000" w:val="left" w:leader="none"/>
        </w:tabs>
        <w:spacing w:line="240" w:lineRule="auto" w:before="0" w:after="0"/>
        <w:ind w:left="1000" w:right="0" w:hanging="720"/>
        <w:jc w:val="left"/>
      </w:pPr>
      <w:r>
        <w:rPr/>
        <w:t>ORGANIZATIONAL</w:t>
      </w:r>
      <w:r>
        <w:rPr>
          <w:spacing w:val="-7"/>
        </w:rPr>
        <w:t> </w:t>
      </w:r>
      <w:r>
        <w:rPr>
          <w:spacing w:val="-2"/>
        </w:rPr>
        <w:t>LAYOUT</w:t>
      </w:r>
    </w:p>
    <w:p>
      <w:pPr>
        <w:pStyle w:val="BodyText"/>
        <w:spacing w:before="271"/>
        <w:ind w:left="1001"/>
      </w:pPr>
      <w:r>
        <w:rPr/>
        <w:t>This</w:t>
      </w:r>
      <w:r>
        <w:rPr>
          <w:spacing w:val="-4"/>
        </w:rPr>
        <w:t> </w:t>
      </w:r>
      <w:r>
        <w:rPr/>
        <w:t>work</w:t>
      </w:r>
      <w:r>
        <w:rPr>
          <w:spacing w:val="-2"/>
        </w:rPr>
        <w:t> </w:t>
      </w:r>
      <w:r>
        <w:rPr/>
        <w:t>is</w:t>
      </w:r>
      <w:r>
        <w:rPr>
          <w:spacing w:val="-4"/>
        </w:rPr>
        <w:t> </w:t>
      </w:r>
      <w:r>
        <w:rPr/>
        <w:t>divided</w:t>
      </w:r>
      <w:r>
        <w:rPr>
          <w:spacing w:val="1"/>
        </w:rPr>
        <w:t> </w:t>
      </w:r>
      <w:r>
        <w:rPr/>
        <w:t>into</w:t>
      </w:r>
      <w:r>
        <w:rPr>
          <w:spacing w:val="2"/>
        </w:rPr>
        <w:t> </w:t>
      </w:r>
      <w:r>
        <w:rPr/>
        <w:t>six</w:t>
      </w:r>
      <w:r>
        <w:rPr>
          <w:spacing w:val="-6"/>
        </w:rPr>
        <w:t> </w:t>
      </w:r>
      <w:r>
        <w:rPr>
          <w:spacing w:val="-2"/>
        </w:rPr>
        <w:t>chapters.</w:t>
      </w:r>
    </w:p>
    <w:p>
      <w:pPr>
        <w:pStyle w:val="BodyText"/>
        <w:spacing w:before="1"/>
      </w:pPr>
    </w:p>
    <w:p>
      <w:pPr>
        <w:pStyle w:val="BodyText"/>
        <w:spacing w:line="480" w:lineRule="auto"/>
        <w:ind w:left="1001" w:right="757" w:firstLine="720"/>
        <w:jc w:val="both"/>
      </w:pPr>
      <w:r>
        <w:rPr/>
        <w:t>Chapter one deals with the General Introduction, Background to the study, Problem of the Research, Aims and Objectives of the Research, Justification, Scope</w:t>
      </w:r>
      <w:r>
        <w:rPr>
          <w:spacing w:val="80"/>
        </w:rPr>
        <w:t> </w:t>
      </w:r>
      <w:r>
        <w:rPr/>
        <w:t>of the Research, Literature Review, Research Methodology. Chapter two deals with the conceptual</w:t>
      </w:r>
      <w:r>
        <w:rPr>
          <w:spacing w:val="-2"/>
        </w:rPr>
        <w:t> </w:t>
      </w:r>
      <w:r>
        <w:rPr/>
        <w:t>clarification of</w:t>
      </w:r>
      <w:r>
        <w:rPr>
          <w:spacing w:val="-1"/>
        </w:rPr>
        <w:t> </w:t>
      </w:r>
      <w:r>
        <w:rPr/>
        <w:t>key</w:t>
      </w:r>
      <w:r>
        <w:rPr>
          <w:spacing w:val="-3"/>
        </w:rPr>
        <w:t> </w:t>
      </w:r>
      <w:r>
        <w:rPr/>
        <w:t>terms and general</w:t>
      </w:r>
      <w:r>
        <w:rPr>
          <w:spacing w:val="-2"/>
        </w:rPr>
        <w:t> </w:t>
      </w:r>
      <w:r>
        <w:rPr/>
        <w:t>principles of</w:t>
      </w:r>
      <w:r>
        <w:rPr>
          <w:spacing w:val="-1"/>
        </w:rPr>
        <w:t> </w:t>
      </w:r>
      <w:r>
        <w:rPr/>
        <w:t>the law of</w:t>
      </w:r>
      <w:r>
        <w:rPr>
          <w:spacing w:val="-1"/>
        </w:rPr>
        <w:t> </w:t>
      </w:r>
      <w:r>
        <w:rPr/>
        <w:t>taxation.</w:t>
      </w:r>
    </w:p>
    <w:p>
      <w:pPr>
        <w:pStyle w:val="BodyText"/>
        <w:spacing w:line="480" w:lineRule="auto" w:before="1"/>
        <w:ind w:left="1001" w:right="770" w:firstLine="720"/>
        <w:jc w:val="both"/>
      </w:pPr>
      <w:r>
        <w:rPr/>
        <w:t>In chapter three of the research, the legal regime of international taxation is generally analyzed. The chapter also discusses taxation of foreign income under specific Nigerian tax statutes.</w:t>
      </w:r>
    </w:p>
    <w:p>
      <w:pPr>
        <w:pStyle w:val="BodyText"/>
        <w:spacing w:line="480" w:lineRule="auto"/>
        <w:ind w:left="1001" w:right="765" w:firstLine="720"/>
        <w:jc w:val="both"/>
      </w:pPr>
      <w:r>
        <w:rPr/>
        <w:t>Chapter four of the research deals with tax incentives and revenue generation in Nigeria.</w:t>
      </w:r>
    </w:p>
    <w:p>
      <w:pPr>
        <w:pStyle w:val="BodyText"/>
        <w:spacing w:line="480" w:lineRule="auto"/>
        <w:ind w:left="1001" w:right="766" w:firstLine="720"/>
        <w:jc w:val="both"/>
      </w:pPr>
      <w:r>
        <w:rPr/>
        <w:t>Chapter five of the work deals with international taxation and foreign direct investment in Nigeria. The meaning, types, advantages and disadvantages of FDI in Nigeria are also discussed in the chapter.</w:t>
      </w:r>
    </w:p>
    <w:p>
      <w:pPr>
        <w:pStyle w:val="BodyText"/>
        <w:spacing w:line="480" w:lineRule="auto" w:before="1"/>
        <w:ind w:left="1001" w:right="766" w:firstLine="720"/>
        <w:jc w:val="both"/>
      </w:pPr>
      <w:r>
        <w:rPr/>
        <w:t>Chapter six of the research deals with summary, findings and </w:t>
      </w:r>
      <w:r>
        <w:rPr>
          <w:spacing w:val="-2"/>
        </w:rPr>
        <w:t>recommendations.</w:t>
      </w:r>
    </w:p>
    <w:p>
      <w:pPr>
        <w:spacing w:after="0" w:line="480" w:lineRule="auto"/>
        <w:jc w:val="both"/>
        <w:sectPr>
          <w:pgSz w:w="11910" w:h="16840"/>
          <w:pgMar w:header="0" w:footer="724" w:top="1340" w:bottom="920" w:left="1160" w:right="680"/>
        </w:sectPr>
      </w:pPr>
    </w:p>
    <w:p>
      <w:pPr>
        <w:spacing w:before="63"/>
        <w:ind w:left="5" w:right="484" w:firstLine="0"/>
        <w:jc w:val="center"/>
        <w:rPr>
          <w:b/>
          <w:sz w:val="24"/>
        </w:rPr>
      </w:pPr>
      <w:r>
        <w:rPr>
          <w:b/>
          <w:sz w:val="24"/>
        </w:rPr>
        <w:t>CHAPTER</w:t>
      </w:r>
      <w:r>
        <w:rPr>
          <w:b/>
          <w:spacing w:val="-9"/>
          <w:sz w:val="24"/>
        </w:rPr>
        <w:t> </w:t>
      </w:r>
      <w:r>
        <w:rPr>
          <w:b/>
          <w:spacing w:val="-5"/>
          <w:sz w:val="24"/>
        </w:rPr>
        <w:t>TWO</w:t>
      </w:r>
    </w:p>
    <w:p>
      <w:pPr>
        <w:pStyle w:val="BodyText"/>
        <w:rPr>
          <w:b/>
        </w:rPr>
      </w:pPr>
    </w:p>
    <w:p>
      <w:pPr>
        <w:spacing w:before="0"/>
        <w:ind w:left="221" w:right="699" w:firstLine="0"/>
        <w:jc w:val="center"/>
        <w:rPr>
          <w:b/>
          <w:sz w:val="24"/>
        </w:rPr>
      </w:pPr>
      <w:r>
        <w:rPr>
          <w:b/>
          <w:sz w:val="24"/>
        </w:rPr>
        <w:t>CONCEPTUAL</w:t>
      </w:r>
      <w:r>
        <w:rPr>
          <w:b/>
          <w:spacing w:val="-5"/>
          <w:sz w:val="24"/>
        </w:rPr>
        <w:t> </w:t>
      </w:r>
      <w:r>
        <w:rPr>
          <w:b/>
          <w:sz w:val="24"/>
        </w:rPr>
        <w:t>CLARIFICATION OF</w:t>
      </w:r>
      <w:r>
        <w:rPr>
          <w:b/>
          <w:spacing w:val="-2"/>
          <w:sz w:val="24"/>
        </w:rPr>
        <w:t> </w:t>
      </w:r>
      <w:r>
        <w:rPr>
          <w:b/>
          <w:sz w:val="24"/>
        </w:rPr>
        <w:t>KEY</w:t>
      </w:r>
      <w:r>
        <w:rPr>
          <w:b/>
          <w:spacing w:val="-1"/>
          <w:sz w:val="24"/>
        </w:rPr>
        <w:t> </w:t>
      </w:r>
      <w:r>
        <w:rPr>
          <w:b/>
          <w:spacing w:val="-2"/>
          <w:sz w:val="24"/>
        </w:rPr>
        <w:t>TERMS</w:t>
      </w:r>
    </w:p>
    <w:p>
      <w:pPr>
        <w:pStyle w:val="BodyText"/>
        <w:spacing w:before="1"/>
        <w:rPr>
          <w:b/>
        </w:rPr>
      </w:pPr>
    </w:p>
    <w:p>
      <w:pPr>
        <w:pStyle w:val="ListParagraph"/>
        <w:numPr>
          <w:ilvl w:val="1"/>
          <w:numId w:val="8"/>
        </w:numPr>
        <w:tabs>
          <w:tab w:pos="941" w:val="left" w:leader="none"/>
        </w:tabs>
        <w:spacing w:line="240" w:lineRule="auto" w:before="0" w:after="0"/>
        <w:ind w:left="941" w:right="0" w:hanging="661"/>
        <w:jc w:val="both"/>
        <w:rPr>
          <w:b/>
          <w:sz w:val="24"/>
        </w:rPr>
      </w:pPr>
      <w:r>
        <w:rPr>
          <w:b/>
          <w:spacing w:val="-2"/>
          <w:sz w:val="24"/>
        </w:rPr>
        <w:t>INTRODUCTION</w:t>
      </w:r>
    </w:p>
    <w:p>
      <w:pPr>
        <w:pStyle w:val="BodyText"/>
        <w:spacing w:line="480" w:lineRule="auto" w:before="271"/>
        <w:ind w:left="1001" w:right="758" w:hanging="68"/>
        <w:jc w:val="both"/>
      </w:pPr>
      <w:r>
        <w:rPr/>
        <w:t>Taxation, particularly international</w:t>
      </w:r>
      <w:r>
        <w:rPr>
          <w:spacing w:val="-5"/>
        </w:rPr>
        <w:t> </w:t>
      </w:r>
      <w:r>
        <w:rPr/>
        <w:t>taxation, is a special area of law that has continued to attract the interest of scholars, students, tax practitioners and the general public.</w:t>
      </w:r>
      <w:r>
        <w:rPr>
          <w:spacing w:val="40"/>
        </w:rPr>
        <w:t> </w:t>
      </w:r>
      <w:r>
        <w:rPr/>
        <w:t>The subject is fairly wide, and a study of its key components can lead to a serious, deep and profound analysis of the different branches of the law of taxation.</w:t>
      </w:r>
    </w:p>
    <w:p>
      <w:pPr>
        <w:pStyle w:val="BodyText"/>
        <w:spacing w:line="480" w:lineRule="auto" w:before="1"/>
        <w:ind w:left="1001" w:right="757"/>
        <w:jc w:val="both"/>
      </w:pPr>
      <w:r>
        <w:rPr/>
        <w:t>International taxation is still evolving. The principles of international taxation do change, though not radically. Because of the evolution and the changes,</w:t>
      </w:r>
      <w:r>
        <w:rPr>
          <w:spacing w:val="40"/>
        </w:rPr>
        <w:t> </w:t>
      </w:r>
      <w:r>
        <w:rPr/>
        <w:t>new terms and phenomena also emerge, requiring proper understanding and analysis.</w:t>
      </w:r>
    </w:p>
    <w:p>
      <w:pPr>
        <w:pStyle w:val="BodyText"/>
        <w:spacing w:line="480" w:lineRule="auto"/>
        <w:ind w:left="1001" w:right="769"/>
        <w:jc w:val="both"/>
      </w:pPr>
      <w:r>
        <w:rPr/>
        <w:t>It is thus imperative to define some of these terms in international taxation. The concept of Foreign Direct Investment also involves some degree of economic interaction between Multi-National Corporations (MNCs) and their host countries.</w:t>
      </w:r>
    </w:p>
    <w:p>
      <w:pPr>
        <w:pStyle w:val="BodyText"/>
        <w:spacing w:line="480" w:lineRule="auto" w:before="1"/>
        <w:ind w:left="1001" w:right="750"/>
        <w:jc w:val="both"/>
      </w:pPr>
      <w:r>
        <w:rPr/>
        <w:t>These interactions sometime give rise to peculiar problems or challenges. The work will discuss how these challenges should be addressed. This chapter will also provide generally acceptable definition of the key terms in international taxation.</w:t>
      </w:r>
    </w:p>
    <w:p>
      <w:pPr>
        <w:pStyle w:val="BodyText"/>
      </w:pPr>
    </w:p>
    <w:p>
      <w:pPr>
        <w:pStyle w:val="BodyText"/>
        <w:spacing w:before="5"/>
      </w:pPr>
    </w:p>
    <w:p>
      <w:pPr>
        <w:pStyle w:val="Heading3"/>
        <w:numPr>
          <w:ilvl w:val="2"/>
          <w:numId w:val="8"/>
        </w:numPr>
        <w:tabs>
          <w:tab w:pos="1000" w:val="left" w:leader="none"/>
        </w:tabs>
        <w:spacing w:line="240" w:lineRule="auto" w:before="0" w:after="0"/>
        <w:ind w:left="1000" w:right="0" w:hanging="720"/>
        <w:jc w:val="both"/>
      </w:pPr>
      <w:r>
        <w:rPr/>
        <w:t>Meaning</w:t>
      </w:r>
      <w:r>
        <w:rPr>
          <w:spacing w:val="-1"/>
        </w:rPr>
        <w:t> </w:t>
      </w:r>
      <w:r>
        <w:rPr/>
        <w:t>of</w:t>
      </w:r>
      <w:r>
        <w:rPr>
          <w:spacing w:val="1"/>
        </w:rPr>
        <w:t> </w:t>
      </w:r>
      <w:r>
        <w:rPr>
          <w:spacing w:val="-2"/>
        </w:rPr>
        <w:t>Taxation</w:t>
      </w:r>
    </w:p>
    <w:p>
      <w:pPr>
        <w:pStyle w:val="BodyText"/>
        <w:spacing w:line="480" w:lineRule="auto" w:before="272"/>
        <w:ind w:left="1001" w:right="755"/>
        <w:jc w:val="both"/>
      </w:pPr>
      <w:r>
        <w:rPr/>
        <w:t>The word “tax” or “taxation”, like many other words in the law of taxation,</w:t>
      </w:r>
      <w:r>
        <w:rPr>
          <w:vertAlign w:val="superscript"/>
        </w:rPr>
        <w:t>1</w:t>
      </w:r>
      <w:r>
        <w:rPr>
          <w:vertAlign w:val="baseline"/>
        </w:rPr>
        <w:t> does not lend itself</w:t>
      </w:r>
      <w:r>
        <w:rPr>
          <w:spacing w:val="-4"/>
          <w:vertAlign w:val="baseline"/>
        </w:rPr>
        <w:t> </w:t>
      </w:r>
      <w:r>
        <w:rPr>
          <w:vertAlign w:val="baseline"/>
        </w:rPr>
        <w:t>to an</w:t>
      </w:r>
      <w:r>
        <w:rPr>
          <w:spacing w:val="-1"/>
          <w:vertAlign w:val="baseline"/>
        </w:rPr>
        <w:t> </w:t>
      </w:r>
      <w:r>
        <w:rPr>
          <w:vertAlign w:val="baseline"/>
        </w:rPr>
        <w:t>easy, precise definition. Thus, many</w:t>
      </w:r>
      <w:r>
        <w:rPr>
          <w:spacing w:val="-1"/>
          <w:vertAlign w:val="baseline"/>
        </w:rPr>
        <w:t> </w:t>
      </w:r>
      <w:r>
        <w:rPr>
          <w:vertAlign w:val="baseline"/>
        </w:rPr>
        <w:t>attempts have been</w:t>
      </w:r>
      <w:r>
        <w:rPr>
          <w:spacing w:val="-1"/>
          <w:vertAlign w:val="baseline"/>
        </w:rPr>
        <w:t> </w:t>
      </w:r>
      <w:r>
        <w:rPr>
          <w:vertAlign w:val="baseline"/>
        </w:rPr>
        <w:t>made in</w:t>
      </w:r>
      <w:r>
        <w:rPr>
          <w:spacing w:val="-1"/>
          <w:vertAlign w:val="baseline"/>
        </w:rPr>
        <w:t> </w:t>
      </w:r>
      <w:r>
        <w:rPr>
          <w:vertAlign w:val="baseline"/>
        </w:rPr>
        <w:t>text- books, judicial decisions, statutes, to define the word.</w:t>
      </w:r>
    </w:p>
    <w:p>
      <w:pPr>
        <w:spacing w:line="480" w:lineRule="auto" w:before="1"/>
        <w:ind w:left="1001" w:right="757" w:firstLine="0"/>
        <w:jc w:val="both"/>
        <w:rPr>
          <w:sz w:val="24"/>
        </w:rPr>
      </w:pPr>
      <w:r>
        <w:rPr>
          <w:sz w:val="24"/>
        </w:rPr>
        <w:t>For example, the </w:t>
      </w:r>
      <w:r>
        <w:rPr>
          <w:i/>
          <w:sz w:val="24"/>
        </w:rPr>
        <w:t>Oxford Advanced Learner’s Dictionary of Current English</w:t>
      </w:r>
      <w:r>
        <w:rPr>
          <w:sz w:val="24"/>
          <w:vertAlign w:val="superscript"/>
        </w:rPr>
        <w:t>2</w:t>
      </w:r>
      <w:r>
        <w:rPr>
          <w:sz w:val="24"/>
          <w:vertAlign w:val="baseline"/>
        </w:rPr>
        <w:t> defines tax as money that one has to pay to the government so that it can pay for public services. And it defines taxation as the money that has to be paid as taxes.</w:t>
      </w:r>
    </w:p>
    <w:p>
      <w:pPr>
        <w:pStyle w:val="BodyText"/>
        <w:spacing w:before="95"/>
        <w:rPr>
          <w:sz w:val="20"/>
        </w:rPr>
      </w:pPr>
      <w:r>
        <w:rPr/>
        <mc:AlternateContent>
          <mc:Choice Requires="wps">
            <w:drawing>
              <wp:anchor distT="0" distB="0" distL="0" distR="0" allowOverlap="1" layoutInCell="1" locked="0" behindDoc="1" simplePos="0" relativeHeight="487606784">
                <wp:simplePos x="0" y="0"/>
                <wp:positionH relativeFrom="page">
                  <wp:posOffset>914704</wp:posOffset>
                </wp:positionH>
                <wp:positionV relativeFrom="paragraph">
                  <wp:posOffset>221995</wp:posOffset>
                </wp:positionV>
                <wp:extent cx="1830070"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479937pt;width:144.07pt;height:.71997pt;mso-position-horizontal-relative:page;mso-position-vertical-relative:paragraph;z-index:-15709696;mso-wrap-distance-left:0;mso-wrap-distance-right:0" id="docshape41" filled="true" fillcolor="#000000" stroked="false">
                <v:fill type="solid"/>
                <w10:wrap type="topAndBottom"/>
              </v:rect>
            </w:pict>
          </mc:Fallback>
        </mc:AlternateContent>
      </w:r>
    </w:p>
    <w:p>
      <w:pPr>
        <w:spacing w:before="102"/>
        <w:ind w:left="280" w:right="0" w:firstLine="0"/>
        <w:jc w:val="left"/>
        <w:rPr>
          <w:rFonts w:ascii="Calibri" w:hAnsi="Calibri"/>
          <w:sz w:val="20"/>
        </w:rPr>
      </w:pPr>
      <w:r>
        <w:rPr>
          <w:rFonts w:ascii="Calibri" w:hAnsi="Calibri"/>
          <w:sz w:val="20"/>
          <w:vertAlign w:val="superscript"/>
        </w:rPr>
        <w:t>1</w:t>
      </w:r>
      <w:r>
        <w:rPr>
          <w:rFonts w:ascii="Calibri" w:hAnsi="Calibri"/>
          <w:spacing w:val="-1"/>
          <w:sz w:val="20"/>
          <w:vertAlign w:val="baseline"/>
        </w:rPr>
        <w:t> </w:t>
      </w:r>
      <w:r>
        <w:rPr>
          <w:rFonts w:ascii="Calibri" w:hAnsi="Calibri"/>
          <w:sz w:val="20"/>
          <w:vertAlign w:val="baseline"/>
        </w:rPr>
        <w:t>For</w:t>
      </w:r>
      <w:r>
        <w:rPr>
          <w:rFonts w:ascii="Calibri" w:hAnsi="Calibri"/>
          <w:spacing w:val="-5"/>
          <w:sz w:val="20"/>
          <w:vertAlign w:val="baseline"/>
        </w:rPr>
        <w:t> </w:t>
      </w:r>
      <w:r>
        <w:rPr>
          <w:rFonts w:ascii="Calibri" w:hAnsi="Calibri"/>
          <w:sz w:val="20"/>
          <w:vertAlign w:val="baseline"/>
        </w:rPr>
        <w:t>example,</w:t>
      </w:r>
      <w:r>
        <w:rPr>
          <w:rFonts w:ascii="Calibri" w:hAnsi="Calibri"/>
          <w:spacing w:val="-8"/>
          <w:sz w:val="20"/>
          <w:vertAlign w:val="baseline"/>
        </w:rPr>
        <w:t> </w:t>
      </w:r>
      <w:r>
        <w:rPr>
          <w:rFonts w:ascii="Calibri" w:hAnsi="Calibri"/>
          <w:sz w:val="20"/>
          <w:vertAlign w:val="baseline"/>
        </w:rPr>
        <w:t>‘income’</w:t>
      </w:r>
      <w:r>
        <w:rPr>
          <w:rFonts w:ascii="Calibri" w:hAnsi="Calibri"/>
          <w:spacing w:val="-4"/>
          <w:sz w:val="20"/>
          <w:vertAlign w:val="baseline"/>
        </w:rPr>
        <w:t> </w:t>
      </w:r>
      <w:r>
        <w:rPr>
          <w:rFonts w:ascii="Calibri" w:hAnsi="Calibri"/>
          <w:sz w:val="20"/>
          <w:vertAlign w:val="baseline"/>
        </w:rPr>
        <w:t>and</w:t>
      </w:r>
      <w:r>
        <w:rPr>
          <w:rFonts w:ascii="Calibri" w:hAnsi="Calibri"/>
          <w:spacing w:val="-2"/>
          <w:sz w:val="20"/>
          <w:vertAlign w:val="baseline"/>
        </w:rPr>
        <w:t> `trade`</w:t>
      </w:r>
    </w:p>
    <w:p>
      <w:pPr>
        <w:spacing w:after="0"/>
        <w:jc w:val="left"/>
        <w:rPr>
          <w:rFonts w:ascii="Calibri" w:hAnsi="Calibri"/>
          <w:sz w:val="20"/>
        </w:rPr>
        <w:sectPr>
          <w:pgSz w:w="11910" w:h="16840"/>
          <w:pgMar w:header="0" w:footer="724" w:top="1360" w:bottom="920" w:left="1160" w:right="680"/>
        </w:sectPr>
      </w:pPr>
    </w:p>
    <w:p>
      <w:pPr>
        <w:pStyle w:val="BodyText"/>
        <w:spacing w:line="480" w:lineRule="auto" w:before="98"/>
        <w:ind w:left="1001" w:right="758"/>
        <w:jc w:val="both"/>
      </w:pPr>
      <w:r>
        <w:rPr/>
        <w:t>The </w:t>
      </w:r>
      <w:r>
        <w:rPr>
          <w:i/>
        </w:rPr>
        <w:t>Osborn’s Concise Law</w:t>
      </w:r>
      <w:r>
        <w:rPr>
          <w:i/>
          <w:spacing w:val="-3"/>
        </w:rPr>
        <w:t> </w:t>
      </w:r>
      <w:r>
        <w:rPr>
          <w:i/>
        </w:rPr>
        <w:t>Dictionary</w:t>
      </w:r>
      <w:r>
        <w:rPr>
          <w:vertAlign w:val="superscript"/>
        </w:rPr>
        <w:t>3</w:t>
      </w:r>
      <w:r>
        <w:rPr>
          <w:vertAlign w:val="baseline"/>
        </w:rPr>
        <w:t> does not define the word „tax‟. But it defines taxation as the “… imposition of duties for the raising of revenues”. The dictionary then went on to distinguished between direct and indirect taxation.</w:t>
      </w:r>
    </w:p>
    <w:p>
      <w:pPr>
        <w:pStyle w:val="BodyText"/>
      </w:pPr>
    </w:p>
    <w:p>
      <w:pPr>
        <w:pStyle w:val="BodyText"/>
        <w:spacing w:before="1"/>
      </w:pPr>
    </w:p>
    <w:p>
      <w:pPr>
        <w:pStyle w:val="BodyText"/>
        <w:spacing w:line="480" w:lineRule="auto"/>
        <w:ind w:left="1001" w:right="760"/>
        <w:jc w:val="both"/>
      </w:pPr>
      <w:r>
        <w:rPr/>
        <w:t>The </w:t>
      </w:r>
      <w:r>
        <w:rPr>
          <w:i/>
        </w:rPr>
        <w:t>Black’s Law Dictionary</w:t>
      </w:r>
      <w:r>
        <w:rPr/>
        <w:t>,</w:t>
      </w:r>
      <w:r>
        <w:rPr>
          <w:vertAlign w:val="superscript"/>
        </w:rPr>
        <w:t>4</w:t>
      </w:r>
      <w:r>
        <w:rPr>
          <w:vertAlign w:val="baseline"/>
        </w:rPr>
        <w:t> defines tax as a charge by the government on the income of an individual,</w:t>
      </w:r>
      <w:r>
        <w:rPr>
          <w:spacing w:val="18"/>
          <w:vertAlign w:val="baseline"/>
        </w:rPr>
        <w:t> </w:t>
      </w:r>
      <w:r>
        <w:rPr>
          <w:vertAlign w:val="baseline"/>
        </w:rPr>
        <w:t>corporation or trust, as well as the</w:t>
      </w:r>
      <w:r>
        <w:rPr>
          <w:spacing w:val="15"/>
          <w:vertAlign w:val="baseline"/>
        </w:rPr>
        <w:t> </w:t>
      </w:r>
      <w:r>
        <w:rPr>
          <w:vertAlign w:val="baseline"/>
        </w:rPr>
        <w:t>value of an estate or gift. It goes on to add that tax is a “pecuniary burden laid upon individuals or property to support the government, and is a payment exacted by legislative authority”.</w:t>
      </w:r>
    </w:p>
    <w:p>
      <w:pPr>
        <w:pStyle w:val="BodyText"/>
      </w:pPr>
    </w:p>
    <w:p>
      <w:pPr>
        <w:pStyle w:val="BodyText"/>
        <w:spacing w:before="1"/>
      </w:pPr>
    </w:p>
    <w:p>
      <w:pPr>
        <w:pStyle w:val="BodyText"/>
        <w:spacing w:line="480" w:lineRule="auto"/>
        <w:ind w:left="1001" w:right="763" w:firstLine="62"/>
        <w:jc w:val="both"/>
      </w:pPr>
      <w:r>
        <w:rPr/>
        <w:t>Is</w:t>
      </w:r>
      <w:r>
        <w:rPr>
          <w:spacing w:val="-8"/>
        </w:rPr>
        <w:t> </w:t>
      </w:r>
      <w:r>
        <w:rPr/>
        <w:t>tax</w:t>
      </w:r>
      <w:r>
        <w:rPr>
          <w:spacing w:val="-6"/>
        </w:rPr>
        <w:t> </w:t>
      </w:r>
      <w:r>
        <w:rPr/>
        <w:t>necessarily</w:t>
      </w:r>
      <w:r>
        <w:rPr>
          <w:spacing w:val="-11"/>
        </w:rPr>
        <w:t> </w:t>
      </w:r>
      <w:r>
        <w:rPr/>
        <w:t>a “duty”</w:t>
      </w:r>
      <w:r>
        <w:rPr>
          <w:spacing w:val="-2"/>
        </w:rPr>
        <w:t> </w:t>
      </w:r>
      <w:r>
        <w:rPr/>
        <w:t>as</w:t>
      </w:r>
      <w:r>
        <w:rPr>
          <w:spacing w:val="-4"/>
        </w:rPr>
        <w:t> </w:t>
      </w:r>
      <w:r>
        <w:rPr/>
        <w:t>defined</w:t>
      </w:r>
      <w:r>
        <w:rPr>
          <w:spacing w:val="-1"/>
        </w:rPr>
        <w:t> </w:t>
      </w:r>
      <w:r>
        <w:rPr/>
        <w:t>by</w:t>
      </w:r>
      <w:r>
        <w:rPr>
          <w:spacing w:val="-6"/>
        </w:rPr>
        <w:t> </w:t>
      </w:r>
      <w:r>
        <w:rPr/>
        <w:t>Osborn‟s dictionary</w:t>
      </w:r>
      <w:r>
        <w:rPr>
          <w:spacing w:val="-11"/>
        </w:rPr>
        <w:t> </w:t>
      </w:r>
      <w:r>
        <w:rPr/>
        <w:t>or</w:t>
      </w:r>
      <w:r>
        <w:rPr>
          <w:spacing w:val="-1"/>
        </w:rPr>
        <w:t> </w:t>
      </w:r>
      <w:r>
        <w:rPr/>
        <w:t>is it different from</w:t>
      </w:r>
      <w:r>
        <w:rPr>
          <w:spacing w:val="-6"/>
        </w:rPr>
        <w:t> </w:t>
      </w:r>
      <w:r>
        <w:rPr/>
        <w:t>it? The tax</w:t>
      </w:r>
      <w:r>
        <w:rPr>
          <w:spacing w:val="-1"/>
        </w:rPr>
        <w:t> </w:t>
      </w:r>
      <w:r>
        <w:rPr/>
        <w:t>statutes do not seem</w:t>
      </w:r>
      <w:r>
        <w:rPr>
          <w:spacing w:val="-6"/>
        </w:rPr>
        <w:t> </w:t>
      </w:r>
      <w:r>
        <w:rPr/>
        <w:t>to have clarified the situation. In fact, many</w:t>
      </w:r>
      <w:r>
        <w:rPr>
          <w:spacing w:val="-1"/>
        </w:rPr>
        <w:t> </w:t>
      </w:r>
      <w:r>
        <w:rPr/>
        <w:t>Nigerian</w:t>
      </w:r>
      <w:r>
        <w:rPr>
          <w:spacing w:val="-1"/>
        </w:rPr>
        <w:t> </w:t>
      </w:r>
      <w:r>
        <w:rPr/>
        <w:t>tax statutes do not provide a definition of the word “tax”. The few that do provide a definition fail to put a concise and precise meaning to the word.</w:t>
      </w:r>
    </w:p>
    <w:p>
      <w:pPr>
        <w:pStyle w:val="BodyText"/>
      </w:pPr>
    </w:p>
    <w:p>
      <w:pPr>
        <w:pStyle w:val="BodyText"/>
        <w:spacing w:before="1"/>
      </w:pPr>
    </w:p>
    <w:p>
      <w:pPr>
        <w:pStyle w:val="BodyText"/>
        <w:spacing w:line="480" w:lineRule="auto"/>
        <w:ind w:left="1001" w:right="897"/>
        <w:jc w:val="both"/>
      </w:pPr>
      <w:r>
        <w:rPr/>
        <w:t>For</w:t>
      </w:r>
      <w:r>
        <w:rPr>
          <w:spacing w:val="-2"/>
        </w:rPr>
        <w:t> </w:t>
      </w:r>
      <w:r>
        <w:rPr/>
        <w:t>example,</w:t>
      </w:r>
      <w:r>
        <w:rPr>
          <w:spacing w:val="-1"/>
        </w:rPr>
        <w:t> </w:t>
      </w:r>
      <w:r>
        <w:rPr/>
        <w:t>the</w:t>
      </w:r>
      <w:r>
        <w:rPr>
          <w:spacing w:val="-2"/>
        </w:rPr>
        <w:t> </w:t>
      </w:r>
      <w:r>
        <w:rPr>
          <w:i/>
        </w:rPr>
        <w:t>Companies</w:t>
      </w:r>
      <w:r>
        <w:rPr>
          <w:i/>
          <w:spacing w:val="-5"/>
        </w:rPr>
        <w:t> </w:t>
      </w:r>
      <w:r>
        <w:rPr>
          <w:i/>
        </w:rPr>
        <w:t>Income</w:t>
      </w:r>
      <w:r>
        <w:rPr>
          <w:i/>
          <w:spacing w:val="-5"/>
        </w:rPr>
        <w:t> </w:t>
      </w:r>
      <w:r>
        <w:rPr>
          <w:i/>
        </w:rPr>
        <w:t>Tax</w:t>
      </w:r>
      <w:r>
        <w:rPr>
          <w:i/>
          <w:spacing w:val="-4"/>
        </w:rPr>
        <w:t> </w:t>
      </w:r>
      <w:r>
        <w:rPr>
          <w:i/>
        </w:rPr>
        <w:t>Act</w:t>
      </w:r>
      <w:r>
        <w:rPr>
          <w:vertAlign w:val="superscript"/>
        </w:rPr>
        <w:t>5</w:t>
      </w:r>
      <w:r>
        <w:rPr>
          <w:vertAlign w:val="baseline"/>
        </w:rPr>
        <w:t> defines</w:t>
      </w:r>
      <w:r>
        <w:rPr>
          <w:spacing w:val="-6"/>
          <w:vertAlign w:val="baseline"/>
        </w:rPr>
        <w:t> </w:t>
      </w:r>
      <w:r>
        <w:rPr>
          <w:vertAlign w:val="baseline"/>
        </w:rPr>
        <w:t>tax</w:t>
      </w:r>
      <w:r>
        <w:rPr>
          <w:spacing w:val="-7"/>
          <w:vertAlign w:val="baseline"/>
        </w:rPr>
        <w:t> </w:t>
      </w:r>
      <w:r>
        <w:rPr>
          <w:vertAlign w:val="baseline"/>
        </w:rPr>
        <w:t>simply</w:t>
      </w:r>
      <w:r>
        <w:rPr>
          <w:spacing w:val="-7"/>
          <w:vertAlign w:val="baseline"/>
        </w:rPr>
        <w:t> </w:t>
      </w:r>
      <w:r>
        <w:rPr>
          <w:vertAlign w:val="baseline"/>
        </w:rPr>
        <w:t>as</w:t>
      </w:r>
      <w:r>
        <w:rPr>
          <w:spacing w:val="-1"/>
          <w:vertAlign w:val="baseline"/>
        </w:rPr>
        <w:t> </w:t>
      </w:r>
      <w:r>
        <w:rPr>
          <w:vertAlign w:val="baseline"/>
        </w:rPr>
        <w:t>“the</w:t>
      </w:r>
      <w:r>
        <w:rPr>
          <w:spacing w:val="-4"/>
          <w:vertAlign w:val="baseline"/>
        </w:rPr>
        <w:t> </w:t>
      </w:r>
      <w:r>
        <w:rPr>
          <w:vertAlign w:val="baseline"/>
        </w:rPr>
        <w:t>tax</w:t>
      </w:r>
      <w:r>
        <w:rPr>
          <w:spacing w:val="-3"/>
          <w:vertAlign w:val="baseline"/>
        </w:rPr>
        <w:t> </w:t>
      </w:r>
      <w:r>
        <w:rPr>
          <w:vertAlign w:val="baseline"/>
        </w:rPr>
        <w:t>imposed by this Act”. This, no doubt, begs the question. What is tax?</w:t>
      </w:r>
    </w:p>
    <w:p>
      <w:pPr>
        <w:pStyle w:val="BodyText"/>
        <w:spacing w:line="480" w:lineRule="auto" w:before="1"/>
        <w:ind w:left="1001" w:right="751"/>
        <w:jc w:val="both"/>
      </w:pPr>
      <w:r>
        <w:rPr/>
        <w:t>The </w:t>
      </w:r>
      <w:r>
        <w:rPr>
          <w:i/>
        </w:rPr>
        <w:t>Personal Income</w:t>
      </w:r>
      <w:r>
        <w:rPr>
          <w:i/>
          <w:spacing w:val="-2"/>
        </w:rPr>
        <w:t> </w:t>
      </w:r>
      <w:r>
        <w:rPr>
          <w:i/>
        </w:rPr>
        <w:t>Tax Act </w:t>
      </w:r>
      <w:r>
        <w:rPr>
          <w:vertAlign w:val="superscript"/>
        </w:rPr>
        <w:t>6</w:t>
      </w:r>
      <w:r>
        <w:rPr>
          <w:vertAlign w:val="baseline"/>
        </w:rPr>
        <w:t> defines tax</w:t>
      </w:r>
      <w:r>
        <w:rPr>
          <w:spacing w:val="-5"/>
          <w:vertAlign w:val="baseline"/>
        </w:rPr>
        <w:t> </w:t>
      </w:r>
      <w:r>
        <w:rPr>
          <w:vertAlign w:val="baseline"/>
        </w:rPr>
        <w:t>as “any income tax imposed in conformity with the provisions of</w:t>
      </w:r>
      <w:r>
        <w:rPr>
          <w:spacing w:val="-2"/>
          <w:vertAlign w:val="baseline"/>
        </w:rPr>
        <w:t> </w:t>
      </w:r>
      <w:r>
        <w:rPr>
          <w:vertAlign w:val="baseline"/>
        </w:rPr>
        <w:t>this Act.”</w:t>
      </w:r>
      <w:r>
        <w:rPr>
          <w:spacing w:val="40"/>
          <w:vertAlign w:val="baseline"/>
        </w:rPr>
        <w:t> </w:t>
      </w:r>
      <w:r>
        <w:rPr>
          <w:vertAlign w:val="baseline"/>
        </w:rPr>
        <w:t>And in </w:t>
      </w:r>
      <w:r>
        <w:rPr>
          <w:i/>
          <w:vertAlign w:val="baseline"/>
        </w:rPr>
        <w:t>Section 46 of the VAT Act,</w:t>
      </w:r>
      <w:r>
        <w:rPr>
          <w:i/>
          <w:vertAlign w:val="superscript"/>
        </w:rPr>
        <w:t>7</w:t>
      </w:r>
      <w:r>
        <w:rPr>
          <w:i/>
          <w:vertAlign w:val="baseline"/>
        </w:rPr>
        <w:t> </w:t>
      </w:r>
      <w:r>
        <w:rPr>
          <w:vertAlign w:val="baseline"/>
        </w:rPr>
        <w:t>tax is defined as “the VAT imposed and charged under Section 1 of this Act”. The </w:t>
      </w:r>
      <w:r>
        <w:rPr>
          <w:i/>
          <w:vertAlign w:val="baseline"/>
        </w:rPr>
        <w:t>Petroleum Profits Tax Act</w:t>
      </w:r>
      <w:r>
        <w:rPr>
          <w:vertAlign w:val="superscript"/>
        </w:rPr>
        <w:t>8</w:t>
      </w:r>
      <w:r>
        <w:rPr>
          <w:vertAlign w:val="baseline"/>
        </w:rPr>
        <w:t> simply stated</w:t>
      </w:r>
      <w:r>
        <w:rPr>
          <w:spacing w:val="-1"/>
          <w:vertAlign w:val="baseline"/>
        </w:rPr>
        <w:t> </w:t>
      </w:r>
      <w:r>
        <w:rPr>
          <w:vertAlign w:val="baseline"/>
        </w:rPr>
        <w:t>that “Tax means chargeable tax”.</w:t>
      </w:r>
      <w:r>
        <w:rPr>
          <w:spacing w:val="40"/>
          <w:vertAlign w:val="baseline"/>
        </w:rPr>
        <w:t> </w:t>
      </w:r>
      <w:r>
        <w:rPr>
          <w:vertAlign w:val="baseline"/>
        </w:rPr>
        <w:t>Judicial decisions have also provided an insight into what tax or taxation means.</w:t>
      </w:r>
    </w:p>
    <w:p>
      <w:pPr>
        <w:pStyle w:val="BodyText"/>
        <w:rPr>
          <w:sz w:val="20"/>
        </w:rPr>
      </w:pPr>
    </w:p>
    <w:p>
      <w:pPr>
        <w:pStyle w:val="BodyText"/>
        <w:spacing w:before="58"/>
        <w:rPr>
          <w:sz w:val="20"/>
        </w:rPr>
      </w:pPr>
      <w:r>
        <w:rPr/>
        <mc:AlternateContent>
          <mc:Choice Requires="wps">
            <w:drawing>
              <wp:anchor distT="0" distB="0" distL="0" distR="0" allowOverlap="1" layoutInCell="1" locked="0" behindDoc="1" simplePos="0" relativeHeight="487607296">
                <wp:simplePos x="0" y="0"/>
                <wp:positionH relativeFrom="page">
                  <wp:posOffset>914704</wp:posOffset>
                </wp:positionH>
                <wp:positionV relativeFrom="paragraph">
                  <wp:posOffset>198122</wp:posOffset>
                </wp:positionV>
                <wp:extent cx="573595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735955" cy="9525"/>
                        </a:xfrm>
                        <a:custGeom>
                          <a:avLst/>
                          <a:gdLst/>
                          <a:ahLst/>
                          <a:cxnLst/>
                          <a:rect l="l" t="t" r="r" b="b"/>
                          <a:pathLst>
                            <a:path w="5735955" h="9525">
                              <a:moveTo>
                                <a:pt x="5735701" y="0"/>
                              </a:moveTo>
                              <a:lnTo>
                                <a:pt x="0" y="0"/>
                              </a:lnTo>
                              <a:lnTo>
                                <a:pt x="0" y="9143"/>
                              </a:lnTo>
                              <a:lnTo>
                                <a:pt x="5735701" y="9143"/>
                              </a:lnTo>
                              <a:lnTo>
                                <a:pt x="57357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600225pt;width:451.63pt;height:.71997pt;mso-position-horizontal-relative:page;mso-position-vertical-relative:paragraph;z-index:-15709184;mso-wrap-distance-left:0;mso-wrap-distance-right:0" id="docshape42"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2</w:t>
      </w:r>
      <w:r>
        <w:rPr>
          <w:rFonts w:ascii="Calibri"/>
          <w:spacing w:val="-3"/>
          <w:sz w:val="20"/>
          <w:vertAlign w:val="baseline"/>
        </w:rPr>
        <w:t> </w:t>
      </w:r>
      <w:r>
        <w:rPr>
          <w:rFonts w:ascii="Calibri"/>
          <w:sz w:val="20"/>
          <w:vertAlign w:val="baseline"/>
        </w:rPr>
        <w:t>6</w:t>
      </w:r>
      <w:r>
        <w:rPr>
          <w:rFonts w:ascii="Calibri"/>
          <w:sz w:val="20"/>
          <w:vertAlign w:val="superscript"/>
        </w:rPr>
        <w:t>th</w:t>
      </w:r>
      <w:r>
        <w:rPr>
          <w:rFonts w:ascii="Calibri"/>
          <w:spacing w:val="-4"/>
          <w:sz w:val="20"/>
          <w:vertAlign w:val="baseline"/>
        </w:rPr>
        <w:t> </w:t>
      </w:r>
      <w:r>
        <w:rPr>
          <w:rFonts w:ascii="Calibri"/>
          <w:sz w:val="20"/>
          <w:vertAlign w:val="baseline"/>
        </w:rPr>
        <w:t>edition,</w:t>
      </w:r>
      <w:r>
        <w:rPr>
          <w:rFonts w:ascii="Calibri"/>
          <w:spacing w:val="-6"/>
          <w:sz w:val="20"/>
          <w:vertAlign w:val="baseline"/>
        </w:rPr>
        <w:t> </w:t>
      </w:r>
      <w:r>
        <w:rPr>
          <w:rFonts w:ascii="Calibri"/>
          <w:sz w:val="20"/>
          <w:vertAlign w:val="baseline"/>
        </w:rPr>
        <w:t>Wehmerier</w:t>
      </w:r>
      <w:r>
        <w:rPr>
          <w:rFonts w:ascii="Calibri"/>
          <w:spacing w:val="33"/>
          <w:sz w:val="20"/>
          <w:vertAlign w:val="baseline"/>
        </w:rPr>
        <w:t> </w:t>
      </w:r>
      <w:r>
        <w:rPr>
          <w:rFonts w:ascii="Calibri"/>
          <w:sz w:val="20"/>
          <w:vertAlign w:val="baseline"/>
        </w:rPr>
        <w:t>S.</w:t>
      </w:r>
      <w:r>
        <w:rPr>
          <w:rFonts w:ascii="Calibri"/>
          <w:spacing w:val="-2"/>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Ashby</w:t>
      </w:r>
      <w:r>
        <w:rPr>
          <w:rFonts w:ascii="Calibri"/>
          <w:spacing w:val="-9"/>
          <w:sz w:val="20"/>
          <w:vertAlign w:val="baseline"/>
        </w:rPr>
        <w:t> </w:t>
      </w:r>
      <w:r>
        <w:rPr>
          <w:rFonts w:ascii="Calibri"/>
          <w:sz w:val="20"/>
          <w:vertAlign w:val="baseline"/>
        </w:rPr>
        <w:t>M.</w:t>
      </w:r>
      <w:r>
        <w:rPr>
          <w:rFonts w:ascii="Calibri"/>
          <w:spacing w:val="-6"/>
          <w:sz w:val="20"/>
          <w:vertAlign w:val="baseline"/>
        </w:rPr>
        <w:t> </w:t>
      </w:r>
      <w:r>
        <w:rPr>
          <w:rFonts w:ascii="Calibri"/>
          <w:sz w:val="20"/>
          <w:vertAlign w:val="baseline"/>
        </w:rPr>
        <w:t>eds</w:t>
      </w:r>
      <w:r>
        <w:rPr>
          <w:rFonts w:ascii="Calibri"/>
          <w:spacing w:val="-6"/>
          <w:sz w:val="20"/>
          <w:vertAlign w:val="baseline"/>
        </w:rPr>
        <w:t> </w:t>
      </w:r>
      <w:r>
        <w:rPr>
          <w:rFonts w:ascii="Calibri"/>
          <w:sz w:val="20"/>
          <w:vertAlign w:val="baseline"/>
        </w:rPr>
        <w:t>(Oxford</w:t>
      </w:r>
      <w:r>
        <w:rPr>
          <w:rFonts w:ascii="Calibri"/>
          <w:spacing w:val="-4"/>
          <w:sz w:val="20"/>
          <w:vertAlign w:val="baseline"/>
        </w:rPr>
        <w:t> </w:t>
      </w:r>
      <w:r>
        <w:rPr>
          <w:rFonts w:ascii="Calibri"/>
          <w:sz w:val="20"/>
          <w:vertAlign w:val="baseline"/>
        </w:rPr>
        <w:t>University</w:t>
      </w:r>
      <w:r>
        <w:rPr>
          <w:rFonts w:ascii="Calibri"/>
          <w:spacing w:val="-4"/>
          <w:sz w:val="20"/>
          <w:vertAlign w:val="baseline"/>
        </w:rPr>
        <w:t> </w:t>
      </w:r>
      <w:r>
        <w:rPr>
          <w:rFonts w:ascii="Calibri"/>
          <w:sz w:val="20"/>
          <w:vertAlign w:val="baseline"/>
        </w:rPr>
        <w:t>Press</w:t>
      </w:r>
      <w:r>
        <w:rPr>
          <w:rFonts w:ascii="Calibri"/>
          <w:spacing w:val="-6"/>
          <w:sz w:val="20"/>
          <w:vertAlign w:val="baseline"/>
        </w:rPr>
        <w:t> </w:t>
      </w:r>
      <w:r>
        <w:rPr>
          <w:rFonts w:ascii="Calibri"/>
          <w:sz w:val="20"/>
          <w:vertAlign w:val="baseline"/>
        </w:rPr>
        <w:t>,London,</w:t>
      </w:r>
      <w:r>
        <w:rPr>
          <w:rFonts w:ascii="Calibri"/>
          <w:spacing w:val="-6"/>
          <w:sz w:val="20"/>
          <w:vertAlign w:val="baseline"/>
        </w:rPr>
        <w:t> </w:t>
      </w:r>
      <w:r>
        <w:rPr>
          <w:rFonts w:ascii="Calibri"/>
          <w:sz w:val="20"/>
          <w:vertAlign w:val="baseline"/>
        </w:rPr>
        <w:t>2000,</w:t>
      </w:r>
      <w:r>
        <w:rPr>
          <w:rFonts w:ascii="Calibri"/>
          <w:spacing w:val="-6"/>
          <w:sz w:val="20"/>
          <w:vertAlign w:val="baseline"/>
        </w:rPr>
        <w:t> </w:t>
      </w:r>
      <w:r>
        <w:rPr>
          <w:rFonts w:ascii="Calibri"/>
          <w:sz w:val="20"/>
          <w:vertAlign w:val="baseline"/>
        </w:rPr>
        <w:t>page</w:t>
      </w:r>
      <w:r>
        <w:rPr>
          <w:rFonts w:ascii="Calibri"/>
          <w:spacing w:val="-7"/>
          <w:sz w:val="20"/>
          <w:vertAlign w:val="baseline"/>
        </w:rPr>
        <w:t> </w:t>
      </w:r>
      <w:r>
        <w:rPr>
          <w:rFonts w:ascii="Calibri"/>
          <w:spacing w:val="-2"/>
          <w:sz w:val="20"/>
          <w:vertAlign w:val="baseline"/>
        </w:rPr>
        <w:t>1227).</w:t>
      </w:r>
    </w:p>
    <w:p>
      <w:pPr>
        <w:spacing w:before="1"/>
        <w:ind w:left="280" w:right="0" w:firstLine="0"/>
        <w:jc w:val="left"/>
        <w:rPr>
          <w:rFonts w:ascii="Calibri"/>
          <w:sz w:val="20"/>
        </w:rPr>
      </w:pPr>
      <w:r>
        <w:rPr>
          <w:rFonts w:ascii="Calibri"/>
          <w:sz w:val="20"/>
          <w:vertAlign w:val="superscript"/>
        </w:rPr>
        <w:t>3</w:t>
      </w:r>
      <w:r>
        <w:rPr>
          <w:rFonts w:ascii="Calibri"/>
          <w:sz w:val="20"/>
          <w:vertAlign w:val="baseline"/>
        </w:rPr>
        <w:t> 7</w:t>
      </w:r>
      <w:r>
        <w:rPr>
          <w:rFonts w:ascii="Calibri"/>
          <w:sz w:val="20"/>
          <w:vertAlign w:val="superscript"/>
        </w:rPr>
        <w:t>th</w:t>
      </w:r>
      <w:r>
        <w:rPr>
          <w:rFonts w:ascii="Calibri"/>
          <w:spacing w:val="38"/>
          <w:sz w:val="20"/>
          <w:vertAlign w:val="baseline"/>
        </w:rPr>
        <w:t> </w:t>
      </w:r>
      <w:r>
        <w:rPr>
          <w:rFonts w:ascii="Calibri"/>
          <w:sz w:val="20"/>
          <w:vertAlign w:val="baseline"/>
        </w:rPr>
        <w:t>edition,</w:t>
      </w:r>
      <w:r>
        <w:rPr>
          <w:rFonts w:ascii="Calibri"/>
          <w:spacing w:val="-3"/>
          <w:sz w:val="20"/>
          <w:vertAlign w:val="baseline"/>
        </w:rPr>
        <w:t> </w:t>
      </w:r>
      <w:r>
        <w:rPr>
          <w:rFonts w:ascii="Calibri"/>
          <w:sz w:val="20"/>
          <w:vertAlign w:val="baseline"/>
        </w:rPr>
        <w:t>by</w:t>
      </w:r>
      <w:r>
        <w:rPr>
          <w:rFonts w:ascii="Calibri"/>
          <w:spacing w:val="-7"/>
          <w:sz w:val="20"/>
          <w:vertAlign w:val="baseline"/>
        </w:rPr>
        <w:t> </w:t>
      </w:r>
      <w:r>
        <w:rPr>
          <w:rFonts w:ascii="Calibri"/>
          <w:sz w:val="20"/>
          <w:vertAlign w:val="baseline"/>
        </w:rPr>
        <w:t>Bird</w:t>
      </w:r>
      <w:r>
        <w:rPr>
          <w:rFonts w:ascii="Calibri"/>
          <w:spacing w:val="-6"/>
          <w:sz w:val="20"/>
          <w:vertAlign w:val="baseline"/>
        </w:rPr>
        <w:t> </w:t>
      </w:r>
      <w:r>
        <w:rPr>
          <w:rFonts w:ascii="Calibri"/>
          <w:sz w:val="20"/>
          <w:vertAlign w:val="baseline"/>
        </w:rPr>
        <w:t>R.,</w:t>
      </w:r>
      <w:r>
        <w:rPr>
          <w:rFonts w:ascii="Calibri"/>
          <w:spacing w:val="-3"/>
          <w:sz w:val="20"/>
          <w:vertAlign w:val="baseline"/>
        </w:rPr>
        <w:t> </w:t>
      </w:r>
      <w:r>
        <w:rPr>
          <w:rFonts w:ascii="Calibri"/>
          <w:sz w:val="20"/>
          <w:vertAlign w:val="baseline"/>
        </w:rPr>
        <w:t>Sweet</w:t>
      </w:r>
      <w:r>
        <w:rPr>
          <w:rFonts w:ascii="Calibri"/>
          <w:spacing w:val="-11"/>
          <w:sz w:val="20"/>
          <w:vertAlign w:val="baseline"/>
        </w:rPr>
        <w:t> </w:t>
      </w:r>
      <w:r>
        <w:rPr>
          <w:rFonts w:ascii="Calibri"/>
          <w:sz w:val="20"/>
          <w:vertAlign w:val="baseline"/>
        </w:rPr>
        <w:t>&amp;</w:t>
      </w:r>
      <w:r>
        <w:rPr>
          <w:rFonts w:ascii="Calibri"/>
          <w:spacing w:val="-4"/>
          <w:sz w:val="20"/>
          <w:vertAlign w:val="baseline"/>
        </w:rPr>
        <w:t> </w:t>
      </w:r>
      <w:r>
        <w:rPr>
          <w:rFonts w:ascii="Calibri"/>
          <w:sz w:val="20"/>
          <w:vertAlign w:val="baseline"/>
        </w:rPr>
        <w:t>Maxwell,</w:t>
      </w:r>
      <w:r>
        <w:rPr>
          <w:rFonts w:ascii="Calibri"/>
          <w:spacing w:val="-8"/>
          <w:sz w:val="20"/>
          <w:vertAlign w:val="baseline"/>
        </w:rPr>
        <w:t> </w:t>
      </w:r>
      <w:r>
        <w:rPr>
          <w:rFonts w:ascii="Calibri"/>
          <w:sz w:val="20"/>
          <w:vertAlign w:val="baseline"/>
        </w:rPr>
        <w:t>London,</w:t>
      </w:r>
      <w:r>
        <w:rPr>
          <w:rFonts w:ascii="Calibri"/>
          <w:spacing w:val="-4"/>
          <w:sz w:val="20"/>
          <w:vertAlign w:val="baseline"/>
        </w:rPr>
        <w:t> </w:t>
      </w:r>
      <w:r>
        <w:rPr>
          <w:rFonts w:ascii="Calibri"/>
          <w:sz w:val="20"/>
          <w:vertAlign w:val="baseline"/>
        </w:rPr>
        <w:t>1983,</w:t>
      </w:r>
      <w:r>
        <w:rPr>
          <w:rFonts w:ascii="Calibri"/>
          <w:spacing w:val="-3"/>
          <w:sz w:val="20"/>
          <w:vertAlign w:val="baseline"/>
        </w:rPr>
        <w:t> </w:t>
      </w:r>
      <w:r>
        <w:rPr>
          <w:rFonts w:ascii="Calibri"/>
          <w:sz w:val="20"/>
          <w:vertAlign w:val="baseline"/>
        </w:rPr>
        <w:t>page</w:t>
      </w:r>
      <w:r>
        <w:rPr>
          <w:rFonts w:ascii="Calibri"/>
          <w:spacing w:val="-1"/>
          <w:sz w:val="20"/>
          <w:vertAlign w:val="baseline"/>
        </w:rPr>
        <w:t> </w:t>
      </w:r>
      <w:r>
        <w:rPr>
          <w:rFonts w:ascii="Calibri"/>
          <w:spacing w:val="-4"/>
          <w:sz w:val="20"/>
          <w:vertAlign w:val="baseline"/>
        </w:rPr>
        <w:t>318.</w:t>
      </w:r>
    </w:p>
    <w:p>
      <w:pPr>
        <w:spacing w:before="0"/>
        <w:ind w:left="280" w:right="0" w:firstLine="0"/>
        <w:jc w:val="left"/>
        <w:rPr>
          <w:rFonts w:ascii="Calibri"/>
          <w:sz w:val="20"/>
        </w:rPr>
      </w:pPr>
      <w:r>
        <w:rPr>
          <w:rFonts w:ascii="Calibri"/>
          <w:sz w:val="20"/>
          <w:vertAlign w:val="superscript"/>
        </w:rPr>
        <w:t>4</w:t>
      </w:r>
      <w:r>
        <w:rPr>
          <w:rFonts w:ascii="Calibri"/>
          <w:spacing w:val="-2"/>
          <w:sz w:val="20"/>
          <w:vertAlign w:val="baseline"/>
        </w:rPr>
        <w:t> </w:t>
      </w:r>
      <w:r>
        <w:rPr>
          <w:rFonts w:ascii="Calibri"/>
          <w:sz w:val="20"/>
          <w:vertAlign w:val="baseline"/>
        </w:rPr>
        <w:t>6</w:t>
      </w:r>
      <w:r>
        <w:rPr>
          <w:rFonts w:ascii="Calibri"/>
          <w:sz w:val="20"/>
          <w:vertAlign w:val="superscript"/>
        </w:rPr>
        <w:t>th</w:t>
      </w:r>
      <w:r>
        <w:rPr>
          <w:rFonts w:ascii="Calibri"/>
          <w:spacing w:val="-2"/>
          <w:sz w:val="20"/>
          <w:vertAlign w:val="baseline"/>
        </w:rPr>
        <w:t> </w:t>
      </w:r>
      <w:r>
        <w:rPr>
          <w:rFonts w:ascii="Calibri"/>
          <w:sz w:val="20"/>
          <w:vertAlign w:val="baseline"/>
        </w:rPr>
        <w:t>edition,</w:t>
      </w:r>
      <w:r>
        <w:rPr>
          <w:rFonts w:ascii="Calibri"/>
          <w:spacing w:val="-9"/>
          <w:sz w:val="20"/>
          <w:vertAlign w:val="baseline"/>
        </w:rPr>
        <w:t> </w:t>
      </w:r>
      <w:r>
        <w:rPr>
          <w:rFonts w:ascii="Calibri"/>
          <w:sz w:val="20"/>
          <w:vertAlign w:val="baseline"/>
        </w:rPr>
        <w:t>by</w:t>
      </w:r>
      <w:r>
        <w:rPr>
          <w:rFonts w:ascii="Calibri"/>
          <w:spacing w:val="-8"/>
          <w:sz w:val="20"/>
          <w:vertAlign w:val="baseline"/>
        </w:rPr>
        <w:t> </w:t>
      </w:r>
      <w:r>
        <w:rPr>
          <w:rFonts w:ascii="Calibri"/>
          <w:sz w:val="20"/>
          <w:vertAlign w:val="baseline"/>
        </w:rPr>
        <w:t>Black</w:t>
      </w:r>
      <w:r>
        <w:rPr>
          <w:rFonts w:ascii="Calibri"/>
          <w:spacing w:val="-7"/>
          <w:sz w:val="20"/>
          <w:vertAlign w:val="baseline"/>
        </w:rPr>
        <w:t> </w:t>
      </w:r>
      <w:r>
        <w:rPr>
          <w:rFonts w:ascii="Calibri"/>
          <w:sz w:val="20"/>
          <w:vertAlign w:val="baseline"/>
        </w:rPr>
        <w:t>H.C.,</w:t>
      </w:r>
      <w:r>
        <w:rPr>
          <w:rFonts w:ascii="Calibri"/>
          <w:spacing w:val="-5"/>
          <w:sz w:val="20"/>
          <w:vertAlign w:val="baseline"/>
        </w:rPr>
        <w:t> </w:t>
      </w:r>
      <w:r>
        <w:rPr>
          <w:rFonts w:ascii="Calibri"/>
          <w:sz w:val="20"/>
          <w:vertAlign w:val="baseline"/>
        </w:rPr>
        <w:t>West</w:t>
      </w:r>
      <w:r>
        <w:rPr>
          <w:rFonts w:ascii="Calibri"/>
          <w:spacing w:val="-7"/>
          <w:sz w:val="20"/>
          <w:vertAlign w:val="baseline"/>
        </w:rPr>
        <w:t> </w:t>
      </w:r>
      <w:r>
        <w:rPr>
          <w:rFonts w:ascii="Calibri"/>
          <w:sz w:val="20"/>
          <w:vertAlign w:val="baseline"/>
        </w:rPr>
        <w:t>Publishing</w:t>
      </w:r>
      <w:r>
        <w:rPr>
          <w:rFonts w:ascii="Calibri"/>
          <w:spacing w:val="-7"/>
          <w:sz w:val="20"/>
          <w:vertAlign w:val="baseline"/>
        </w:rPr>
        <w:t> </w:t>
      </w:r>
      <w:r>
        <w:rPr>
          <w:rFonts w:ascii="Calibri"/>
          <w:sz w:val="20"/>
          <w:vertAlign w:val="baseline"/>
        </w:rPr>
        <w:t>Co.</w:t>
      </w:r>
      <w:r>
        <w:rPr>
          <w:rFonts w:ascii="Calibri"/>
          <w:spacing w:val="-5"/>
          <w:sz w:val="20"/>
          <w:vertAlign w:val="baseline"/>
        </w:rPr>
        <w:t> </w:t>
      </w:r>
      <w:r>
        <w:rPr>
          <w:rFonts w:ascii="Calibri"/>
          <w:sz w:val="20"/>
          <w:vertAlign w:val="baseline"/>
        </w:rPr>
        <w:t>U.S.A.</w:t>
      </w:r>
      <w:r>
        <w:rPr>
          <w:rFonts w:ascii="Calibri"/>
          <w:spacing w:val="3"/>
          <w:sz w:val="20"/>
          <w:vertAlign w:val="baseline"/>
        </w:rPr>
        <w:t> </w:t>
      </w:r>
      <w:r>
        <w:rPr>
          <w:rFonts w:ascii="Calibri"/>
          <w:sz w:val="20"/>
          <w:vertAlign w:val="baseline"/>
        </w:rPr>
        <w:t>1998,</w:t>
      </w:r>
      <w:r>
        <w:rPr>
          <w:rFonts w:ascii="Calibri"/>
          <w:spacing w:val="-4"/>
          <w:sz w:val="20"/>
          <w:vertAlign w:val="baseline"/>
        </w:rPr>
        <w:t> </w:t>
      </w:r>
      <w:r>
        <w:rPr>
          <w:rFonts w:ascii="Calibri"/>
          <w:sz w:val="20"/>
          <w:vertAlign w:val="baseline"/>
        </w:rPr>
        <w:t>page</w:t>
      </w:r>
      <w:r>
        <w:rPr>
          <w:rFonts w:ascii="Calibri"/>
          <w:spacing w:val="-1"/>
          <w:sz w:val="20"/>
          <w:vertAlign w:val="baseline"/>
        </w:rPr>
        <w:t> </w:t>
      </w:r>
      <w:r>
        <w:rPr>
          <w:rFonts w:ascii="Calibri"/>
          <w:spacing w:val="-2"/>
          <w:sz w:val="20"/>
          <w:vertAlign w:val="baseline"/>
        </w:rPr>
        <w:t>1457.</w:t>
      </w:r>
    </w:p>
    <w:p>
      <w:pPr>
        <w:spacing w:line="242" w:lineRule="exact" w:before="1"/>
        <w:ind w:left="280" w:right="0" w:firstLine="0"/>
        <w:jc w:val="left"/>
        <w:rPr>
          <w:rFonts w:ascii="Calibri"/>
          <w:sz w:val="20"/>
        </w:rPr>
      </w:pPr>
      <w:r>
        <w:rPr>
          <w:rFonts w:ascii="Calibri"/>
          <w:sz w:val="20"/>
          <w:vertAlign w:val="superscript"/>
        </w:rPr>
        <w:t>5</w:t>
      </w:r>
      <w:r>
        <w:rPr>
          <w:rFonts w:ascii="Calibri"/>
          <w:spacing w:val="-2"/>
          <w:sz w:val="20"/>
          <w:vertAlign w:val="baseline"/>
        </w:rPr>
        <w:t> </w:t>
      </w:r>
      <w:r>
        <w:rPr>
          <w:rFonts w:ascii="Calibri"/>
          <w:sz w:val="20"/>
          <w:vertAlign w:val="baseline"/>
        </w:rPr>
        <w:t>Cap.</w:t>
      </w:r>
      <w:r>
        <w:rPr>
          <w:rFonts w:ascii="Calibri"/>
          <w:spacing w:val="-6"/>
          <w:sz w:val="20"/>
          <w:vertAlign w:val="baseline"/>
        </w:rPr>
        <w:t> </w:t>
      </w:r>
      <w:r>
        <w:rPr>
          <w:rFonts w:ascii="Calibri"/>
          <w:sz w:val="20"/>
          <w:vertAlign w:val="baseline"/>
        </w:rPr>
        <w:t>C21,</w:t>
      </w:r>
      <w:r>
        <w:rPr>
          <w:rFonts w:ascii="Calibri"/>
          <w:spacing w:val="-5"/>
          <w:sz w:val="20"/>
          <w:vertAlign w:val="baseline"/>
        </w:rPr>
        <w:t> </w:t>
      </w:r>
      <w:r>
        <w:rPr>
          <w:rFonts w:ascii="Calibri"/>
          <w:sz w:val="20"/>
          <w:vertAlign w:val="baseline"/>
        </w:rPr>
        <w:t>Laws</w:t>
      </w:r>
      <w:r>
        <w:rPr>
          <w:rFonts w:ascii="Calibri"/>
          <w:spacing w:val="-5"/>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Federation</w:t>
      </w:r>
      <w:r>
        <w:rPr>
          <w:rFonts w:ascii="Calibri"/>
          <w:spacing w:val="-8"/>
          <w:sz w:val="20"/>
          <w:vertAlign w:val="baseline"/>
        </w:rPr>
        <w:t> </w:t>
      </w:r>
      <w:r>
        <w:rPr>
          <w:rFonts w:ascii="Calibri"/>
          <w:sz w:val="20"/>
          <w:vertAlign w:val="baseline"/>
        </w:rPr>
        <w:t>of</w:t>
      </w:r>
      <w:r>
        <w:rPr>
          <w:rFonts w:ascii="Calibri"/>
          <w:spacing w:val="-3"/>
          <w:sz w:val="20"/>
          <w:vertAlign w:val="baseline"/>
        </w:rPr>
        <w:t> </w:t>
      </w:r>
      <w:r>
        <w:rPr>
          <w:rFonts w:ascii="Calibri"/>
          <w:sz w:val="20"/>
          <w:vertAlign w:val="baseline"/>
        </w:rPr>
        <w:t>Nigeria,</w:t>
      </w:r>
      <w:r>
        <w:rPr>
          <w:rFonts w:ascii="Calibri"/>
          <w:spacing w:val="-6"/>
          <w:sz w:val="20"/>
          <w:vertAlign w:val="baseline"/>
        </w:rPr>
        <w:t> </w:t>
      </w:r>
      <w:r>
        <w:rPr>
          <w:rFonts w:ascii="Calibri"/>
          <w:sz w:val="20"/>
          <w:vertAlign w:val="baseline"/>
        </w:rPr>
        <w:t>2004,</w:t>
      </w:r>
      <w:r>
        <w:rPr>
          <w:rFonts w:ascii="Calibri"/>
          <w:spacing w:val="-5"/>
          <w:sz w:val="20"/>
          <w:vertAlign w:val="baseline"/>
        </w:rPr>
        <w:t> </w:t>
      </w:r>
      <w:r>
        <w:rPr>
          <w:rFonts w:ascii="Calibri"/>
          <w:spacing w:val="-2"/>
          <w:sz w:val="20"/>
          <w:vertAlign w:val="baseline"/>
        </w:rPr>
        <w:t>S.105.</w:t>
      </w:r>
    </w:p>
    <w:p>
      <w:pPr>
        <w:spacing w:line="242" w:lineRule="exact" w:before="0"/>
        <w:ind w:left="280" w:right="0" w:firstLine="0"/>
        <w:jc w:val="left"/>
        <w:rPr>
          <w:rFonts w:ascii="Calibri"/>
          <w:sz w:val="20"/>
        </w:rPr>
      </w:pPr>
      <w:r>
        <w:rPr>
          <w:rFonts w:ascii="Calibri"/>
          <w:sz w:val="20"/>
          <w:vertAlign w:val="superscript"/>
        </w:rPr>
        <w:t>6</w:t>
      </w:r>
      <w:r>
        <w:rPr>
          <w:rFonts w:ascii="Calibri"/>
          <w:spacing w:val="-2"/>
          <w:sz w:val="20"/>
          <w:vertAlign w:val="baseline"/>
        </w:rPr>
        <w:t> </w:t>
      </w:r>
      <w:r>
        <w:rPr>
          <w:rFonts w:ascii="Calibri"/>
          <w:sz w:val="20"/>
          <w:vertAlign w:val="baseline"/>
        </w:rPr>
        <w:t>Cap.</w:t>
      </w:r>
      <w:r>
        <w:rPr>
          <w:rFonts w:ascii="Calibri"/>
          <w:spacing w:val="-6"/>
          <w:sz w:val="20"/>
          <w:vertAlign w:val="baseline"/>
        </w:rPr>
        <w:t> </w:t>
      </w:r>
      <w:r>
        <w:rPr>
          <w:rFonts w:ascii="Calibri"/>
          <w:sz w:val="20"/>
          <w:vertAlign w:val="baseline"/>
        </w:rPr>
        <w:t>P8,</w:t>
      </w:r>
      <w:r>
        <w:rPr>
          <w:rFonts w:ascii="Calibri"/>
          <w:spacing w:val="-9"/>
          <w:sz w:val="20"/>
          <w:vertAlign w:val="baseline"/>
        </w:rPr>
        <w:t> </w:t>
      </w:r>
      <w:r>
        <w:rPr>
          <w:rFonts w:ascii="Calibri"/>
          <w:sz w:val="20"/>
          <w:vertAlign w:val="baseline"/>
        </w:rPr>
        <w:t>Laws</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Federation</w:t>
      </w:r>
      <w:r>
        <w:rPr>
          <w:rFonts w:ascii="Calibri"/>
          <w:spacing w:val="-3"/>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Nigeria,</w:t>
      </w:r>
      <w:r>
        <w:rPr>
          <w:rFonts w:ascii="Calibri"/>
          <w:spacing w:val="-10"/>
          <w:sz w:val="20"/>
          <w:vertAlign w:val="baseline"/>
        </w:rPr>
        <w:t> </w:t>
      </w:r>
      <w:r>
        <w:rPr>
          <w:rFonts w:ascii="Calibri"/>
          <w:sz w:val="20"/>
          <w:vertAlign w:val="baseline"/>
        </w:rPr>
        <w:t>2004,</w:t>
      </w:r>
      <w:r>
        <w:rPr>
          <w:rFonts w:ascii="Calibri"/>
          <w:spacing w:val="-5"/>
          <w:sz w:val="20"/>
          <w:vertAlign w:val="baseline"/>
        </w:rPr>
        <w:t> </w:t>
      </w:r>
      <w:r>
        <w:rPr>
          <w:rFonts w:ascii="Calibri"/>
          <w:spacing w:val="-2"/>
          <w:sz w:val="20"/>
          <w:vertAlign w:val="baseline"/>
        </w:rPr>
        <w:t>S.108.</w:t>
      </w:r>
    </w:p>
    <w:p>
      <w:pPr>
        <w:spacing w:before="1"/>
        <w:ind w:left="280" w:right="0" w:firstLine="0"/>
        <w:jc w:val="left"/>
        <w:rPr>
          <w:rFonts w:ascii="Calibri"/>
          <w:sz w:val="20"/>
        </w:rPr>
      </w:pPr>
      <w:r>
        <w:rPr>
          <w:rFonts w:ascii="Calibri"/>
          <w:sz w:val="20"/>
          <w:vertAlign w:val="superscript"/>
        </w:rPr>
        <w:t>7</w:t>
      </w:r>
      <w:r>
        <w:rPr>
          <w:rFonts w:ascii="Calibri"/>
          <w:sz w:val="20"/>
          <w:vertAlign w:val="baseline"/>
        </w:rPr>
        <w:t> Cap.</w:t>
      </w:r>
      <w:r>
        <w:rPr>
          <w:rFonts w:ascii="Calibri"/>
          <w:spacing w:val="-5"/>
          <w:sz w:val="20"/>
          <w:vertAlign w:val="baseline"/>
        </w:rPr>
        <w:t> </w:t>
      </w:r>
      <w:r>
        <w:rPr>
          <w:rFonts w:ascii="Calibri"/>
          <w:sz w:val="20"/>
          <w:vertAlign w:val="baseline"/>
        </w:rPr>
        <w:t>V1,</w:t>
      </w:r>
      <w:r>
        <w:rPr>
          <w:rFonts w:ascii="Calibri"/>
          <w:spacing w:val="-8"/>
          <w:sz w:val="20"/>
          <w:vertAlign w:val="baseline"/>
        </w:rPr>
        <w:t> </w:t>
      </w:r>
      <w:r>
        <w:rPr>
          <w:rFonts w:ascii="Calibri"/>
          <w:sz w:val="20"/>
          <w:vertAlign w:val="baseline"/>
        </w:rPr>
        <w:t>Laws</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Federation</w:t>
      </w:r>
      <w:r>
        <w:rPr>
          <w:rFonts w:ascii="Calibri"/>
          <w:spacing w:val="-1"/>
          <w:sz w:val="20"/>
          <w:vertAlign w:val="baseline"/>
        </w:rPr>
        <w:t> </w:t>
      </w:r>
      <w:r>
        <w:rPr>
          <w:rFonts w:ascii="Calibri"/>
          <w:sz w:val="20"/>
          <w:vertAlign w:val="baseline"/>
        </w:rPr>
        <w:t>of</w:t>
      </w:r>
      <w:r>
        <w:rPr>
          <w:rFonts w:ascii="Calibri"/>
          <w:spacing w:val="-1"/>
          <w:sz w:val="20"/>
          <w:vertAlign w:val="baseline"/>
        </w:rPr>
        <w:t> </w:t>
      </w:r>
      <w:r>
        <w:rPr>
          <w:rFonts w:ascii="Calibri"/>
          <w:sz w:val="20"/>
          <w:vertAlign w:val="baseline"/>
        </w:rPr>
        <w:t>Nigeria,</w:t>
      </w:r>
      <w:r>
        <w:rPr>
          <w:rFonts w:ascii="Calibri"/>
          <w:spacing w:val="-3"/>
          <w:sz w:val="20"/>
          <w:vertAlign w:val="baseline"/>
        </w:rPr>
        <w:t> </w:t>
      </w:r>
      <w:r>
        <w:rPr>
          <w:rFonts w:ascii="Calibri"/>
          <w:spacing w:val="-2"/>
          <w:sz w:val="20"/>
          <w:vertAlign w:val="baseline"/>
        </w:rPr>
        <w:t>2004.</w:t>
      </w:r>
    </w:p>
    <w:p>
      <w:pPr>
        <w:spacing w:before="1"/>
        <w:ind w:left="280" w:right="0" w:firstLine="0"/>
        <w:jc w:val="left"/>
        <w:rPr>
          <w:rFonts w:ascii="Calibri"/>
          <w:sz w:val="20"/>
        </w:rPr>
      </w:pPr>
      <w:r>
        <w:rPr>
          <w:rFonts w:ascii="Calibri"/>
          <w:sz w:val="20"/>
          <w:vertAlign w:val="superscript"/>
        </w:rPr>
        <w:t>8</w:t>
      </w:r>
      <w:r>
        <w:rPr>
          <w:rFonts w:ascii="Calibri"/>
          <w:spacing w:val="-1"/>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P13,</w:t>
      </w:r>
      <w:r>
        <w:rPr>
          <w:rFonts w:ascii="Calibri"/>
          <w:spacing w:val="-9"/>
          <w:sz w:val="20"/>
          <w:vertAlign w:val="baseline"/>
        </w:rPr>
        <w:t> </w:t>
      </w:r>
      <w:r>
        <w:rPr>
          <w:rFonts w:ascii="Calibri"/>
          <w:sz w:val="20"/>
          <w:vertAlign w:val="baseline"/>
        </w:rPr>
        <w:t>Laws</w:t>
      </w:r>
      <w:r>
        <w:rPr>
          <w:rFonts w:ascii="Calibri"/>
          <w:spacing w:val="-4"/>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Federation</w:t>
      </w:r>
      <w:r>
        <w:rPr>
          <w:rFonts w:ascii="Calibri"/>
          <w:spacing w:val="-2"/>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Nigeria,</w:t>
      </w:r>
      <w:r>
        <w:rPr>
          <w:rFonts w:ascii="Calibri"/>
          <w:spacing w:val="-5"/>
          <w:sz w:val="20"/>
          <w:vertAlign w:val="baseline"/>
        </w:rPr>
        <w:t> </w:t>
      </w:r>
      <w:r>
        <w:rPr>
          <w:rFonts w:ascii="Calibri"/>
          <w:sz w:val="20"/>
          <w:vertAlign w:val="baseline"/>
        </w:rPr>
        <w:t>2004,</w:t>
      </w:r>
      <w:r>
        <w:rPr>
          <w:rFonts w:ascii="Calibri"/>
          <w:spacing w:val="-4"/>
          <w:sz w:val="20"/>
          <w:vertAlign w:val="baseline"/>
        </w:rPr>
        <w:t> S.2.</w:t>
      </w:r>
    </w:p>
    <w:p>
      <w:pPr>
        <w:spacing w:after="0"/>
        <w:jc w:val="left"/>
        <w:rPr>
          <w:rFonts w:ascii="Calibri"/>
          <w:sz w:val="20"/>
        </w:rPr>
        <w:sectPr>
          <w:pgSz w:w="11910" w:h="16840"/>
          <w:pgMar w:header="0" w:footer="724" w:top="1320" w:bottom="920" w:left="1160" w:right="680"/>
        </w:sectPr>
      </w:pPr>
    </w:p>
    <w:p>
      <w:pPr>
        <w:pStyle w:val="BodyText"/>
        <w:spacing w:line="480" w:lineRule="auto" w:before="78"/>
        <w:ind w:left="1001" w:right="766"/>
        <w:jc w:val="both"/>
      </w:pPr>
      <w:r>
        <w:rPr/>
        <w:t>However, there is a paucity of Nigerian judicial authorities in this area. That is, Nigerian</w:t>
      </w:r>
      <w:r>
        <w:rPr>
          <w:spacing w:val="25"/>
        </w:rPr>
        <w:t> </w:t>
      </w:r>
      <w:r>
        <w:rPr/>
        <w:t>courts</w:t>
      </w:r>
      <w:r>
        <w:rPr>
          <w:spacing w:val="28"/>
        </w:rPr>
        <w:t> </w:t>
      </w:r>
      <w:r>
        <w:rPr/>
        <w:t>have</w:t>
      </w:r>
      <w:r>
        <w:rPr>
          <w:spacing w:val="30"/>
        </w:rPr>
        <w:t> </w:t>
      </w:r>
      <w:r>
        <w:rPr/>
        <w:t>generally</w:t>
      </w:r>
      <w:r>
        <w:rPr>
          <w:spacing w:val="26"/>
        </w:rPr>
        <w:t> </w:t>
      </w:r>
      <w:r>
        <w:rPr/>
        <w:t>shied</w:t>
      </w:r>
      <w:r>
        <w:rPr>
          <w:spacing w:val="30"/>
        </w:rPr>
        <w:t> </w:t>
      </w:r>
      <w:r>
        <w:rPr/>
        <w:t>away</w:t>
      </w:r>
      <w:r>
        <w:rPr>
          <w:spacing w:val="30"/>
        </w:rPr>
        <w:t> </w:t>
      </w:r>
      <w:r>
        <w:rPr/>
        <w:t>from</w:t>
      </w:r>
      <w:r>
        <w:rPr>
          <w:spacing w:val="26"/>
        </w:rPr>
        <w:t> </w:t>
      </w:r>
      <w:r>
        <w:rPr/>
        <w:t>providing</w:t>
      </w:r>
      <w:r>
        <w:rPr>
          <w:spacing w:val="35"/>
        </w:rPr>
        <w:t> </w:t>
      </w:r>
      <w:r>
        <w:rPr/>
        <w:t>a</w:t>
      </w:r>
      <w:r>
        <w:rPr>
          <w:spacing w:val="30"/>
        </w:rPr>
        <w:t> </w:t>
      </w:r>
      <w:r>
        <w:rPr/>
        <w:t>definition</w:t>
      </w:r>
      <w:r>
        <w:rPr>
          <w:spacing w:val="26"/>
        </w:rPr>
        <w:t> </w:t>
      </w:r>
      <w:r>
        <w:rPr/>
        <w:t>of</w:t>
      </w:r>
      <w:r>
        <w:rPr>
          <w:spacing w:val="23"/>
        </w:rPr>
        <w:t> </w:t>
      </w:r>
      <w:r>
        <w:rPr/>
        <w:t>the</w:t>
      </w:r>
      <w:r>
        <w:rPr>
          <w:spacing w:val="30"/>
        </w:rPr>
        <w:t> </w:t>
      </w:r>
      <w:r>
        <w:rPr>
          <w:spacing w:val="-4"/>
        </w:rPr>
        <w:t>word</w:t>
      </w:r>
    </w:p>
    <w:p>
      <w:pPr>
        <w:pStyle w:val="BodyText"/>
        <w:spacing w:line="480" w:lineRule="auto" w:before="1"/>
        <w:ind w:left="1001" w:right="762"/>
        <w:jc w:val="both"/>
      </w:pPr>
      <w:r>
        <w:rPr/>
        <w:t>`tax`. The Supreme Court had an opportunity to define tax in the case of S</w:t>
      </w:r>
      <w:r>
        <w:rPr>
          <w:i/>
        </w:rPr>
        <w:t>hell v. FBIR.</w:t>
      </w:r>
      <w:r>
        <w:rPr>
          <w:i/>
          <w:vertAlign w:val="superscript"/>
        </w:rPr>
        <w:t>9</w:t>
      </w:r>
      <w:r>
        <w:rPr>
          <w:i/>
          <w:vertAlign w:val="baseline"/>
        </w:rPr>
        <w:t> </w:t>
      </w:r>
      <w:r>
        <w:rPr>
          <w:vertAlign w:val="baseline"/>
        </w:rPr>
        <w:t>But instead of defining the word, the court simply held that it should be deemed as a debt to the government.</w:t>
      </w:r>
    </w:p>
    <w:p>
      <w:pPr>
        <w:pStyle w:val="BodyText"/>
        <w:spacing w:line="480" w:lineRule="auto" w:before="1"/>
        <w:ind w:left="1001" w:right="753"/>
        <w:jc w:val="both"/>
      </w:pPr>
      <w:r>
        <w:rPr/>
        <w:t>But attempts</w:t>
      </w:r>
      <w:r>
        <w:rPr>
          <w:spacing w:val="-2"/>
        </w:rPr>
        <w:t> </w:t>
      </w:r>
      <w:r>
        <w:rPr/>
        <w:t>have been made by judges</w:t>
      </w:r>
      <w:r>
        <w:rPr>
          <w:spacing w:val="-2"/>
        </w:rPr>
        <w:t> </w:t>
      </w:r>
      <w:r>
        <w:rPr/>
        <w:t>outside Nigeria to define tax. For example, in </w:t>
      </w:r>
      <w:r>
        <w:rPr>
          <w:i/>
        </w:rPr>
        <w:t>United States v. Butter,</w:t>
      </w:r>
      <w:r>
        <w:rPr>
          <w:i/>
          <w:vertAlign w:val="superscript"/>
        </w:rPr>
        <w:t>10</w:t>
      </w:r>
      <w:r>
        <w:rPr>
          <w:i/>
          <w:vertAlign w:val="baseline"/>
        </w:rPr>
        <w:t> </w:t>
      </w:r>
      <w:r>
        <w:rPr>
          <w:vertAlign w:val="baseline"/>
        </w:rPr>
        <w:t>tax was defined thus: “A</w:t>
      </w:r>
      <w:r>
        <w:rPr>
          <w:spacing w:val="-1"/>
          <w:vertAlign w:val="baseline"/>
        </w:rPr>
        <w:t> </w:t>
      </w:r>
      <w:r>
        <w:rPr>
          <w:vertAlign w:val="baseline"/>
        </w:rPr>
        <w:t>tax in the general</w:t>
      </w:r>
      <w:r>
        <w:rPr>
          <w:spacing w:val="-5"/>
          <w:vertAlign w:val="baseline"/>
        </w:rPr>
        <w:t> </w:t>
      </w:r>
      <w:r>
        <w:rPr>
          <w:vertAlign w:val="baseline"/>
        </w:rPr>
        <w:t>understanding of the term… signifies an exaction for the support of government”</w:t>
      </w:r>
    </w:p>
    <w:p>
      <w:pPr>
        <w:pStyle w:val="BodyText"/>
        <w:spacing w:line="480" w:lineRule="auto"/>
        <w:ind w:left="1001" w:right="751"/>
        <w:jc w:val="both"/>
      </w:pPr>
      <w:r>
        <w:rPr/>
        <w:t>In </w:t>
      </w:r>
      <w:r>
        <w:rPr>
          <w:i/>
        </w:rPr>
        <w:t>Mathews v. Chicory Marketing Board (v)</w:t>
      </w:r>
      <w:r>
        <w:rPr>
          <w:i/>
          <w:vertAlign w:val="superscript"/>
        </w:rPr>
        <w:t>11</w:t>
      </w:r>
      <w:r>
        <w:rPr>
          <w:i/>
          <w:vertAlign w:val="baseline"/>
        </w:rPr>
        <w:t> </w:t>
      </w:r>
      <w:r>
        <w:rPr>
          <w:vertAlign w:val="baseline"/>
        </w:rPr>
        <w:t>the Australian court defined tax as a “compulsory exaction of money by a public authority for public purposes, or taxation is raising money for the purpose of government by means of contributions from individual persons.”</w:t>
      </w:r>
    </w:p>
    <w:p>
      <w:pPr>
        <w:pStyle w:val="BodyText"/>
        <w:spacing w:line="480" w:lineRule="auto" w:before="1"/>
        <w:ind w:left="1001" w:right="756"/>
        <w:jc w:val="both"/>
      </w:pPr>
      <w:r>
        <w:rPr/>
        <w:t>And in the</w:t>
      </w:r>
      <w:r>
        <w:rPr>
          <w:spacing w:val="-1"/>
        </w:rPr>
        <w:t> </w:t>
      </w:r>
      <w:r>
        <w:rPr/>
        <w:t>Canadian</w:t>
      </w:r>
      <w:r>
        <w:rPr>
          <w:spacing w:val="-5"/>
        </w:rPr>
        <w:t> </w:t>
      </w:r>
      <w:r>
        <w:rPr/>
        <w:t>case</w:t>
      </w:r>
      <w:r>
        <w:rPr>
          <w:spacing w:val="-1"/>
        </w:rPr>
        <w:t> </w:t>
      </w:r>
      <w:r>
        <w:rPr/>
        <w:t>of</w:t>
      </w:r>
      <w:r>
        <w:rPr>
          <w:spacing w:val="-4"/>
        </w:rPr>
        <w:t> </w:t>
      </w:r>
      <w:r>
        <w:rPr>
          <w:i/>
        </w:rPr>
        <w:t>Lawson v. Interior Tree</w:t>
      </w:r>
      <w:r>
        <w:rPr>
          <w:i/>
          <w:spacing w:val="-1"/>
        </w:rPr>
        <w:t> </w:t>
      </w:r>
      <w:r>
        <w:rPr>
          <w:i/>
        </w:rPr>
        <w:t>Fruit,</w:t>
      </w:r>
      <w:r>
        <w:rPr>
          <w:i/>
          <w:vertAlign w:val="superscript"/>
        </w:rPr>
        <w:t>12</w:t>
      </w:r>
      <w:r>
        <w:rPr>
          <w:i/>
          <w:vertAlign w:val="baseline"/>
        </w:rPr>
        <w:t> </w:t>
      </w:r>
      <w:r>
        <w:rPr>
          <w:vertAlign w:val="baseline"/>
        </w:rPr>
        <w:t>it was held that taxes</w:t>
      </w:r>
      <w:r>
        <w:rPr>
          <w:spacing w:val="-2"/>
          <w:vertAlign w:val="baseline"/>
        </w:rPr>
        <w:t> </w:t>
      </w:r>
      <w:r>
        <w:rPr>
          <w:vertAlign w:val="baseline"/>
        </w:rPr>
        <w:t>are imposed under the authority of the legislature and that they are levied by a public</w:t>
      </w:r>
      <w:r>
        <w:rPr>
          <w:spacing w:val="40"/>
          <w:vertAlign w:val="baseline"/>
        </w:rPr>
        <w:t> </w:t>
      </w:r>
      <w:r>
        <w:rPr>
          <w:vertAlign w:val="baseline"/>
        </w:rPr>
        <w:t>body for public purposes.</w:t>
      </w:r>
    </w:p>
    <w:p>
      <w:pPr>
        <w:pStyle w:val="BodyText"/>
        <w:spacing w:line="480" w:lineRule="auto" w:before="1"/>
        <w:ind w:left="1001" w:right="754"/>
        <w:jc w:val="both"/>
      </w:pPr>
      <w:r>
        <w:rPr/>
        <w:t>Text-book writers have also proffered various opinions on what tax means. For example, Umenweke, M.N., in his book,</w:t>
      </w:r>
      <w:r>
        <w:rPr>
          <w:vertAlign w:val="superscript"/>
        </w:rPr>
        <w:t>13</w:t>
      </w:r>
      <w:r>
        <w:rPr>
          <w:vertAlign w:val="baseline"/>
        </w:rPr>
        <w:t> stated</w:t>
      </w:r>
      <w:r>
        <w:rPr>
          <w:spacing w:val="-3"/>
          <w:vertAlign w:val="baseline"/>
        </w:rPr>
        <w:t> </w:t>
      </w:r>
      <w:r>
        <w:rPr>
          <w:vertAlign w:val="baseline"/>
        </w:rPr>
        <w:t>that</w:t>
      </w:r>
      <w:r>
        <w:rPr>
          <w:spacing w:val="-3"/>
          <w:vertAlign w:val="baseline"/>
        </w:rPr>
        <w:t> </w:t>
      </w:r>
      <w:r>
        <w:rPr>
          <w:vertAlign w:val="baseline"/>
        </w:rPr>
        <w:t>the most important thing to note about</w:t>
      </w:r>
      <w:r>
        <w:rPr>
          <w:spacing w:val="-1"/>
          <w:vertAlign w:val="baseline"/>
        </w:rPr>
        <w:t> </w:t>
      </w:r>
      <w:r>
        <w:rPr>
          <w:vertAlign w:val="baseline"/>
        </w:rPr>
        <w:t>tax</w:t>
      </w:r>
      <w:r>
        <w:rPr>
          <w:spacing w:val="-1"/>
          <w:vertAlign w:val="baseline"/>
        </w:rPr>
        <w:t> </w:t>
      </w:r>
      <w:r>
        <w:rPr>
          <w:vertAlign w:val="baseline"/>
        </w:rPr>
        <w:t>is</w:t>
      </w:r>
      <w:r>
        <w:rPr>
          <w:spacing w:val="-4"/>
          <w:vertAlign w:val="baseline"/>
        </w:rPr>
        <w:t> </w:t>
      </w:r>
      <w:r>
        <w:rPr>
          <w:vertAlign w:val="baseline"/>
        </w:rPr>
        <w:t>that;</w:t>
      </w:r>
      <w:r>
        <w:rPr>
          <w:spacing w:val="-1"/>
          <w:vertAlign w:val="baseline"/>
        </w:rPr>
        <w:t> </w:t>
      </w:r>
      <w:r>
        <w:rPr>
          <w:vertAlign w:val="baseline"/>
        </w:rPr>
        <w:t>“it is</w:t>
      </w:r>
      <w:r>
        <w:rPr>
          <w:spacing w:val="-4"/>
          <w:vertAlign w:val="baseline"/>
        </w:rPr>
        <w:t> </w:t>
      </w:r>
      <w:r>
        <w:rPr>
          <w:vertAlign w:val="baseline"/>
        </w:rPr>
        <w:t>a</w:t>
      </w:r>
      <w:r>
        <w:rPr>
          <w:spacing w:val="-2"/>
          <w:vertAlign w:val="baseline"/>
        </w:rPr>
        <w:t> </w:t>
      </w:r>
      <w:r>
        <w:rPr>
          <w:vertAlign w:val="baseline"/>
        </w:rPr>
        <w:t>pecuniary</w:t>
      </w:r>
      <w:r>
        <w:rPr>
          <w:spacing w:val="-1"/>
          <w:vertAlign w:val="baseline"/>
        </w:rPr>
        <w:t> </w:t>
      </w:r>
      <w:r>
        <w:rPr>
          <w:vertAlign w:val="baseline"/>
        </w:rPr>
        <w:t>burden</w:t>
      </w:r>
      <w:r>
        <w:rPr>
          <w:spacing w:val="-1"/>
          <w:vertAlign w:val="baseline"/>
        </w:rPr>
        <w:t> </w:t>
      </w:r>
      <w:r>
        <w:rPr>
          <w:vertAlign w:val="baseline"/>
        </w:rPr>
        <w:t>laid</w:t>
      </w:r>
      <w:r>
        <w:rPr>
          <w:spacing w:val="-1"/>
          <w:vertAlign w:val="baseline"/>
        </w:rPr>
        <w:t> </w:t>
      </w:r>
      <w:r>
        <w:rPr>
          <w:vertAlign w:val="baseline"/>
        </w:rPr>
        <w:t>upon</w:t>
      </w:r>
      <w:r>
        <w:rPr>
          <w:spacing w:val="-1"/>
          <w:vertAlign w:val="baseline"/>
        </w:rPr>
        <w:t> </w:t>
      </w:r>
      <w:r>
        <w:rPr>
          <w:vertAlign w:val="baseline"/>
        </w:rPr>
        <w:t>individuals</w:t>
      </w:r>
      <w:r>
        <w:rPr>
          <w:spacing w:val="-4"/>
          <w:vertAlign w:val="baseline"/>
        </w:rPr>
        <w:t> </w:t>
      </w:r>
      <w:r>
        <w:rPr>
          <w:vertAlign w:val="baseline"/>
        </w:rPr>
        <w:t>or persons</w:t>
      </w:r>
      <w:r>
        <w:rPr>
          <w:spacing w:val="-4"/>
          <w:vertAlign w:val="baseline"/>
        </w:rPr>
        <w:t> </w:t>
      </w:r>
      <w:r>
        <w:rPr>
          <w:vertAlign w:val="baseline"/>
        </w:rPr>
        <w:t>or</w:t>
      </w:r>
      <w:r>
        <w:rPr>
          <w:spacing w:val="-4"/>
          <w:vertAlign w:val="baseline"/>
        </w:rPr>
        <w:t> </w:t>
      </w:r>
      <w:r>
        <w:rPr>
          <w:vertAlign w:val="baseline"/>
        </w:rPr>
        <w:t>property to support the government and [it] is a payment exacted by legislative authority”.</w:t>
      </w:r>
    </w:p>
    <w:p>
      <w:pPr>
        <w:pStyle w:val="BodyText"/>
        <w:spacing w:line="480" w:lineRule="auto"/>
        <w:ind w:left="1001" w:right="762" w:firstLine="235"/>
        <w:jc w:val="both"/>
      </w:pPr>
      <w:r>
        <w:rPr/>
        <w:t>However, from the various attempts made to put a meaning to the word „tax‟ as shown above from dictionaries, opinions of text-book writers, judicial decisions, it is clear</w:t>
      </w:r>
      <w:r>
        <w:rPr>
          <w:spacing w:val="1"/>
        </w:rPr>
        <w:t> </w:t>
      </w:r>
      <w:r>
        <w:rPr/>
        <w:t>that</w:t>
      </w:r>
      <w:r>
        <w:rPr>
          <w:spacing w:val="1"/>
        </w:rPr>
        <w:t> </w:t>
      </w:r>
      <w:r>
        <w:rPr/>
        <w:t>the emphasis</w:t>
      </w:r>
      <w:r>
        <w:rPr>
          <w:spacing w:val="-1"/>
        </w:rPr>
        <w:t> </w:t>
      </w:r>
      <w:r>
        <w:rPr/>
        <w:t>of</w:t>
      </w:r>
      <w:r>
        <w:rPr>
          <w:spacing w:val="-7"/>
        </w:rPr>
        <w:t> </w:t>
      </w:r>
      <w:r>
        <w:rPr/>
        <w:t>the writers</w:t>
      </w:r>
      <w:r>
        <w:rPr>
          <w:spacing w:val="-1"/>
        </w:rPr>
        <w:t> </w:t>
      </w:r>
      <w:r>
        <w:rPr/>
        <w:t>or</w:t>
      </w:r>
      <w:r>
        <w:rPr>
          <w:spacing w:val="2"/>
        </w:rPr>
        <w:t> </w:t>
      </w:r>
      <w:r>
        <w:rPr/>
        <w:t>authors</w:t>
      </w:r>
      <w:r>
        <w:rPr>
          <w:spacing w:val="-1"/>
        </w:rPr>
        <w:t> </w:t>
      </w:r>
      <w:r>
        <w:rPr/>
        <w:t>is</w:t>
      </w:r>
      <w:r>
        <w:rPr>
          <w:spacing w:val="-1"/>
        </w:rPr>
        <w:t> </w:t>
      </w:r>
      <w:r>
        <w:rPr/>
        <w:t>only</w:t>
      </w:r>
      <w:r>
        <w:rPr>
          <w:spacing w:val="-4"/>
        </w:rPr>
        <w:t> </w:t>
      </w:r>
      <w:r>
        <w:rPr/>
        <w:t>on</w:t>
      </w:r>
      <w:r>
        <w:rPr>
          <w:spacing w:val="-4"/>
        </w:rPr>
        <w:t> </w:t>
      </w:r>
      <w:r>
        <w:rPr/>
        <w:t>the characteristic of</w:t>
      </w:r>
      <w:r>
        <w:rPr>
          <w:spacing w:val="-7"/>
        </w:rPr>
        <w:t> </w:t>
      </w:r>
      <w:r>
        <w:rPr/>
        <w:t>tax</w:t>
      </w:r>
      <w:r>
        <w:rPr>
          <w:spacing w:val="-3"/>
        </w:rPr>
        <w:t> </w:t>
      </w:r>
      <w:r>
        <w:rPr/>
        <w:t>as</w:t>
      </w:r>
      <w:r>
        <w:rPr>
          <w:spacing w:val="-1"/>
        </w:rPr>
        <w:t> </w:t>
      </w:r>
      <w:r>
        <w:rPr>
          <w:spacing w:val="-10"/>
        </w:rPr>
        <w:t>a</w:t>
      </w:r>
    </w:p>
    <w:p>
      <w:pPr>
        <w:pStyle w:val="BodyText"/>
        <w:spacing w:before="1"/>
        <w:ind w:left="1001"/>
        <w:jc w:val="both"/>
      </w:pPr>
      <w:r>
        <w:rPr>
          <w:spacing w:val="-2"/>
        </w:rPr>
        <w:t>„compulsory‟</w:t>
      </w:r>
      <w:r>
        <w:rPr>
          <w:spacing w:val="2"/>
        </w:rPr>
        <w:t> </w:t>
      </w:r>
      <w:r>
        <w:rPr>
          <w:spacing w:val="-2"/>
        </w:rPr>
        <w:t>contribution</w:t>
      </w:r>
      <w:r>
        <w:rPr/>
        <w:t> </w:t>
      </w:r>
      <w:r>
        <w:rPr>
          <w:spacing w:val="-2"/>
        </w:rPr>
        <w:t>towards</w:t>
      </w:r>
      <w:r>
        <w:rPr/>
        <w:t> </w:t>
      </w:r>
      <w:r>
        <w:rPr>
          <w:spacing w:val="-2"/>
        </w:rPr>
        <w:t>government</w:t>
      </w:r>
      <w:r>
        <w:rPr>
          <w:spacing w:val="10"/>
        </w:rPr>
        <w:t> </w:t>
      </w:r>
      <w:r>
        <w:rPr>
          <w:spacing w:val="-2"/>
        </w:rPr>
        <w:t>activities.</w:t>
      </w:r>
    </w:p>
    <w:p>
      <w:pPr>
        <w:pStyle w:val="BodyText"/>
        <w:spacing w:before="6"/>
        <w:rPr>
          <w:sz w:val="15"/>
        </w:rPr>
      </w:pPr>
      <w:r>
        <w:rPr/>
        <mc:AlternateContent>
          <mc:Choice Requires="wps">
            <w:drawing>
              <wp:anchor distT="0" distB="0" distL="0" distR="0" allowOverlap="1" layoutInCell="1" locked="0" behindDoc="1" simplePos="0" relativeHeight="487607808">
                <wp:simplePos x="0" y="0"/>
                <wp:positionH relativeFrom="page">
                  <wp:posOffset>914704</wp:posOffset>
                </wp:positionH>
                <wp:positionV relativeFrom="paragraph">
                  <wp:posOffset>128685</wp:posOffset>
                </wp:positionV>
                <wp:extent cx="1830070"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132705pt;width:144.07pt;height:.72003pt;mso-position-horizontal-relative:page;mso-position-vertical-relative:paragraph;z-index:-15708672;mso-wrap-distance-left:0;mso-wrap-distance-right:0" id="docshape43"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9</w:t>
      </w:r>
      <w:r>
        <w:rPr>
          <w:rFonts w:ascii="Calibri"/>
          <w:spacing w:val="-1"/>
          <w:sz w:val="20"/>
          <w:vertAlign w:val="baseline"/>
        </w:rPr>
        <w:t> </w:t>
      </w:r>
      <w:r>
        <w:rPr>
          <w:rFonts w:ascii="Calibri"/>
          <w:sz w:val="20"/>
          <w:vertAlign w:val="baseline"/>
        </w:rPr>
        <w:t>(2004)</w:t>
      </w:r>
      <w:r>
        <w:rPr>
          <w:rFonts w:ascii="Calibri"/>
          <w:spacing w:val="-2"/>
          <w:sz w:val="20"/>
          <w:vertAlign w:val="baseline"/>
        </w:rPr>
        <w:t> </w:t>
      </w:r>
      <w:r>
        <w:rPr>
          <w:rFonts w:ascii="Calibri"/>
          <w:sz w:val="20"/>
          <w:vertAlign w:val="baseline"/>
        </w:rPr>
        <w:t>FWLR</w:t>
      </w:r>
      <w:r>
        <w:rPr>
          <w:rFonts w:ascii="Calibri"/>
          <w:spacing w:val="-7"/>
          <w:sz w:val="20"/>
          <w:vertAlign w:val="baseline"/>
        </w:rPr>
        <w:t> </w:t>
      </w:r>
      <w:r>
        <w:rPr>
          <w:rFonts w:ascii="Calibri"/>
          <w:sz w:val="20"/>
          <w:vertAlign w:val="baseline"/>
        </w:rPr>
        <w:t>pt.</w:t>
      </w:r>
      <w:r>
        <w:rPr>
          <w:rFonts w:ascii="Calibri"/>
          <w:spacing w:val="-5"/>
          <w:sz w:val="20"/>
          <w:vertAlign w:val="baseline"/>
        </w:rPr>
        <w:t> </w:t>
      </w:r>
      <w:r>
        <w:rPr>
          <w:rFonts w:ascii="Calibri"/>
          <w:sz w:val="20"/>
          <w:vertAlign w:val="baseline"/>
        </w:rPr>
        <w:t>859</w:t>
      </w:r>
      <w:r>
        <w:rPr>
          <w:rFonts w:ascii="Calibri"/>
          <w:spacing w:val="-2"/>
          <w:sz w:val="20"/>
          <w:vertAlign w:val="baseline"/>
        </w:rPr>
        <w:t> </w:t>
      </w:r>
      <w:r>
        <w:rPr>
          <w:rFonts w:ascii="Calibri"/>
          <w:sz w:val="20"/>
          <w:vertAlign w:val="baseline"/>
        </w:rPr>
        <w:t>page</w:t>
      </w:r>
      <w:r>
        <w:rPr>
          <w:rFonts w:ascii="Calibri"/>
          <w:spacing w:val="-6"/>
          <w:sz w:val="20"/>
          <w:vertAlign w:val="baseline"/>
        </w:rPr>
        <w:t> </w:t>
      </w:r>
      <w:r>
        <w:rPr>
          <w:rFonts w:ascii="Calibri"/>
          <w:spacing w:val="-5"/>
          <w:sz w:val="20"/>
          <w:vertAlign w:val="baseline"/>
        </w:rPr>
        <w:t>46.</w:t>
      </w:r>
    </w:p>
    <w:p>
      <w:pPr>
        <w:spacing w:line="242" w:lineRule="exact" w:before="1"/>
        <w:ind w:left="280" w:right="0" w:firstLine="0"/>
        <w:jc w:val="left"/>
        <w:rPr>
          <w:rFonts w:ascii="Calibri"/>
          <w:sz w:val="20"/>
        </w:rPr>
      </w:pPr>
      <w:r>
        <w:rPr>
          <w:rFonts w:ascii="Calibri"/>
          <w:sz w:val="20"/>
          <w:vertAlign w:val="superscript"/>
        </w:rPr>
        <w:t>10</w:t>
      </w:r>
      <w:r>
        <w:rPr>
          <w:rFonts w:ascii="Calibri"/>
          <w:sz w:val="20"/>
          <w:vertAlign w:val="baseline"/>
        </w:rPr>
        <w:t> 2276,</w:t>
      </w:r>
      <w:r>
        <w:rPr>
          <w:rFonts w:ascii="Calibri"/>
          <w:spacing w:val="-3"/>
          <w:sz w:val="20"/>
          <w:vertAlign w:val="baseline"/>
        </w:rPr>
        <w:t> </w:t>
      </w:r>
      <w:r>
        <w:rPr>
          <w:rFonts w:ascii="Calibri"/>
          <w:sz w:val="20"/>
          <w:vertAlign w:val="baseline"/>
        </w:rPr>
        <w:t>U.S</w:t>
      </w:r>
      <w:r>
        <w:rPr>
          <w:rFonts w:ascii="Calibri"/>
          <w:spacing w:val="-7"/>
          <w:sz w:val="20"/>
          <w:vertAlign w:val="baseline"/>
        </w:rPr>
        <w:t> </w:t>
      </w:r>
      <w:r>
        <w:rPr>
          <w:rFonts w:ascii="Calibri"/>
          <w:sz w:val="20"/>
          <w:vertAlign w:val="baseline"/>
        </w:rPr>
        <w:t>1,</w:t>
      </w:r>
      <w:r>
        <w:rPr>
          <w:rFonts w:ascii="Calibri"/>
          <w:spacing w:val="-3"/>
          <w:sz w:val="20"/>
          <w:vertAlign w:val="baseline"/>
        </w:rPr>
        <w:t> </w:t>
      </w:r>
      <w:r>
        <w:rPr>
          <w:rFonts w:ascii="Calibri"/>
          <w:sz w:val="20"/>
          <w:vertAlign w:val="baseline"/>
        </w:rPr>
        <w:t>(1936)</w:t>
      </w:r>
      <w:r>
        <w:rPr>
          <w:rFonts w:ascii="Calibri"/>
          <w:spacing w:val="-4"/>
          <w:sz w:val="20"/>
          <w:vertAlign w:val="baseline"/>
        </w:rPr>
        <w:t> </w:t>
      </w:r>
      <w:r>
        <w:rPr>
          <w:rFonts w:ascii="Calibri"/>
          <w:sz w:val="20"/>
          <w:vertAlign w:val="baseline"/>
        </w:rPr>
        <w:t>page</w:t>
      </w:r>
      <w:r>
        <w:rPr>
          <w:rFonts w:ascii="Calibri"/>
          <w:spacing w:val="-3"/>
          <w:sz w:val="20"/>
          <w:vertAlign w:val="baseline"/>
        </w:rPr>
        <w:t> </w:t>
      </w:r>
      <w:r>
        <w:rPr>
          <w:rFonts w:ascii="Calibri"/>
          <w:spacing w:val="-5"/>
          <w:sz w:val="20"/>
          <w:vertAlign w:val="baseline"/>
        </w:rPr>
        <w:t>61.</w:t>
      </w:r>
    </w:p>
    <w:p>
      <w:pPr>
        <w:spacing w:line="242" w:lineRule="exact" w:before="0"/>
        <w:ind w:left="280" w:right="0" w:firstLine="0"/>
        <w:jc w:val="left"/>
        <w:rPr>
          <w:rFonts w:ascii="Calibri"/>
          <w:sz w:val="20"/>
        </w:rPr>
      </w:pPr>
      <w:r>
        <w:rPr>
          <w:rFonts w:ascii="Calibri"/>
          <w:sz w:val="20"/>
          <w:vertAlign w:val="superscript"/>
        </w:rPr>
        <w:t>11</w:t>
      </w:r>
      <w:r>
        <w:rPr>
          <w:rFonts w:ascii="Calibri"/>
          <w:spacing w:val="-1"/>
          <w:sz w:val="20"/>
          <w:vertAlign w:val="baseline"/>
        </w:rPr>
        <w:t> </w:t>
      </w:r>
      <w:r>
        <w:rPr>
          <w:rFonts w:ascii="Calibri"/>
          <w:sz w:val="20"/>
          <w:vertAlign w:val="baseline"/>
        </w:rPr>
        <w:t>(1938)</w:t>
      </w:r>
      <w:r>
        <w:rPr>
          <w:rFonts w:ascii="Calibri"/>
          <w:spacing w:val="-1"/>
          <w:sz w:val="20"/>
          <w:vertAlign w:val="baseline"/>
        </w:rPr>
        <w:t> </w:t>
      </w:r>
      <w:r>
        <w:rPr>
          <w:rFonts w:ascii="Calibri"/>
          <w:sz w:val="20"/>
          <w:vertAlign w:val="baseline"/>
        </w:rPr>
        <w:t>60</w:t>
      </w:r>
      <w:r>
        <w:rPr>
          <w:rFonts w:ascii="Calibri"/>
          <w:spacing w:val="-7"/>
          <w:sz w:val="20"/>
          <w:vertAlign w:val="baseline"/>
        </w:rPr>
        <w:t> </w:t>
      </w:r>
      <w:r>
        <w:rPr>
          <w:rFonts w:ascii="Calibri"/>
          <w:sz w:val="20"/>
          <w:vertAlign w:val="baseline"/>
        </w:rPr>
        <w:t>C.L.R. 263</w:t>
      </w:r>
      <w:r>
        <w:rPr>
          <w:rFonts w:ascii="Calibri"/>
          <w:spacing w:val="-7"/>
          <w:sz w:val="20"/>
          <w:vertAlign w:val="baseline"/>
        </w:rPr>
        <w:t> </w:t>
      </w:r>
      <w:r>
        <w:rPr>
          <w:rFonts w:ascii="Calibri"/>
          <w:sz w:val="20"/>
          <w:vertAlign w:val="baseline"/>
        </w:rPr>
        <w:t>at</w:t>
      </w:r>
      <w:r>
        <w:rPr>
          <w:rFonts w:ascii="Calibri"/>
          <w:spacing w:val="-3"/>
          <w:sz w:val="20"/>
          <w:vertAlign w:val="baseline"/>
        </w:rPr>
        <w:t> </w:t>
      </w:r>
      <w:r>
        <w:rPr>
          <w:rFonts w:ascii="Calibri"/>
          <w:sz w:val="20"/>
          <w:vertAlign w:val="baseline"/>
        </w:rPr>
        <w:t>page</w:t>
      </w:r>
      <w:r>
        <w:rPr>
          <w:rFonts w:ascii="Calibri"/>
          <w:spacing w:val="-6"/>
          <w:sz w:val="20"/>
          <w:vertAlign w:val="baseline"/>
        </w:rPr>
        <w:t> </w:t>
      </w:r>
      <w:r>
        <w:rPr>
          <w:rFonts w:ascii="Calibri"/>
          <w:spacing w:val="-4"/>
          <w:sz w:val="20"/>
          <w:vertAlign w:val="baseline"/>
        </w:rPr>
        <w:t>276.</w:t>
      </w:r>
    </w:p>
    <w:p>
      <w:pPr>
        <w:spacing w:before="1"/>
        <w:ind w:left="280" w:right="0" w:firstLine="0"/>
        <w:jc w:val="left"/>
        <w:rPr>
          <w:rFonts w:ascii="Calibri"/>
          <w:sz w:val="20"/>
        </w:rPr>
      </w:pPr>
      <w:r>
        <w:rPr>
          <w:rFonts w:ascii="Calibri"/>
          <w:sz w:val="20"/>
          <w:vertAlign w:val="superscript"/>
        </w:rPr>
        <w:t>12</w:t>
      </w:r>
      <w:r>
        <w:rPr>
          <w:rFonts w:ascii="Calibri"/>
          <w:spacing w:val="-2"/>
          <w:sz w:val="20"/>
          <w:vertAlign w:val="baseline"/>
        </w:rPr>
        <w:t> </w:t>
      </w:r>
      <w:r>
        <w:rPr>
          <w:rFonts w:ascii="Calibri"/>
          <w:sz w:val="20"/>
          <w:vertAlign w:val="baseline"/>
        </w:rPr>
        <w:t>(1931)SCR</w:t>
      </w:r>
      <w:r>
        <w:rPr>
          <w:rFonts w:ascii="Calibri"/>
          <w:spacing w:val="-2"/>
          <w:sz w:val="20"/>
          <w:vertAlign w:val="baseline"/>
        </w:rPr>
        <w:t> </w:t>
      </w:r>
      <w:r>
        <w:rPr>
          <w:rFonts w:ascii="Calibri"/>
          <w:spacing w:val="-4"/>
          <w:sz w:val="20"/>
          <w:vertAlign w:val="baseline"/>
        </w:rPr>
        <w:t>357.</w:t>
      </w:r>
    </w:p>
    <w:p>
      <w:pPr>
        <w:spacing w:before="1"/>
        <w:ind w:left="280" w:right="0" w:firstLine="0"/>
        <w:jc w:val="left"/>
        <w:rPr>
          <w:rFonts w:ascii="Calibri" w:hAnsi="Calibri"/>
          <w:sz w:val="20"/>
        </w:rPr>
      </w:pPr>
      <w:r>
        <w:rPr>
          <w:rFonts w:ascii="Calibri" w:hAnsi="Calibri"/>
          <w:sz w:val="20"/>
          <w:vertAlign w:val="superscript"/>
        </w:rPr>
        <w:t>13</w:t>
      </w:r>
      <w:r>
        <w:rPr>
          <w:rFonts w:ascii="Calibri" w:hAnsi="Calibri"/>
          <w:spacing w:val="-2"/>
          <w:sz w:val="20"/>
          <w:vertAlign w:val="baseline"/>
        </w:rPr>
        <w:t> </w:t>
      </w:r>
      <w:r>
        <w:rPr>
          <w:rFonts w:ascii="Calibri" w:hAnsi="Calibri"/>
          <w:sz w:val="20"/>
          <w:vertAlign w:val="baseline"/>
        </w:rPr>
        <w:t>‘Tax</w:t>
      </w:r>
      <w:r>
        <w:rPr>
          <w:rFonts w:ascii="Calibri" w:hAnsi="Calibri"/>
          <w:spacing w:val="-5"/>
          <w:sz w:val="20"/>
          <w:vertAlign w:val="baseline"/>
        </w:rPr>
        <w:t> </w:t>
      </w:r>
      <w:r>
        <w:rPr>
          <w:rFonts w:ascii="Calibri" w:hAnsi="Calibri"/>
          <w:sz w:val="20"/>
          <w:vertAlign w:val="baseline"/>
        </w:rPr>
        <w:t>Law</w:t>
      </w:r>
      <w:r>
        <w:rPr>
          <w:rFonts w:ascii="Calibri" w:hAnsi="Calibri"/>
          <w:spacing w:val="-8"/>
          <w:sz w:val="20"/>
          <w:vertAlign w:val="baseline"/>
        </w:rPr>
        <w:t> </w:t>
      </w:r>
      <w:r>
        <w:rPr>
          <w:rFonts w:ascii="Calibri" w:hAnsi="Calibri"/>
          <w:sz w:val="20"/>
          <w:vertAlign w:val="baseline"/>
        </w:rPr>
        <w:t>and</w:t>
      </w:r>
      <w:r>
        <w:rPr>
          <w:rFonts w:ascii="Calibri" w:hAnsi="Calibri"/>
          <w:spacing w:val="-8"/>
          <w:sz w:val="20"/>
          <w:vertAlign w:val="baseline"/>
        </w:rPr>
        <w:t> </w:t>
      </w:r>
      <w:r>
        <w:rPr>
          <w:rFonts w:ascii="Calibri" w:hAnsi="Calibri"/>
          <w:sz w:val="20"/>
          <w:vertAlign w:val="baseline"/>
        </w:rPr>
        <w:t>Its</w:t>
      </w:r>
      <w:r>
        <w:rPr>
          <w:rFonts w:ascii="Calibri" w:hAnsi="Calibri"/>
          <w:spacing w:val="-10"/>
          <w:sz w:val="20"/>
          <w:vertAlign w:val="baseline"/>
        </w:rPr>
        <w:t> </w:t>
      </w:r>
      <w:r>
        <w:rPr>
          <w:rFonts w:ascii="Calibri" w:hAnsi="Calibri"/>
          <w:sz w:val="20"/>
          <w:vertAlign w:val="baseline"/>
        </w:rPr>
        <w:t>Implications</w:t>
      </w:r>
      <w:r>
        <w:rPr>
          <w:rFonts w:ascii="Calibri" w:hAnsi="Calibri"/>
          <w:spacing w:val="-5"/>
          <w:sz w:val="20"/>
          <w:vertAlign w:val="baseline"/>
        </w:rPr>
        <w:t> </w:t>
      </w:r>
      <w:r>
        <w:rPr>
          <w:rFonts w:ascii="Calibri" w:hAnsi="Calibri"/>
          <w:sz w:val="20"/>
          <w:vertAlign w:val="baseline"/>
        </w:rPr>
        <w:t>for</w:t>
      </w:r>
      <w:r>
        <w:rPr>
          <w:rFonts w:ascii="Calibri" w:hAnsi="Calibri"/>
          <w:spacing w:val="-2"/>
          <w:sz w:val="20"/>
          <w:vertAlign w:val="baseline"/>
        </w:rPr>
        <w:t> </w:t>
      </w:r>
      <w:r>
        <w:rPr>
          <w:rFonts w:ascii="Calibri" w:hAnsi="Calibri"/>
          <w:sz w:val="20"/>
          <w:vertAlign w:val="baseline"/>
        </w:rPr>
        <w:t>Foreign</w:t>
      </w:r>
      <w:r>
        <w:rPr>
          <w:rFonts w:ascii="Calibri" w:hAnsi="Calibri"/>
          <w:spacing w:val="-8"/>
          <w:sz w:val="20"/>
          <w:vertAlign w:val="baseline"/>
        </w:rPr>
        <w:t> </w:t>
      </w:r>
      <w:r>
        <w:rPr>
          <w:rFonts w:ascii="Calibri" w:hAnsi="Calibri"/>
          <w:sz w:val="20"/>
          <w:vertAlign w:val="baseline"/>
        </w:rPr>
        <w:t>Investments</w:t>
      </w:r>
      <w:r>
        <w:rPr>
          <w:rFonts w:ascii="Calibri" w:hAnsi="Calibri"/>
          <w:spacing w:val="-6"/>
          <w:sz w:val="20"/>
          <w:vertAlign w:val="baseline"/>
        </w:rPr>
        <w:t> </w:t>
      </w:r>
      <w:r>
        <w:rPr>
          <w:rFonts w:ascii="Calibri" w:hAnsi="Calibri"/>
          <w:sz w:val="20"/>
          <w:vertAlign w:val="baseline"/>
        </w:rPr>
        <w:t>in</w:t>
      </w:r>
      <w:r>
        <w:rPr>
          <w:rFonts w:ascii="Calibri" w:hAnsi="Calibri"/>
          <w:spacing w:val="-8"/>
          <w:sz w:val="20"/>
          <w:vertAlign w:val="baseline"/>
        </w:rPr>
        <w:t> </w:t>
      </w:r>
      <w:r>
        <w:rPr>
          <w:rFonts w:ascii="Calibri" w:hAnsi="Calibri"/>
          <w:sz w:val="20"/>
          <w:vertAlign w:val="baseline"/>
        </w:rPr>
        <w:t>Nigerian’,</w:t>
      </w:r>
      <w:r>
        <w:rPr>
          <w:rFonts w:ascii="Calibri" w:hAnsi="Calibri"/>
          <w:spacing w:val="-6"/>
          <w:sz w:val="20"/>
          <w:vertAlign w:val="baseline"/>
        </w:rPr>
        <w:t> </w:t>
      </w:r>
      <w:r>
        <w:rPr>
          <w:rFonts w:ascii="Calibri" w:hAnsi="Calibri"/>
          <w:sz w:val="20"/>
          <w:vertAlign w:val="baseline"/>
        </w:rPr>
        <w:t>Nolix</w:t>
      </w:r>
      <w:r>
        <w:rPr>
          <w:rFonts w:ascii="Calibri" w:hAnsi="Calibri"/>
          <w:spacing w:val="-9"/>
          <w:sz w:val="20"/>
          <w:vertAlign w:val="baseline"/>
        </w:rPr>
        <w:t> </w:t>
      </w:r>
      <w:r>
        <w:rPr>
          <w:rFonts w:ascii="Calibri" w:hAnsi="Calibri"/>
          <w:sz w:val="20"/>
          <w:vertAlign w:val="baseline"/>
        </w:rPr>
        <w:t>Publications,</w:t>
      </w:r>
      <w:r>
        <w:rPr>
          <w:rFonts w:ascii="Calibri" w:hAnsi="Calibri"/>
          <w:spacing w:val="-9"/>
          <w:sz w:val="20"/>
          <w:vertAlign w:val="baseline"/>
        </w:rPr>
        <w:t> </w:t>
      </w:r>
      <w:r>
        <w:rPr>
          <w:rFonts w:ascii="Calibri" w:hAnsi="Calibri"/>
          <w:sz w:val="20"/>
          <w:vertAlign w:val="baseline"/>
        </w:rPr>
        <w:t>Enugu,</w:t>
      </w:r>
      <w:r>
        <w:rPr>
          <w:rFonts w:ascii="Calibri" w:hAnsi="Calibri"/>
          <w:spacing w:val="-6"/>
          <w:sz w:val="20"/>
          <w:vertAlign w:val="baseline"/>
        </w:rPr>
        <w:t> </w:t>
      </w:r>
      <w:r>
        <w:rPr>
          <w:rFonts w:ascii="Calibri" w:hAnsi="Calibri"/>
          <w:sz w:val="20"/>
          <w:vertAlign w:val="baseline"/>
        </w:rPr>
        <w:t>2008</w:t>
      </w:r>
      <w:r>
        <w:rPr>
          <w:rFonts w:ascii="Calibri" w:hAnsi="Calibri"/>
          <w:spacing w:val="-4"/>
          <w:sz w:val="20"/>
          <w:vertAlign w:val="baseline"/>
        </w:rPr>
        <w:t> </w:t>
      </w:r>
      <w:r>
        <w:rPr>
          <w:rFonts w:ascii="Calibri" w:hAnsi="Calibri"/>
          <w:sz w:val="20"/>
          <w:vertAlign w:val="baseline"/>
        </w:rPr>
        <w:t>pages</w:t>
      </w:r>
      <w:r>
        <w:rPr>
          <w:rFonts w:ascii="Calibri" w:hAnsi="Calibri"/>
          <w:spacing w:val="-5"/>
          <w:sz w:val="20"/>
          <w:vertAlign w:val="baseline"/>
        </w:rPr>
        <w:t> </w:t>
      </w:r>
      <w:r>
        <w:rPr>
          <w:rFonts w:ascii="Calibri" w:hAnsi="Calibri"/>
          <w:sz w:val="20"/>
          <w:vertAlign w:val="baseline"/>
        </w:rPr>
        <w:t>5-</w:t>
      </w:r>
      <w:r>
        <w:rPr>
          <w:rFonts w:ascii="Calibri" w:hAnsi="Calibri"/>
          <w:spacing w:val="-5"/>
          <w:sz w:val="20"/>
          <w:vertAlign w:val="baseline"/>
        </w:rPr>
        <w:t>6.</w:t>
      </w:r>
    </w:p>
    <w:p>
      <w:pPr>
        <w:spacing w:after="0"/>
        <w:jc w:val="left"/>
        <w:rPr>
          <w:rFonts w:ascii="Calibri" w:hAnsi="Calibri"/>
          <w:sz w:val="20"/>
        </w:rPr>
        <w:sectPr>
          <w:pgSz w:w="11910" w:h="16840"/>
          <w:pgMar w:header="0" w:footer="724" w:top="1340" w:bottom="920" w:left="1160" w:right="680"/>
        </w:sectPr>
      </w:pPr>
    </w:p>
    <w:p>
      <w:pPr>
        <w:pStyle w:val="Heading3"/>
        <w:numPr>
          <w:ilvl w:val="2"/>
          <w:numId w:val="8"/>
        </w:numPr>
        <w:tabs>
          <w:tab w:pos="1000" w:val="left" w:leader="none"/>
        </w:tabs>
        <w:spacing w:line="240" w:lineRule="auto" w:before="63" w:after="0"/>
        <w:ind w:left="1000" w:right="0" w:hanging="720"/>
        <w:jc w:val="left"/>
      </w:pPr>
      <w:r>
        <w:rPr/>
        <w:t>International</w:t>
      </w:r>
      <w:r>
        <w:rPr>
          <w:spacing w:val="-10"/>
        </w:rPr>
        <w:t> </w:t>
      </w:r>
      <w:r>
        <w:rPr>
          <w:spacing w:val="-2"/>
        </w:rPr>
        <w:t>Taxation</w:t>
      </w:r>
    </w:p>
    <w:p>
      <w:pPr>
        <w:pStyle w:val="BodyText"/>
        <w:spacing w:line="480" w:lineRule="auto" w:before="271"/>
        <w:ind w:left="1001" w:right="750"/>
      </w:pPr>
      <w:r>
        <w:rPr/>
        <w:t>We briefly discussed international taxation in the preceding chapter of this work. However, it is worth repeating here that it is a discipline of study</w:t>
      </w:r>
      <w:r>
        <w:rPr>
          <w:spacing w:val="-3"/>
        </w:rPr>
        <w:t> </w:t>
      </w:r>
      <w:r>
        <w:rPr/>
        <w:t>and practice that centres on</w:t>
      </w:r>
      <w:r>
        <w:rPr>
          <w:spacing w:val="-3"/>
        </w:rPr>
        <w:t> </w:t>
      </w:r>
      <w:r>
        <w:rPr/>
        <w:t>the application of taxes and tax laws in the international community</w:t>
      </w:r>
      <w:r>
        <w:rPr>
          <w:spacing w:val="-3"/>
        </w:rPr>
        <w:t> </w:t>
      </w:r>
      <w:r>
        <w:rPr/>
        <w:t>as it relates</w:t>
      </w:r>
      <w:r>
        <w:rPr>
          <w:spacing w:val="-9"/>
        </w:rPr>
        <w:t> </w:t>
      </w:r>
      <w:r>
        <w:rPr/>
        <w:t>to</w:t>
      </w:r>
      <w:r>
        <w:rPr>
          <w:spacing w:val="-7"/>
        </w:rPr>
        <w:t> </w:t>
      </w:r>
      <w:r>
        <w:rPr/>
        <w:t>individuals,</w:t>
      </w:r>
      <w:r>
        <w:rPr>
          <w:spacing w:val="-1"/>
        </w:rPr>
        <w:t> </w:t>
      </w:r>
      <w:r>
        <w:rPr/>
        <w:t>businesses</w:t>
      </w:r>
      <w:r>
        <w:rPr>
          <w:spacing w:val="-9"/>
        </w:rPr>
        <w:t> </w:t>
      </w:r>
      <w:r>
        <w:rPr/>
        <w:t>and</w:t>
      </w:r>
      <w:r>
        <w:rPr>
          <w:spacing w:val="-7"/>
        </w:rPr>
        <w:t> </w:t>
      </w:r>
      <w:r>
        <w:rPr/>
        <w:t>government</w:t>
      </w:r>
      <w:r>
        <w:rPr>
          <w:spacing w:val="-3"/>
        </w:rPr>
        <w:t> </w:t>
      </w:r>
      <w:r>
        <w:rPr/>
        <w:t>agencies</w:t>
      </w:r>
      <w:r>
        <w:rPr>
          <w:spacing w:val="-9"/>
        </w:rPr>
        <w:t> </w:t>
      </w:r>
      <w:r>
        <w:rPr/>
        <w:t>that conduct</w:t>
      </w:r>
      <w:r>
        <w:rPr>
          <w:spacing w:val="-3"/>
        </w:rPr>
        <w:t> </w:t>
      </w:r>
      <w:r>
        <w:rPr/>
        <w:t>cross-border </w:t>
      </w:r>
      <w:r>
        <w:rPr>
          <w:spacing w:val="-2"/>
        </w:rPr>
        <w:t>commerce.</w:t>
      </w:r>
      <w:r>
        <w:rPr>
          <w:spacing w:val="-2"/>
          <w:vertAlign w:val="superscript"/>
        </w:rPr>
        <w:t>14</w:t>
      </w:r>
    </w:p>
    <w:p>
      <w:pPr>
        <w:pStyle w:val="BodyText"/>
        <w:spacing w:line="480" w:lineRule="auto" w:before="2"/>
        <w:ind w:left="1001" w:right="750" w:firstLine="480"/>
        <w:jc w:val="both"/>
      </w:pPr>
      <w:r>
        <w:rPr/>
        <w:t>According</w:t>
      </w:r>
      <w:r>
        <w:rPr>
          <w:spacing w:val="-1"/>
        </w:rPr>
        <w:t> </w:t>
      </w:r>
      <w:r>
        <w:rPr/>
        <w:t>to Rohatgi,</w:t>
      </w:r>
      <w:r>
        <w:rPr>
          <w:vertAlign w:val="superscript"/>
        </w:rPr>
        <w:t>15</w:t>
      </w:r>
      <w:r>
        <w:rPr>
          <w:vertAlign w:val="baseline"/>
        </w:rPr>
        <w:t> all</w:t>
      </w:r>
      <w:r>
        <w:rPr>
          <w:spacing w:val="-10"/>
          <w:vertAlign w:val="baseline"/>
        </w:rPr>
        <w:t> </w:t>
      </w:r>
      <w:r>
        <w:rPr>
          <w:vertAlign w:val="baseline"/>
        </w:rPr>
        <w:t>taxes</w:t>
      </w:r>
      <w:r>
        <w:rPr>
          <w:spacing w:val="-3"/>
          <w:vertAlign w:val="baseline"/>
        </w:rPr>
        <w:t> </w:t>
      </w:r>
      <w:r>
        <w:rPr>
          <w:vertAlign w:val="baseline"/>
        </w:rPr>
        <w:t>are levied by</w:t>
      </w:r>
      <w:r>
        <w:rPr>
          <w:spacing w:val="-6"/>
          <w:vertAlign w:val="baseline"/>
        </w:rPr>
        <w:t> </w:t>
      </w:r>
      <w:r>
        <w:rPr>
          <w:vertAlign w:val="baseline"/>
        </w:rPr>
        <w:t>federal, state</w:t>
      </w:r>
      <w:r>
        <w:rPr>
          <w:spacing w:val="-7"/>
          <w:vertAlign w:val="baseline"/>
        </w:rPr>
        <w:t> </w:t>
      </w:r>
      <w:r>
        <w:rPr>
          <w:vertAlign w:val="baseline"/>
        </w:rPr>
        <w:t>or</w:t>
      </w:r>
      <w:r>
        <w:rPr>
          <w:spacing w:val="-4"/>
          <w:vertAlign w:val="baseline"/>
        </w:rPr>
        <w:t> </w:t>
      </w:r>
      <w:r>
        <w:rPr>
          <w:vertAlign w:val="baseline"/>
        </w:rPr>
        <w:t>local</w:t>
      </w:r>
      <w:r>
        <w:rPr>
          <w:spacing w:val="-10"/>
          <w:vertAlign w:val="baseline"/>
        </w:rPr>
        <w:t> </w:t>
      </w:r>
      <w:r>
        <w:rPr>
          <w:vertAlign w:val="baseline"/>
        </w:rPr>
        <w:t>governments under their domestic tax laws.</w:t>
      </w:r>
      <w:r>
        <w:rPr>
          <w:spacing w:val="40"/>
          <w:vertAlign w:val="baseline"/>
        </w:rPr>
        <w:t> </w:t>
      </w:r>
      <w:r>
        <w:rPr>
          <w:vertAlign w:val="baseline"/>
        </w:rPr>
        <w:t>However, some of these laws have impacts on cross- border transactions, that is, on international transactions, and they are governed or regulated by laws of international taxation.</w:t>
      </w:r>
    </w:p>
    <w:p>
      <w:pPr>
        <w:pStyle w:val="BodyText"/>
        <w:spacing w:line="480" w:lineRule="auto"/>
        <w:ind w:left="1001" w:right="750"/>
        <w:jc w:val="both"/>
      </w:pPr>
      <w:r>
        <w:rPr/>
        <w:t>The sources of international taxation are treaties and the principles of customary international law. Tax treaties may be bilateral or multi-lateral, and their principal objectives are not only</w:t>
      </w:r>
      <w:r>
        <w:rPr>
          <w:spacing w:val="-2"/>
        </w:rPr>
        <w:t> </w:t>
      </w:r>
      <w:r>
        <w:rPr/>
        <w:t>to maximize revenue, but to also:</w:t>
      </w:r>
      <w:r>
        <w:rPr>
          <w:spacing w:val="40"/>
        </w:rPr>
        <w:t> </w:t>
      </w:r>
      <w:r>
        <w:rPr/>
        <w:t>a) avoid double taxation, b) prevent fiscal evasion, and</w:t>
      </w:r>
      <w:r>
        <w:rPr>
          <w:spacing w:val="80"/>
          <w:w w:val="150"/>
        </w:rPr>
        <w:t> </w:t>
      </w:r>
      <w:r>
        <w:rPr/>
        <w:t>c) facilitate exchange of information on tax matters.</w:t>
      </w:r>
      <w:r>
        <w:rPr>
          <w:spacing w:val="40"/>
        </w:rPr>
        <w:t> </w:t>
      </w:r>
      <w:r>
        <w:rPr/>
        <w:t>On the other hand, the principles of customary international law that deal with tax issues try to resolve tax conflicts that may arise during cross-border transactions.</w:t>
      </w:r>
      <w:r>
        <w:rPr>
          <w:spacing w:val="40"/>
        </w:rPr>
        <w:t> </w:t>
      </w:r>
      <w:r>
        <w:rPr/>
        <w:t>However, besides the treaties, there are no overriding international laws of taxation that are enforceable on taxing states.</w:t>
      </w:r>
    </w:p>
    <w:p>
      <w:pPr>
        <w:pStyle w:val="BodyText"/>
        <w:spacing w:before="2"/>
        <w:ind w:left="1001"/>
        <w:jc w:val="both"/>
      </w:pPr>
      <w:r>
        <w:rPr/>
        <w:t>The</w:t>
      </w:r>
      <w:r>
        <w:rPr>
          <w:spacing w:val="-2"/>
        </w:rPr>
        <w:t> </w:t>
      </w:r>
      <w:r>
        <w:rPr/>
        <w:t>key</w:t>
      </w:r>
      <w:r>
        <w:rPr>
          <w:spacing w:val="-7"/>
        </w:rPr>
        <w:t> </w:t>
      </w:r>
      <w:r>
        <w:rPr/>
        <w:t>objectives of</w:t>
      </w:r>
      <w:r>
        <w:rPr>
          <w:spacing w:val="-2"/>
        </w:rPr>
        <w:t> </w:t>
      </w:r>
      <w:r>
        <w:rPr/>
        <w:t>international</w:t>
      </w:r>
      <w:r>
        <w:rPr>
          <w:spacing w:val="-8"/>
        </w:rPr>
        <w:t> </w:t>
      </w:r>
      <w:r>
        <w:rPr/>
        <w:t>taxation</w:t>
      </w:r>
      <w:r>
        <w:rPr>
          <w:spacing w:val="-4"/>
        </w:rPr>
        <w:t> </w:t>
      </w:r>
      <w:r>
        <w:rPr/>
        <w:t>are</w:t>
      </w:r>
      <w:r>
        <w:rPr>
          <w:spacing w:val="1"/>
        </w:rPr>
        <w:t> </w:t>
      </w:r>
      <w:r>
        <w:rPr>
          <w:spacing w:val="-5"/>
        </w:rPr>
        <w:t>to:</w:t>
      </w:r>
    </w:p>
    <w:p>
      <w:pPr>
        <w:pStyle w:val="BodyText"/>
      </w:pPr>
    </w:p>
    <w:p>
      <w:pPr>
        <w:pStyle w:val="ListParagraph"/>
        <w:numPr>
          <w:ilvl w:val="3"/>
          <w:numId w:val="8"/>
        </w:numPr>
        <w:tabs>
          <w:tab w:pos="1720" w:val="left" w:leader="none"/>
        </w:tabs>
        <w:spacing w:line="240" w:lineRule="auto" w:before="0" w:after="0"/>
        <w:ind w:left="1720" w:right="0" w:hanging="719"/>
        <w:jc w:val="left"/>
        <w:rPr>
          <w:sz w:val="24"/>
        </w:rPr>
      </w:pPr>
      <w:r>
        <w:rPr>
          <w:sz w:val="24"/>
        </w:rPr>
        <w:t>achieve</w:t>
      </w:r>
      <w:r>
        <w:rPr>
          <w:spacing w:val="-6"/>
          <w:sz w:val="24"/>
        </w:rPr>
        <w:t> </w:t>
      </w:r>
      <w:r>
        <w:rPr>
          <w:sz w:val="24"/>
        </w:rPr>
        <w:t>economic</w:t>
      </w:r>
      <w:r>
        <w:rPr>
          <w:spacing w:val="-5"/>
          <w:sz w:val="24"/>
        </w:rPr>
        <w:t> </w:t>
      </w:r>
      <w:r>
        <w:rPr>
          <w:spacing w:val="-2"/>
          <w:sz w:val="24"/>
        </w:rPr>
        <w:t>efficiency;</w:t>
      </w:r>
    </w:p>
    <w:p>
      <w:pPr>
        <w:pStyle w:val="BodyText"/>
      </w:pPr>
    </w:p>
    <w:p>
      <w:pPr>
        <w:pStyle w:val="ListParagraph"/>
        <w:numPr>
          <w:ilvl w:val="3"/>
          <w:numId w:val="8"/>
        </w:numPr>
        <w:tabs>
          <w:tab w:pos="1720" w:val="left" w:leader="none"/>
        </w:tabs>
        <w:spacing w:line="240" w:lineRule="auto" w:before="0" w:after="0"/>
        <w:ind w:left="1720" w:right="0" w:hanging="719"/>
        <w:jc w:val="left"/>
        <w:rPr>
          <w:sz w:val="24"/>
        </w:rPr>
      </w:pPr>
      <w:r>
        <w:rPr>
          <w:sz w:val="24"/>
        </w:rPr>
        <w:t>achieve</w:t>
      </w:r>
      <w:r>
        <w:rPr>
          <w:spacing w:val="-4"/>
          <w:sz w:val="24"/>
        </w:rPr>
        <w:t> </w:t>
      </w:r>
      <w:r>
        <w:rPr>
          <w:sz w:val="24"/>
        </w:rPr>
        <w:t>National</w:t>
      </w:r>
      <w:r>
        <w:rPr>
          <w:spacing w:val="-3"/>
          <w:sz w:val="24"/>
        </w:rPr>
        <w:t> </w:t>
      </w:r>
      <w:r>
        <w:rPr>
          <w:sz w:val="24"/>
        </w:rPr>
        <w:t>Wealth</w:t>
      </w:r>
      <w:r>
        <w:rPr>
          <w:spacing w:val="-7"/>
          <w:sz w:val="24"/>
        </w:rPr>
        <w:t> </w:t>
      </w:r>
      <w:r>
        <w:rPr>
          <w:spacing w:val="-2"/>
          <w:sz w:val="24"/>
        </w:rPr>
        <w:t>Maximization,</w:t>
      </w:r>
    </w:p>
    <w:p>
      <w:pPr>
        <w:pStyle w:val="BodyText"/>
        <w:spacing w:before="1"/>
      </w:pPr>
    </w:p>
    <w:p>
      <w:pPr>
        <w:pStyle w:val="ListParagraph"/>
        <w:numPr>
          <w:ilvl w:val="3"/>
          <w:numId w:val="8"/>
        </w:numPr>
        <w:tabs>
          <w:tab w:pos="1720" w:val="left" w:leader="none"/>
        </w:tabs>
        <w:spacing w:line="240" w:lineRule="auto" w:before="0" w:after="0"/>
        <w:ind w:left="1720" w:right="0" w:hanging="719"/>
        <w:jc w:val="left"/>
        <w:rPr>
          <w:sz w:val="24"/>
        </w:rPr>
      </w:pPr>
      <w:r>
        <w:rPr>
          <w:sz w:val="24"/>
        </w:rPr>
        <w:t>balance</w:t>
      </w:r>
      <w:r>
        <w:rPr>
          <w:spacing w:val="-5"/>
          <w:sz w:val="24"/>
        </w:rPr>
        <w:t> </w:t>
      </w:r>
      <w:r>
        <w:rPr>
          <w:sz w:val="24"/>
        </w:rPr>
        <w:t>capital</w:t>
      </w:r>
      <w:r>
        <w:rPr>
          <w:spacing w:val="-12"/>
          <w:sz w:val="24"/>
        </w:rPr>
        <w:t> </w:t>
      </w:r>
      <w:r>
        <w:rPr>
          <w:sz w:val="24"/>
        </w:rPr>
        <w:t>export</w:t>
      </w:r>
      <w:r>
        <w:rPr>
          <w:spacing w:val="-4"/>
          <w:sz w:val="24"/>
        </w:rPr>
        <w:t> </w:t>
      </w:r>
      <w:r>
        <w:rPr>
          <w:sz w:val="24"/>
        </w:rPr>
        <w:t>and import neutrality,</w:t>
      </w:r>
      <w:r>
        <w:rPr>
          <w:spacing w:val="5"/>
          <w:sz w:val="24"/>
        </w:rPr>
        <w:t> </w:t>
      </w:r>
      <w:r>
        <w:rPr>
          <w:spacing w:val="-5"/>
          <w:sz w:val="24"/>
        </w:rPr>
        <w:t>and</w:t>
      </w:r>
    </w:p>
    <w:p>
      <w:pPr>
        <w:pStyle w:val="BodyText"/>
      </w:pPr>
    </w:p>
    <w:p>
      <w:pPr>
        <w:pStyle w:val="ListParagraph"/>
        <w:numPr>
          <w:ilvl w:val="3"/>
          <w:numId w:val="8"/>
        </w:numPr>
        <w:tabs>
          <w:tab w:pos="1720" w:val="left" w:leader="none"/>
        </w:tabs>
        <w:spacing w:line="240" w:lineRule="auto" w:before="0" w:after="0"/>
        <w:ind w:left="1720" w:right="0" w:hanging="719"/>
        <w:jc w:val="left"/>
        <w:rPr>
          <w:sz w:val="24"/>
        </w:rPr>
      </w:pPr>
      <w:r>
        <w:rPr>
          <w:sz w:val="24"/>
        </w:rPr>
        <w:t>achieve</w:t>
      </w:r>
      <w:r>
        <w:rPr>
          <w:spacing w:val="1"/>
          <w:sz w:val="24"/>
        </w:rPr>
        <w:t> </w:t>
      </w:r>
      <w:r>
        <w:rPr>
          <w:sz w:val="24"/>
        </w:rPr>
        <w:t>tax</w:t>
      </w:r>
      <w:r>
        <w:rPr>
          <w:spacing w:val="-3"/>
          <w:sz w:val="24"/>
        </w:rPr>
        <w:t> </w:t>
      </w:r>
      <w:r>
        <w:rPr>
          <w:spacing w:val="-2"/>
          <w:sz w:val="24"/>
        </w:rPr>
        <w:t>equity.</w:t>
      </w:r>
      <w:r>
        <w:rPr>
          <w:spacing w:val="-2"/>
          <w:sz w:val="24"/>
          <w:vertAlign w:val="superscript"/>
        </w:rPr>
        <w:t>16</w:t>
      </w:r>
    </w:p>
    <w:p>
      <w:pPr>
        <w:pStyle w:val="BodyText"/>
        <w:spacing w:before="217"/>
        <w:rPr>
          <w:sz w:val="20"/>
        </w:rPr>
      </w:pPr>
      <w:r>
        <w:rPr/>
        <mc:AlternateContent>
          <mc:Choice Requires="wps">
            <w:drawing>
              <wp:anchor distT="0" distB="0" distL="0" distR="0" allowOverlap="1" layoutInCell="1" locked="0" behindDoc="1" simplePos="0" relativeHeight="487608320">
                <wp:simplePos x="0" y="0"/>
                <wp:positionH relativeFrom="page">
                  <wp:posOffset>914704</wp:posOffset>
                </wp:positionH>
                <wp:positionV relativeFrom="paragraph">
                  <wp:posOffset>299358</wp:posOffset>
                </wp:positionV>
                <wp:extent cx="1830070"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571533pt;width:144.07pt;height:.72003pt;mso-position-horizontal-relative:page;mso-position-vertical-relative:paragraph;z-index:-15708160;mso-wrap-distance-left:0;mso-wrap-distance-right:0" id="docshape44" filled="true" fillcolor="#000000" stroked="false">
                <v:fill type="solid"/>
                <w10:wrap type="topAndBottom"/>
              </v:rect>
            </w:pict>
          </mc:Fallback>
        </mc:AlternateContent>
      </w:r>
    </w:p>
    <w:p>
      <w:pPr>
        <w:tabs>
          <w:tab w:pos="645" w:val="left" w:leader="none"/>
        </w:tabs>
        <w:spacing w:before="102"/>
        <w:ind w:left="280" w:right="0" w:firstLine="0"/>
        <w:jc w:val="left"/>
        <w:rPr>
          <w:rFonts w:ascii="Calibri"/>
          <w:sz w:val="20"/>
        </w:rPr>
      </w:pPr>
      <w:r>
        <w:rPr>
          <w:rFonts w:ascii="Calibri"/>
          <w:spacing w:val="-5"/>
          <w:sz w:val="20"/>
          <w:vertAlign w:val="superscript"/>
        </w:rPr>
        <w:t>14</w:t>
      </w:r>
      <w:r>
        <w:rPr>
          <w:rFonts w:ascii="Calibri"/>
          <w:sz w:val="20"/>
          <w:vertAlign w:val="baseline"/>
        </w:rPr>
        <w:tab/>
        <w:t>Rohatgi,</w:t>
      </w:r>
      <w:r>
        <w:rPr>
          <w:rFonts w:ascii="Calibri"/>
          <w:spacing w:val="-10"/>
          <w:sz w:val="20"/>
          <w:vertAlign w:val="baseline"/>
        </w:rPr>
        <w:t> </w:t>
      </w:r>
      <w:r>
        <w:rPr>
          <w:rFonts w:ascii="Calibri"/>
          <w:sz w:val="20"/>
          <w:vertAlign w:val="baseline"/>
        </w:rPr>
        <w:t>ibid,</w:t>
      </w:r>
      <w:r>
        <w:rPr>
          <w:rFonts w:ascii="Calibri"/>
          <w:spacing w:val="-5"/>
          <w:sz w:val="20"/>
          <w:vertAlign w:val="baseline"/>
        </w:rPr>
        <w:t> </w:t>
      </w:r>
      <w:r>
        <w:rPr>
          <w:rFonts w:ascii="Calibri"/>
          <w:sz w:val="20"/>
          <w:vertAlign w:val="baseline"/>
        </w:rPr>
        <w:t>page</w:t>
      </w:r>
      <w:r>
        <w:rPr>
          <w:rFonts w:ascii="Calibri"/>
          <w:spacing w:val="-1"/>
          <w:sz w:val="20"/>
          <w:vertAlign w:val="baseline"/>
        </w:rPr>
        <w:t> </w:t>
      </w:r>
      <w:r>
        <w:rPr>
          <w:rFonts w:ascii="Calibri"/>
          <w:spacing w:val="-10"/>
          <w:sz w:val="20"/>
          <w:vertAlign w:val="baseline"/>
        </w:rPr>
        <w:t>1</w:t>
      </w:r>
    </w:p>
    <w:p>
      <w:pPr>
        <w:tabs>
          <w:tab w:pos="645" w:val="left" w:leader="none"/>
        </w:tabs>
        <w:spacing w:line="242" w:lineRule="exact" w:before="1"/>
        <w:ind w:left="280" w:right="0" w:firstLine="0"/>
        <w:jc w:val="left"/>
        <w:rPr>
          <w:rFonts w:ascii="Calibri"/>
          <w:sz w:val="20"/>
        </w:rPr>
      </w:pPr>
      <w:r>
        <w:rPr>
          <w:rFonts w:ascii="Calibri"/>
          <w:spacing w:val="-5"/>
          <w:sz w:val="20"/>
          <w:vertAlign w:val="superscript"/>
        </w:rPr>
        <w:t>15</w:t>
      </w:r>
      <w:r>
        <w:rPr>
          <w:rFonts w:ascii="Calibri"/>
          <w:sz w:val="20"/>
          <w:vertAlign w:val="baseline"/>
        </w:rPr>
        <w:tab/>
      </w:r>
      <w:r>
        <w:rPr>
          <w:rFonts w:ascii="Calibri"/>
          <w:spacing w:val="-4"/>
          <w:sz w:val="20"/>
          <w:vertAlign w:val="baseline"/>
        </w:rPr>
        <w:t>ibid</w:t>
      </w:r>
    </w:p>
    <w:p>
      <w:pPr>
        <w:spacing w:line="242" w:lineRule="exact" w:before="0"/>
        <w:ind w:left="280" w:right="0" w:firstLine="0"/>
        <w:jc w:val="left"/>
        <w:rPr>
          <w:rFonts w:ascii="Calibri" w:hAnsi="Calibri"/>
          <w:sz w:val="18"/>
        </w:rPr>
      </w:pPr>
      <w:r>
        <w:rPr>
          <w:rFonts w:ascii="Calibri" w:hAnsi="Calibri"/>
          <w:sz w:val="20"/>
          <w:vertAlign w:val="superscript"/>
        </w:rPr>
        <w:t>16</w:t>
      </w:r>
      <w:r>
        <w:rPr>
          <w:rFonts w:ascii="Calibri" w:hAnsi="Calibri"/>
          <w:spacing w:val="40"/>
          <w:sz w:val="20"/>
          <w:vertAlign w:val="baseline"/>
        </w:rPr>
        <w:t>  </w:t>
      </w:r>
      <w:r>
        <w:rPr>
          <w:rFonts w:ascii="Calibri" w:hAnsi="Calibri"/>
          <w:sz w:val="20"/>
          <w:vertAlign w:val="baseline"/>
        </w:rPr>
        <w:t>Srinivas</w:t>
      </w:r>
      <w:r>
        <w:rPr>
          <w:rFonts w:ascii="Calibri" w:hAnsi="Calibri"/>
          <w:spacing w:val="-3"/>
          <w:sz w:val="20"/>
          <w:vertAlign w:val="baseline"/>
        </w:rPr>
        <w:t> </w:t>
      </w:r>
      <w:r>
        <w:rPr>
          <w:rFonts w:ascii="Calibri" w:hAnsi="Calibri"/>
          <w:sz w:val="20"/>
          <w:vertAlign w:val="baseline"/>
        </w:rPr>
        <w:t>CA,</w:t>
      </w:r>
      <w:r>
        <w:rPr>
          <w:rFonts w:ascii="Calibri" w:hAnsi="Calibri"/>
          <w:spacing w:val="-8"/>
          <w:sz w:val="20"/>
          <w:vertAlign w:val="baseline"/>
        </w:rPr>
        <w:t> </w:t>
      </w:r>
      <w:r>
        <w:rPr>
          <w:rFonts w:ascii="Calibri" w:hAnsi="Calibri"/>
          <w:sz w:val="20"/>
          <w:vertAlign w:val="baseline"/>
        </w:rPr>
        <w:t>“Introduction</w:t>
      </w:r>
      <w:r>
        <w:rPr>
          <w:rFonts w:ascii="Calibri" w:hAnsi="Calibri"/>
          <w:spacing w:val="-7"/>
          <w:sz w:val="20"/>
          <w:vertAlign w:val="baseline"/>
        </w:rPr>
        <w:t> </w:t>
      </w:r>
      <w:r>
        <w:rPr>
          <w:rFonts w:ascii="Calibri" w:hAnsi="Calibri"/>
          <w:sz w:val="20"/>
          <w:vertAlign w:val="baseline"/>
        </w:rPr>
        <w:t>to</w:t>
      </w:r>
      <w:r>
        <w:rPr>
          <w:rFonts w:ascii="Calibri" w:hAnsi="Calibri"/>
          <w:spacing w:val="-7"/>
          <w:sz w:val="20"/>
          <w:vertAlign w:val="baseline"/>
        </w:rPr>
        <w:t> </w:t>
      </w:r>
      <w:r>
        <w:rPr>
          <w:rFonts w:ascii="Calibri" w:hAnsi="Calibri"/>
          <w:sz w:val="20"/>
          <w:vertAlign w:val="baseline"/>
        </w:rPr>
        <w:t>International</w:t>
      </w:r>
      <w:r>
        <w:rPr>
          <w:rFonts w:ascii="Calibri" w:hAnsi="Calibri"/>
          <w:spacing w:val="-5"/>
          <w:sz w:val="20"/>
          <w:vertAlign w:val="baseline"/>
        </w:rPr>
        <w:t> </w:t>
      </w:r>
      <w:r>
        <w:rPr>
          <w:rFonts w:ascii="Calibri" w:hAnsi="Calibri"/>
          <w:sz w:val="20"/>
          <w:vertAlign w:val="baseline"/>
        </w:rPr>
        <w:t>Taxation”,</w:t>
      </w:r>
      <w:r>
        <w:rPr>
          <w:rFonts w:ascii="Calibri" w:hAnsi="Calibri"/>
          <w:spacing w:val="-8"/>
          <w:sz w:val="20"/>
          <w:vertAlign w:val="baseline"/>
        </w:rPr>
        <w:t> </w:t>
      </w:r>
      <w:r>
        <w:rPr>
          <w:rFonts w:ascii="Calibri" w:hAnsi="Calibri"/>
          <w:sz w:val="20"/>
          <w:vertAlign w:val="baseline"/>
        </w:rPr>
        <w:t>Taxman</w:t>
      </w:r>
      <w:r>
        <w:rPr>
          <w:rFonts w:ascii="Calibri" w:hAnsi="Calibri"/>
          <w:spacing w:val="-7"/>
          <w:sz w:val="20"/>
          <w:vertAlign w:val="baseline"/>
        </w:rPr>
        <w:t> </w:t>
      </w:r>
      <w:r>
        <w:rPr>
          <w:rFonts w:ascii="Calibri" w:hAnsi="Calibri"/>
          <w:sz w:val="20"/>
          <w:vertAlign w:val="baseline"/>
        </w:rPr>
        <w:t>Ltd,</w:t>
      </w:r>
      <w:r>
        <w:rPr>
          <w:rFonts w:ascii="Calibri" w:hAnsi="Calibri"/>
          <w:spacing w:val="-8"/>
          <w:sz w:val="20"/>
          <w:vertAlign w:val="baseline"/>
        </w:rPr>
        <w:t> </w:t>
      </w:r>
      <w:r>
        <w:rPr>
          <w:rFonts w:ascii="Calibri" w:hAnsi="Calibri"/>
          <w:sz w:val="20"/>
          <w:vertAlign w:val="baseline"/>
        </w:rPr>
        <w:t>Bangalore,</w:t>
      </w:r>
      <w:r>
        <w:rPr>
          <w:rFonts w:ascii="Calibri" w:hAnsi="Calibri"/>
          <w:spacing w:val="-8"/>
          <w:sz w:val="20"/>
          <w:vertAlign w:val="baseline"/>
        </w:rPr>
        <w:t> </w:t>
      </w:r>
      <w:r>
        <w:rPr>
          <w:rFonts w:ascii="Calibri" w:hAnsi="Calibri"/>
          <w:sz w:val="20"/>
          <w:vertAlign w:val="baseline"/>
        </w:rPr>
        <w:t>Karnataka,</w:t>
      </w:r>
      <w:r>
        <w:rPr>
          <w:rFonts w:ascii="Calibri" w:hAnsi="Calibri"/>
          <w:spacing w:val="-5"/>
          <w:sz w:val="20"/>
          <w:vertAlign w:val="baseline"/>
        </w:rPr>
        <w:t> </w:t>
      </w:r>
      <w:r>
        <w:rPr>
          <w:rFonts w:ascii="Calibri" w:hAnsi="Calibri"/>
          <w:sz w:val="18"/>
          <w:vertAlign w:val="baseline"/>
        </w:rPr>
        <w:t>India,</w:t>
      </w:r>
      <w:r>
        <w:rPr>
          <w:rFonts w:ascii="Calibri" w:hAnsi="Calibri"/>
          <w:spacing w:val="-3"/>
          <w:sz w:val="18"/>
          <w:vertAlign w:val="baseline"/>
        </w:rPr>
        <w:t> </w:t>
      </w:r>
      <w:r>
        <w:rPr>
          <w:rFonts w:ascii="Calibri" w:hAnsi="Calibri"/>
          <w:sz w:val="18"/>
          <w:vertAlign w:val="baseline"/>
        </w:rPr>
        <w:t>2006</w:t>
      </w:r>
      <w:r>
        <w:rPr>
          <w:rFonts w:ascii="Calibri" w:hAnsi="Calibri"/>
          <w:spacing w:val="-7"/>
          <w:sz w:val="18"/>
          <w:vertAlign w:val="baseline"/>
        </w:rPr>
        <w:t> </w:t>
      </w:r>
      <w:r>
        <w:rPr>
          <w:rFonts w:ascii="Calibri" w:hAnsi="Calibri"/>
          <w:sz w:val="18"/>
          <w:vertAlign w:val="baseline"/>
        </w:rPr>
        <w:t>page</w:t>
      </w:r>
      <w:r>
        <w:rPr>
          <w:rFonts w:ascii="Calibri" w:hAnsi="Calibri"/>
          <w:spacing w:val="-5"/>
          <w:sz w:val="18"/>
          <w:vertAlign w:val="baseline"/>
        </w:rPr>
        <w:t> </w:t>
      </w:r>
      <w:r>
        <w:rPr>
          <w:rFonts w:ascii="Calibri" w:hAnsi="Calibri"/>
          <w:spacing w:val="-10"/>
          <w:sz w:val="18"/>
          <w:vertAlign w:val="baseline"/>
        </w:rPr>
        <w:t>5</w:t>
      </w:r>
    </w:p>
    <w:p>
      <w:pPr>
        <w:spacing w:after="0" w:line="242" w:lineRule="exact"/>
        <w:jc w:val="left"/>
        <w:rPr>
          <w:rFonts w:ascii="Calibri" w:hAnsi="Calibri"/>
          <w:sz w:val="18"/>
        </w:rPr>
        <w:sectPr>
          <w:pgSz w:w="11910" w:h="16840"/>
          <w:pgMar w:header="0" w:footer="724" w:top="1360" w:bottom="920" w:left="1160" w:right="680"/>
        </w:sectPr>
      </w:pPr>
    </w:p>
    <w:p>
      <w:pPr>
        <w:pStyle w:val="BodyText"/>
        <w:spacing w:line="480" w:lineRule="auto" w:before="78"/>
        <w:ind w:left="1001" w:right="758" w:firstLine="595"/>
        <w:jc w:val="both"/>
      </w:pPr>
      <w:r>
        <w:rPr/>
        <w:t>The systems or methods of levying international taxation are principally, two: the source method or the residence method.</w:t>
      </w:r>
      <w:r>
        <w:rPr>
          <w:spacing w:val="40"/>
        </w:rPr>
        <w:t> </w:t>
      </w:r>
      <w:r>
        <w:rPr/>
        <w:t>Since each nation has its own tax rules and the rules of one nation are rarely perfectly meshed with those of another, it is possible that income will be taxed more than once (that is double taxation), or that it will go untaxed at all by any jurisdiction, (that is tax evasion).</w:t>
      </w:r>
      <w:r>
        <w:rPr>
          <w:spacing w:val="40"/>
        </w:rPr>
        <w:t> </w:t>
      </w:r>
      <w:r>
        <w:rPr/>
        <w:t>To prevent this, countries</w:t>
      </w:r>
      <w:r>
        <w:rPr>
          <w:spacing w:val="-3"/>
        </w:rPr>
        <w:t> </w:t>
      </w:r>
      <w:r>
        <w:rPr/>
        <w:t>employ</w:t>
      </w:r>
      <w:r>
        <w:rPr>
          <w:spacing w:val="-6"/>
        </w:rPr>
        <w:t> </w:t>
      </w:r>
      <w:r>
        <w:rPr/>
        <w:t>different systems</w:t>
      </w:r>
      <w:r>
        <w:rPr>
          <w:spacing w:val="-3"/>
        </w:rPr>
        <w:t> </w:t>
      </w:r>
      <w:r>
        <w:rPr/>
        <w:t>or</w:t>
      </w:r>
      <w:r>
        <w:rPr>
          <w:spacing w:val="-1"/>
        </w:rPr>
        <w:t> </w:t>
      </w:r>
      <w:r>
        <w:rPr/>
        <w:t>methods</w:t>
      </w:r>
      <w:r>
        <w:rPr>
          <w:spacing w:val="-3"/>
        </w:rPr>
        <w:t> </w:t>
      </w:r>
      <w:r>
        <w:rPr/>
        <w:t>of</w:t>
      </w:r>
      <w:r>
        <w:rPr>
          <w:spacing w:val="-2"/>
        </w:rPr>
        <w:t> </w:t>
      </w:r>
      <w:r>
        <w:rPr/>
        <w:t>taxation</w:t>
      </w:r>
      <w:r>
        <w:rPr>
          <w:spacing w:val="-6"/>
        </w:rPr>
        <w:t> </w:t>
      </w:r>
      <w:r>
        <w:rPr/>
        <w:t>under international</w:t>
      </w:r>
      <w:r>
        <w:rPr>
          <w:spacing w:val="-6"/>
        </w:rPr>
        <w:t> </w:t>
      </w:r>
      <w:r>
        <w:rPr/>
        <w:t>tax</w:t>
      </w:r>
      <w:r>
        <w:rPr>
          <w:spacing w:val="-2"/>
        </w:rPr>
        <w:t> </w:t>
      </w:r>
      <w:r>
        <w:rPr/>
        <w:t>law. Principally, two systems or methods of taxation have evolved for direct taxes such as personal</w:t>
      </w:r>
      <w:r>
        <w:rPr>
          <w:spacing w:val="-8"/>
        </w:rPr>
        <w:t> </w:t>
      </w:r>
      <w:r>
        <w:rPr/>
        <w:t>and corporate income taxes:</w:t>
      </w:r>
      <w:r>
        <w:rPr>
          <w:spacing w:val="40"/>
        </w:rPr>
        <w:t> </w:t>
      </w:r>
      <w:r>
        <w:rPr/>
        <w:t>the territorial</w:t>
      </w:r>
      <w:r>
        <w:rPr>
          <w:spacing w:val="-4"/>
        </w:rPr>
        <w:t> </w:t>
      </w:r>
      <w:r>
        <w:rPr/>
        <w:t>(or source) system</w:t>
      </w:r>
      <w:r>
        <w:rPr>
          <w:spacing w:val="-8"/>
        </w:rPr>
        <w:t> </w:t>
      </w:r>
      <w:r>
        <w:rPr/>
        <w:t>of</w:t>
      </w:r>
      <w:r>
        <w:rPr>
          <w:spacing w:val="-7"/>
        </w:rPr>
        <w:t> </w:t>
      </w:r>
      <w:r>
        <w:rPr/>
        <w:t>taxation</w:t>
      </w:r>
      <w:r>
        <w:rPr>
          <w:spacing w:val="-4"/>
        </w:rPr>
        <w:t> </w:t>
      </w:r>
      <w:r>
        <w:rPr/>
        <w:t>and the worldwide (or residence) system.</w:t>
      </w:r>
      <w:r>
        <w:rPr>
          <w:spacing w:val="40"/>
        </w:rPr>
        <w:t> </w:t>
      </w:r>
      <w:r>
        <w:rPr/>
        <w:t>Under a pure source system, all income earned in a country</w:t>
      </w:r>
      <w:r>
        <w:rPr>
          <w:spacing w:val="-1"/>
        </w:rPr>
        <w:t> </w:t>
      </w:r>
      <w:r>
        <w:rPr/>
        <w:t>is taxed by</w:t>
      </w:r>
      <w:r>
        <w:rPr>
          <w:spacing w:val="-1"/>
        </w:rPr>
        <w:t> </w:t>
      </w:r>
      <w:r>
        <w:rPr/>
        <w:t>that country, regardless of whether the earner is deemed to be foreign.</w:t>
      </w:r>
      <w:r>
        <w:rPr>
          <w:spacing w:val="40"/>
        </w:rPr>
        <w:t> </w:t>
      </w:r>
      <w:r>
        <w:rPr/>
        <w:t>A pure residence system taxes income regardless of where it was earned as long as the earner is deemed to be a resident of the country.</w:t>
      </w:r>
      <w:r>
        <w:rPr>
          <w:vertAlign w:val="superscript"/>
        </w:rPr>
        <w:t>17</w:t>
      </w:r>
    </w:p>
    <w:p>
      <w:pPr>
        <w:pStyle w:val="BodyText"/>
        <w:spacing w:line="480" w:lineRule="auto" w:before="3"/>
        <w:ind w:left="1001" w:right="757"/>
        <w:jc w:val="both"/>
      </w:pPr>
      <w:r>
        <w:rPr/>
        <w:t>An analogy made here to the familiar distinction between Gross Domestic Product, (GDP), and</w:t>
      </w:r>
      <w:r>
        <w:rPr>
          <w:spacing w:val="-1"/>
        </w:rPr>
        <w:t> </w:t>
      </w:r>
      <w:r>
        <w:rPr/>
        <w:t>Gross</w:t>
      </w:r>
      <w:r>
        <w:rPr>
          <w:spacing w:val="-3"/>
        </w:rPr>
        <w:t> </w:t>
      </w:r>
      <w:r>
        <w:rPr/>
        <w:t>National</w:t>
      </w:r>
      <w:r>
        <w:rPr>
          <w:spacing w:val="-5"/>
        </w:rPr>
        <w:t> </w:t>
      </w:r>
      <w:r>
        <w:rPr/>
        <w:t>Product, (GNP), may</w:t>
      </w:r>
      <w:r>
        <w:rPr>
          <w:spacing w:val="-1"/>
        </w:rPr>
        <w:t> </w:t>
      </w:r>
      <w:r>
        <w:rPr/>
        <w:t>be helpful. GDP includes</w:t>
      </w:r>
      <w:r>
        <w:rPr>
          <w:spacing w:val="-3"/>
        </w:rPr>
        <w:t> </w:t>
      </w:r>
      <w:r>
        <w:rPr/>
        <w:t>all income produced domestically, whether by domestic or foreign nationals, and is analogous</w:t>
      </w:r>
      <w:r>
        <w:rPr>
          <w:spacing w:val="-1"/>
        </w:rPr>
        <w:t> </w:t>
      </w:r>
      <w:r>
        <w:rPr/>
        <w:t>to income taxed under the source method.</w:t>
      </w:r>
      <w:r>
        <w:rPr>
          <w:spacing w:val="40"/>
        </w:rPr>
        <w:t> </w:t>
      </w:r>
      <w:r>
        <w:rPr/>
        <w:t>GNP, on</w:t>
      </w:r>
      <w:r>
        <w:rPr>
          <w:spacing w:val="-1"/>
        </w:rPr>
        <w:t> </w:t>
      </w:r>
      <w:r>
        <w:rPr/>
        <w:t>the other hand, includes all income produced by nationals, whether at home or abroad, and is analogous to income taxed under the residence method.</w:t>
      </w:r>
    </w:p>
    <w:p>
      <w:pPr>
        <w:pStyle w:val="BodyText"/>
        <w:spacing w:line="480" w:lineRule="auto" w:before="1"/>
        <w:ind w:left="1001" w:right="758"/>
        <w:jc w:val="both"/>
      </w:pPr>
      <w:r>
        <w:rPr/>
        <w:t>As long as those receiving income are classified by</w:t>
      </w:r>
      <w:r>
        <w:rPr>
          <w:spacing w:val="-1"/>
        </w:rPr>
        <w:t> </w:t>
      </w:r>
      <w:r>
        <w:rPr/>
        <w:t>all</w:t>
      </w:r>
      <w:r>
        <w:rPr>
          <w:spacing w:val="-1"/>
        </w:rPr>
        <w:t> </w:t>
      </w:r>
      <w:r>
        <w:rPr/>
        <w:t>countries in</w:t>
      </w:r>
      <w:r>
        <w:rPr>
          <w:spacing w:val="-1"/>
        </w:rPr>
        <w:t> </w:t>
      </w:r>
      <w:r>
        <w:rPr/>
        <w:t>the same mutually exclusive way as residents or non-residents, and all countries use the same method of taxation, there will be no problem of double taxation. Double taxation problems arise because countries have different residency rules and tax systems.</w:t>
      </w:r>
      <w:r>
        <w:rPr>
          <w:vertAlign w:val="superscript"/>
        </w:rPr>
        <w:t>18</w:t>
      </w:r>
      <w:r>
        <w:rPr>
          <w:spacing w:val="80"/>
          <w:vertAlign w:val="baseline"/>
        </w:rPr>
        <w:t> </w:t>
      </w:r>
      <w:r>
        <w:rPr>
          <w:vertAlign w:val="baseline"/>
        </w:rPr>
        <w:t>For example, some countries use a territorial</w:t>
      </w:r>
      <w:r>
        <w:rPr>
          <w:spacing w:val="-1"/>
          <w:vertAlign w:val="baseline"/>
        </w:rPr>
        <w:t> </w:t>
      </w:r>
      <w:r>
        <w:rPr>
          <w:vertAlign w:val="baseline"/>
        </w:rPr>
        <w:t>(or source) system</w:t>
      </w:r>
      <w:r>
        <w:rPr>
          <w:spacing w:val="-1"/>
          <w:vertAlign w:val="baseline"/>
        </w:rPr>
        <w:t> </w:t>
      </w:r>
      <w:r>
        <w:rPr>
          <w:vertAlign w:val="baseline"/>
        </w:rPr>
        <w:t>when</w:t>
      </w:r>
      <w:r>
        <w:rPr>
          <w:spacing w:val="-1"/>
          <w:vertAlign w:val="baseline"/>
        </w:rPr>
        <w:t> </w:t>
      </w:r>
      <w:r>
        <w:rPr>
          <w:vertAlign w:val="baseline"/>
        </w:rPr>
        <w:t>defining income while others use</w:t>
      </w:r>
      <w:r>
        <w:rPr>
          <w:spacing w:val="-5"/>
          <w:vertAlign w:val="baseline"/>
        </w:rPr>
        <w:t> </w:t>
      </w:r>
      <w:r>
        <w:rPr>
          <w:vertAlign w:val="baseline"/>
        </w:rPr>
        <w:t>a</w:t>
      </w:r>
      <w:r>
        <w:rPr>
          <w:spacing w:val="-2"/>
          <w:vertAlign w:val="baseline"/>
        </w:rPr>
        <w:t> </w:t>
      </w:r>
      <w:r>
        <w:rPr>
          <w:vertAlign w:val="baseline"/>
        </w:rPr>
        <w:t>residence</w:t>
      </w:r>
      <w:r>
        <w:rPr>
          <w:spacing w:val="-3"/>
          <w:vertAlign w:val="baseline"/>
        </w:rPr>
        <w:t> </w:t>
      </w:r>
      <w:r>
        <w:rPr>
          <w:vertAlign w:val="baseline"/>
        </w:rPr>
        <w:t>(or worldwide)</w:t>
      </w:r>
      <w:r>
        <w:rPr>
          <w:spacing w:val="4"/>
          <w:vertAlign w:val="baseline"/>
        </w:rPr>
        <w:t> </w:t>
      </w:r>
      <w:r>
        <w:rPr>
          <w:vertAlign w:val="baseline"/>
        </w:rPr>
        <w:t>basis</w:t>
      </w:r>
      <w:r>
        <w:rPr>
          <w:spacing w:val="1"/>
          <w:vertAlign w:val="baseline"/>
        </w:rPr>
        <w:t> </w:t>
      </w:r>
      <w:r>
        <w:rPr>
          <w:vertAlign w:val="baseline"/>
        </w:rPr>
        <w:t>for</w:t>
      </w:r>
      <w:r>
        <w:rPr>
          <w:spacing w:val="-1"/>
          <w:vertAlign w:val="baseline"/>
        </w:rPr>
        <w:t> </w:t>
      </w:r>
      <w:r>
        <w:rPr>
          <w:vertAlign w:val="baseline"/>
        </w:rPr>
        <w:t>determining</w:t>
      </w:r>
      <w:r>
        <w:rPr>
          <w:spacing w:val="-1"/>
          <w:vertAlign w:val="baseline"/>
        </w:rPr>
        <w:t> </w:t>
      </w:r>
      <w:r>
        <w:rPr>
          <w:vertAlign w:val="baseline"/>
        </w:rPr>
        <w:t>what</w:t>
      </w:r>
      <w:r>
        <w:rPr>
          <w:spacing w:val="8"/>
          <w:vertAlign w:val="baseline"/>
        </w:rPr>
        <w:t> </w:t>
      </w:r>
      <w:r>
        <w:rPr>
          <w:vertAlign w:val="baseline"/>
        </w:rPr>
        <w:t>income</w:t>
      </w:r>
      <w:r>
        <w:rPr>
          <w:spacing w:val="2"/>
          <w:vertAlign w:val="baseline"/>
        </w:rPr>
        <w:t> </w:t>
      </w:r>
      <w:r>
        <w:rPr>
          <w:vertAlign w:val="baseline"/>
        </w:rPr>
        <w:t>is</w:t>
      </w:r>
      <w:r>
        <w:rPr>
          <w:spacing w:val="-3"/>
          <w:vertAlign w:val="baseline"/>
        </w:rPr>
        <w:t> </w:t>
      </w:r>
      <w:r>
        <w:rPr>
          <w:vertAlign w:val="baseline"/>
        </w:rPr>
        <w:t>taxable.</w:t>
      </w:r>
      <w:r>
        <w:rPr>
          <w:spacing w:val="64"/>
          <w:vertAlign w:val="baseline"/>
        </w:rPr>
        <w:t> </w:t>
      </w:r>
      <w:r>
        <w:rPr>
          <w:spacing w:val="-2"/>
          <w:vertAlign w:val="baseline"/>
        </w:rPr>
        <w:t>Further,</w:t>
      </w:r>
    </w:p>
    <w:p>
      <w:pPr>
        <w:pStyle w:val="BodyText"/>
        <w:rPr>
          <w:sz w:val="7"/>
        </w:rPr>
      </w:pPr>
      <w:r>
        <w:rPr/>
        <mc:AlternateContent>
          <mc:Choice Requires="wps">
            <w:drawing>
              <wp:anchor distT="0" distB="0" distL="0" distR="0" allowOverlap="1" layoutInCell="1" locked="0" behindDoc="1" simplePos="0" relativeHeight="487608832">
                <wp:simplePos x="0" y="0"/>
                <wp:positionH relativeFrom="page">
                  <wp:posOffset>914704</wp:posOffset>
                </wp:positionH>
                <wp:positionV relativeFrom="paragraph">
                  <wp:posOffset>66881</wp:posOffset>
                </wp:positionV>
                <wp:extent cx="1830070"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26628pt;width:144.07pt;height:.71997pt;mso-position-horizontal-relative:page;mso-position-vertical-relative:paragraph;z-index:-15707648;mso-wrap-distance-left:0;mso-wrap-distance-right:0" id="docshape45" filled="true" fillcolor="#000000" stroked="false">
                <v:fill type="solid"/>
                <w10:wrap type="topAndBottom"/>
              </v:rect>
            </w:pict>
          </mc:Fallback>
        </mc:AlternateContent>
      </w:r>
    </w:p>
    <w:p>
      <w:pPr>
        <w:tabs>
          <w:tab w:pos="645" w:val="left" w:leader="none"/>
        </w:tabs>
        <w:spacing w:before="103"/>
        <w:ind w:left="280" w:right="0" w:firstLine="0"/>
        <w:jc w:val="left"/>
        <w:rPr>
          <w:rFonts w:ascii="Calibri" w:hAnsi="Calibri"/>
          <w:sz w:val="20"/>
        </w:rPr>
      </w:pPr>
      <w:r>
        <w:rPr>
          <w:rFonts w:ascii="Calibri" w:hAnsi="Calibri"/>
          <w:spacing w:val="-5"/>
          <w:sz w:val="20"/>
          <w:vertAlign w:val="superscript"/>
        </w:rPr>
        <w:t>17</w:t>
      </w:r>
      <w:r>
        <w:rPr>
          <w:rFonts w:ascii="Calibri" w:hAnsi="Calibri"/>
          <w:sz w:val="20"/>
          <w:vertAlign w:val="baseline"/>
        </w:rPr>
        <w:tab/>
        <w:t>Timothy</w:t>
      </w:r>
      <w:r>
        <w:rPr>
          <w:rFonts w:ascii="Calibri" w:hAnsi="Calibri"/>
          <w:spacing w:val="-12"/>
          <w:sz w:val="20"/>
          <w:vertAlign w:val="baseline"/>
        </w:rPr>
        <w:t> </w:t>
      </w:r>
      <w:r>
        <w:rPr>
          <w:rFonts w:ascii="Calibri" w:hAnsi="Calibri"/>
          <w:sz w:val="20"/>
          <w:vertAlign w:val="baseline"/>
        </w:rPr>
        <w:t>J.</w:t>
      </w:r>
      <w:r>
        <w:rPr>
          <w:rFonts w:ascii="Calibri" w:hAnsi="Calibri"/>
          <w:spacing w:val="-7"/>
          <w:sz w:val="20"/>
          <w:vertAlign w:val="baseline"/>
        </w:rPr>
        <w:t> </w:t>
      </w:r>
      <w:r>
        <w:rPr>
          <w:rFonts w:ascii="Calibri" w:hAnsi="Calibri"/>
          <w:sz w:val="20"/>
          <w:vertAlign w:val="baseline"/>
        </w:rPr>
        <w:t>Goodspeed,</w:t>
      </w:r>
      <w:r>
        <w:rPr>
          <w:rFonts w:ascii="Calibri" w:hAnsi="Calibri"/>
          <w:spacing w:val="-7"/>
          <w:sz w:val="20"/>
          <w:vertAlign w:val="baseline"/>
        </w:rPr>
        <w:t> </w:t>
      </w:r>
      <w:r>
        <w:rPr>
          <w:rFonts w:ascii="Calibri" w:hAnsi="Calibri"/>
          <w:sz w:val="20"/>
          <w:vertAlign w:val="baseline"/>
        </w:rPr>
        <w:t>et</w:t>
      </w:r>
      <w:r>
        <w:rPr>
          <w:rFonts w:ascii="Calibri" w:hAnsi="Calibri"/>
          <w:spacing w:val="-9"/>
          <w:sz w:val="20"/>
          <w:vertAlign w:val="baseline"/>
        </w:rPr>
        <w:t> </w:t>
      </w:r>
      <w:r>
        <w:rPr>
          <w:rFonts w:ascii="Calibri" w:hAnsi="Calibri"/>
          <w:sz w:val="20"/>
          <w:vertAlign w:val="baseline"/>
        </w:rPr>
        <w:t>tal</w:t>
      </w:r>
      <w:r>
        <w:rPr>
          <w:rFonts w:ascii="Calibri" w:hAnsi="Calibri"/>
          <w:spacing w:val="-11"/>
          <w:sz w:val="20"/>
          <w:vertAlign w:val="baseline"/>
        </w:rPr>
        <w:t> </w:t>
      </w:r>
      <w:r>
        <w:rPr>
          <w:rFonts w:ascii="Calibri" w:hAnsi="Calibri"/>
          <w:sz w:val="20"/>
          <w:vertAlign w:val="baseline"/>
        </w:rPr>
        <w:t>“International</w:t>
      </w:r>
      <w:r>
        <w:rPr>
          <w:rFonts w:ascii="Calibri" w:hAnsi="Calibri"/>
          <w:spacing w:val="-8"/>
          <w:sz w:val="20"/>
          <w:vertAlign w:val="baseline"/>
        </w:rPr>
        <w:t> </w:t>
      </w:r>
      <w:r>
        <w:rPr>
          <w:rFonts w:ascii="Calibri" w:hAnsi="Calibri"/>
          <w:sz w:val="20"/>
          <w:vertAlign w:val="baseline"/>
        </w:rPr>
        <w:t>Taxation”,</w:t>
      </w:r>
      <w:r>
        <w:rPr>
          <w:rFonts w:ascii="Calibri" w:hAnsi="Calibri"/>
          <w:spacing w:val="-6"/>
          <w:sz w:val="20"/>
          <w:vertAlign w:val="baseline"/>
        </w:rPr>
        <w:t> </w:t>
      </w:r>
      <w:r>
        <w:rPr>
          <w:rFonts w:ascii="Calibri" w:hAnsi="Calibri"/>
          <w:sz w:val="20"/>
          <w:vertAlign w:val="baseline"/>
        </w:rPr>
        <w:t>Hunter</w:t>
      </w:r>
      <w:r>
        <w:rPr>
          <w:rFonts w:ascii="Calibri" w:hAnsi="Calibri"/>
          <w:spacing w:val="-4"/>
          <w:sz w:val="20"/>
          <w:vertAlign w:val="baseline"/>
        </w:rPr>
        <w:t> </w:t>
      </w:r>
      <w:r>
        <w:rPr>
          <w:rFonts w:ascii="Calibri" w:hAnsi="Calibri"/>
          <w:sz w:val="20"/>
          <w:vertAlign w:val="baseline"/>
        </w:rPr>
        <w:t>College,</w:t>
      </w:r>
      <w:r>
        <w:rPr>
          <w:rFonts w:ascii="Calibri" w:hAnsi="Calibri"/>
          <w:spacing w:val="-7"/>
          <w:sz w:val="20"/>
          <w:vertAlign w:val="baseline"/>
        </w:rPr>
        <w:t> </w:t>
      </w:r>
      <w:r>
        <w:rPr>
          <w:rFonts w:ascii="Calibri" w:hAnsi="Calibri"/>
          <w:sz w:val="20"/>
          <w:vertAlign w:val="baseline"/>
        </w:rPr>
        <w:t>CUNT</w:t>
      </w:r>
      <w:r>
        <w:rPr>
          <w:rFonts w:ascii="Calibri" w:hAnsi="Calibri"/>
          <w:spacing w:val="-10"/>
          <w:sz w:val="20"/>
          <w:vertAlign w:val="baseline"/>
        </w:rPr>
        <w:t> </w:t>
      </w:r>
      <w:r>
        <w:rPr>
          <w:rFonts w:ascii="Calibri" w:hAnsi="Calibri"/>
          <w:sz w:val="20"/>
          <w:vertAlign w:val="baseline"/>
        </w:rPr>
        <w:t>Graduate</w:t>
      </w:r>
      <w:r>
        <w:rPr>
          <w:rFonts w:ascii="Calibri" w:hAnsi="Calibri"/>
          <w:spacing w:val="-4"/>
          <w:sz w:val="20"/>
          <w:vertAlign w:val="baseline"/>
        </w:rPr>
        <w:t> </w:t>
      </w:r>
      <w:r>
        <w:rPr>
          <w:rFonts w:ascii="Calibri" w:hAnsi="Calibri"/>
          <w:sz w:val="20"/>
          <w:vertAlign w:val="baseline"/>
        </w:rPr>
        <w:t>Centre,</w:t>
      </w:r>
      <w:r>
        <w:rPr>
          <w:rFonts w:ascii="Calibri" w:hAnsi="Calibri"/>
          <w:spacing w:val="-7"/>
          <w:sz w:val="20"/>
          <w:vertAlign w:val="baseline"/>
        </w:rPr>
        <w:t> </w:t>
      </w:r>
      <w:r>
        <w:rPr>
          <w:rFonts w:ascii="Calibri" w:hAnsi="Calibri"/>
          <w:sz w:val="20"/>
          <w:vertAlign w:val="baseline"/>
        </w:rPr>
        <w:t>page</w:t>
      </w:r>
      <w:r>
        <w:rPr>
          <w:rFonts w:ascii="Calibri" w:hAnsi="Calibri"/>
          <w:spacing w:val="-5"/>
          <w:sz w:val="20"/>
          <w:vertAlign w:val="baseline"/>
        </w:rPr>
        <w:t> 257</w:t>
      </w:r>
    </w:p>
    <w:p>
      <w:pPr>
        <w:tabs>
          <w:tab w:pos="645" w:val="left" w:leader="none"/>
        </w:tabs>
        <w:spacing w:before="0"/>
        <w:ind w:left="280" w:right="0" w:firstLine="0"/>
        <w:jc w:val="left"/>
        <w:rPr>
          <w:rFonts w:ascii="Calibri"/>
          <w:sz w:val="20"/>
        </w:rPr>
      </w:pPr>
      <w:r>
        <w:rPr>
          <w:rFonts w:ascii="Calibri"/>
          <w:spacing w:val="-5"/>
          <w:sz w:val="20"/>
          <w:vertAlign w:val="superscript"/>
        </w:rPr>
        <w:t>18</w:t>
      </w:r>
      <w:r>
        <w:rPr>
          <w:rFonts w:ascii="Calibri"/>
          <w:sz w:val="20"/>
          <w:vertAlign w:val="baseline"/>
        </w:rPr>
        <w:tab/>
        <w:t>Timothy</w:t>
      </w:r>
      <w:r>
        <w:rPr>
          <w:rFonts w:ascii="Calibri"/>
          <w:spacing w:val="-8"/>
          <w:sz w:val="20"/>
          <w:vertAlign w:val="baseline"/>
        </w:rPr>
        <w:t> </w:t>
      </w:r>
      <w:r>
        <w:rPr>
          <w:rFonts w:ascii="Calibri"/>
          <w:sz w:val="20"/>
          <w:vertAlign w:val="baseline"/>
        </w:rPr>
        <w:t>J.</w:t>
      </w:r>
      <w:r>
        <w:rPr>
          <w:rFonts w:ascii="Calibri"/>
          <w:spacing w:val="-6"/>
          <w:sz w:val="20"/>
          <w:vertAlign w:val="baseline"/>
        </w:rPr>
        <w:t> </w:t>
      </w:r>
      <w:r>
        <w:rPr>
          <w:rFonts w:ascii="Calibri"/>
          <w:sz w:val="20"/>
          <w:vertAlign w:val="baseline"/>
        </w:rPr>
        <w:t>Goodspeed,</w:t>
      </w:r>
      <w:r>
        <w:rPr>
          <w:rFonts w:ascii="Calibri"/>
          <w:spacing w:val="-4"/>
          <w:sz w:val="20"/>
          <w:vertAlign w:val="baseline"/>
        </w:rPr>
        <w:t> </w:t>
      </w:r>
      <w:r>
        <w:rPr>
          <w:rFonts w:ascii="Calibri"/>
          <w:sz w:val="20"/>
          <w:vertAlign w:val="baseline"/>
        </w:rPr>
        <w:t>op.</w:t>
      </w:r>
      <w:r>
        <w:rPr>
          <w:rFonts w:ascii="Calibri"/>
          <w:spacing w:val="-6"/>
          <w:sz w:val="20"/>
          <w:vertAlign w:val="baseline"/>
        </w:rPr>
        <w:t> </w:t>
      </w:r>
      <w:r>
        <w:rPr>
          <w:rFonts w:ascii="Calibri"/>
          <w:sz w:val="20"/>
          <w:vertAlign w:val="baseline"/>
        </w:rPr>
        <w:t>cit,</w:t>
      </w:r>
      <w:r>
        <w:rPr>
          <w:rFonts w:ascii="Calibri"/>
          <w:spacing w:val="-4"/>
          <w:sz w:val="20"/>
          <w:vertAlign w:val="baseline"/>
        </w:rPr>
        <w:t> </w:t>
      </w:r>
      <w:r>
        <w:rPr>
          <w:rFonts w:ascii="Calibri"/>
          <w:sz w:val="20"/>
          <w:vertAlign w:val="baseline"/>
        </w:rPr>
        <w:t>page</w:t>
      </w:r>
      <w:r>
        <w:rPr>
          <w:rFonts w:ascii="Calibri"/>
          <w:spacing w:val="-6"/>
          <w:sz w:val="20"/>
          <w:vertAlign w:val="baseline"/>
        </w:rPr>
        <w:t> </w:t>
      </w:r>
      <w:r>
        <w:rPr>
          <w:rFonts w:ascii="Calibri"/>
          <w:spacing w:val="-5"/>
          <w:sz w:val="20"/>
          <w:vertAlign w:val="baseline"/>
        </w:rPr>
        <w:t>258</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4"/>
        <w:jc w:val="both"/>
      </w:pPr>
      <w:r>
        <w:rPr/>
        <w:t>no country</w:t>
      </w:r>
      <w:r>
        <w:rPr>
          <w:spacing w:val="-5"/>
        </w:rPr>
        <w:t> </w:t>
      </w:r>
      <w:r>
        <w:rPr/>
        <w:t>uses the pure form</w:t>
      </w:r>
      <w:r>
        <w:rPr>
          <w:spacing w:val="-5"/>
        </w:rPr>
        <w:t> </w:t>
      </w:r>
      <w:r>
        <w:rPr/>
        <w:t>of</w:t>
      </w:r>
      <w:r>
        <w:rPr>
          <w:spacing w:val="-3"/>
        </w:rPr>
        <w:t> </w:t>
      </w:r>
      <w:r>
        <w:rPr/>
        <w:t>either of</w:t>
      </w:r>
      <w:r>
        <w:rPr>
          <w:spacing w:val="-3"/>
        </w:rPr>
        <w:t> </w:t>
      </w:r>
      <w:r>
        <w:rPr/>
        <w:t>these two methods.</w:t>
      </w:r>
      <w:r>
        <w:rPr>
          <w:spacing w:val="40"/>
        </w:rPr>
        <w:t> </w:t>
      </w:r>
      <w:r>
        <w:rPr/>
        <w:t>All countries claim the right to tax all income generated within their borders.</w:t>
      </w:r>
      <w:r>
        <w:rPr>
          <w:spacing w:val="40"/>
        </w:rPr>
        <w:t> </w:t>
      </w:r>
      <w:r>
        <w:rPr/>
        <w:t>And that is not unexpected or unreasonable.</w:t>
      </w:r>
      <w:r>
        <w:rPr>
          <w:spacing w:val="40"/>
        </w:rPr>
        <w:t> </w:t>
      </w:r>
      <w:r>
        <w:rPr/>
        <w:t>However, most nations also try to tax at least some of the foreign income of</w:t>
      </w:r>
      <w:r>
        <w:rPr>
          <w:spacing w:val="-3"/>
        </w:rPr>
        <w:t> </w:t>
      </w:r>
      <w:r>
        <w:rPr/>
        <w:t>their residents.</w:t>
      </w:r>
      <w:r>
        <w:rPr>
          <w:spacing w:val="40"/>
        </w:rPr>
        <w:t> </w:t>
      </w:r>
      <w:r>
        <w:rPr/>
        <w:t>These attempts</w:t>
      </w:r>
      <w:r>
        <w:rPr>
          <w:spacing w:val="-2"/>
        </w:rPr>
        <w:t> </w:t>
      </w:r>
      <w:r>
        <w:rPr/>
        <w:t>to tax</w:t>
      </w:r>
      <w:r>
        <w:rPr>
          <w:spacing w:val="-5"/>
        </w:rPr>
        <w:t> </w:t>
      </w:r>
      <w:r>
        <w:rPr/>
        <w:t>the foreign income</w:t>
      </w:r>
      <w:r>
        <w:rPr>
          <w:spacing w:val="-1"/>
        </w:rPr>
        <w:t> </w:t>
      </w:r>
      <w:r>
        <w:rPr/>
        <w:t>of</w:t>
      </w:r>
      <w:r>
        <w:rPr>
          <w:spacing w:val="-8"/>
        </w:rPr>
        <w:t> </w:t>
      </w:r>
      <w:r>
        <w:rPr/>
        <w:t>residents</w:t>
      </w:r>
      <w:r>
        <w:rPr>
          <w:spacing w:val="-2"/>
        </w:rPr>
        <w:t> </w:t>
      </w:r>
      <w:r>
        <w:rPr/>
        <w:t>result in a mixed source and residence basis for taxation, and the consequence is double taxation.</w:t>
      </w:r>
      <w:r>
        <w:rPr>
          <w:vertAlign w:val="superscript"/>
        </w:rPr>
        <w:t>19</w:t>
      </w:r>
      <w:r>
        <w:rPr>
          <w:spacing w:val="40"/>
          <w:vertAlign w:val="baseline"/>
        </w:rPr>
        <w:t> </w:t>
      </w:r>
      <w:r>
        <w:rPr>
          <w:vertAlign w:val="baseline"/>
        </w:rPr>
        <w:t>This is where tax treaties play a pivotal role, for they do not only try to prevent double taxation, but they also allocate and balance taxing rights between the contracting states.</w:t>
      </w:r>
    </w:p>
    <w:p>
      <w:pPr>
        <w:pStyle w:val="BodyText"/>
      </w:pPr>
    </w:p>
    <w:p>
      <w:pPr>
        <w:pStyle w:val="BodyText"/>
        <w:spacing w:before="7"/>
      </w:pPr>
    </w:p>
    <w:p>
      <w:pPr>
        <w:pStyle w:val="Heading3"/>
        <w:numPr>
          <w:ilvl w:val="2"/>
          <w:numId w:val="8"/>
        </w:numPr>
        <w:tabs>
          <w:tab w:pos="942" w:val="left" w:leader="none"/>
        </w:tabs>
        <w:spacing w:line="240" w:lineRule="auto" w:before="0" w:after="0"/>
        <w:ind w:left="942" w:right="0" w:hanging="662"/>
        <w:jc w:val="left"/>
      </w:pPr>
      <w:r>
        <w:rPr/>
        <w:t>Tax</w:t>
      </w:r>
      <w:r>
        <w:rPr>
          <w:spacing w:val="-7"/>
        </w:rPr>
        <w:t> </w:t>
      </w:r>
      <w:r>
        <w:rPr>
          <w:spacing w:val="-2"/>
        </w:rPr>
        <w:t>Treaty</w:t>
      </w:r>
    </w:p>
    <w:p>
      <w:pPr>
        <w:pStyle w:val="BodyText"/>
        <w:tabs>
          <w:tab w:pos="5425" w:val="left" w:leader="none"/>
        </w:tabs>
        <w:spacing w:line="480" w:lineRule="auto" w:before="271"/>
        <w:ind w:left="1001" w:right="760"/>
      </w:pPr>
      <w:r>
        <w:rPr/>
        <w:t>A</w:t>
      </w:r>
      <w:r>
        <w:rPr>
          <w:spacing w:val="77"/>
        </w:rPr>
        <w:t> </w:t>
      </w:r>
      <w:r>
        <w:rPr/>
        <w:t>treaty</w:t>
      </w:r>
      <w:r>
        <w:rPr>
          <w:spacing w:val="80"/>
        </w:rPr>
        <w:t> </w:t>
      </w:r>
      <w:r>
        <w:rPr/>
        <w:t>is</w:t>
      </w:r>
      <w:r>
        <w:rPr>
          <w:spacing w:val="80"/>
        </w:rPr>
        <w:t> </w:t>
      </w:r>
      <w:r>
        <w:rPr/>
        <w:t>an</w:t>
      </w:r>
      <w:r>
        <w:rPr>
          <w:spacing w:val="77"/>
        </w:rPr>
        <w:t> </w:t>
      </w:r>
      <w:r>
        <w:rPr/>
        <w:t>agreement</w:t>
      </w:r>
      <w:r>
        <w:rPr>
          <w:spacing w:val="80"/>
        </w:rPr>
        <w:t> </w:t>
      </w:r>
      <w:r>
        <w:rPr/>
        <w:t>that</w:t>
      </w:r>
      <w:r>
        <w:rPr>
          <w:spacing w:val="80"/>
        </w:rPr>
        <w:t> </w:t>
      </w:r>
      <w:r>
        <w:rPr/>
        <w:t>creates</w:t>
      </w:r>
      <w:r>
        <w:rPr>
          <w:spacing w:val="80"/>
        </w:rPr>
        <w:t> </w:t>
      </w:r>
      <w:r>
        <w:rPr/>
        <w:t>binding</w:t>
      </w:r>
      <w:r>
        <w:rPr>
          <w:spacing w:val="80"/>
        </w:rPr>
        <w:t> </w:t>
      </w:r>
      <w:r>
        <w:rPr/>
        <w:t>obligations</w:t>
      </w:r>
      <w:r>
        <w:rPr>
          <w:spacing w:val="80"/>
        </w:rPr>
        <w:t> </w:t>
      </w:r>
      <w:r>
        <w:rPr/>
        <w:t>between</w:t>
      </w:r>
      <w:r>
        <w:rPr>
          <w:spacing w:val="77"/>
        </w:rPr>
        <w:t> </w:t>
      </w:r>
      <w:r>
        <w:rPr/>
        <w:t>subjects</w:t>
      </w:r>
      <w:r>
        <w:rPr>
          <w:spacing w:val="80"/>
        </w:rPr>
        <w:t> </w:t>
      </w:r>
      <w:r>
        <w:rPr/>
        <w:t>of International</w:t>
      </w:r>
      <w:r>
        <w:rPr>
          <w:spacing w:val="80"/>
        </w:rPr>
        <w:t> </w:t>
      </w:r>
      <w:r>
        <w:rPr/>
        <w:t>Law.</w:t>
      </w:r>
      <w:r>
        <w:rPr>
          <w:vertAlign w:val="superscript"/>
        </w:rPr>
        <w:t>20</w:t>
      </w:r>
      <w:r>
        <w:rPr>
          <w:spacing w:val="80"/>
          <w:vertAlign w:val="baseline"/>
        </w:rPr>
        <w:t> </w:t>
      </w:r>
      <w:r>
        <w:rPr>
          <w:vertAlign w:val="baseline"/>
        </w:rPr>
        <w:t>Treaties</w:t>
      </w:r>
      <w:r>
        <w:rPr>
          <w:spacing w:val="80"/>
          <w:vertAlign w:val="baseline"/>
        </w:rPr>
        <w:t> </w:t>
      </w:r>
      <w:r>
        <w:rPr>
          <w:vertAlign w:val="baseline"/>
        </w:rPr>
        <w:t>are</w:t>
      </w:r>
      <w:r>
        <w:rPr>
          <w:spacing w:val="80"/>
          <w:vertAlign w:val="baseline"/>
        </w:rPr>
        <w:t> </w:t>
      </w:r>
      <w:r>
        <w:rPr>
          <w:vertAlign w:val="baseline"/>
        </w:rPr>
        <w:t>the</w:t>
      </w:r>
      <w:r>
        <w:rPr>
          <w:spacing w:val="80"/>
          <w:vertAlign w:val="baseline"/>
        </w:rPr>
        <w:t> </w:t>
      </w:r>
      <w:r>
        <w:rPr>
          <w:vertAlign w:val="baseline"/>
        </w:rPr>
        <w:t>instruments</w:t>
      </w:r>
      <w:r>
        <w:rPr>
          <w:spacing w:val="80"/>
          <w:vertAlign w:val="baseline"/>
        </w:rPr>
        <w:t> </w:t>
      </w:r>
      <w:r>
        <w:rPr>
          <w:vertAlign w:val="baseline"/>
        </w:rPr>
        <w:t>for</w:t>
      </w:r>
      <w:r>
        <w:rPr>
          <w:spacing w:val="80"/>
          <w:vertAlign w:val="baseline"/>
        </w:rPr>
        <w:t> </w:t>
      </w:r>
      <w:r>
        <w:rPr>
          <w:vertAlign w:val="baseline"/>
        </w:rPr>
        <w:t>conducting</w:t>
      </w:r>
      <w:r>
        <w:rPr>
          <w:spacing w:val="80"/>
          <w:vertAlign w:val="baseline"/>
        </w:rPr>
        <w:t> </w:t>
      </w:r>
      <w:r>
        <w:rPr>
          <w:vertAlign w:val="baseline"/>
        </w:rPr>
        <w:t>international</w:t>
      </w:r>
      <w:r>
        <w:rPr>
          <w:spacing w:val="40"/>
          <w:vertAlign w:val="baseline"/>
        </w:rPr>
        <w:t> </w:t>
      </w:r>
      <w:r>
        <w:rPr>
          <w:vertAlign w:val="baseline"/>
        </w:rPr>
        <w:t>relations. A party to a treaty is usually a country, popularly called “State”. A treaty is also known as convention, protocol, accord, arrangement, pact, charter or covenant.</w:t>
      </w:r>
      <w:r>
        <w:rPr>
          <w:vertAlign w:val="superscript"/>
        </w:rPr>
        <w:t>21</w:t>
      </w:r>
      <w:r>
        <w:rPr>
          <w:vertAlign w:val="baseline"/>
        </w:rPr>
        <w:t> The Vienna Convention on the Law of Treaties, (VCLT),</w:t>
      </w:r>
      <w:r>
        <w:rPr>
          <w:vertAlign w:val="superscript"/>
        </w:rPr>
        <w:t>22</w:t>
      </w:r>
      <w:r>
        <w:rPr>
          <w:vertAlign w:val="baseline"/>
        </w:rPr>
        <w:t> in Article 1(a) defines a</w:t>
      </w:r>
      <w:r>
        <w:rPr>
          <w:spacing w:val="80"/>
          <w:vertAlign w:val="baseline"/>
        </w:rPr>
        <w:t> </w:t>
      </w:r>
      <w:r>
        <w:rPr>
          <w:vertAlign w:val="baseline"/>
        </w:rPr>
        <w:t>treaty to mean “an international agreement concluded between states in written form and</w:t>
      </w:r>
      <w:r>
        <w:rPr>
          <w:spacing w:val="-3"/>
          <w:vertAlign w:val="baseline"/>
        </w:rPr>
        <w:t> </w:t>
      </w:r>
      <w:r>
        <w:rPr>
          <w:vertAlign w:val="baseline"/>
        </w:rPr>
        <w:t>governed</w:t>
      </w:r>
      <w:r>
        <w:rPr>
          <w:spacing w:val="40"/>
          <w:vertAlign w:val="baseline"/>
        </w:rPr>
        <w:t> </w:t>
      </w:r>
      <w:r>
        <w:rPr>
          <w:vertAlign w:val="baseline"/>
        </w:rPr>
        <w:t>by</w:t>
      </w:r>
      <w:r>
        <w:rPr>
          <w:spacing w:val="-3"/>
          <w:vertAlign w:val="baseline"/>
        </w:rPr>
        <w:t> </w:t>
      </w:r>
      <w:r>
        <w:rPr>
          <w:vertAlign w:val="baseline"/>
        </w:rPr>
        <w:t>international</w:t>
      </w:r>
      <w:r>
        <w:rPr>
          <w:spacing w:val="-7"/>
          <w:vertAlign w:val="baseline"/>
        </w:rPr>
        <w:t> </w:t>
      </w:r>
      <w:r>
        <w:rPr>
          <w:vertAlign w:val="baseline"/>
        </w:rPr>
        <w:t>law,</w:t>
      </w:r>
      <w:r>
        <w:rPr>
          <w:spacing w:val="-2"/>
          <w:vertAlign w:val="baseline"/>
        </w:rPr>
        <w:t> </w:t>
      </w:r>
      <w:r>
        <w:rPr>
          <w:vertAlign w:val="baseline"/>
        </w:rPr>
        <w:t>whether</w:t>
      </w:r>
      <w:r>
        <w:rPr>
          <w:spacing w:val="-2"/>
          <w:vertAlign w:val="baseline"/>
        </w:rPr>
        <w:t> </w:t>
      </w:r>
      <w:r>
        <w:rPr>
          <w:vertAlign w:val="baseline"/>
        </w:rPr>
        <w:t>embodied in</w:t>
      </w:r>
      <w:r>
        <w:rPr>
          <w:spacing w:val="-7"/>
          <w:vertAlign w:val="baseline"/>
        </w:rPr>
        <w:t> </w:t>
      </w:r>
      <w:r>
        <w:rPr>
          <w:vertAlign w:val="baseline"/>
        </w:rPr>
        <w:t>a single instrument or</w:t>
      </w:r>
      <w:r>
        <w:rPr>
          <w:spacing w:val="-2"/>
          <w:vertAlign w:val="baseline"/>
        </w:rPr>
        <w:t> </w:t>
      </w:r>
      <w:r>
        <w:rPr>
          <w:vertAlign w:val="baseline"/>
        </w:rPr>
        <w:t>in</w:t>
      </w:r>
      <w:r>
        <w:rPr>
          <w:spacing w:val="-7"/>
          <w:vertAlign w:val="baseline"/>
        </w:rPr>
        <w:t> </w:t>
      </w:r>
      <w:r>
        <w:rPr>
          <w:vertAlign w:val="baseline"/>
        </w:rPr>
        <w:t>two or</w:t>
      </w:r>
      <w:r>
        <w:rPr>
          <w:spacing w:val="40"/>
          <w:vertAlign w:val="baseline"/>
        </w:rPr>
        <w:t> </w:t>
      </w:r>
      <w:r>
        <w:rPr>
          <w:vertAlign w:val="baseline"/>
        </w:rPr>
        <w:t>more</w:t>
      </w:r>
      <w:r>
        <w:rPr>
          <w:spacing w:val="40"/>
          <w:vertAlign w:val="baseline"/>
        </w:rPr>
        <w:t> </w:t>
      </w:r>
      <w:r>
        <w:rPr>
          <w:vertAlign w:val="baseline"/>
        </w:rPr>
        <w:t>related</w:t>
      </w:r>
      <w:r>
        <w:rPr>
          <w:spacing w:val="40"/>
          <w:vertAlign w:val="baseline"/>
        </w:rPr>
        <w:t> </w:t>
      </w:r>
      <w:r>
        <w:rPr>
          <w:vertAlign w:val="baseline"/>
        </w:rPr>
        <w:t>instruments</w:t>
      </w:r>
      <w:r>
        <w:rPr>
          <w:spacing w:val="40"/>
          <w:vertAlign w:val="baseline"/>
        </w:rPr>
        <w:t> </w:t>
      </w:r>
      <w:r>
        <w:rPr>
          <w:vertAlign w:val="baseline"/>
        </w:rPr>
        <w:t>and</w:t>
      </w:r>
      <w:r>
        <w:rPr>
          <w:spacing w:val="40"/>
          <w:vertAlign w:val="baseline"/>
        </w:rPr>
        <w:t> </w:t>
      </w:r>
      <w:r>
        <w:rPr>
          <w:vertAlign w:val="baseline"/>
        </w:rPr>
        <w:t>whatever</w:t>
        <w:tab/>
        <w:t>its</w:t>
      </w:r>
      <w:r>
        <w:rPr>
          <w:spacing w:val="34"/>
          <w:vertAlign w:val="baseline"/>
        </w:rPr>
        <w:t> </w:t>
      </w:r>
      <w:r>
        <w:rPr>
          <w:vertAlign w:val="baseline"/>
        </w:rPr>
        <w:t>particular</w:t>
      </w:r>
      <w:r>
        <w:rPr>
          <w:spacing w:val="37"/>
          <w:vertAlign w:val="baseline"/>
        </w:rPr>
        <w:t> </w:t>
      </w:r>
      <w:r>
        <w:rPr>
          <w:vertAlign w:val="baseline"/>
        </w:rPr>
        <w:t>designation”.</w:t>
      </w:r>
      <w:r>
        <w:rPr>
          <w:spacing w:val="38"/>
          <w:vertAlign w:val="baseline"/>
        </w:rPr>
        <w:t> </w:t>
      </w:r>
      <w:r>
        <w:rPr>
          <w:vertAlign w:val="baseline"/>
        </w:rPr>
        <w:t>It</w:t>
      </w:r>
      <w:r>
        <w:rPr>
          <w:spacing w:val="36"/>
          <w:vertAlign w:val="baseline"/>
        </w:rPr>
        <w:t> </w:t>
      </w:r>
      <w:r>
        <w:rPr>
          <w:vertAlign w:val="baseline"/>
        </w:rPr>
        <w:t>defines</w:t>
      </w:r>
      <w:r>
        <w:rPr>
          <w:spacing w:val="34"/>
          <w:vertAlign w:val="baseline"/>
        </w:rPr>
        <w:t> </w:t>
      </w:r>
      <w:r>
        <w:rPr>
          <w:vertAlign w:val="baseline"/>
        </w:rPr>
        <w:t>a party, (in paragraph „g‟), to</w:t>
      </w:r>
      <w:r>
        <w:rPr>
          <w:spacing w:val="23"/>
          <w:vertAlign w:val="baseline"/>
        </w:rPr>
        <w:t> </w:t>
      </w:r>
      <w:r>
        <w:rPr>
          <w:vertAlign w:val="baseline"/>
        </w:rPr>
        <w:t>mean “a state, which has consented to be bound</w:t>
      </w:r>
      <w:r>
        <w:rPr>
          <w:spacing w:val="22"/>
          <w:vertAlign w:val="baseline"/>
        </w:rPr>
        <w:t> </w:t>
      </w:r>
      <w:r>
        <w:rPr>
          <w:vertAlign w:val="baseline"/>
        </w:rPr>
        <w:t>by the</w:t>
      </w:r>
      <w:r>
        <w:rPr>
          <w:spacing w:val="40"/>
          <w:vertAlign w:val="baseline"/>
        </w:rPr>
        <w:t> </w:t>
      </w:r>
      <w:r>
        <w:rPr>
          <w:vertAlign w:val="baseline"/>
        </w:rPr>
        <w:t>treaty, and for which the treaty is in force”.</w:t>
      </w:r>
    </w:p>
    <w:p>
      <w:pPr>
        <w:pStyle w:val="BodyText"/>
        <w:spacing w:line="480" w:lineRule="auto" w:before="2"/>
        <w:ind w:left="1001" w:right="750"/>
      </w:pPr>
      <w:r>
        <w:rPr/>
        <w:t>The</w:t>
      </w:r>
      <w:r>
        <w:rPr>
          <w:spacing w:val="77"/>
        </w:rPr>
        <w:t> </w:t>
      </w:r>
      <w:r>
        <w:rPr/>
        <w:t>first</w:t>
      </w:r>
      <w:r>
        <w:rPr>
          <w:spacing w:val="78"/>
        </w:rPr>
        <w:t> </w:t>
      </w:r>
      <w:r>
        <w:rPr/>
        <w:t>contemporary</w:t>
      </w:r>
      <w:r>
        <w:rPr>
          <w:spacing w:val="68"/>
        </w:rPr>
        <w:t> </w:t>
      </w:r>
      <w:r>
        <w:rPr/>
        <w:t>bilateral</w:t>
      </w:r>
      <w:r>
        <w:rPr>
          <w:spacing w:val="40"/>
        </w:rPr>
        <w:t> </w:t>
      </w:r>
      <w:r>
        <w:rPr/>
        <w:t>tax</w:t>
      </w:r>
      <w:r>
        <w:rPr>
          <w:spacing w:val="68"/>
        </w:rPr>
        <w:t> </w:t>
      </w:r>
      <w:r>
        <w:rPr/>
        <w:t>treaty</w:t>
      </w:r>
      <w:r>
        <w:rPr>
          <w:spacing w:val="40"/>
        </w:rPr>
        <w:t> </w:t>
      </w:r>
      <w:r>
        <w:rPr/>
        <w:t>on</w:t>
      </w:r>
      <w:r>
        <w:rPr>
          <w:spacing w:val="73"/>
        </w:rPr>
        <w:t> </w:t>
      </w:r>
      <w:r>
        <w:rPr/>
        <w:t>income</w:t>
      </w:r>
      <w:r>
        <w:rPr>
          <w:spacing w:val="72"/>
        </w:rPr>
        <w:t> </w:t>
      </w:r>
      <w:r>
        <w:rPr/>
        <w:t>and</w:t>
      </w:r>
      <w:r>
        <w:rPr>
          <w:spacing w:val="77"/>
        </w:rPr>
        <w:t> </w:t>
      </w:r>
      <w:r>
        <w:rPr/>
        <w:t>property</w:t>
      </w:r>
      <w:r>
        <w:rPr>
          <w:spacing w:val="40"/>
        </w:rPr>
        <w:t> </w:t>
      </w:r>
      <w:r>
        <w:rPr/>
        <w:t>was</w:t>
      </w:r>
      <w:r>
        <w:rPr>
          <w:spacing w:val="71"/>
        </w:rPr>
        <w:t> </w:t>
      </w:r>
      <w:r>
        <w:rPr/>
        <w:t>signed between</w:t>
      </w:r>
      <w:r>
        <w:rPr>
          <w:spacing w:val="3"/>
        </w:rPr>
        <w:t> </w:t>
      </w:r>
      <w:r>
        <w:rPr/>
        <w:t>Prussia</w:t>
      </w:r>
      <w:r>
        <w:rPr>
          <w:spacing w:val="7"/>
        </w:rPr>
        <w:t> </w:t>
      </w:r>
      <w:r>
        <w:rPr/>
        <w:t>and</w:t>
      </w:r>
      <w:r>
        <w:rPr>
          <w:spacing w:val="12"/>
        </w:rPr>
        <w:t> </w:t>
      </w:r>
      <w:r>
        <w:rPr/>
        <w:t>Austro-Hungary</w:t>
      </w:r>
      <w:r>
        <w:rPr>
          <w:spacing w:val="3"/>
        </w:rPr>
        <w:t> </w:t>
      </w:r>
      <w:r>
        <w:rPr/>
        <w:t>in</w:t>
      </w:r>
      <w:r>
        <w:rPr>
          <w:spacing w:val="4"/>
        </w:rPr>
        <w:t> </w:t>
      </w:r>
      <w:r>
        <w:rPr/>
        <w:t>1899.</w:t>
      </w:r>
      <w:r>
        <w:rPr>
          <w:spacing w:val="9"/>
        </w:rPr>
        <w:t> </w:t>
      </w:r>
      <w:r>
        <w:rPr/>
        <w:t>After</w:t>
      </w:r>
      <w:r>
        <w:rPr>
          <w:spacing w:val="5"/>
        </w:rPr>
        <w:t> </w:t>
      </w:r>
      <w:r>
        <w:rPr/>
        <w:t>the</w:t>
      </w:r>
      <w:r>
        <w:rPr>
          <w:spacing w:val="7"/>
        </w:rPr>
        <w:t> </w:t>
      </w:r>
      <w:r>
        <w:rPr/>
        <w:t>First</w:t>
      </w:r>
      <w:r>
        <w:rPr>
          <w:spacing w:val="13"/>
        </w:rPr>
        <w:t> </w:t>
      </w:r>
      <w:r>
        <w:rPr/>
        <w:t>World</w:t>
      </w:r>
      <w:r>
        <w:rPr>
          <w:spacing w:val="13"/>
        </w:rPr>
        <w:t> </w:t>
      </w:r>
      <w:r>
        <w:rPr/>
        <w:t>War,</w:t>
      </w:r>
      <w:r>
        <w:rPr>
          <w:spacing w:val="10"/>
        </w:rPr>
        <w:t> </w:t>
      </w:r>
      <w:r>
        <w:rPr/>
        <w:t>the</w:t>
      </w:r>
      <w:r>
        <w:rPr>
          <w:spacing w:val="7"/>
        </w:rPr>
        <w:t> </w:t>
      </w:r>
      <w:r>
        <w:rPr>
          <w:spacing w:val="-2"/>
        </w:rPr>
        <w:t>League</w:t>
      </w:r>
    </w:p>
    <w:p>
      <w:pPr>
        <w:pStyle w:val="BodyText"/>
        <w:spacing w:before="225"/>
        <w:rPr>
          <w:sz w:val="20"/>
        </w:rPr>
      </w:pPr>
      <w:r>
        <w:rPr/>
        <mc:AlternateContent>
          <mc:Choice Requires="wps">
            <w:drawing>
              <wp:anchor distT="0" distB="0" distL="0" distR="0" allowOverlap="1" layoutInCell="1" locked="0" behindDoc="1" simplePos="0" relativeHeight="487609344">
                <wp:simplePos x="0" y="0"/>
                <wp:positionH relativeFrom="page">
                  <wp:posOffset>914704</wp:posOffset>
                </wp:positionH>
                <wp:positionV relativeFrom="paragraph">
                  <wp:posOffset>304550</wp:posOffset>
                </wp:positionV>
                <wp:extent cx="1830070"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98036pt;width:144.07pt;height:.72003pt;mso-position-horizontal-relative:page;mso-position-vertical-relative:paragraph;z-index:-15707136;mso-wrap-distance-left:0;mso-wrap-distance-right:0" id="docshape46"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19</w:t>
      </w:r>
      <w:r>
        <w:rPr>
          <w:rFonts w:ascii="Calibri"/>
          <w:spacing w:val="41"/>
          <w:sz w:val="20"/>
          <w:vertAlign w:val="baseline"/>
        </w:rPr>
        <w:t>  </w:t>
      </w:r>
      <w:r>
        <w:rPr>
          <w:rFonts w:ascii="Calibri"/>
          <w:sz w:val="20"/>
          <w:vertAlign w:val="baseline"/>
        </w:rPr>
        <w:t>Timothy</w:t>
      </w:r>
      <w:r>
        <w:rPr>
          <w:rFonts w:ascii="Calibri"/>
          <w:spacing w:val="-1"/>
          <w:sz w:val="20"/>
          <w:vertAlign w:val="baseline"/>
        </w:rPr>
        <w:t> </w:t>
      </w:r>
      <w:r>
        <w:rPr>
          <w:rFonts w:ascii="Calibri"/>
          <w:sz w:val="20"/>
          <w:vertAlign w:val="baseline"/>
        </w:rPr>
        <w:t>J.</w:t>
      </w:r>
      <w:r>
        <w:rPr>
          <w:rFonts w:ascii="Calibri"/>
          <w:spacing w:val="-8"/>
          <w:sz w:val="20"/>
          <w:vertAlign w:val="baseline"/>
        </w:rPr>
        <w:t> </w:t>
      </w:r>
      <w:r>
        <w:rPr>
          <w:rFonts w:ascii="Calibri"/>
          <w:sz w:val="20"/>
          <w:vertAlign w:val="baseline"/>
        </w:rPr>
        <w:t>Goodspeed,</w:t>
      </w:r>
      <w:r>
        <w:rPr>
          <w:rFonts w:ascii="Calibri"/>
          <w:spacing w:val="-3"/>
          <w:sz w:val="20"/>
          <w:vertAlign w:val="baseline"/>
        </w:rPr>
        <w:t> </w:t>
      </w:r>
      <w:r>
        <w:rPr>
          <w:rFonts w:ascii="Calibri"/>
          <w:sz w:val="20"/>
          <w:vertAlign w:val="baseline"/>
        </w:rPr>
        <w:t>op.</w:t>
      </w:r>
      <w:r>
        <w:rPr>
          <w:rFonts w:ascii="Calibri"/>
          <w:spacing w:val="-4"/>
          <w:sz w:val="20"/>
          <w:vertAlign w:val="baseline"/>
        </w:rPr>
        <w:t> </w:t>
      </w:r>
      <w:r>
        <w:rPr>
          <w:rFonts w:ascii="Calibri"/>
          <w:sz w:val="20"/>
          <w:vertAlign w:val="baseline"/>
        </w:rPr>
        <w:t>cit,</w:t>
      </w:r>
      <w:r>
        <w:rPr>
          <w:rFonts w:ascii="Calibri"/>
          <w:spacing w:val="-4"/>
          <w:sz w:val="20"/>
          <w:vertAlign w:val="baseline"/>
        </w:rPr>
        <w:t> </w:t>
      </w:r>
      <w:r>
        <w:rPr>
          <w:rFonts w:ascii="Calibri"/>
          <w:sz w:val="20"/>
          <w:vertAlign w:val="baseline"/>
        </w:rPr>
        <w:t>page</w:t>
      </w:r>
      <w:r>
        <w:rPr>
          <w:rFonts w:ascii="Calibri"/>
          <w:spacing w:val="1"/>
          <w:sz w:val="20"/>
          <w:vertAlign w:val="baseline"/>
        </w:rPr>
        <w:t> </w:t>
      </w:r>
      <w:r>
        <w:rPr>
          <w:rFonts w:ascii="Calibri"/>
          <w:spacing w:val="-5"/>
          <w:sz w:val="20"/>
          <w:vertAlign w:val="baseline"/>
        </w:rPr>
        <w:t>259</w:t>
      </w:r>
    </w:p>
    <w:p>
      <w:pPr>
        <w:tabs>
          <w:tab w:pos="645" w:val="left" w:leader="none"/>
        </w:tabs>
        <w:spacing w:line="235" w:lineRule="auto" w:before="0"/>
        <w:ind w:left="1001" w:right="1515" w:hanging="721"/>
        <w:jc w:val="left"/>
        <w:rPr>
          <w:rFonts w:ascii="Calibri" w:hAnsi="Calibri"/>
          <w:sz w:val="20"/>
        </w:rPr>
      </w:pPr>
      <w:r>
        <w:rPr>
          <w:rFonts w:ascii="Calibri" w:hAnsi="Calibri"/>
          <w:spacing w:val="-6"/>
          <w:sz w:val="20"/>
          <w:vertAlign w:val="superscript"/>
        </w:rPr>
        <w:t>20</w:t>
      </w:r>
      <w:r>
        <w:rPr>
          <w:rFonts w:ascii="Calibri" w:hAnsi="Calibri"/>
          <w:sz w:val="20"/>
          <w:vertAlign w:val="baseline"/>
        </w:rPr>
        <w:tab/>
        <w:t>Umozurike</w:t>
      </w:r>
      <w:r>
        <w:rPr>
          <w:rFonts w:ascii="Calibri" w:hAnsi="Calibri"/>
          <w:spacing w:val="-4"/>
          <w:sz w:val="20"/>
          <w:vertAlign w:val="baseline"/>
        </w:rPr>
        <w:t> </w:t>
      </w:r>
      <w:r>
        <w:rPr>
          <w:rFonts w:ascii="Calibri" w:hAnsi="Calibri"/>
          <w:sz w:val="20"/>
          <w:vertAlign w:val="baseline"/>
        </w:rPr>
        <w:t>U.O.</w:t>
      </w:r>
      <w:r>
        <w:rPr>
          <w:rFonts w:ascii="Calibri" w:hAnsi="Calibri"/>
          <w:spacing w:val="-2"/>
          <w:sz w:val="20"/>
          <w:vertAlign w:val="baseline"/>
        </w:rPr>
        <w:t> </w:t>
      </w:r>
      <w:r>
        <w:rPr>
          <w:rFonts w:ascii="Calibri" w:hAnsi="Calibri"/>
          <w:sz w:val="20"/>
          <w:vertAlign w:val="baseline"/>
        </w:rPr>
        <w:t>“Introduction to</w:t>
      </w:r>
      <w:r>
        <w:rPr>
          <w:rFonts w:ascii="Calibri" w:hAnsi="Calibri"/>
          <w:spacing w:val="-6"/>
          <w:sz w:val="20"/>
          <w:vertAlign w:val="baseline"/>
        </w:rPr>
        <w:t> </w:t>
      </w:r>
      <w:r>
        <w:rPr>
          <w:rFonts w:ascii="Calibri" w:hAnsi="Calibri"/>
          <w:sz w:val="20"/>
          <w:vertAlign w:val="baseline"/>
        </w:rPr>
        <w:t>International</w:t>
      </w:r>
      <w:r>
        <w:rPr>
          <w:rFonts w:ascii="Calibri" w:hAnsi="Calibri"/>
          <w:spacing w:val="-3"/>
          <w:sz w:val="20"/>
          <w:vertAlign w:val="baseline"/>
        </w:rPr>
        <w:t> </w:t>
      </w:r>
      <w:r>
        <w:rPr>
          <w:rFonts w:ascii="Calibri" w:hAnsi="Calibri"/>
          <w:sz w:val="20"/>
          <w:vertAlign w:val="baseline"/>
        </w:rPr>
        <w:t>Law”,</w:t>
      </w:r>
      <w:r>
        <w:rPr>
          <w:rFonts w:ascii="Calibri" w:hAnsi="Calibri"/>
          <w:spacing w:val="-7"/>
          <w:sz w:val="20"/>
          <w:vertAlign w:val="baseline"/>
        </w:rPr>
        <w:t> </w:t>
      </w:r>
      <w:r>
        <w:rPr>
          <w:rFonts w:ascii="Calibri" w:hAnsi="Calibri"/>
          <w:sz w:val="20"/>
          <w:vertAlign w:val="baseline"/>
        </w:rPr>
        <w:t>3</w:t>
      </w:r>
      <w:r>
        <w:rPr>
          <w:rFonts w:ascii="Calibri" w:hAnsi="Calibri"/>
          <w:sz w:val="20"/>
          <w:vertAlign w:val="superscript"/>
        </w:rPr>
        <w:t>rd</w:t>
      </w:r>
      <w:r>
        <w:rPr>
          <w:rFonts w:ascii="Calibri" w:hAnsi="Calibri"/>
          <w:sz w:val="20"/>
          <w:vertAlign w:val="baseline"/>
        </w:rPr>
        <w:t> edition. Spectrum</w:t>
      </w:r>
      <w:r>
        <w:rPr>
          <w:rFonts w:ascii="Calibri" w:hAnsi="Calibri"/>
          <w:spacing w:val="-3"/>
          <w:sz w:val="20"/>
          <w:vertAlign w:val="baseline"/>
        </w:rPr>
        <w:t> </w:t>
      </w:r>
      <w:r>
        <w:rPr>
          <w:rFonts w:ascii="Calibri" w:hAnsi="Calibri"/>
          <w:sz w:val="20"/>
          <w:vertAlign w:val="baseline"/>
        </w:rPr>
        <w:t>Books</w:t>
      </w:r>
      <w:r>
        <w:rPr>
          <w:rFonts w:ascii="Calibri" w:hAnsi="Calibri"/>
          <w:spacing w:val="-7"/>
          <w:sz w:val="20"/>
          <w:vertAlign w:val="baseline"/>
        </w:rPr>
        <w:t> </w:t>
      </w:r>
      <w:r>
        <w:rPr>
          <w:rFonts w:ascii="Calibri" w:hAnsi="Calibri"/>
          <w:sz w:val="20"/>
          <w:vertAlign w:val="baseline"/>
        </w:rPr>
        <w:t>Limited,</w:t>
      </w:r>
      <w:r>
        <w:rPr>
          <w:rFonts w:ascii="Calibri" w:hAnsi="Calibri"/>
          <w:spacing w:val="-7"/>
          <w:sz w:val="20"/>
          <w:vertAlign w:val="baseline"/>
        </w:rPr>
        <w:t> </w:t>
      </w:r>
      <w:r>
        <w:rPr>
          <w:rFonts w:ascii="Calibri" w:hAnsi="Calibri"/>
          <w:sz w:val="20"/>
          <w:vertAlign w:val="baseline"/>
        </w:rPr>
        <w:t>Ibadan, 2006, page 16</w:t>
      </w:r>
    </w:p>
    <w:p>
      <w:pPr>
        <w:tabs>
          <w:tab w:pos="645" w:val="left" w:leader="none"/>
        </w:tabs>
        <w:spacing w:before="8"/>
        <w:ind w:left="280" w:right="0" w:firstLine="0"/>
        <w:jc w:val="left"/>
        <w:rPr>
          <w:rFonts w:ascii="Calibri"/>
          <w:sz w:val="20"/>
        </w:rPr>
      </w:pPr>
      <w:r>
        <w:rPr>
          <w:rFonts w:ascii="Calibri"/>
          <w:spacing w:val="-5"/>
          <w:sz w:val="20"/>
          <w:vertAlign w:val="superscript"/>
        </w:rPr>
        <w:t>21</w:t>
      </w:r>
      <w:r>
        <w:rPr>
          <w:rFonts w:ascii="Calibri"/>
          <w:sz w:val="20"/>
          <w:vertAlign w:val="baseline"/>
        </w:rPr>
        <w:tab/>
      </w:r>
      <w:r>
        <w:rPr>
          <w:rFonts w:ascii="Calibri"/>
          <w:spacing w:val="-2"/>
          <w:sz w:val="20"/>
          <w:vertAlign w:val="baseline"/>
        </w:rPr>
        <w:t>Ibid.</w:t>
      </w:r>
    </w:p>
    <w:p>
      <w:pPr>
        <w:tabs>
          <w:tab w:pos="645" w:val="left" w:leader="none"/>
        </w:tabs>
        <w:spacing w:before="0"/>
        <w:ind w:left="280" w:right="0" w:firstLine="0"/>
        <w:jc w:val="left"/>
        <w:rPr>
          <w:rFonts w:ascii="Calibri"/>
          <w:sz w:val="20"/>
        </w:rPr>
      </w:pPr>
      <w:r>
        <w:rPr>
          <w:rFonts w:ascii="Calibri"/>
          <w:spacing w:val="-5"/>
          <w:sz w:val="20"/>
          <w:vertAlign w:val="superscript"/>
        </w:rPr>
        <w:t>22</w:t>
      </w:r>
      <w:r>
        <w:rPr>
          <w:rFonts w:ascii="Calibri"/>
          <w:sz w:val="20"/>
          <w:vertAlign w:val="baseline"/>
        </w:rPr>
        <w:tab/>
        <w:t>Adopted</w:t>
      </w:r>
      <w:r>
        <w:rPr>
          <w:rFonts w:ascii="Calibri"/>
          <w:spacing w:val="-9"/>
          <w:sz w:val="20"/>
          <w:vertAlign w:val="baseline"/>
        </w:rPr>
        <w:t> </w:t>
      </w:r>
      <w:r>
        <w:rPr>
          <w:rFonts w:ascii="Calibri"/>
          <w:sz w:val="20"/>
          <w:vertAlign w:val="baseline"/>
        </w:rPr>
        <w:t>on</w:t>
      </w:r>
      <w:r>
        <w:rPr>
          <w:rFonts w:ascii="Calibri"/>
          <w:spacing w:val="-9"/>
          <w:sz w:val="20"/>
          <w:vertAlign w:val="baseline"/>
        </w:rPr>
        <w:t> </w:t>
      </w:r>
      <w:r>
        <w:rPr>
          <w:rFonts w:ascii="Calibri"/>
          <w:sz w:val="20"/>
          <w:vertAlign w:val="baseline"/>
        </w:rPr>
        <w:t>22/5/1969,</w:t>
      </w:r>
      <w:r>
        <w:rPr>
          <w:rFonts w:ascii="Calibri"/>
          <w:spacing w:val="-6"/>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entered</w:t>
      </w:r>
      <w:r>
        <w:rPr>
          <w:rFonts w:ascii="Calibri"/>
          <w:spacing w:val="-9"/>
          <w:sz w:val="20"/>
          <w:vertAlign w:val="baseline"/>
        </w:rPr>
        <w:t> </w:t>
      </w:r>
      <w:r>
        <w:rPr>
          <w:rFonts w:ascii="Calibri"/>
          <w:sz w:val="20"/>
          <w:vertAlign w:val="baseline"/>
        </w:rPr>
        <w:t>into</w:t>
      </w:r>
      <w:r>
        <w:rPr>
          <w:rFonts w:ascii="Calibri"/>
          <w:spacing w:val="-5"/>
          <w:sz w:val="20"/>
          <w:vertAlign w:val="baseline"/>
        </w:rPr>
        <w:t> </w:t>
      </w:r>
      <w:r>
        <w:rPr>
          <w:rFonts w:ascii="Calibri"/>
          <w:sz w:val="20"/>
          <w:vertAlign w:val="baseline"/>
        </w:rPr>
        <w:t>force</w:t>
      </w:r>
      <w:r>
        <w:rPr>
          <w:rFonts w:ascii="Calibri"/>
          <w:spacing w:val="-4"/>
          <w:sz w:val="20"/>
          <w:vertAlign w:val="baseline"/>
        </w:rPr>
        <w:t> </w:t>
      </w:r>
      <w:r>
        <w:rPr>
          <w:rFonts w:ascii="Calibri"/>
          <w:sz w:val="20"/>
          <w:vertAlign w:val="baseline"/>
        </w:rPr>
        <w:t>on</w:t>
      </w:r>
      <w:r>
        <w:rPr>
          <w:rFonts w:ascii="Calibri"/>
          <w:spacing w:val="-8"/>
          <w:sz w:val="20"/>
          <w:vertAlign w:val="baseline"/>
        </w:rPr>
        <w:t> </w:t>
      </w:r>
      <w:r>
        <w:rPr>
          <w:rFonts w:ascii="Calibri"/>
          <w:spacing w:val="-2"/>
          <w:sz w:val="20"/>
          <w:vertAlign w:val="baseline"/>
        </w:rPr>
        <w:t>27/1/1980</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71"/>
        <w:jc w:val="both"/>
      </w:pPr>
      <w:r>
        <w:rPr/>
        <w:t>of Nations took the initiative to evolve an internationally acceptable tax treaty. The model tax treaties we have today have their genesis from these efforts.</w:t>
      </w:r>
    </w:p>
    <w:p>
      <w:pPr>
        <w:pStyle w:val="BodyText"/>
        <w:spacing w:line="480" w:lineRule="auto" w:before="1"/>
        <w:ind w:left="1001" w:right="757" w:firstLine="720"/>
        <w:jc w:val="both"/>
      </w:pPr>
      <w:r>
        <w:rPr/>
        <w:t>According</w:t>
      </w:r>
      <w:r>
        <w:rPr>
          <w:spacing w:val="-1"/>
        </w:rPr>
        <w:t> </w:t>
      </w:r>
      <w:r>
        <w:rPr/>
        <w:t>to Sol</w:t>
      </w:r>
      <w:r>
        <w:rPr>
          <w:spacing w:val="-9"/>
        </w:rPr>
        <w:t> </w:t>
      </w:r>
      <w:r>
        <w:rPr/>
        <w:t>Picciotto</w:t>
      </w:r>
      <w:r>
        <w:rPr>
          <w:vertAlign w:val="superscript"/>
        </w:rPr>
        <w:t>23</w:t>
      </w:r>
      <w:r>
        <w:rPr>
          <w:vertAlign w:val="baseline"/>
        </w:rPr>
        <w:t>, taxation</w:t>
      </w:r>
      <w:r>
        <w:rPr>
          <w:spacing w:val="-6"/>
          <w:vertAlign w:val="baseline"/>
        </w:rPr>
        <w:t> </w:t>
      </w:r>
      <w:r>
        <w:rPr>
          <w:vertAlign w:val="baseline"/>
        </w:rPr>
        <w:t>of</w:t>
      </w:r>
      <w:r>
        <w:rPr>
          <w:spacing w:val="-4"/>
          <w:vertAlign w:val="baseline"/>
        </w:rPr>
        <w:t> </w:t>
      </w:r>
      <w:r>
        <w:rPr>
          <w:vertAlign w:val="baseline"/>
        </w:rPr>
        <w:t>business</w:t>
      </w:r>
      <w:r>
        <w:rPr>
          <w:spacing w:val="-4"/>
          <w:vertAlign w:val="baseline"/>
        </w:rPr>
        <w:t> </w:t>
      </w:r>
      <w:r>
        <w:rPr>
          <w:vertAlign w:val="baseline"/>
        </w:rPr>
        <w:t>profits</w:t>
      </w:r>
      <w:r>
        <w:rPr>
          <w:spacing w:val="-4"/>
          <w:vertAlign w:val="baseline"/>
        </w:rPr>
        <w:t> </w:t>
      </w:r>
      <w:r>
        <w:rPr>
          <w:vertAlign w:val="baseline"/>
        </w:rPr>
        <w:t>or income “originates essentially from the early part of the 20</w:t>
      </w:r>
      <w:r>
        <w:rPr>
          <w:vertAlign w:val="superscript"/>
        </w:rPr>
        <w:t>th</w:t>
      </w:r>
      <w:r>
        <w:rPr>
          <w:vertAlign w:val="baseline"/>
        </w:rPr>
        <w:t> Century”, because state revenue needs were becoming increasingly significant, what with the growth in military and welfare spending. Thus, the author said, most industrial capitalist countries moved from reliance on a multiplicity of specific duties, like custom duties, to direct taxes on income. Tax treaties, the use of which spread after 1945, did not, according to Picciotto, directly tackle the issue of allocation of tax base of internationally- organized business among the various jurisdictions involved. Instead, they allocated rights to tax specific income flows. This, he said, was intended to ensure equality of taxation between investment at home and abroad.</w:t>
      </w:r>
    </w:p>
    <w:p>
      <w:pPr>
        <w:pStyle w:val="BodyText"/>
        <w:spacing w:line="480" w:lineRule="auto" w:before="2"/>
        <w:ind w:left="1001" w:right="750"/>
        <w:jc w:val="both"/>
      </w:pPr>
      <w:r>
        <w:rPr/>
        <w:t>The</w:t>
      </w:r>
      <w:r>
        <w:rPr>
          <w:spacing w:val="-1"/>
        </w:rPr>
        <w:t> </w:t>
      </w:r>
      <w:r>
        <w:rPr/>
        <w:t>roots</w:t>
      </w:r>
      <w:r>
        <w:rPr>
          <w:spacing w:val="-2"/>
        </w:rPr>
        <w:t> </w:t>
      </w:r>
      <w:r>
        <w:rPr/>
        <w:t>of</w:t>
      </w:r>
      <w:r>
        <w:rPr>
          <w:spacing w:val="-8"/>
        </w:rPr>
        <w:t> </w:t>
      </w:r>
      <w:r>
        <w:rPr/>
        <w:t>the</w:t>
      </w:r>
      <w:r>
        <w:rPr>
          <w:spacing w:val="-1"/>
        </w:rPr>
        <w:t> </w:t>
      </w:r>
      <w:r>
        <w:rPr/>
        <w:t>arrangements for</w:t>
      </w:r>
      <w:r>
        <w:rPr>
          <w:spacing w:val="-3"/>
        </w:rPr>
        <w:t> </w:t>
      </w:r>
      <w:r>
        <w:rPr/>
        <w:t>the international co-ordinations</w:t>
      </w:r>
      <w:r>
        <w:rPr>
          <w:spacing w:val="-2"/>
        </w:rPr>
        <w:t> </w:t>
      </w:r>
      <w:r>
        <w:rPr/>
        <w:t>of</w:t>
      </w:r>
      <w:r>
        <w:rPr>
          <w:spacing w:val="-8"/>
        </w:rPr>
        <w:t> </w:t>
      </w:r>
      <w:r>
        <w:rPr/>
        <w:t>taxation lie in the work done in the interwar period, mainly through the League of Nations. This produced the model bilateral tax treaty, which was an innovative method of co- ordinating the jurisdiction of states to tax international business. Furthermore, the model treaties drafted by the Fiscal Committee of the League of Nations embodied some of the basic principles and key terms which are still in use today.</w:t>
      </w:r>
    </w:p>
    <w:p>
      <w:pPr>
        <w:pStyle w:val="BodyText"/>
        <w:spacing w:line="480" w:lineRule="auto" w:before="1"/>
        <w:ind w:left="1001" w:right="752"/>
        <w:jc w:val="both"/>
      </w:pPr>
      <w:r>
        <w:rPr/>
        <w:t>Following from this effort, the Financial Committee of the League began the process of producing a Model Bilateral Tax Treaty by commissioning a study by four prominent economists, (Professors Bruins, Einaudi and Seligman, and Sir Joshua Stamp), whose report of</w:t>
      </w:r>
      <w:r>
        <w:rPr>
          <w:spacing w:val="-4"/>
        </w:rPr>
        <w:t> </w:t>
      </w:r>
      <w:r>
        <w:rPr/>
        <w:t>1923 was something of</w:t>
      </w:r>
      <w:r>
        <w:rPr>
          <w:spacing w:val="-4"/>
        </w:rPr>
        <w:t> </w:t>
      </w:r>
      <w:r>
        <w:rPr/>
        <w:t>a compromise. The report, </w:t>
      </w:r>
      <w:r>
        <w:rPr>
          <w:i/>
        </w:rPr>
        <w:t>inter alia, </w:t>
      </w:r>
      <w:r>
        <w:rPr/>
        <w:t>emphasized the principle of `ability to pay, and thereby favoured taxation by a</w:t>
      </w:r>
      <w:r>
        <w:rPr>
          <w:spacing w:val="80"/>
        </w:rPr>
        <w:t> </w:t>
      </w:r>
      <w:r>
        <w:rPr/>
        <w:t>country</w:t>
      </w:r>
      <w:r>
        <w:rPr>
          <w:spacing w:val="28"/>
        </w:rPr>
        <w:t> </w:t>
      </w:r>
      <w:r>
        <w:rPr/>
        <w:t>of</w:t>
      </w:r>
      <w:r>
        <w:rPr>
          <w:spacing w:val="30"/>
        </w:rPr>
        <w:t> </w:t>
      </w:r>
      <w:r>
        <w:rPr/>
        <w:t>residence.</w:t>
      </w:r>
      <w:r>
        <w:rPr>
          <w:spacing w:val="39"/>
        </w:rPr>
        <w:t> </w:t>
      </w:r>
      <w:r>
        <w:rPr/>
        <w:t>The</w:t>
      </w:r>
      <w:r>
        <w:rPr>
          <w:spacing w:val="36"/>
        </w:rPr>
        <w:t> </w:t>
      </w:r>
      <w:r>
        <w:rPr/>
        <w:t>report</w:t>
      </w:r>
      <w:r>
        <w:rPr>
          <w:spacing w:val="40"/>
        </w:rPr>
        <w:t> </w:t>
      </w:r>
      <w:r>
        <w:rPr/>
        <w:t>also</w:t>
      </w:r>
      <w:r>
        <w:rPr>
          <w:spacing w:val="40"/>
        </w:rPr>
        <w:t> </w:t>
      </w:r>
      <w:r>
        <w:rPr/>
        <w:t>accepted</w:t>
      </w:r>
      <w:r>
        <w:rPr>
          <w:spacing w:val="37"/>
        </w:rPr>
        <w:t> </w:t>
      </w:r>
      <w:r>
        <w:rPr/>
        <w:t>that</w:t>
      </w:r>
      <w:r>
        <w:rPr>
          <w:spacing w:val="40"/>
        </w:rPr>
        <w:t> </w:t>
      </w:r>
      <w:r>
        <w:rPr/>
        <w:t>agreement</w:t>
      </w:r>
      <w:r>
        <w:rPr>
          <w:spacing w:val="40"/>
        </w:rPr>
        <w:t> </w:t>
      </w:r>
      <w:r>
        <w:rPr/>
        <w:t>on</w:t>
      </w:r>
      <w:r>
        <w:rPr>
          <w:spacing w:val="33"/>
        </w:rPr>
        <w:t> </w:t>
      </w:r>
      <w:r>
        <w:rPr/>
        <w:t>the</w:t>
      </w:r>
      <w:r>
        <w:rPr>
          <w:spacing w:val="36"/>
        </w:rPr>
        <w:t> </w:t>
      </w:r>
      <w:r>
        <w:rPr/>
        <w:t>allocation</w:t>
      </w:r>
      <w:r>
        <w:rPr>
          <w:spacing w:val="33"/>
        </w:rPr>
        <w:t> </w:t>
      </w:r>
      <w:r>
        <w:rPr/>
        <w:t>of</w:t>
      </w:r>
    </w:p>
    <w:p>
      <w:pPr>
        <w:pStyle w:val="BodyText"/>
        <w:rPr>
          <w:sz w:val="7"/>
        </w:rPr>
      </w:pPr>
      <w:r>
        <w:rPr/>
        <mc:AlternateContent>
          <mc:Choice Requires="wps">
            <w:drawing>
              <wp:anchor distT="0" distB="0" distL="0" distR="0" allowOverlap="1" layoutInCell="1" locked="0" behindDoc="1" simplePos="0" relativeHeight="487609856">
                <wp:simplePos x="0" y="0"/>
                <wp:positionH relativeFrom="page">
                  <wp:posOffset>914704</wp:posOffset>
                </wp:positionH>
                <wp:positionV relativeFrom="paragraph">
                  <wp:posOffset>66881</wp:posOffset>
                </wp:positionV>
                <wp:extent cx="1830070"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26628pt;width:144.07pt;height:.71997pt;mso-position-horizontal-relative:page;mso-position-vertical-relative:paragraph;z-index:-15706624;mso-wrap-distance-left:0;mso-wrap-distance-right:0" id="docshape47" filled="true" fillcolor="#000000" stroked="false">
                <v:fill type="solid"/>
                <w10:wrap type="topAndBottom"/>
              </v:rect>
            </w:pict>
          </mc:Fallback>
        </mc:AlternateContent>
      </w:r>
    </w:p>
    <w:p>
      <w:pPr>
        <w:tabs>
          <w:tab w:pos="645" w:val="left" w:leader="none"/>
        </w:tabs>
        <w:spacing w:before="103"/>
        <w:ind w:left="280" w:right="0" w:firstLine="0"/>
        <w:jc w:val="left"/>
        <w:rPr>
          <w:rFonts w:ascii="Calibri" w:hAnsi="Calibri"/>
          <w:sz w:val="20"/>
        </w:rPr>
      </w:pPr>
      <w:r>
        <w:rPr>
          <w:rFonts w:ascii="Calibri" w:hAnsi="Calibri"/>
          <w:spacing w:val="-5"/>
          <w:sz w:val="20"/>
          <w:vertAlign w:val="superscript"/>
        </w:rPr>
        <w:t>23</w:t>
      </w:r>
      <w:r>
        <w:rPr>
          <w:rFonts w:ascii="Calibri" w:hAnsi="Calibri"/>
          <w:sz w:val="20"/>
          <w:vertAlign w:val="baseline"/>
        </w:rPr>
        <w:tab/>
        <w:t>“International</w:t>
      </w:r>
      <w:r>
        <w:rPr>
          <w:rFonts w:ascii="Calibri" w:hAnsi="Calibri"/>
          <w:spacing w:val="-11"/>
          <w:sz w:val="20"/>
          <w:vertAlign w:val="baseline"/>
        </w:rPr>
        <w:t> </w:t>
      </w:r>
      <w:r>
        <w:rPr>
          <w:rFonts w:ascii="Calibri" w:hAnsi="Calibri"/>
          <w:sz w:val="20"/>
          <w:vertAlign w:val="baseline"/>
        </w:rPr>
        <w:t>Business</w:t>
      </w:r>
      <w:r>
        <w:rPr>
          <w:rFonts w:ascii="Calibri" w:hAnsi="Calibri"/>
          <w:spacing w:val="-7"/>
          <w:sz w:val="20"/>
          <w:vertAlign w:val="baseline"/>
        </w:rPr>
        <w:t> </w:t>
      </w:r>
      <w:r>
        <w:rPr>
          <w:rFonts w:ascii="Calibri" w:hAnsi="Calibri"/>
          <w:sz w:val="20"/>
          <w:vertAlign w:val="baseline"/>
        </w:rPr>
        <w:t>Taxation:</w:t>
      </w:r>
      <w:r>
        <w:rPr>
          <w:rFonts w:ascii="Calibri" w:hAnsi="Calibri"/>
          <w:spacing w:val="-11"/>
          <w:sz w:val="20"/>
          <w:vertAlign w:val="baseline"/>
        </w:rPr>
        <w:t> </w:t>
      </w:r>
      <w:r>
        <w:rPr>
          <w:rFonts w:ascii="Calibri" w:hAnsi="Calibri"/>
          <w:sz w:val="20"/>
          <w:vertAlign w:val="baseline"/>
        </w:rPr>
        <w:t>A</w:t>
      </w:r>
      <w:r>
        <w:rPr>
          <w:rFonts w:ascii="Calibri" w:hAnsi="Calibri"/>
          <w:spacing w:val="-6"/>
          <w:sz w:val="20"/>
          <w:vertAlign w:val="baseline"/>
        </w:rPr>
        <w:t> </w:t>
      </w:r>
      <w:r>
        <w:rPr>
          <w:rFonts w:ascii="Calibri" w:hAnsi="Calibri"/>
          <w:sz w:val="20"/>
          <w:vertAlign w:val="baseline"/>
        </w:rPr>
        <w:t>study</w:t>
      </w:r>
      <w:r>
        <w:rPr>
          <w:rFonts w:ascii="Calibri" w:hAnsi="Calibri"/>
          <w:spacing w:val="-10"/>
          <w:sz w:val="20"/>
          <w:vertAlign w:val="baseline"/>
        </w:rPr>
        <w:t> </w:t>
      </w:r>
      <w:r>
        <w:rPr>
          <w:rFonts w:ascii="Calibri" w:hAnsi="Calibri"/>
          <w:sz w:val="20"/>
          <w:vertAlign w:val="baseline"/>
        </w:rPr>
        <w:t>in</w:t>
      </w:r>
      <w:r>
        <w:rPr>
          <w:rFonts w:ascii="Calibri" w:hAnsi="Calibri"/>
          <w:spacing w:val="-10"/>
          <w:sz w:val="20"/>
          <w:vertAlign w:val="baseline"/>
        </w:rPr>
        <w:t> </w:t>
      </w:r>
      <w:r>
        <w:rPr>
          <w:rFonts w:ascii="Calibri" w:hAnsi="Calibri"/>
          <w:sz w:val="20"/>
          <w:vertAlign w:val="baseline"/>
        </w:rPr>
        <w:t>the</w:t>
      </w:r>
      <w:r>
        <w:rPr>
          <w:rFonts w:ascii="Calibri" w:hAnsi="Calibri"/>
          <w:spacing w:val="-9"/>
          <w:sz w:val="20"/>
          <w:vertAlign w:val="baseline"/>
        </w:rPr>
        <w:t> </w:t>
      </w:r>
      <w:r>
        <w:rPr>
          <w:rFonts w:ascii="Calibri" w:hAnsi="Calibri"/>
          <w:sz w:val="20"/>
          <w:vertAlign w:val="baseline"/>
        </w:rPr>
        <w:t>Internationalization</w:t>
      </w:r>
      <w:r>
        <w:rPr>
          <w:rFonts w:ascii="Calibri" w:hAnsi="Calibri"/>
          <w:spacing w:val="-10"/>
          <w:sz w:val="20"/>
          <w:vertAlign w:val="baseline"/>
        </w:rPr>
        <w:t> </w:t>
      </w:r>
      <w:r>
        <w:rPr>
          <w:rFonts w:ascii="Calibri" w:hAnsi="Calibri"/>
          <w:sz w:val="20"/>
          <w:vertAlign w:val="baseline"/>
        </w:rPr>
        <w:t>of</w:t>
      </w:r>
      <w:r>
        <w:rPr>
          <w:rFonts w:ascii="Calibri" w:hAnsi="Calibri"/>
          <w:spacing w:val="-9"/>
          <w:sz w:val="20"/>
          <w:vertAlign w:val="baseline"/>
        </w:rPr>
        <w:t> </w:t>
      </w:r>
      <w:r>
        <w:rPr>
          <w:rFonts w:ascii="Calibri" w:hAnsi="Calibri"/>
          <w:sz w:val="20"/>
          <w:vertAlign w:val="baseline"/>
        </w:rPr>
        <w:t>Business</w:t>
      </w:r>
      <w:r>
        <w:rPr>
          <w:rFonts w:ascii="Calibri" w:hAnsi="Calibri"/>
          <w:spacing w:val="-7"/>
          <w:sz w:val="20"/>
          <w:vertAlign w:val="baseline"/>
        </w:rPr>
        <w:t> </w:t>
      </w:r>
      <w:r>
        <w:rPr>
          <w:rFonts w:ascii="Calibri" w:hAnsi="Calibri"/>
          <w:spacing w:val="-2"/>
          <w:sz w:val="20"/>
          <w:vertAlign w:val="baseline"/>
        </w:rPr>
        <w:t>Regulations”</w:t>
      </w:r>
    </w:p>
    <w:p>
      <w:pPr>
        <w:spacing w:before="0"/>
        <w:ind w:left="645" w:right="0" w:firstLine="0"/>
        <w:jc w:val="left"/>
        <w:rPr>
          <w:rFonts w:ascii="Calibri"/>
          <w:sz w:val="20"/>
        </w:rPr>
      </w:pPr>
      <w:r>
        <w:rPr>
          <w:rFonts w:ascii="Calibri"/>
          <w:sz w:val="20"/>
        </w:rPr>
        <w:t>C.U.P.</w:t>
      </w:r>
      <w:r>
        <w:rPr>
          <w:rFonts w:ascii="Calibri"/>
          <w:spacing w:val="-6"/>
          <w:sz w:val="20"/>
        </w:rPr>
        <w:t> </w:t>
      </w:r>
      <w:r>
        <w:rPr>
          <w:rFonts w:ascii="Calibri"/>
          <w:sz w:val="20"/>
        </w:rPr>
        <w:t>2013,</w:t>
      </w:r>
      <w:r>
        <w:rPr>
          <w:rFonts w:ascii="Calibri"/>
          <w:spacing w:val="-9"/>
          <w:sz w:val="20"/>
        </w:rPr>
        <w:t> </w:t>
      </w:r>
      <w:r>
        <w:rPr>
          <w:rFonts w:ascii="Calibri"/>
          <w:sz w:val="20"/>
        </w:rPr>
        <w:t>assessed</w:t>
      </w:r>
      <w:r>
        <w:rPr>
          <w:rFonts w:ascii="Calibri"/>
          <w:spacing w:val="-7"/>
          <w:sz w:val="20"/>
        </w:rPr>
        <w:t> </w:t>
      </w:r>
      <w:r>
        <w:rPr>
          <w:rFonts w:ascii="Calibri"/>
          <w:sz w:val="20"/>
        </w:rPr>
        <w:t>on</w:t>
      </w:r>
      <w:r>
        <w:rPr>
          <w:rFonts w:ascii="Calibri"/>
          <w:spacing w:val="-12"/>
          <w:sz w:val="20"/>
        </w:rPr>
        <w:t> </w:t>
      </w:r>
      <w:r>
        <w:rPr>
          <w:rFonts w:ascii="Calibri"/>
          <w:sz w:val="20"/>
        </w:rPr>
        <w:t>8/7/2016,</w:t>
      </w:r>
      <w:r>
        <w:rPr>
          <w:rFonts w:ascii="Calibri"/>
          <w:spacing w:val="-8"/>
          <w:sz w:val="20"/>
        </w:rPr>
        <w:t> </w:t>
      </w:r>
      <w:r>
        <w:rPr>
          <w:rFonts w:ascii="Calibri"/>
          <w:sz w:val="20"/>
        </w:rPr>
        <w:t>4:15</w:t>
      </w:r>
      <w:r>
        <w:rPr>
          <w:rFonts w:ascii="Calibri"/>
          <w:spacing w:val="-8"/>
          <w:sz w:val="20"/>
        </w:rPr>
        <w:t> </w:t>
      </w:r>
      <w:r>
        <w:rPr>
          <w:rFonts w:ascii="Calibri"/>
          <w:spacing w:val="-5"/>
          <w:sz w:val="20"/>
        </w:rPr>
        <w:t>am</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8"/>
        <w:jc w:val="both"/>
      </w:pPr>
      <w:r>
        <w:rPr/>
        <w:t>jurisdiction to tax could not be reached on the basis of any simple general principle alone. So, it identified four possible methods of reconciling the different national approaches: foreign tax credit, source country taxing right, division of taxing rights between source and residence countries and taxing right according to economic </w:t>
      </w:r>
      <w:r>
        <w:rPr>
          <w:spacing w:val="-2"/>
        </w:rPr>
        <w:t>allegiance.</w:t>
      </w:r>
      <w:r>
        <w:rPr>
          <w:spacing w:val="-2"/>
          <w:vertAlign w:val="superscript"/>
        </w:rPr>
        <w:t>24</w:t>
      </w:r>
    </w:p>
    <w:p>
      <w:pPr>
        <w:pStyle w:val="BodyText"/>
        <w:spacing w:line="480" w:lineRule="auto" w:before="2"/>
        <w:ind w:left="1001" w:right="765"/>
        <w:jc w:val="both"/>
      </w:pPr>
      <w:r>
        <w:rPr/>
        <w:t>In furtherance to the above efforts</w:t>
      </w:r>
      <w:r>
        <w:rPr>
          <w:spacing w:val="-1"/>
        </w:rPr>
        <w:t> </w:t>
      </w:r>
      <w:r>
        <w:rPr/>
        <w:t>of</w:t>
      </w:r>
      <w:r>
        <w:rPr>
          <w:spacing w:val="-7"/>
        </w:rPr>
        <w:t> </w:t>
      </w:r>
      <w:r>
        <w:rPr/>
        <w:t>evolving a model bilateral</w:t>
      </w:r>
      <w:r>
        <w:rPr>
          <w:spacing w:val="-4"/>
        </w:rPr>
        <w:t> </w:t>
      </w:r>
      <w:r>
        <w:rPr/>
        <w:t>tax</w:t>
      </w:r>
      <w:r>
        <w:rPr>
          <w:spacing w:val="-4"/>
        </w:rPr>
        <w:t> </w:t>
      </w:r>
      <w:r>
        <w:rPr/>
        <w:t>treaty, the League of Nations, in 1928, also set up a Fiscal Committee to continue the work of the Technical</w:t>
      </w:r>
      <w:r>
        <w:rPr>
          <w:spacing w:val="-4"/>
        </w:rPr>
        <w:t> </w:t>
      </w:r>
      <w:r>
        <w:rPr/>
        <w:t>Experts. The aim</w:t>
      </w:r>
      <w:r>
        <w:rPr>
          <w:spacing w:val="-4"/>
        </w:rPr>
        <w:t> </w:t>
      </w:r>
      <w:r>
        <w:rPr/>
        <w:t>work</w:t>
      </w:r>
      <w:r>
        <w:rPr>
          <w:spacing w:val="-4"/>
        </w:rPr>
        <w:t> </w:t>
      </w:r>
      <w:r>
        <w:rPr/>
        <w:t>of</w:t>
      </w:r>
      <w:r>
        <w:rPr>
          <w:spacing w:val="-7"/>
        </w:rPr>
        <w:t> </w:t>
      </w:r>
      <w:r>
        <w:rPr/>
        <w:t>this Fiscal</w:t>
      </w:r>
      <w:r>
        <w:rPr>
          <w:spacing w:val="-4"/>
        </w:rPr>
        <w:t> </w:t>
      </w:r>
      <w:r>
        <w:rPr/>
        <w:t>Committee consisted of</w:t>
      </w:r>
      <w:r>
        <w:rPr>
          <w:spacing w:val="-7"/>
        </w:rPr>
        <w:t> </w:t>
      </w:r>
      <w:r>
        <w:rPr/>
        <w:t>continuing the effort to develop principles for the allocation of tax jurisdiction between states, as</w:t>
      </w:r>
      <w:r>
        <w:rPr>
          <w:spacing w:val="40"/>
        </w:rPr>
        <w:t> </w:t>
      </w:r>
      <w:r>
        <w:rPr/>
        <w:t>may be contained in the bilateral treaties.</w:t>
      </w:r>
    </w:p>
    <w:p>
      <w:pPr>
        <w:pStyle w:val="BodyText"/>
        <w:spacing w:line="480" w:lineRule="auto" w:before="1"/>
        <w:ind w:left="1001" w:right="764"/>
        <w:jc w:val="both"/>
      </w:pPr>
      <w:r>
        <w:rPr/>
        <w:t>The result of these efforts is that, between 1920 and 1939, about 60 general treaties were concluded for the avoidance of double taxation of income and property. These treaties were mostly entirely bilateral in nature.</w:t>
      </w:r>
    </w:p>
    <w:p>
      <w:pPr>
        <w:pStyle w:val="BodyText"/>
        <w:spacing w:line="480" w:lineRule="auto"/>
        <w:ind w:left="1001" w:right="755"/>
        <w:jc w:val="both"/>
      </w:pPr>
      <w:r>
        <w:rPr/>
        <w:t>The rules under the Vienna Convention on the Law of Treaties, (VCLT), apply to all international treaties, including tax treaties. One of such rules is Article 26, which provides that “Every treaty in force is binding upon the parties to it and must be performed by them in good faith.”</w:t>
      </w:r>
    </w:p>
    <w:p>
      <w:pPr>
        <w:pStyle w:val="BodyText"/>
        <w:spacing w:line="480" w:lineRule="auto" w:before="1"/>
        <w:ind w:left="1001" w:right="750"/>
      </w:pPr>
      <w:r>
        <w:rPr/>
        <w:t>Nigeria</w:t>
      </w:r>
      <w:r>
        <w:rPr>
          <w:spacing w:val="39"/>
        </w:rPr>
        <w:t> </w:t>
      </w:r>
      <w:r>
        <w:rPr/>
        <w:t>is</w:t>
      </w:r>
      <w:r>
        <w:rPr>
          <w:spacing w:val="38"/>
        </w:rPr>
        <w:t> </w:t>
      </w:r>
      <w:r>
        <w:rPr/>
        <w:t>one</w:t>
      </w:r>
      <w:r>
        <w:rPr>
          <w:spacing w:val="34"/>
        </w:rPr>
        <w:t> </w:t>
      </w:r>
      <w:r>
        <w:rPr/>
        <w:t>of</w:t>
      </w:r>
      <w:r>
        <w:rPr>
          <w:spacing w:val="27"/>
        </w:rPr>
        <w:t> </w:t>
      </w:r>
      <w:r>
        <w:rPr/>
        <w:t>the</w:t>
      </w:r>
      <w:r>
        <w:rPr>
          <w:spacing w:val="39"/>
        </w:rPr>
        <w:t> </w:t>
      </w:r>
      <w:r>
        <w:rPr/>
        <w:t>100</w:t>
      </w:r>
      <w:r>
        <w:rPr>
          <w:spacing w:val="35"/>
        </w:rPr>
        <w:t> </w:t>
      </w:r>
      <w:r>
        <w:rPr/>
        <w:t>countries</w:t>
      </w:r>
      <w:r>
        <w:rPr>
          <w:spacing w:val="38"/>
        </w:rPr>
        <w:t> </w:t>
      </w:r>
      <w:r>
        <w:rPr/>
        <w:t>that</w:t>
      </w:r>
      <w:r>
        <w:rPr>
          <w:spacing w:val="40"/>
        </w:rPr>
        <w:t> </w:t>
      </w:r>
      <w:r>
        <w:rPr/>
        <w:t>has</w:t>
      </w:r>
      <w:r>
        <w:rPr>
          <w:spacing w:val="33"/>
        </w:rPr>
        <w:t> </w:t>
      </w:r>
      <w:r>
        <w:rPr/>
        <w:t>ratified</w:t>
      </w:r>
      <w:r>
        <w:rPr>
          <w:spacing w:val="35"/>
        </w:rPr>
        <w:t> </w:t>
      </w:r>
      <w:r>
        <w:rPr/>
        <w:t>the</w:t>
      </w:r>
      <w:r>
        <w:rPr>
          <w:spacing w:val="39"/>
        </w:rPr>
        <w:t> </w:t>
      </w:r>
      <w:r>
        <w:rPr/>
        <w:t>VCLT.</w:t>
      </w:r>
      <w:r>
        <w:rPr>
          <w:spacing w:val="37"/>
        </w:rPr>
        <w:t> </w:t>
      </w:r>
      <w:r>
        <w:rPr/>
        <w:t>Some</w:t>
      </w:r>
      <w:r>
        <w:rPr>
          <w:spacing w:val="34"/>
        </w:rPr>
        <w:t> </w:t>
      </w:r>
      <w:r>
        <w:rPr/>
        <w:t>of</w:t>
      </w:r>
      <w:r>
        <w:rPr>
          <w:spacing w:val="27"/>
        </w:rPr>
        <w:t> </w:t>
      </w:r>
      <w:r>
        <w:rPr/>
        <w:t>the</w:t>
      </w:r>
      <w:r>
        <w:rPr>
          <w:spacing w:val="34"/>
        </w:rPr>
        <w:t> </w:t>
      </w:r>
      <w:r>
        <w:rPr/>
        <w:t>other countries</w:t>
      </w:r>
      <w:r>
        <w:rPr>
          <w:spacing w:val="34"/>
        </w:rPr>
        <w:t> </w:t>
      </w:r>
      <w:r>
        <w:rPr/>
        <w:t>that</w:t>
      </w:r>
      <w:r>
        <w:rPr>
          <w:spacing w:val="36"/>
        </w:rPr>
        <w:t> </w:t>
      </w:r>
      <w:r>
        <w:rPr/>
        <w:t>have</w:t>
      </w:r>
      <w:r>
        <w:rPr>
          <w:spacing w:val="35"/>
        </w:rPr>
        <w:t> </w:t>
      </w:r>
      <w:r>
        <w:rPr/>
        <w:t>ratified</w:t>
      </w:r>
      <w:r>
        <w:rPr>
          <w:spacing w:val="36"/>
        </w:rPr>
        <w:t> </w:t>
      </w:r>
      <w:r>
        <w:rPr/>
        <w:t>the</w:t>
      </w:r>
      <w:r>
        <w:rPr>
          <w:spacing w:val="30"/>
        </w:rPr>
        <w:t> </w:t>
      </w:r>
      <w:r>
        <w:rPr/>
        <w:t>Vienna</w:t>
      </w:r>
      <w:r>
        <w:rPr>
          <w:spacing w:val="35"/>
        </w:rPr>
        <w:t> </w:t>
      </w:r>
      <w:r>
        <w:rPr/>
        <w:t>Convention,</w:t>
      </w:r>
      <w:r>
        <w:rPr>
          <w:spacing w:val="33"/>
        </w:rPr>
        <w:t> </w:t>
      </w:r>
      <w:r>
        <w:rPr/>
        <w:t>that</w:t>
      </w:r>
      <w:r>
        <w:rPr>
          <w:spacing w:val="36"/>
        </w:rPr>
        <w:t> </w:t>
      </w:r>
      <w:r>
        <w:rPr/>
        <w:t>is</w:t>
      </w:r>
      <w:r>
        <w:rPr>
          <w:spacing w:val="29"/>
        </w:rPr>
        <w:t> </w:t>
      </w:r>
      <w:r>
        <w:rPr/>
        <w:t>VCLT,</w:t>
      </w:r>
      <w:r>
        <w:rPr>
          <w:spacing w:val="38"/>
        </w:rPr>
        <w:t> </w:t>
      </w:r>
      <w:r>
        <w:rPr/>
        <w:t>include</w:t>
      </w:r>
      <w:r>
        <w:rPr>
          <w:spacing w:val="35"/>
        </w:rPr>
        <w:t> </w:t>
      </w:r>
      <w:r>
        <w:rPr/>
        <w:t>Austria, Australia,</w:t>
      </w:r>
      <w:r>
        <w:rPr>
          <w:spacing w:val="32"/>
        </w:rPr>
        <w:t> </w:t>
      </w:r>
      <w:r>
        <w:rPr/>
        <w:t>Canada,</w:t>
      </w:r>
      <w:r>
        <w:rPr>
          <w:spacing w:val="32"/>
        </w:rPr>
        <w:t> </w:t>
      </w:r>
      <w:r>
        <w:rPr/>
        <w:t>Denmark,</w:t>
      </w:r>
      <w:r>
        <w:rPr>
          <w:spacing w:val="32"/>
        </w:rPr>
        <w:t> </w:t>
      </w:r>
      <w:r>
        <w:rPr/>
        <w:t>Germany,</w:t>
      </w:r>
      <w:r>
        <w:rPr>
          <w:spacing w:val="32"/>
        </w:rPr>
        <w:t> </w:t>
      </w:r>
      <w:r>
        <w:rPr/>
        <w:t>Greece,</w:t>
      </w:r>
      <w:r>
        <w:rPr>
          <w:spacing w:val="37"/>
        </w:rPr>
        <w:t> </w:t>
      </w:r>
      <w:r>
        <w:rPr/>
        <w:t>Italy,</w:t>
      </w:r>
      <w:r>
        <w:rPr>
          <w:spacing w:val="37"/>
        </w:rPr>
        <w:t> </w:t>
      </w:r>
      <w:r>
        <w:rPr/>
        <w:t>Japan,</w:t>
      </w:r>
      <w:r>
        <w:rPr>
          <w:spacing w:val="32"/>
        </w:rPr>
        <w:t> </w:t>
      </w:r>
      <w:r>
        <w:rPr/>
        <w:t>the</w:t>
      </w:r>
      <w:r>
        <w:rPr>
          <w:spacing w:val="29"/>
        </w:rPr>
        <w:t> </w:t>
      </w:r>
      <w:r>
        <w:rPr/>
        <w:t>Netherlands,</w:t>
      </w:r>
      <w:r>
        <w:rPr>
          <w:spacing w:val="32"/>
        </w:rPr>
        <w:t> </w:t>
      </w:r>
      <w:r>
        <w:rPr/>
        <w:t>New Zealand, Spain, Sweden and the UK. About 50</w:t>
      </w:r>
      <w:r>
        <w:rPr>
          <w:spacing w:val="-2"/>
        </w:rPr>
        <w:t> </w:t>
      </w:r>
      <w:r>
        <w:rPr/>
        <w:t>other countries are signatories to it Under</w:t>
      </w:r>
      <w:r>
        <w:rPr>
          <w:spacing w:val="40"/>
        </w:rPr>
        <w:t> </w:t>
      </w:r>
      <w:r>
        <w:rPr/>
        <w:t>the</w:t>
      </w:r>
      <w:r>
        <w:rPr>
          <w:spacing w:val="40"/>
        </w:rPr>
        <w:t> </w:t>
      </w:r>
      <w:r>
        <w:rPr/>
        <w:t>Vienna</w:t>
      </w:r>
      <w:r>
        <w:rPr>
          <w:spacing w:val="40"/>
        </w:rPr>
        <w:t> </w:t>
      </w:r>
      <w:r>
        <w:rPr/>
        <w:t>Convention,</w:t>
      </w:r>
      <w:r>
        <w:rPr>
          <w:spacing w:val="40"/>
        </w:rPr>
        <w:t> </w:t>
      </w:r>
      <w:r>
        <w:rPr/>
        <w:t>several</w:t>
      </w:r>
      <w:r>
        <w:rPr>
          <w:spacing w:val="40"/>
        </w:rPr>
        <w:t> </w:t>
      </w:r>
      <w:r>
        <w:rPr/>
        <w:t>countries</w:t>
      </w:r>
      <w:r>
        <w:rPr>
          <w:spacing w:val="40"/>
        </w:rPr>
        <w:t> </w:t>
      </w:r>
      <w:r>
        <w:rPr/>
        <w:t>sign</w:t>
      </w:r>
      <w:r>
        <w:rPr>
          <w:spacing w:val="40"/>
        </w:rPr>
        <w:t> </w:t>
      </w:r>
      <w:r>
        <w:rPr/>
        <w:t>tax</w:t>
      </w:r>
      <w:r>
        <w:rPr>
          <w:spacing w:val="40"/>
        </w:rPr>
        <w:t> </w:t>
      </w:r>
      <w:r>
        <w:rPr/>
        <w:t>treaties</w:t>
      </w:r>
      <w:r>
        <w:rPr>
          <w:spacing w:val="40"/>
        </w:rPr>
        <w:t> </w:t>
      </w:r>
      <w:r>
        <w:rPr/>
        <w:t>with</w:t>
      </w:r>
      <w:r>
        <w:rPr>
          <w:spacing w:val="40"/>
        </w:rPr>
        <w:t> </w:t>
      </w:r>
      <w:r>
        <w:rPr/>
        <w:t>each</w:t>
      </w:r>
      <w:r>
        <w:rPr>
          <w:spacing w:val="40"/>
        </w:rPr>
        <w:t> </w:t>
      </w:r>
      <w:r>
        <w:rPr/>
        <w:t>other. Most</w:t>
      </w:r>
      <w:r>
        <w:rPr>
          <w:spacing w:val="67"/>
        </w:rPr>
        <w:t> </w:t>
      </w:r>
      <w:r>
        <w:rPr/>
        <w:t>of</w:t>
      </w:r>
      <w:r>
        <w:rPr>
          <w:spacing w:val="40"/>
        </w:rPr>
        <w:t> </w:t>
      </w:r>
      <w:r>
        <w:rPr/>
        <w:t>these</w:t>
      </w:r>
      <w:r>
        <w:rPr>
          <w:spacing w:val="66"/>
        </w:rPr>
        <w:t> </w:t>
      </w:r>
      <w:r>
        <w:rPr/>
        <w:t>tax</w:t>
      </w:r>
      <w:r>
        <w:rPr>
          <w:spacing w:val="40"/>
        </w:rPr>
        <w:t> </w:t>
      </w:r>
      <w:r>
        <w:rPr/>
        <w:t>treaties</w:t>
      </w:r>
      <w:r>
        <w:rPr>
          <w:spacing w:val="65"/>
        </w:rPr>
        <w:t> </w:t>
      </w:r>
      <w:r>
        <w:rPr/>
        <w:t>are</w:t>
      </w:r>
      <w:r>
        <w:rPr>
          <w:spacing w:val="66"/>
        </w:rPr>
        <w:t> </w:t>
      </w:r>
      <w:r>
        <w:rPr/>
        <w:t>based</w:t>
      </w:r>
      <w:r>
        <w:rPr>
          <w:spacing w:val="67"/>
        </w:rPr>
        <w:t> </w:t>
      </w:r>
      <w:r>
        <w:rPr/>
        <w:t>on</w:t>
      </w:r>
      <w:r>
        <w:rPr>
          <w:spacing w:val="40"/>
        </w:rPr>
        <w:t> </w:t>
      </w:r>
      <w:r>
        <w:rPr/>
        <w:t>a</w:t>
      </w:r>
      <w:r>
        <w:rPr>
          <w:spacing w:val="70"/>
        </w:rPr>
        <w:t> </w:t>
      </w:r>
      <w:r>
        <w:rPr/>
        <w:t>model,</w:t>
      </w:r>
      <w:r>
        <w:rPr>
          <w:spacing w:val="68"/>
        </w:rPr>
        <w:t> </w:t>
      </w:r>
      <w:r>
        <w:rPr/>
        <w:t>the</w:t>
      </w:r>
      <w:r>
        <w:rPr>
          <w:spacing w:val="66"/>
        </w:rPr>
        <w:t> </w:t>
      </w:r>
      <w:r>
        <w:rPr/>
        <w:t>OECD,</w:t>
      </w:r>
      <w:r>
        <w:rPr>
          <w:spacing w:val="68"/>
        </w:rPr>
        <w:t> </w:t>
      </w:r>
      <w:r>
        <w:rPr/>
        <w:t>(Organization</w:t>
      </w:r>
      <w:r>
        <w:rPr>
          <w:spacing w:val="67"/>
        </w:rPr>
        <w:t> </w:t>
      </w:r>
      <w:r>
        <w:rPr/>
        <w:t>for Economic Cooperation and Development), Model.</w:t>
      </w:r>
    </w:p>
    <w:p>
      <w:pPr>
        <w:pStyle w:val="BodyText"/>
        <w:spacing w:before="96"/>
        <w:rPr>
          <w:sz w:val="20"/>
        </w:rPr>
      </w:pPr>
      <w:r>
        <w:rPr/>
        <mc:AlternateContent>
          <mc:Choice Requires="wps">
            <w:drawing>
              <wp:anchor distT="0" distB="0" distL="0" distR="0" allowOverlap="1" layoutInCell="1" locked="0" behindDoc="1" simplePos="0" relativeHeight="487610368">
                <wp:simplePos x="0" y="0"/>
                <wp:positionH relativeFrom="page">
                  <wp:posOffset>914704</wp:posOffset>
                </wp:positionH>
                <wp:positionV relativeFrom="paragraph">
                  <wp:posOffset>222659</wp:posOffset>
                </wp:positionV>
                <wp:extent cx="1830070"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3228pt;width:144.07pt;height:.71997pt;mso-position-horizontal-relative:page;mso-position-vertical-relative:paragraph;z-index:-15706112;mso-wrap-distance-left:0;mso-wrap-distance-right:0" id="docshape48" filled="true" fillcolor="#000000" stroked="false">
                <v:fill type="solid"/>
                <w10:wrap type="topAndBottom"/>
              </v:rect>
            </w:pict>
          </mc:Fallback>
        </mc:AlternateContent>
      </w:r>
    </w:p>
    <w:p>
      <w:pPr>
        <w:tabs>
          <w:tab w:pos="645" w:val="left" w:leader="none"/>
        </w:tabs>
        <w:spacing w:before="102"/>
        <w:ind w:left="280" w:right="0" w:firstLine="0"/>
        <w:jc w:val="left"/>
        <w:rPr>
          <w:rFonts w:ascii="Calibri"/>
          <w:sz w:val="20"/>
        </w:rPr>
      </w:pPr>
      <w:r>
        <w:rPr>
          <w:rFonts w:ascii="Calibri"/>
          <w:spacing w:val="-5"/>
          <w:sz w:val="20"/>
          <w:vertAlign w:val="superscript"/>
        </w:rPr>
        <w:t>24</w:t>
      </w:r>
      <w:r>
        <w:rPr>
          <w:rFonts w:ascii="Calibri"/>
          <w:sz w:val="20"/>
          <w:vertAlign w:val="baseline"/>
        </w:rPr>
        <w:tab/>
      </w:r>
      <w:r>
        <w:rPr>
          <w:rFonts w:ascii="Calibri"/>
          <w:spacing w:val="-2"/>
          <w:sz w:val="20"/>
          <w:vertAlign w:val="baseline"/>
        </w:rPr>
        <w:t>Ibid.</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9"/>
        <w:jc w:val="both"/>
      </w:pPr>
      <w:r>
        <w:rPr/>
        <w:t>The primary purpose of a tax treaty is to allocate taxing rights. These taxing rights seek to achieve two principal objectives:</w:t>
      </w:r>
    </w:p>
    <w:p>
      <w:pPr>
        <w:pStyle w:val="ListParagraph"/>
        <w:numPr>
          <w:ilvl w:val="0"/>
          <w:numId w:val="11"/>
        </w:numPr>
        <w:tabs>
          <w:tab w:pos="1720" w:val="left" w:leader="none"/>
        </w:tabs>
        <w:spacing w:line="240" w:lineRule="auto" w:before="1" w:after="0"/>
        <w:ind w:left="1720" w:right="0" w:hanging="719"/>
        <w:jc w:val="left"/>
        <w:rPr>
          <w:sz w:val="24"/>
        </w:rPr>
      </w:pPr>
      <w:r>
        <w:rPr>
          <w:sz w:val="24"/>
        </w:rPr>
        <w:t>to</w:t>
      </w:r>
      <w:r>
        <w:rPr>
          <w:spacing w:val="-3"/>
          <w:sz w:val="24"/>
        </w:rPr>
        <w:t> </w:t>
      </w:r>
      <w:r>
        <w:rPr>
          <w:sz w:val="24"/>
        </w:rPr>
        <w:t>avoid</w:t>
      </w:r>
      <w:r>
        <w:rPr>
          <w:spacing w:val="-2"/>
          <w:sz w:val="24"/>
        </w:rPr>
        <w:t> </w:t>
      </w:r>
      <w:r>
        <w:rPr>
          <w:sz w:val="24"/>
        </w:rPr>
        <w:t>double</w:t>
      </w:r>
      <w:r>
        <w:rPr>
          <w:spacing w:val="-3"/>
          <w:sz w:val="24"/>
        </w:rPr>
        <w:t> </w:t>
      </w:r>
      <w:r>
        <w:rPr>
          <w:sz w:val="24"/>
        </w:rPr>
        <w:t>taxation;</w:t>
      </w:r>
      <w:r>
        <w:rPr>
          <w:spacing w:val="-7"/>
          <w:sz w:val="24"/>
        </w:rPr>
        <w:t> </w:t>
      </w:r>
      <w:r>
        <w:rPr>
          <w:spacing w:val="-5"/>
          <w:sz w:val="24"/>
        </w:rPr>
        <w:t>and</w:t>
      </w:r>
    </w:p>
    <w:p>
      <w:pPr>
        <w:pStyle w:val="BodyText"/>
      </w:pPr>
    </w:p>
    <w:p>
      <w:pPr>
        <w:pStyle w:val="ListParagraph"/>
        <w:numPr>
          <w:ilvl w:val="0"/>
          <w:numId w:val="11"/>
        </w:numPr>
        <w:tabs>
          <w:tab w:pos="1720" w:val="left" w:leader="none"/>
        </w:tabs>
        <w:spacing w:line="240" w:lineRule="auto" w:before="0" w:after="0"/>
        <w:ind w:left="1720" w:right="0" w:hanging="719"/>
        <w:jc w:val="left"/>
        <w:rPr>
          <w:sz w:val="24"/>
        </w:rPr>
      </w:pPr>
      <w:r>
        <w:rPr>
          <w:sz w:val="24"/>
        </w:rPr>
        <w:t>to</w:t>
      </w:r>
      <w:r>
        <w:rPr>
          <w:spacing w:val="-4"/>
          <w:sz w:val="24"/>
        </w:rPr>
        <w:t> </w:t>
      </w:r>
      <w:r>
        <w:rPr>
          <w:sz w:val="24"/>
        </w:rPr>
        <w:t>prevent</w:t>
      </w:r>
      <w:r>
        <w:rPr>
          <w:spacing w:val="1"/>
          <w:sz w:val="24"/>
        </w:rPr>
        <w:t> </w:t>
      </w:r>
      <w:r>
        <w:rPr>
          <w:sz w:val="24"/>
        </w:rPr>
        <w:t>fiscal</w:t>
      </w:r>
      <w:r>
        <w:rPr>
          <w:spacing w:val="-7"/>
          <w:sz w:val="24"/>
        </w:rPr>
        <w:t> </w:t>
      </w:r>
      <w:r>
        <w:rPr>
          <w:spacing w:val="-2"/>
          <w:sz w:val="24"/>
        </w:rPr>
        <w:t>evasion.</w:t>
      </w:r>
    </w:p>
    <w:p>
      <w:pPr>
        <w:pStyle w:val="BodyText"/>
      </w:pPr>
    </w:p>
    <w:p>
      <w:pPr>
        <w:pStyle w:val="BodyText"/>
        <w:spacing w:line="480" w:lineRule="auto"/>
        <w:ind w:left="1001" w:right="762" w:firstLine="52"/>
        <w:jc w:val="both"/>
      </w:pPr>
      <w:r>
        <w:rPr/>
        <w:t>That is, a citizen of any of the contracting parties should not be subjected to double taxation, neither should the laws allow him to escape or evade taxation. Other objectives of a tax treaty include:</w:t>
      </w:r>
    </w:p>
    <w:p>
      <w:pPr>
        <w:pStyle w:val="ListParagraph"/>
        <w:numPr>
          <w:ilvl w:val="0"/>
          <w:numId w:val="12"/>
        </w:numPr>
        <w:tabs>
          <w:tab w:pos="1719" w:val="left" w:leader="none"/>
        </w:tabs>
        <w:spacing w:line="240" w:lineRule="auto" w:before="1" w:after="0"/>
        <w:ind w:left="1719" w:right="0" w:hanging="718"/>
        <w:jc w:val="both"/>
        <w:rPr>
          <w:sz w:val="24"/>
        </w:rPr>
      </w:pPr>
      <w:r>
        <w:rPr>
          <w:sz w:val="24"/>
        </w:rPr>
        <w:t>prevention</w:t>
      </w:r>
      <w:r>
        <w:rPr>
          <w:spacing w:val="-3"/>
          <w:sz w:val="24"/>
        </w:rPr>
        <w:t> </w:t>
      </w:r>
      <w:r>
        <w:rPr>
          <w:sz w:val="24"/>
        </w:rPr>
        <w:t>of</w:t>
      </w:r>
      <w:r>
        <w:rPr>
          <w:spacing w:val="-6"/>
          <w:sz w:val="24"/>
        </w:rPr>
        <w:t> </w:t>
      </w:r>
      <w:r>
        <w:rPr>
          <w:sz w:val="24"/>
        </w:rPr>
        <w:t>tax</w:t>
      </w:r>
      <w:r>
        <w:rPr>
          <w:spacing w:val="-2"/>
          <w:sz w:val="24"/>
        </w:rPr>
        <w:t> </w:t>
      </w:r>
      <w:r>
        <w:rPr>
          <w:sz w:val="24"/>
        </w:rPr>
        <w:t>discrimination</w:t>
      </w:r>
      <w:r>
        <w:rPr>
          <w:spacing w:val="-3"/>
          <w:sz w:val="24"/>
        </w:rPr>
        <w:t> </w:t>
      </w:r>
      <w:r>
        <w:rPr>
          <w:sz w:val="24"/>
        </w:rPr>
        <w:t>of</w:t>
      </w:r>
      <w:r>
        <w:rPr>
          <w:spacing w:val="-5"/>
          <w:sz w:val="24"/>
        </w:rPr>
        <w:t> </w:t>
      </w:r>
      <w:r>
        <w:rPr>
          <w:spacing w:val="-2"/>
          <w:sz w:val="24"/>
        </w:rPr>
        <w:t>nationals;</w:t>
      </w:r>
    </w:p>
    <w:p>
      <w:pPr>
        <w:pStyle w:val="BodyText"/>
      </w:pPr>
    </w:p>
    <w:p>
      <w:pPr>
        <w:pStyle w:val="ListParagraph"/>
        <w:numPr>
          <w:ilvl w:val="0"/>
          <w:numId w:val="12"/>
        </w:numPr>
        <w:tabs>
          <w:tab w:pos="1720" w:val="left" w:leader="none"/>
        </w:tabs>
        <w:spacing w:line="240" w:lineRule="auto" w:before="0" w:after="0"/>
        <w:ind w:left="1720" w:right="0" w:hanging="719"/>
        <w:jc w:val="both"/>
        <w:rPr>
          <w:sz w:val="24"/>
        </w:rPr>
      </w:pPr>
      <w:r>
        <w:rPr>
          <w:sz w:val="24"/>
        </w:rPr>
        <w:t>ascertainment</w:t>
      </w:r>
      <w:r>
        <w:rPr>
          <w:spacing w:val="-6"/>
          <w:sz w:val="24"/>
        </w:rPr>
        <w:t> </w:t>
      </w:r>
      <w:r>
        <w:rPr>
          <w:sz w:val="24"/>
        </w:rPr>
        <w:t>of</w:t>
      </w:r>
      <w:r>
        <w:rPr>
          <w:spacing w:val="-10"/>
          <w:sz w:val="24"/>
        </w:rPr>
        <w:t> </w:t>
      </w:r>
      <w:r>
        <w:rPr>
          <w:sz w:val="24"/>
        </w:rPr>
        <w:t>permanent</w:t>
      </w:r>
      <w:r>
        <w:rPr>
          <w:spacing w:val="1"/>
          <w:sz w:val="24"/>
        </w:rPr>
        <w:t> </w:t>
      </w:r>
      <w:r>
        <w:rPr>
          <w:sz w:val="24"/>
        </w:rPr>
        <w:t>establishments</w:t>
      </w:r>
      <w:r>
        <w:rPr>
          <w:spacing w:val="-5"/>
          <w:sz w:val="24"/>
        </w:rPr>
        <w:t> </w:t>
      </w:r>
      <w:r>
        <w:rPr>
          <w:sz w:val="24"/>
        </w:rPr>
        <w:t>and</w:t>
      </w:r>
      <w:r>
        <w:rPr>
          <w:spacing w:val="-3"/>
          <w:sz w:val="24"/>
        </w:rPr>
        <w:t> </w:t>
      </w:r>
      <w:r>
        <w:rPr>
          <w:spacing w:val="-2"/>
          <w:sz w:val="24"/>
        </w:rPr>
        <w:t>enterprises;</w:t>
      </w:r>
    </w:p>
    <w:p>
      <w:pPr>
        <w:pStyle w:val="BodyText"/>
      </w:pPr>
    </w:p>
    <w:p>
      <w:pPr>
        <w:pStyle w:val="ListParagraph"/>
        <w:numPr>
          <w:ilvl w:val="0"/>
          <w:numId w:val="12"/>
        </w:numPr>
        <w:tabs>
          <w:tab w:pos="1721" w:val="left" w:leader="none"/>
        </w:tabs>
        <w:spacing w:line="480" w:lineRule="auto" w:before="0" w:after="0"/>
        <w:ind w:left="1721" w:right="767" w:hanging="720"/>
        <w:jc w:val="left"/>
        <w:rPr>
          <w:sz w:val="24"/>
        </w:rPr>
      </w:pPr>
      <w:r>
        <w:rPr>
          <w:sz w:val="24"/>
        </w:rPr>
        <w:t>resolution</w:t>
      </w:r>
      <w:r>
        <w:rPr>
          <w:spacing w:val="-5"/>
          <w:sz w:val="24"/>
        </w:rPr>
        <w:t> </w:t>
      </w:r>
      <w:r>
        <w:rPr>
          <w:sz w:val="24"/>
        </w:rPr>
        <w:t>of</w:t>
      </w:r>
      <w:r>
        <w:rPr>
          <w:spacing w:val="-3"/>
          <w:sz w:val="24"/>
        </w:rPr>
        <w:t> </w:t>
      </w:r>
      <w:r>
        <w:rPr>
          <w:sz w:val="24"/>
        </w:rPr>
        <w:t>tax</w:t>
      </w:r>
      <w:r>
        <w:rPr>
          <w:spacing w:val="-5"/>
          <w:sz w:val="24"/>
        </w:rPr>
        <w:t> </w:t>
      </w:r>
      <w:r>
        <w:rPr>
          <w:sz w:val="24"/>
        </w:rPr>
        <w:t>disputes</w:t>
      </w:r>
      <w:r>
        <w:rPr>
          <w:spacing w:val="-2"/>
          <w:sz w:val="24"/>
        </w:rPr>
        <w:t> </w:t>
      </w:r>
      <w:r>
        <w:rPr>
          <w:sz w:val="24"/>
        </w:rPr>
        <w:t>due</w:t>
      </w:r>
      <w:r>
        <w:rPr>
          <w:spacing w:val="-1"/>
          <w:sz w:val="24"/>
        </w:rPr>
        <w:t> </w:t>
      </w:r>
      <w:r>
        <w:rPr>
          <w:sz w:val="24"/>
        </w:rPr>
        <w:t>to differences in the interpretation or application of a tax treaty;</w:t>
      </w:r>
    </w:p>
    <w:p>
      <w:pPr>
        <w:pStyle w:val="ListParagraph"/>
        <w:numPr>
          <w:ilvl w:val="0"/>
          <w:numId w:val="12"/>
        </w:numPr>
        <w:tabs>
          <w:tab w:pos="1721" w:val="left" w:leader="none"/>
        </w:tabs>
        <w:spacing w:line="480" w:lineRule="auto" w:before="1" w:after="0"/>
        <w:ind w:left="1721" w:right="769" w:hanging="720"/>
        <w:jc w:val="left"/>
        <w:rPr>
          <w:sz w:val="24"/>
        </w:rPr>
      </w:pPr>
      <w:r>
        <w:rPr>
          <w:sz w:val="24"/>
        </w:rPr>
        <w:t>authority</w:t>
      </w:r>
      <w:r>
        <w:rPr>
          <w:spacing w:val="80"/>
          <w:sz w:val="24"/>
        </w:rPr>
        <w:t> </w:t>
      </w:r>
      <w:r>
        <w:rPr>
          <w:sz w:val="24"/>
        </w:rPr>
        <w:t>to</w:t>
      </w:r>
      <w:r>
        <w:rPr>
          <w:spacing w:val="80"/>
          <w:sz w:val="24"/>
        </w:rPr>
        <w:t> </w:t>
      </w:r>
      <w:r>
        <w:rPr>
          <w:sz w:val="24"/>
        </w:rPr>
        <w:t>provide</w:t>
      </w:r>
      <w:r>
        <w:rPr>
          <w:spacing w:val="80"/>
          <w:sz w:val="24"/>
        </w:rPr>
        <w:t> </w:t>
      </w:r>
      <w:r>
        <w:rPr>
          <w:sz w:val="24"/>
        </w:rPr>
        <w:t>exchange</w:t>
      </w:r>
      <w:r>
        <w:rPr>
          <w:spacing w:val="80"/>
          <w:sz w:val="24"/>
        </w:rPr>
        <w:t> </w:t>
      </w:r>
      <w:r>
        <w:rPr>
          <w:sz w:val="24"/>
        </w:rPr>
        <w:t>of</w:t>
      </w:r>
      <w:r>
        <w:rPr>
          <w:spacing w:val="80"/>
          <w:sz w:val="24"/>
        </w:rPr>
        <w:t> </w:t>
      </w:r>
      <w:r>
        <w:rPr>
          <w:sz w:val="24"/>
        </w:rPr>
        <w:t>information</w:t>
      </w:r>
      <w:r>
        <w:rPr>
          <w:spacing w:val="80"/>
          <w:sz w:val="24"/>
        </w:rPr>
        <w:t> </w:t>
      </w:r>
      <w:r>
        <w:rPr>
          <w:sz w:val="24"/>
        </w:rPr>
        <w:t>on</w:t>
      </w:r>
      <w:r>
        <w:rPr>
          <w:spacing w:val="80"/>
          <w:sz w:val="24"/>
        </w:rPr>
        <w:t> </w:t>
      </w:r>
      <w:r>
        <w:rPr>
          <w:sz w:val="24"/>
        </w:rPr>
        <w:t>tax</w:t>
      </w:r>
      <w:r>
        <w:rPr>
          <w:spacing w:val="80"/>
          <w:sz w:val="24"/>
        </w:rPr>
        <w:t> </w:t>
      </w:r>
      <w:r>
        <w:rPr>
          <w:sz w:val="24"/>
        </w:rPr>
        <w:t>matters</w:t>
      </w:r>
      <w:r>
        <w:rPr>
          <w:spacing w:val="80"/>
          <w:sz w:val="24"/>
        </w:rPr>
        <w:t> </w:t>
      </w:r>
      <w:r>
        <w:rPr>
          <w:sz w:val="24"/>
        </w:rPr>
        <w:t>to</w:t>
      </w:r>
      <w:r>
        <w:rPr>
          <w:spacing w:val="80"/>
          <w:sz w:val="24"/>
        </w:rPr>
        <w:t> </w:t>
      </w:r>
      <w:r>
        <w:rPr>
          <w:sz w:val="24"/>
        </w:rPr>
        <w:t>ensure </w:t>
      </w:r>
      <w:r>
        <w:rPr>
          <w:spacing w:val="-2"/>
          <w:sz w:val="24"/>
        </w:rPr>
        <w:t>compliance;</w:t>
      </w:r>
    </w:p>
    <w:p>
      <w:pPr>
        <w:pStyle w:val="ListParagraph"/>
        <w:numPr>
          <w:ilvl w:val="0"/>
          <w:numId w:val="12"/>
        </w:numPr>
        <w:tabs>
          <w:tab w:pos="1720" w:val="left" w:leader="none"/>
        </w:tabs>
        <w:spacing w:line="240" w:lineRule="auto" w:before="0" w:after="0"/>
        <w:ind w:left="1720" w:right="0" w:hanging="719"/>
        <w:jc w:val="left"/>
        <w:rPr>
          <w:sz w:val="24"/>
        </w:rPr>
      </w:pPr>
      <w:r>
        <w:rPr>
          <w:sz w:val="24"/>
        </w:rPr>
        <w:t>provision</w:t>
      </w:r>
      <w:r>
        <w:rPr>
          <w:spacing w:val="-7"/>
          <w:sz w:val="24"/>
        </w:rPr>
        <w:t> </w:t>
      </w:r>
      <w:r>
        <w:rPr>
          <w:sz w:val="24"/>
        </w:rPr>
        <w:t>of</w:t>
      </w:r>
      <w:r>
        <w:rPr>
          <w:spacing w:val="-3"/>
          <w:sz w:val="24"/>
        </w:rPr>
        <w:t> </w:t>
      </w:r>
      <w:r>
        <w:rPr>
          <w:sz w:val="24"/>
        </w:rPr>
        <w:t>mutual</w:t>
      </w:r>
      <w:r>
        <w:rPr>
          <w:spacing w:val="-9"/>
          <w:sz w:val="24"/>
        </w:rPr>
        <w:t> </w:t>
      </w:r>
      <w:r>
        <w:rPr>
          <w:sz w:val="24"/>
        </w:rPr>
        <w:t>assistance</w:t>
      </w:r>
      <w:r>
        <w:rPr>
          <w:spacing w:val="4"/>
          <w:sz w:val="24"/>
        </w:rPr>
        <w:t> </w:t>
      </w:r>
      <w:r>
        <w:rPr>
          <w:sz w:val="24"/>
        </w:rPr>
        <w:t>in</w:t>
      </w:r>
      <w:r>
        <w:rPr>
          <w:spacing w:val="-5"/>
          <w:sz w:val="24"/>
        </w:rPr>
        <w:t> </w:t>
      </w:r>
      <w:r>
        <w:rPr>
          <w:sz w:val="24"/>
        </w:rPr>
        <w:t>the</w:t>
      </w:r>
      <w:r>
        <w:rPr>
          <w:spacing w:val="-1"/>
          <w:sz w:val="24"/>
        </w:rPr>
        <w:t> </w:t>
      </w:r>
      <w:r>
        <w:rPr>
          <w:sz w:val="24"/>
        </w:rPr>
        <w:t>administration</w:t>
      </w:r>
      <w:r>
        <w:rPr>
          <w:spacing w:val="-5"/>
          <w:sz w:val="24"/>
        </w:rPr>
        <w:t> </w:t>
      </w:r>
      <w:r>
        <w:rPr>
          <w:sz w:val="24"/>
        </w:rPr>
        <w:t>or</w:t>
      </w:r>
      <w:r>
        <w:rPr>
          <w:spacing w:val="1"/>
          <w:sz w:val="24"/>
        </w:rPr>
        <w:t> </w:t>
      </w:r>
      <w:r>
        <w:rPr>
          <w:sz w:val="24"/>
        </w:rPr>
        <w:t>collection</w:t>
      </w:r>
      <w:r>
        <w:rPr>
          <w:spacing w:val="-5"/>
          <w:sz w:val="24"/>
        </w:rPr>
        <w:t> </w:t>
      </w:r>
      <w:r>
        <w:rPr>
          <w:sz w:val="24"/>
        </w:rPr>
        <w:t>of</w:t>
      </w:r>
      <w:r>
        <w:rPr>
          <w:spacing w:val="-7"/>
          <w:sz w:val="24"/>
        </w:rPr>
        <w:t> </w:t>
      </w:r>
      <w:r>
        <w:rPr>
          <w:spacing w:val="-2"/>
          <w:sz w:val="24"/>
        </w:rPr>
        <w:t>taxes.</w:t>
      </w:r>
    </w:p>
    <w:p>
      <w:pPr>
        <w:pStyle w:val="BodyText"/>
      </w:pPr>
    </w:p>
    <w:p>
      <w:pPr>
        <w:pStyle w:val="BodyText"/>
        <w:spacing w:line="480" w:lineRule="auto"/>
        <w:ind w:left="1001" w:right="752"/>
        <w:jc w:val="both"/>
      </w:pPr>
      <w:r>
        <w:rPr/>
        <w:t>Most tax treaties or agreements, as stated earlier, are based on the</w:t>
      </w:r>
      <w:r>
        <w:rPr>
          <w:spacing w:val="31"/>
        </w:rPr>
        <w:t> </w:t>
      </w:r>
      <w:r>
        <w:rPr/>
        <w:t>OECD model on</w:t>
      </w:r>
      <w:r>
        <w:rPr>
          <w:spacing w:val="40"/>
        </w:rPr>
        <w:t> </w:t>
      </w:r>
      <w:r>
        <w:rPr/>
        <w:t>tax conventions. Since the end of the last century, developed countries have signed bilateral agreements amongst themselves, the principal aims of which are to prevent international double taxation. However, from the latter part of the century, emphasis has shifted to bilateral agreements between developed and developing nations of the world. The objectives of these later conventions are not materially different from</w:t>
      </w:r>
      <w:r>
        <w:rPr>
          <w:spacing w:val="40"/>
        </w:rPr>
        <w:t> </w:t>
      </w:r>
      <w:r>
        <w:rPr/>
        <w:t>those set out above, that is, to prevent double taxation; to facilitate free movement of capital across borders; and to prevent fiscal evasion.</w:t>
      </w:r>
    </w:p>
    <w:p>
      <w:pPr>
        <w:pStyle w:val="BodyText"/>
        <w:spacing w:line="480" w:lineRule="auto" w:before="2"/>
        <w:ind w:left="1001" w:right="757"/>
        <w:jc w:val="both"/>
      </w:pPr>
      <w:r>
        <w:rPr/>
        <w:t>However, developing countries soon realized that they were being short-changed, as the bilateral agreements do not pay sufficient attention to their legitimate fiscal interests.</w:t>
      </w:r>
      <w:r>
        <w:rPr>
          <w:spacing w:val="2"/>
        </w:rPr>
        <w:t> </w:t>
      </w:r>
      <w:r>
        <w:rPr/>
        <w:t>For</w:t>
      </w:r>
      <w:r>
        <w:rPr>
          <w:spacing w:val="4"/>
        </w:rPr>
        <w:t> </w:t>
      </w:r>
      <w:r>
        <w:rPr/>
        <w:t>example,</w:t>
      </w:r>
      <w:r>
        <w:rPr>
          <w:spacing w:val="4"/>
        </w:rPr>
        <w:t> </w:t>
      </w:r>
      <w:r>
        <w:rPr/>
        <w:t>they</w:t>
      </w:r>
      <w:r>
        <w:rPr>
          <w:spacing w:val="-7"/>
        </w:rPr>
        <w:t> </w:t>
      </w:r>
      <w:r>
        <w:rPr/>
        <w:t>realized</w:t>
      </w:r>
      <w:r>
        <w:rPr>
          <w:spacing w:val="2"/>
        </w:rPr>
        <w:t> </w:t>
      </w:r>
      <w:r>
        <w:rPr/>
        <w:t>that</w:t>
      </w:r>
      <w:r>
        <w:rPr>
          <w:spacing w:val="3"/>
        </w:rPr>
        <w:t> </w:t>
      </w:r>
      <w:r>
        <w:rPr/>
        <w:t>the</w:t>
      </w:r>
      <w:r>
        <w:rPr>
          <w:spacing w:val="1"/>
        </w:rPr>
        <w:t> </w:t>
      </w:r>
      <w:r>
        <w:rPr/>
        <w:t>flow</w:t>
      </w:r>
      <w:r>
        <w:rPr>
          <w:spacing w:val="2"/>
        </w:rPr>
        <w:t> </w:t>
      </w:r>
      <w:r>
        <w:rPr/>
        <w:t>of</w:t>
      </w:r>
      <w:r>
        <w:rPr>
          <w:spacing w:val="-1"/>
        </w:rPr>
        <w:t> </w:t>
      </w:r>
      <w:r>
        <w:rPr/>
        <w:t>investments and</w:t>
      </w:r>
      <w:r>
        <w:rPr>
          <w:spacing w:val="6"/>
        </w:rPr>
        <w:t> </w:t>
      </w:r>
      <w:r>
        <w:rPr/>
        <w:t>income</w:t>
      </w:r>
      <w:r>
        <w:rPr>
          <w:spacing w:val="6"/>
        </w:rPr>
        <w:t> </w:t>
      </w:r>
      <w:r>
        <w:rPr>
          <w:spacing w:val="-2"/>
        </w:rPr>
        <w:t>between</w:t>
      </w:r>
    </w:p>
    <w:p>
      <w:pPr>
        <w:spacing w:after="0" w:line="480" w:lineRule="auto"/>
        <w:jc w:val="both"/>
        <w:sectPr>
          <w:pgSz w:w="11910" w:h="16840"/>
          <w:pgMar w:header="0" w:footer="724" w:top="1340" w:bottom="920" w:left="1160" w:right="680"/>
        </w:sectPr>
      </w:pPr>
    </w:p>
    <w:p>
      <w:pPr>
        <w:pStyle w:val="BodyText"/>
        <w:spacing w:line="480" w:lineRule="auto" w:before="78"/>
        <w:ind w:left="1001" w:right="763"/>
        <w:jc w:val="both"/>
      </w:pPr>
      <w:r>
        <w:rPr/>
        <w:t>the two types of countries is almost always markedly one directional. That is, developing countries later realized that, in signing an agreement with developed countries, what, in fact, was being negotiated</w:t>
      </w:r>
      <w:r>
        <w:rPr>
          <w:spacing w:val="-2"/>
        </w:rPr>
        <w:t> </w:t>
      </w:r>
      <w:r>
        <w:rPr/>
        <w:t>was the</w:t>
      </w:r>
      <w:r>
        <w:rPr>
          <w:spacing w:val="-3"/>
        </w:rPr>
        <w:t> </w:t>
      </w:r>
      <w:r>
        <w:rPr/>
        <w:t>right to tax</w:t>
      </w:r>
      <w:r>
        <w:rPr>
          <w:spacing w:val="-2"/>
        </w:rPr>
        <w:t> </w:t>
      </w:r>
      <w:r>
        <w:rPr/>
        <w:t>income generated in their jurisdiction by investments of developed countries.</w:t>
      </w:r>
    </w:p>
    <w:p>
      <w:pPr>
        <w:pStyle w:val="BodyText"/>
        <w:spacing w:line="480" w:lineRule="auto" w:before="1"/>
        <w:ind w:left="1001" w:right="753"/>
        <w:jc w:val="both"/>
      </w:pPr>
      <w:r>
        <w:rPr/>
        <w:t>The OECD itself</w:t>
      </w:r>
      <w:r>
        <w:rPr>
          <w:spacing w:val="-2"/>
        </w:rPr>
        <w:t> </w:t>
      </w:r>
      <w:r>
        <w:rPr/>
        <w:t>came into force on</w:t>
      </w:r>
      <w:r>
        <w:rPr>
          <w:spacing w:val="-4"/>
        </w:rPr>
        <w:t> </w:t>
      </w:r>
      <w:r>
        <w:rPr/>
        <w:t>30</w:t>
      </w:r>
      <w:r>
        <w:rPr>
          <w:vertAlign w:val="superscript"/>
        </w:rPr>
        <w:t>th</w:t>
      </w:r>
      <w:r>
        <w:rPr>
          <w:spacing w:val="-1"/>
          <w:vertAlign w:val="baseline"/>
        </w:rPr>
        <w:t> </w:t>
      </w:r>
      <w:r>
        <w:rPr>
          <w:vertAlign w:val="baseline"/>
        </w:rPr>
        <w:t>September, 1961, pursuant to Article1 of</w:t>
      </w:r>
      <w:r>
        <w:rPr>
          <w:spacing w:val="-7"/>
          <w:vertAlign w:val="baseline"/>
        </w:rPr>
        <w:t> </w:t>
      </w:r>
      <w:r>
        <w:rPr>
          <w:vertAlign w:val="baseline"/>
        </w:rPr>
        <w:t>the Convention signed in Paris, France, on 14</w:t>
      </w:r>
      <w:r>
        <w:rPr>
          <w:vertAlign w:val="superscript"/>
        </w:rPr>
        <w:t>th</w:t>
      </w:r>
      <w:r>
        <w:rPr>
          <w:vertAlign w:val="baseline"/>
        </w:rPr>
        <w:t> December, 1960. It is a unique forum where governments of member states work together to address the economic, social and environmental challenges of the world, and to help one another to confront emerging problems of corporate governance. The OECD has the following broad </w:t>
      </w:r>
      <w:r>
        <w:rPr>
          <w:spacing w:val="-2"/>
          <w:vertAlign w:val="baseline"/>
        </w:rPr>
        <w:t>objections:</w:t>
      </w:r>
    </w:p>
    <w:p>
      <w:pPr>
        <w:pStyle w:val="ListParagraph"/>
        <w:numPr>
          <w:ilvl w:val="0"/>
          <w:numId w:val="13"/>
        </w:numPr>
        <w:tabs>
          <w:tab w:pos="1719" w:val="left" w:leader="none"/>
          <w:tab w:pos="1721" w:val="left" w:leader="none"/>
        </w:tabs>
        <w:spacing w:line="480" w:lineRule="auto" w:before="2" w:after="0"/>
        <w:ind w:left="1721" w:right="759" w:hanging="720"/>
        <w:jc w:val="both"/>
        <w:rPr>
          <w:sz w:val="24"/>
        </w:rPr>
      </w:pPr>
      <w:r>
        <w:rPr>
          <w:sz w:val="24"/>
        </w:rPr>
        <w:t>to achieve the highest sustainable economic growth and employment and a rising standard of living in member countries, while maintaining financial stability, and</w:t>
      </w:r>
      <w:r>
        <w:rPr>
          <w:spacing w:val="40"/>
          <w:sz w:val="24"/>
        </w:rPr>
        <w:t>  </w:t>
      </w:r>
      <w:r>
        <w:rPr>
          <w:sz w:val="24"/>
        </w:rPr>
        <w:t>thus to contribute to the development of the world economy;</w:t>
      </w:r>
    </w:p>
    <w:p>
      <w:pPr>
        <w:pStyle w:val="ListParagraph"/>
        <w:numPr>
          <w:ilvl w:val="0"/>
          <w:numId w:val="13"/>
        </w:numPr>
        <w:tabs>
          <w:tab w:pos="1721" w:val="left" w:leader="none"/>
        </w:tabs>
        <w:spacing w:line="480" w:lineRule="auto" w:before="0" w:after="0"/>
        <w:ind w:left="1721" w:right="761" w:hanging="720"/>
        <w:jc w:val="both"/>
        <w:rPr>
          <w:sz w:val="24"/>
        </w:rPr>
      </w:pPr>
      <w:r>
        <w:rPr>
          <w:sz w:val="24"/>
        </w:rPr>
        <w:t>to contribute to sound economic expansion in member as well</w:t>
      </w:r>
      <w:r>
        <w:rPr>
          <w:spacing w:val="-1"/>
          <w:sz w:val="24"/>
        </w:rPr>
        <w:t> </w:t>
      </w:r>
      <w:r>
        <w:rPr>
          <w:sz w:val="24"/>
        </w:rPr>
        <w:t>as non-member countries in the process of economic development; and</w:t>
      </w:r>
    </w:p>
    <w:p>
      <w:pPr>
        <w:pStyle w:val="ListParagraph"/>
        <w:numPr>
          <w:ilvl w:val="0"/>
          <w:numId w:val="13"/>
        </w:numPr>
        <w:tabs>
          <w:tab w:pos="1719" w:val="left" w:leader="none"/>
          <w:tab w:pos="1721" w:val="left" w:leader="none"/>
        </w:tabs>
        <w:spacing w:line="480" w:lineRule="auto" w:before="1" w:after="0"/>
        <w:ind w:left="1721" w:right="760" w:hanging="720"/>
        <w:jc w:val="both"/>
        <w:rPr>
          <w:sz w:val="24"/>
        </w:rPr>
      </w:pPr>
      <w:r>
        <w:rPr>
          <w:sz w:val="24"/>
        </w:rPr>
        <w:t>to contribute to the expansion of world trade on a multilateral, non- discriminatory basis in accordance with international obligations.</w:t>
      </w:r>
    </w:p>
    <w:p>
      <w:pPr>
        <w:pStyle w:val="BodyText"/>
        <w:spacing w:line="480" w:lineRule="auto"/>
        <w:ind w:left="1001" w:right="769"/>
        <w:jc w:val="both"/>
      </w:pPr>
      <w:r>
        <w:rPr/>
        <w:t>Nigeria is not a member of OECD. Some of the current members are: Belgium, Canada, Norway, Portugal, Spain, Japan, Mexico, Finland, U.S.A., U.K., Turkey, Sweden, South Korea and the Czech Republic.</w:t>
      </w:r>
      <w:r>
        <w:rPr>
          <w:vertAlign w:val="superscript"/>
        </w:rPr>
        <w:t>25</w:t>
      </w:r>
    </w:p>
    <w:p>
      <w:pPr>
        <w:pStyle w:val="BodyText"/>
        <w:spacing w:line="480" w:lineRule="auto"/>
        <w:ind w:left="1001" w:right="760"/>
        <w:jc w:val="both"/>
      </w:pPr>
      <w:r>
        <w:rPr/>
        <w:t>In 1971, the member countries of the OECD set up a Committee on Fiscal Affairs to work on all aspects of the taxation policy of the Organization. Specifically, the Committee on Fiscal Affairs was mandated to investigate “the methods by which taxation</w:t>
      </w:r>
      <w:r>
        <w:rPr>
          <w:spacing w:val="8"/>
        </w:rPr>
        <w:t> </w:t>
      </w:r>
      <w:r>
        <w:rPr/>
        <w:t>can</w:t>
      </w:r>
      <w:r>
        <w:rPr>
          <w:spacing w:val="15"/>
        </w:rPr>
        <w:t> </w:t>
      </w:r>
      <w:r>
        <w:rPr/>
        <w:t>be</w:t>
      </w:r>
      <w:r>
        <w:rPr>
          <w:spacing w:val="14"/>
        </w:rPr>
        <w:t> </w:t>
      </w:r>
      <w:r>
        <w:rPr/>
        <w:t>used</w:t>
      </w:r>
      <w:r>
        <w:rPr>
          <w:spacing w:val="15"/>
        </w:rPr>
        <w:t> </w:t>
      </w:r>
      <w:r>
        <w:rPr/>
        <w:t>to</w:t>
      </w:r>
      <w:r>
        <w:rPr>
          <w:spacing w:val="20"/>
        </w:rPr>
        <w:t> </w:t>
      </w:r>
      <w:r>
        <w:rPr/>
        <w:t>promote</w:t>
      </w:r>
      <w:r>
        <w:rPr>
          <w:spacing w:val="14"/>
        </w:rPr>
        <w:t> </w:t>
      </w:r>
      <w:r>
        <w:rPr/>
        <w:t>improved</w:t>
      </w:r>
      <w:r>
        <w:rPr>
          <w:spacing w:val="16"/>
        </w:rPr>
        <w:t> </w:t>
      </w:r>
      <w:r>
        <w:rPr/>
        <w:t>allocation</w:t>
      </w:r>
      <w:r>
        <w:rPr>
          <w:spacing w:val="10"/>
        </w:rPr>
        <w:t> </w:t>
      </w:r>
      <w:r>
        <w:rPr/>
        <w:t>and</w:t>
      </w:r>
      <w:r>
        <w:rPr>
          <w:spacing w:val="15"/>
        </w:rPr>
        <w:t> </w:t>
      </w:r>
      <w:r>
        <w:rPr/>
        <w:t>use</w:t>
      </w:r>
      <w:r>
        <w:rPr>
          <w:spacing w:val="14"/>
        </w:rPr>
        <w:t> </w:t>
      </w:r>
      <w:r>
        <w:rPr/>
        <w:t>of</w:t>
      </w:r>
      <w:r>
        <w:rPr>
          <w:spacing w:val="7"/>
        </w:rPr>
        <w:t> </w:t>
      </w:r>
      <w:r>
        <w:rPr/>
        <w:t>economic</w:t>
      </w:r>
      <w:r>
        <w:rPr>
          <w:spacing w:val="15"/>
        </w:rPr>
        <w:t> </w:t>
      </w:r>
      <w:r>
        <w:rPr>
          <w:spacing w:val="-2"/>
        </w:rPr>
        <w:t>resources,</w:t>
      </w:r>
    </w:p>
    <w:p>
      <w:pPr>
        <w:pStyle w:val="BodyText"/>
        <w:spacing w:before="96"/>
        <w:rPr>
          <w:sz w:val="20"/>
        </w:rPr>
      </w:pPr>
      <w:r>
        <w:rPr/>
        <mc:AlternateContent>
          <mc:Choice Requires="wps">
            <w:drawing>
              <wp:anchor distT="0" distB="0" distL="0" distR="0" allowOverlap="1" layoutInCell="1" locked="0" behindDoc="1" simplePos="0" relativeHeight="487610880">
                <wp:simplePos x="0" y="0"/>
                <wp:positionH relativeFrom="page">
                  <wp:posOffset>914704</wp:posOffset>
                </wp:positionH>
                <wp:positionV relativeFrom="paragraph">
                  <wp:posOffset>222659</wp:posOffset>
                </wp:positionV>
                <wp:extent cx="1830070" cy="952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3228pt;width:144.07pt;height:.71997pt;mso-position-horizontal-relative:page;mso-position-vertical-relative:paragraph;z-index:-15705600;mso-wrap-distance-left:0;mso-wrap-distance-right:0" id="docshape49" filled="true" fillcolor="#000000" stroked="false">
                <v:fill type="solid"/>
                <w10:wrap type="topAndBottom"/>
              </v:rect>
            </w:pict>
          </mc:Fallback>
        </mc:AlternateContent>
      </w:r>
    </w:p>
    <w:p>
      <w:pPr>
        <w:tabs>
          <w:tab w:pos="645" w:val="left" w:leader="none"/>
        </w:tabs>
        <w:spacing w:before="102"/>
        <w:ind w:left="280" w:right="0" w:firstLine="0"/>
        <w:jc w:val="left"/>
        <w:rPr>
          <w:rFonts w:ascii="Calibri"/>
          <w:sz w:val="20"/>
        </w:rPr>
      </w:pPr>
      <w:r>
        <w:rPr>
          <w:rFonts w:ascii="Calibri"/>
          <w:spacing w:val="-5"/>
          <w:sz w:val="20"/>
          <w:vertAlign w:val="superscript"/>
        </w:rPr>
        <w:t>25</w:t>
      </w:r>
      <w:r>
        <w:rPr>
          <w:rFonts w:ascii="Calibri"/>
          <w:sz w:val="20"/>
          <w:vertAlign w:val="baseline"/>
        </w:rPr>
        <w:tab/>
        <w:t>OECD</w:t>
      </w:r>
      <w:r>
        <w:rPr>
          <w:rFonts w:ascii="Calibri"/>
          <w:spacing w:val="-9"/>
          <w:sz w:val="20"/>
          <w:vertAlign w:val="baseline"/>
        </w:rPr>
        <w:t> </w:t>
      </w:r>
      <w:r>
        <w:rPr>
          <w:rFonts w:ascii="Calibri"/>
          <w:sz w:val="20"/>
          <w:vertAlign w:val="baseline"/>
        </w:rPr>
        <w:t>Tax</w:t>
      </w:r>
      <w:r>
        <w:rPr>
          <w:rFonts w:ascii="Calibri"/>
          <w:spacing w:val="-4"/>
          <w:sz w:val="20"/>
          <w:vertAlign w:val="baseline"/>
        </w:rPr>
        <w:t> </w:t>
      </w:r>
      <w:r>
        <w:rPr>
          <w:rFonts w:ascii="Calibri"/>
          <w:sz w:val="20"/>
          <w:vertAlign w:val="baseline"/>
        </w:rPr>
        <w:t>Policy</w:t>
      </w:r>
      <w:r>
        <w:rPr>
          <w:rFonts w:ascii="Calibri"/>
          <w:spacing w:val="-3"/>
          <w:sz w:val="20"/>
          <w:vertAlign w:val="baseline"/>
        </w:rPr>
        <w:t> </w:t>
      </w:r>
      <w:r>
        <w:rPr>
          <w:rFonts w:ascii="Calibri"/>
          <w:sz w:val="20"/>
          <w:vertAlign w:val="baseline"/>
        </w:rPr>
        <w:t>Studies</w:t>
      </w:r>
      <w:r>
        <w:rPr>
          <w:rFonts w:ascii="Calibri"/>
          <w:spacing w:val="-8"/>
          <w:sz w:val="20"/>
          <w:vertAlign w:val="baseline"/>
        </w:rPr>
        <w:t> </w:t>
      </w:r>
      <w:r>
        <w:rPr>
          <w:rFonts w:ascii="Calibri"/>
          <w:sz w:val="20"/>
          <w:vertAlign w:val="baseline"/>
        </w:rPr>
        <w:t>No.</w:t>
      </w:r>
      <w:r>
        <w:rPr>
          <w:rFonts w:ascii="Calibri"/>
          <w:spacing w:val="-6"/>
          <w:sz w:val="20"/>
          <w:vertAlign w:val="baseline"/>
        </w:rPr>
        <w:t> </w:t>
      </w:r>
      <w:r>
        <w:rPr>
          <w:rFonts w:ascii="Calibri"/>
          <w:sz w:val="20"/>
          <w:vertAlign w:val="baseline"/>
        </w:rPr>
        <w:t>4,</w:t>
      </w:r>
      <w:r>
        <w:rPr>
          <w:rFonts w:ascii="Calibri"/>
          <w:spacing w:val="-5"/>
          <w:sz w:val="20"/>
          <w:vertAlign w:val="baseline"/>
        </w:rPr>
        <w:t> </w:t>
      </w:r>
      <w:r>
        <w:rPr>
          <w:rFonts w:ascii="Calibri"/>
          <w:sz w:val="20"/>
          <w:vertAlign w:val="baseline"/>
        </w:rPr>
        <w:t>2001,</w:t>
      </w:r>
      <w:r>
        <w:rPr>
          <w:rFonts w:ascii="Calibri"/>
          <w:spacing w:val="-5"/>
          <w:sz w:val="20"/>
          <w:vertAlign w:val="baseline"/>
        </w:rPr>
        <w:t> </w:t>
      </w:r>
      <w:r>
        <w:rPr>
          <w:rFonts w:ascii="Calibri"/>
          <w:sz w:val="20"/>
          <w:vertAlign w:val="baseline"/>
        </w:rPr>
        <w:t>Paris,</w:t>
      </w:r>
      <w:r>
        <w:rPr>
          <w:rFonts w:ascii="Calibri"/>
          <w:spacing w:val="-4"/>
          <w:sz w:val="20"/>
          <w:vertAlign w:val="baseline"/>
        </w:rPr>
        <w:t> </w:t>
      </w:r>
      <w:r>
        <w:rPr>
          <w:rFonts w:ascii="Calibri"/>
          <w:sz w:val="20"/>
          <w:vertAlign w:val="baseline"/>
        </w:rPr>
        <w:t>page</w:t>
      </w:r>
      <w:r>
        <w:rPr>
          <w:rFonts w:ascii="Calibri"/>
          <w:spacing w:val="-1"/>
          <w:sz w:val="20"/>
          <w:vertAlign w:val="baseline"/>
        </w:rPr>
        <w:t> </w:t>
      </w:r>
      <w:r>
        <w:rPr>
          <w:rFonts w:ascii="Calibri"/>
          <w:spacing w:val="-10"/>
          <w:sz w:val="20"/>
          <w:vertAlign w:val="baseline"/>
        </w:rPr>
        <w:t>1</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0"/>
      </w:pPr>
      <w:r>
        <w:rPr/>
        <w:t>both</w:t>
      </w:r>
      <w:r>
        <w:rPr>
          <w:spacing w:val="40"/>
        </w:rPr>
        <w:t> </w:t>
      </w:r>
      <w:r>
        <w:rPr/>
        <w:t>domestically</w:t>
      </w:r>
      <w:r>
        <w:rPr>
          <w:spacing w:val="40"/>
        </w:rPr>
        <w:t> </w:t>
      </w:r>
      <w:r>
        <w:rPr/>
        <w:t>and</w:t>
      </w:r>
      <w:r>
        <w:rPr>
          <w:spacing w:val="40"/>
        </w:rPr>
        <w:t> </w:t>
      </w:r>
      <w:r>
        <w:rPr/>
        <w:t>internationally,</w:t>
      </w:r>
      <w:r>
        <w:rPr>
          <w:spacing w:val="40"/>
        </w:rPr>
        <w:t> </w:t>
      </w:r>
      <w:r>
        <w:rPr/>
        <w:t>and</w:t>
      </w:r>
      <w:r>
        <w:rPr>
          <w:spacing w:val="40"/>
        </w:rPr>
        <w:t> </w:t>
      </w:r>
      <w:r>
        <w:rPr/>
        <w:t>for</w:t>
      </w:r>
      <w:r>
        <w:rPr>
          <w:spacing w:val="40"/>
        </w:rPr>
        <w:t> </w:t>
      </w:r>
      <w:r>
        <w:rPr/>
        <w:t>proposing</w:t>
      </w:r>
      <w:r>
        <w:rPr>
          <w:spacing w:val="40"/>
        </w:rPr>
        <w:t> </w:t>
      </w:r>
      <w:r>
        <w:rPr/>
        <w:t>ways</w:t>
      </w:r>
      <w:r>
        <w:rPr>
          <w:spacing w:val="40"/>
        </w:rPr>
        <w:t> </w:t>
      </w:r>
      <w:r>
        <w:rPr/>
        <w:t>of</w:t>
      </w:r>
      <w:r>
        <w:rPr>
          <w:spacing w:val="40"/>
        </w:rPr>
        <w:t> </w:t>
      </w:r>
      <w:r>
        <w:rPr/>
        <w:t>increasing</w:t>
      </w:r>
      <w:r>
        <w:rPr>
          <w:spacing w:val="40"/>
        </w:rPr>
        <w:t> </w:t>
      </w:r>
      <w:r>
        <w:rPr/>
        <w:t>the</w:t>
      </w:r>
      <w:r>
        <w:rPr>
          <w:spacing w:val="40"/>
        </w:rPr>
        <w:t> </w:t>
      </w:r>
      <w:r>
        <w:rPr/>
        <w:t>effectiveness of</w:t>
      </w:r>
      <w:r>
        <w:rPr>
          <w:spacing w:val="-2"/>
        </w:rPr>
        <w:t> </w:t>
      </w:r>
      <w:r>
        <w:rPr/>
        <w:t>taxation as a policy instrument for achieving Government objectives, but excluding work on the use of fiscal policy for demand management purposes”</w:t>
      </w:r>
      <w:r>
        <w:rPr>
          <w:vertAlign w:val="superscript"/>
        </w:rPr>
        <w:t>26</w:t>
      </w:r>
      <w:r>
        <w:rPr>
          <w:vertAlign w:val="baseline"/>
        </w:rPr>
        <w:t> Consequently,</w:t>
      </w:r>
      <w:r>
        <w:rPr>
          <w:spacing w:val="37"/>
          <w:vertAlign w:val="baseline"/>
        </w:rPr>
        <w:t> </w:t>
      </w:r>
      <w:r>
        <w:rPr>
          <w:vertAlign w:val="baseline"/>
        </w:rPr>
        <w:t>the</w:t>
      </w:r>
      <w:r>
        <w:rPr>
          <w:spacing w:val="39"/>
          <w:vertAlign w:val="baseline"/>
        </w:rPr>
        <w:t> </w:t>
      </w:r>
      <w:r>
        <w:rPr>
          <w:vertAlign w:val="baseline"/>
        </w:rPr>
        <w:t>Committee</w:t>
      </w:r>
      <w:r>
        <w:rPr>
          <w:spacing w:val="34"/>
          <w:vertAlign w:val="baseline"/>
        </w:rPr>
        <w:t> </w:t>
      </w:r>
      <w:r>
        <w:rPr>
          <w:vertAlign w:val="baseline"/>
        </w:rPr>
        <w:t>has</w:t>
      </w:r>
      <w:r>
        <w:rPr>
          <w:spacing w:val="38"/>
          <w:vertAlign w:val="baseline"/>
        </w:rPr>
        <w:t> </w:t>
      </w:r>
      <w:r>
        <w:rPr>
          <w:vertAlign w:val="baseline"/>
        </w:rPr>
        <w:t>investigated</w:t>
      </w:r>
      <w:r>
        <w:rPr>
          <w:spacing w:val="35"/>
          <w:vertAlign w:val="baseline"/>
        </w:rPr>
        <w:t> </w:t>
      </w:r>
      <w:r>
        <w:rPr>
          <w:vertAlign w:val="baseline"/>
        </w:rPr>
        <w:t>and</w:t>
      </w:r>
      <w:r>
        <w:rPr>
          <w:spacing w:val="35"/>
          <w:vertAlign w:val="baseline"/>
        </w:rPr>
        <w:t> </w:t>
      </w:r>
      <w:r>
        <w:rPr>
          <w:vertAlign w:val="baseline"/>
        </w:rPr>
        <w:t>worked</w:t>
      </w:r>
      <w:r>
        <w:rPr>
          <w:spacing w:val="35"/>
          <w:vertAlign w:val="baseline"/>
        </w:rPr>
        <w:t> </w:t>
      </w:r>
      <w:r>
        <w:rPr>
          <w:vertAlign w:val="baseline"/>
        </w:rPr>
        <w:t>on</w:t>
      </w:r>
      <w:r>
        <w:rPr>
          <w:spacing w:val="30"/>
          <w:vertAlign w:val="baseline"/>
        </w:rPr>
        <w:t> </w:t>
      </w:r>
      <w:r>
        <w:rPr>
          <w:vertAlign w:val="baseline"/>
        </w:rPr>
        <w:t>the</w:t>
      </w:r>
      <w:r>
        <w:rPr>
          <w:spacing w:val="34"/>
          <w:vertAlign w:val="baseline"/>
        </w:rPr>
        <w:t> </w:t>
      </w:r>
      <w:r>
        <w:rPr>
          <w:vertAlign w:val="baseline"/>
        </w:rPr>
        <w:t>following</w:t>
      </w:r>
      <w:r>
        <w:rPr>
          <w:spacing w:val="35"/>
          <w:vertAlign w:val="baseline"/>
        </w:rPr>
        <w:t> </w:t>
      </w:r>
      <w:r>
        <w:rPr>
          <w:vertAlign w:val="baseline"/>
        </w:rPr>
        <w:t>areas, and</w:t>
      </w:r>
      <w:r>
        <w:rPr>
          <w:spacing w:val="40"/>
          <w:vertAlign w:val="baseline"/>
        </w:rPr>
        <w:t> </w:t>
      </w:r>
      <w:r>
        <w:rPr>
          <w:vertAlign w:val="baseline"/>
        </w:rPr>
        <w:t>its</w:t>
      </w:r>
      <w:r>
        <w:rPr>
          <w:spacing w:val="40"/>
          <w:vertAlign w:val="baseline"/>
        </w:rPr>
        <w:t> </w:t>
      </w:r>
      <w:r>
        <w:rPr>
          <w:vertAlign w:val="baseline"/>
        </w:rPr>
        <w:t>findings</w:t>
      </w:r>
      <w:r>
        <w:rPr>
          <w:spacing w:val="40"/>
          <w:vertAlign w:val="baseline"/>
        </w:rPr>
        <w:t> </w:t>
      </w:r>
      <w:r>
        <w:rPr>
          <w:vertAlign w:val="baseline"/>
        </w:rPr>
        <w:t>or</w:t>
      </w:r>
      <w:r>
        <w:rPr>
          <w:spacing w:val="40"/>
          <w:vertAlign w:val="baseline"/>
        </w:rPr>
        <w:t> </w:t>
      </w:r>
      <w:r>
        <w:rPr>
          <w:vertAlign w:val="baseline"/>
        </w:rPr>
        <w:t>recommendations</w:t>
      </w:r>
      <w:r>
        <w:rPr>
          <w:spacing w:val="40"/>
          <w:vertAlign w:val="baseline"/>
        </w:rPr>
        <w:t> </w:t>
      </w:r>
      <w:r>
        <w:rPr>
          <w:vertAlign w:val="baseline"/>
        </w:rPr>
        <w:t>form</w:t>
      </w:r>
      <w:r>
        <w:rPr>
          <w:spacing w:val="40"/>
          <w:vertAlign w:val="baseline"/>
        </w:rPr>
        <w:t> </w:t>
      </w:r>
      <w:r>
        <w:rPr>
          <w:vertAlign w:val="baseline"/>
        </w:rPr>
        <w:t>the</w:t>
      </w:r>
      <w:r>
        <w:rPr>
          <w:spacing w:val="40"/>
          <w:vertAlign w:val="baseline"/>
        </w:rPr>
        <w:t> </w:t>
      </w:r>
      <w:r>
        <w:rPr>
          <w:vertAlign w:val="baseline"/>
        </w:rPr>
        <w:t>basis</w:t>
      </w:r>
      <w:r>
        <w:rPr>
          <w:spacing w:val="40"/>
          <w:vertAlign w:val="baseline"/>
        </w:rPr>
        <w:t> </w:t>
      </w:r>
      <w:r>
        <w:rPr>
          <w:vertAlign w:val="baseline"/>
        </w:rPr>
        <w:t>for</w:t>
      </w:r>
      <w:r>
        <w:rPr>
          <w:spacing w:val="40"/>
          <w:vertAlign w:val="baseline"/>
        </w:rPr>
        <w:t> </w:t>
      </w:r>
      <w:r>
        <w:rPr>
          <w:vertAlign w:val="baseline"/>
        </w:rPr>
        <w:t>entering</w:t>
      </w:r>
      <w:r>
        <w:rPr>
          <w:spacing w:val="40"/>
          <w:vertAlign w:val="baseline"/>
        </w:rPr>
        <w:t> </w:t>
      </w:r>
      <w:r>
        <w:rPr>
          <w:vertAlign w:val="baseline"/>
        </w:rPr>
        <w:t>into</w:t>
      </w:r>
      <w:r>
        <w:rPr>
          <w:spacing w:val="40"/>
          <w:vertAlign w:val="baseline"/>
        </w:rPr>
        <w:t> </w:t>
      </w:r>
      <w:r>
        <w:rPr>
          <w:vertAlign w:val="baseline"/>
        </w:rPr>
        <w:t>tax</w:t>
      </w:r>
      <w:r>
        <w:rPr>
          <w:spacing w:val="40"/>
          <w:vertAlign w:val="baseline"/>
        </w:rPr>
        <w:t> </w:t>
      </w:r>
      <w:r>
        <w:rPr>
          <w:vertAlign w:val="baseline"/>
        </w:rPr>
        <w:t>treaties between member countries of the OECD:</w:t>
      </w:r>
    </w:p>
    <w:p>
      <w:pPr>
        <w:pStyle w:val="ListParagraph"/>
        <w:numPr>
          <w:ilvl w:val="1"/>
          <w:numId w:val="13"/>
        </w:numPr>
        <w:tabs>
          <w:tab w:pos="1720" w:val="left" w:leader="none"/>
        </w:tabs>
        <w:spacing w:line="240" w:lineRule="auto" w:before="2" w:after="0"/>
        <w:ind w:left="1720" w:right="0" w:hanging="719"/>
        <w:jc w:val="left"/>
        <w:rPr>
          <w:sz w:val="24"/>
        </w:rPr>
      </w:pPr>
      <w:r>
        <w:rPr>
          <w:sz w:val="24"/>
        </w:rPr>
        <w:t>Double</w:t>
      </w:r>
      <w:r>
        <w:rPr>
          <w:spacing w:val="-4"/>
          <w:sz w:val="24"/>
        </w:rPr>
        <w:t> </w:t>
      </w:r>
      <w:r>
        <w:rPr>
          <w:sz w:val="24"/>
        </w:rPr>
        <w:t>Taxation</w:t>
      </w:r>
      <w:r>
        <w:rPr>
          <w:spacing w:val="-6"/>
          <w:sz w:val="24"/>
        </w:rPr>
        <w:t> </w:t>
      </w:r>
      <w:r>
        <w:rPr>
          <w:spacing w:val="-2"/>
          <w:sz w:val="24"/>
        </w:rPr>
        <w:t>Treaties;</w:t>
      </w:r>
    </w:p>
    <w:p>
      <w:pPr>
        <w:pStyle w:val="BodyText"/>
      </w:pPr>
    </w:p>
    <w:p>
      <w:pPr>
        <w:pStyle w:val="ListParagraph"/>
        <w:numPr>
          <w:ilvl w:val="1"/>
          <w:numId w:val="13"/>
        </w:numPr>
        <w:tabs>
          <w:tab w:pos="1720" w:val="left" w:leader="none"/>
        </w:tabs>
        <w:spacing w:line="240" w:lineRule="auto" w:before="0" w:after="0"/>
        <w:ind w:left="1720" w:right="0" w:hanging="719"/>
        <w:jc w:val="left"/>
        <w:rPr>
          <w:sz w:val="24"/>
        </w:rPr>
      </w:pPr>
      <w:r>
        <w:rPr>
          <w:sz w:val="24"/>
        </w:rPr>
        <w:t>Taxation</w:t>
      </w:r>
      <w:r>
        <w:rPr>
          <w:spacing w:val="-7"/>
          <w:sz w:val="24"/>
        </w:rPr>
        <w:t> </w:t>
      </w:r>
      <w:r>
        <w:rPr>
          <w:sz w:val="24"/>
        </w:rPr>
        <w:t>and</w:t>
      </w:r>
      <w:r>
        <w:rPr>
          <w:spacing w:val="-1"/>
          <w:sz w:val="24"/>
        </w:rPr>
        <w:t> </w:t>
      </w:r>
      <w:r>
        <w:rPr>
          <w:sz w:val="24"/>
        </w:rPr>
        <w:t>International</w:t>
      </w:r>
      <w:r>
        <w:rPr>
          <w:spacing w:val="-6"/>
          <w:sz w:val="24"/>
        </w:rPr>
        <w:t> </w:t>
      </w:r>
      <w:r>
        <w:rPr>
          <w:sz w:val="24"/>
        </w:rPr>
        <w:t>Capital</w:t>
      </w:r>
      <w:r>
        <w:rPr>
          <w:spacing w:val="-6"/>
          <w:sz w:val="24"/>
        </w:rPr>
        <w:t> </w:t>
      </w:r>
      <w:r>
        <w:rPr>
          <w:spacing w:val="-2"/>
          <w:sz w:val="24"/>
        </w:rPr>
        <w:t>Flows;</w:t>
      </w:r>
    </w:p>
    <w:p>
      <w:pPr>
        <w:pStyle w:val="BodyText"/>
      </w:pPr>
    </w:p>
    <w:p>
      <w:pPr>
        <w:pStyle w:val="ListParagraph"/>
        <w:numPr>
          <w:ilvl w:val="1"/>
          <w:numId w:val="13"/>
        </w:numPr>
        <w:tabs>
          <w:tab w:pos="1720" w:val="left" w:leader="none"/>
        </w:tabs>
        <w:spacing w:line="240" w:lineRule="auto" w:before="0" w:after="0"/>
        <w:ind w:left="1720" w:right="0" w:hanging="719"/>
        <w:jc w:val="left"/>
        <w:rPr>
          <w:sz w:val="24"/>
        </w:rPr>
      </w:pPr>
      <w:r>
        <w:rPr>
          <w:sz w:val="24"/>
        </w:rPr>
        <w:t>Tax</w:t>
      </w:r>
      <w:r>
        <w:rPr>
          <w:spacing w:val="-7"/>
          <w:sz w:val="24"/>
        </w:rPr>
        <w:t> </w:t>
      </w:r>
      <w:r>
        <w:rPr>
          <w:sz w:val="24"/>
        </w:rPr>
        <w:t>Avoidance</w:t>
      </w:r>
      <w:r>
        <w:rPr>
          <w:spacing w:val="-3"/>
          <w:sz w:val="24"/>
        </w:rPr>
        <w:t> </w:t>
      </w:r>
      <w:r>
        <w:rPr>
          <w:sz w:val="24"/>
        </w:rPr>
        <w:t>and</w:t>
      </w:r>
      <w:r>
        <w:rPr>
          <w:spacing w:val="-1"/>
          <w:sz w:val="24"/>
        </w:rPr>
        <w:t> </w:t>
      </w:r>
      <w:r>
        <w:rPr>
          <w:spacing w:val="-2"/>
          <w:sz w:val="24"/>
        </w:rPr>
        <w:t>Evasion;</w:t>
      </w:r>
    </w:p>
    <w:p>
      <w:pPr>
        <w:pStyle w:val="BodyText"/>
      </w:pPr>
    </w:p>
    <w:p>
      <w:pPr>
        <w:pStyle w:val="ListParagraph"/>
        <w:numPr>
          <w:ilvl w:val="1"/>
          <w:numId w:val="13"/>
        </w:numPr>
        <w:tabs>
          <w:tab w:pos="1720" w:val="left" w:leader="none"/>
        </w:tabs>
        <w:spacing w:line="240" w:lineRule="auto" w:before="0" w:after="0"/>
        <w:ind w:left="1720" w:right="0" w:hanging="719"/>
        <w:jc w:val="left"/>
        <w:rPr>
          <w:sz w:val="24"/>
        </w:rPr>
      </w:pPr>
      <w:r>
        <w:rPr>
          <w:sz w:val="24"/>
        </w:rPr>
        <w:t>Taxation</w:t>
      </w:r>
      <w:r>
        <w:rPr>
          <w:spacing w:val="-5"/>
          <w:sz w:val="24"/>
        </w:rPr>
        <w:t> </w:t>
      </w:r>
      <w:r>
        <w:rPr>
          <w:sz w:val="24"/>
        </w:rPr>
        <w:t>of</w:t>
      </w:r>
      <w:r>
        <w:rPr>
          <w:spacing w:val="-7"/>
          <w:sz w:val="24"/>
        </w:rPr>
        <w:t> </w:t>
      </w:r>
      <w:r>
        <w:rPr>
          <w:sz w:val="24"/>
        </w:rPr>
        <w:t>Multinational</w:t>
      </w:r>
      <w:r>
        <w:rPr>
          <w:spacing w:val="-7"/>
          <w:sz w:val="24"/>
        </w:rPr>
        <w:t> </w:t>
      </w:r>
      <w:r>
        <w:rPr>
          <w:spacing w:val="-2"/>
          <w:sz w:val="24"/>
        </w:rPr>
        <w:t>Enterprises;</w:t>
      </w:r>
    </w:p>
    <w:p>
      <w:pPr>
        <w:pStyle w:val="BodyText"/>
      </w:pPr>
    </w:p>
    <w:p>
      <w:pPr>
        <w:pStyle w:val="ListParagraph"/>
        <w:numPr>
          <w:ilvl w:val="1"/>
          <w:numId w:val="13"/>
        </w:numPr>
        <w:tabs>
          <w:tab w:pos="1720" w:val="left" w:leader="none"/>
        </w:tabs>
        <w:spacing w:line="240" w:lineRule="auto" w:before="1" w:after="0"/>
        <w:ind w:left="1720" w:right="0" w:hanging="719"/>
        <w:jc w:val="left"/>
        <w:rPr>
          <w:sz w:val="24"/>
        </w:rPr>
      </w:pPr>
      <w:r>
        <w:rPr>
          <w:sz w:val="24"/>
        </w:rPr>
        <w:t>Tax</w:t>
      </w:r>
      <w:r>
        <w:rPr>
          <w:spacing w:val="-7"/>
          <w:sz w:val="24"/>
        </w:rPr>
        <w:t> </w:t>
      </w:r>
      <w:r>
        <w:rPr>
          <w:sz w:val="24"/>
        </w:rPr>
        <w:t>Analysis</w:t>
      </w:r>
      <w:r>
        <w:rPr>
          <w:spacing w:val="-3"/>
          <w:sz w:val="24"/>
        </w:rPr>
        <w:t> </w:t>
      </w:r>
      <w:r>
        <w:rPr>
          <w:sz w:val="24"/>
        </w:rPr>
        <w:t>and</w:t>
      </w:r>
      <w:r>
        <w:rPr>
          <w:spacing w:val="-1"/>
          <w:sz w:val="24"/>
        </w:rPr>
        <w:t> </w:t>
      </w:r>
      <w:r>
        <w:rPr>
          <w:sz w:val="24"/>
        </w:rPr>
        <w:t>Social</w:t>
      </w:r>
      <w:r>
        <w:rPr>
          <w:spacing w:val="-7"/>
          <w:sz w:val="24"/>
        </w:rPr>
        <w:t> </w:t>
      </w:r>
      <w:r>
        <w:rPr>
          <w:sz w:val="24"/>
        </w:rPr>
        <w:t>and</w:t>
      </w:r>
      <w:r>
        <w:rPr>
          <w:spacing w:val="-1"/>
          <w:sz w:val="24"/>
        </w:rPr>
        <w:t> </w:t>
      </w:r>
      <w:r>
        <w:rPr>
          <w:sz w:val="24"/>
        </w:rPr>
        <w:t>Economic</w:t>
      </w:r>
      <w:r>
        <w:rPr>
          <w:spacing w:val="-2"/>
          <w:sz w:val="24"/>
        </w:rPr>
        <w:t> Policy;</w:t>
      </w:r>
    </w:p>
    <w:p>
      <w:pPr>
        <w:pStyle w:val="ListParagraph"/>
        <w:numPr>
          <w:ilvl w:val="1"/>
          <w:numId w:val="13"/>
        </w:numPr>
        <w:tabs>
          <w:tab w:pos="1721" w:val="left" w:leader="none"/>
        </w:tabs>
        <w:spacing w:line="480" w:lineRule="auto" w:before="276" w:after="0"/>
        <w:ind w:left="1721" w:right="762" w:hanging="720"/>
        <w:jc w:val="both"/>
        <w:rPr>
          <w:sz w:val="24"/>
        </w:rPr>
      </w:pPr>
      <w:r>
        <w:rPr>
          <w:sz w:val="24"/>
        </w:rPr>
        <w:t>Co-operation within OECD and with other international fora, e.g. ECOSOC, (Economic and Social Council), IMF, (International Monetary Fund), and CEC, (Commission of the European Communities).</w:t>
      </w:r>
    </w:p>
    <w:p>
      <w:pPr>
        <w:pStyle w:val="BodyText"/>
        <w:spacing w:line="480" w:lineRule="auto"/>
        <w:ind w:left="1001" w:right="757"/>
        <w:jc w:val="both"/>
      </w:pPr>
      <w:r>
        <w:rPr/>
        <w:t>Nigerian tax laws</w:t>
      </w:r>
      <w:r>
        <w:rPr>
          <w:vertAlign w:val="superscript"/>
        </w:rPr>
        <w:t>27</w:t>
      </w:r>
      <w:r>
        <w:rPr>
          <w:vertAlign w:val="baseline"/>
        </w:rPr>
        <w:t> contain guide-lines on how tax treaties between Nigeria and other countries shall provide for such matters as double taxation, computation of tax,</w:t>
      </w:r>
      <w:r>
        <w:rPr>
          <w:spacing w:val="80"/>
          <w:vertAlign w:val="baseline"/>
        </w:rPr>
        <w:t> </w:t>
      </w:r>
      <w:r>
        <w:rPr>
          <w:spacing w:val="-2"/>
          <w:vertAlign w:val="baseline"/>
        </w:rPr>
        <w:t>reliefs.</w:t>
      </w:r>
    </w:p>
    <w:p>
      <w:pPr>
        <w:pStyle w:val="BodyText"/>
        <w:spacing w:line="480" w:lineRule="auto" w:before="1"/>
        <w:ind w:left="1001" w:right="766"/>
        <w:jc w:val="both"/>
      </w:pPr>
      <w:r>
        <w:rPr/>
        <w:t>Nigeria has signed tax treaties with many countries like Romania, Canada, Belgium and France.</w:t>
      </w:r>
    </w:p>
    <w:p>
      <w:pPr>
        <w:pStyle w:val="BodyText"/>
        <w:spacing w:line="480" w:lineRule="auto"/>
        <w:ind w:left="1001" w:right="757"/>
        <w:jc w:val="both"/>
      </w:pPr>
      <w:r>
        <w:rPr/>
        <w:t>The tax treaty between Nigeria and Romania, for example, is dated 21</w:t>
      </w:r>
      <w:r>
        <w:rPr>
          <w:vertAlign w:val="superscript"/>
        </w:rPr>
        <w:t>st</w:t>
      </w:r>
      <w:r>
        <w:rPr>
          <w:vertAlign w:val="baseline"/>
        </w:rPr>
        <w:t> July, 1992,</w:t>
      </w:r>
      <w:r>
        <w:rPr>
          <w:spacing w:val="40"/>
          <w:vertAlign w:val="baseline"/>
        </w:rPr>
        <w:t> </w:t>
      </w:r>
      <w:r>
        <w:rPr>
          <w:vertAlign w:val="baseline"/>
        </w:rPr>
        <w:t>but came into force on 1</w:t>
      </w:r>
      <w:r>
        <w:rPr>
          <w:vertAlign w:val="superscript"/>
        </w:rPr>
        <w:t>st</w:t>
      </w:r>
      <w:r>
        <w:rPr>
          <w:vertAlign w:val="baseline"/>
        </w:rPr>
        <w:t> January, 1993. It is principally on the avoidance of double taxation. It covers all persons who are residents of one or both of the contracting states.</w:t>
      </w:r>
      <w:r>
        <w:rPr>
          <w:spacing w:val="47"/>
          <w:vertAlign w:val="baseline"/>
        </w:rPr>
        <w:t> </w:t>
      </w:r>
      <w:r>
        <w:rPr>
          <w:vertAlign w:val="baseline"/>
        </w:rPr>
        <w:t>It</w:t>
      </w:r>
      <w:r>
        <w:rPr>
          <w:spacing w:val="47"/>
          <w:vertAlign w:val="baseline"/>
        </w:rPr>
        <w:t> </w:t>
      </w:r>
      <w:r>
        <w:rPr>
          <w:vertAlign w:val="baseline"/>
        </w:rPr>
        <w:t>also</w:t>
      </w:r>
      <w:r>
        <w:rPr>
          <w:spacing w:val="52"/>
          <w:vertAlign w:val="baseline"/>
        </w:rPr>
        <w:t> </w:t>
      </w:r>
      <w:r>
        <w:rPr>
          <w:vertAlign w:val="baseline"/>
        </w:rPr>
        <w:t>covers</w:t>
      </w:r>
      <w:r>
        <w:rPr>
          <w:spacing w:val="45"/>
          <w:vertAlign w:val="baseline"/>
        </w:rPr>
        <w:t> </w:t>
      </w:r>
      <w:r>
        <w:rPr>
          <w:vertAlign w:val="baseline"/>
        </w:rPr>
        <w:t>such</w:t>
      </w:r>
      <w:r>
        <w:rPr>
          <w:spacing w:val="48"/>
          <w:vertAlign w:val="baseline"/>
        </w:rPr>
        <w:t> </w:t>
      </w:r>
      <w:r>
        <w:rPr>
          <w:vertAlign w:val="baseline"/>
        </w:rPr>
        <w:t>heads</w:t>
      </w:r>
      <w:r>
        <w:rPr>
          <w:spacing w:val="45"/>
          <w:vertAlign w:val="baseline"/>
        </w:rPr>
        <w:t> </w:t>
      </w:r>
      <w:r>
        <w:rPr>
          <w:vertAlign w:val="baseline"/>
        </w:rPr>
        <w:t>of</w:t>
      </w:r>
      <w:r>
        <w:rPr>
          <w:spacing w:val="40"/>
          <w:vertAlign w:val="baseline"/>
        </w:rPr>
        <w:t> </w:t>
      </w:r>
      <w:r>
        <w:rPr>
          <w:vertAlign w:val="baseline"/>
        </w:rPr>
        <w:t>tax</w:t>
      </w:r>
      <w:r>
        <w:rPr>
          <w:spacing w:val="48"/>
          <w:vertAlign w:val="baseline"/>
        </w:rPr>
        <w:t> </w:t>
      </w:r>
      <w:r>
        <w:rPr>
          <w:vertAlign w:val="baseline"/>
        </w:rPr>
        <w:t>in</w:t>
      </w:r>
      <w:r>
        <w:rPr>
          <w:spacing w:val="42"/>
          <w:vertAlign w:val="baseline"/>
        </w:rPr>
        <w:t> </w:t>
      </w:r>
      <w:r>
        <w:rPr>
          <w:vertAlign w:val="baseline"/>
        </w:rPr>
        <w:t>Romania</w:t>
      </w:r>
      <w:r>
        <w:rPr>
          <w:spacing w:val="47"/>
          <w:vertAlign w:val="baseline"/>
        </w:rPr>
        <w:t> </w:t>
      </w:r>
      <w:r>
        <w:rPr>
          <w:vertAlign w:val="baseline"/>
        </w:rPr>
        <w:t>as</w:t>
      </w:r>
      <w:r>
        <w:rPr>
          <w:spacing w:val="45"/>
          <w:vertAlign w:val="baseline"/>
        </w:rPr>
        <w:t> </w:t>
      </w:r>
      <w:r>
        <w:rPr>
          <w:vertAlign w:val="baseline"/>
        </w:rPr>
        <w:t>tax</w:t>
      </w:r>
      <w:r>
        <w:rPr>
          <w:spacing w:val="43"/>
          <w:vertAlign w:val="baseline"/>
        </w:rPr>
        <w:t> </w:t>
      </w:r>
      <w:r>
        <w:rPr>
          <w:vertAlign w:val="baseline"/>
        </w:rPr>
        <w:t>on</w:t>
      </w:r>
      <w:r>
        <w:rPr>
          <w:spacing w:val="47"/>
          <w:vertAlign w:val="baseline"/>
        </w:rPr>
        <w:t> </w:t>
      </w:r>
      <w:r>
        <w:rPr>
          <w:vertAlign w:val="baseline"/>
        </w:rPr>
        <w:t>income</w:t>
      </w:r>
      <w:r>
        <w:rPr>
          <w:spacing w:val="47"/>
          <w:vertAlign w:val="baseline"/>
        </w:rPr>
        <w:t> </w:t>
      </w:r>
      <w:r>
        <w:rPr>
          <w:vertAlign w:val="baseline"/>
        </w:rPr>
        <w:t>derived</w:t>
      </w:r>
      <w:r>
        <w:rPr>
          <w:spacing w:val="48"/>
          <w:vertAlign w:val="baseline"/>
        </w:rPr>
        <w:t> </w:t>
      </w:r>
      <w:r>
        <w:rPr>
          <w:spacing w:val="-5"/>
          <w:vertAlign w:val="baseline"/>
        </w:rPr>
        <w:t>by</w:t>
      </w:r>
    </w:p>
    <w:p>
      <w:pPr>
        <w:pStyle w:val="BodyText"/>
        <w:spacing w:before="163"/>
        <w:rPr>
          <w:sz w:val="20"/>
        </w:rPr>
      </w:pPr>
      <w:r>
        <w:rPr/>
        <mc:AlternateContent>
          <mc:Choice Requires="wps">
            <w:drawing>
              <wp:anchor distT="0" distB="0" distL="0" distR="0" allowOverlap="1" layoutInCell="1" locked="0" behindDoc="1" simplePos="0" relativeHeight="487611392">
                <wp:simplePos x="0" y="0"/>
                <wp:positionH relativeFrom="page">
                  <wp:posOffset>914704</wp:posOffset>
                </wp:positionH>
                <wp:positionV relativeFrom="paragraph">
                  <wp:posOffset>264957</wp:posOffset>
                </wp:positionV>
                <wp:extent cx="1830070"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62764pt;width:144.07pt;height:.71997pt;mso-position-horizontal-relative:page;mso-position-vertical-relative:paragraph;z-index:-15705088;mso-wrap-distance-left:0;mso-wrap-distance-right:0" id="docshape50" filled="true" fillcolor="#000000" stroked="false">
                <v:fill type="solid"/>
                <w10:wrap type="topAndBottom"/>
              </v:rect>
            </w:pict>
          </mc:Fallback>
        </mc:AlternateContent>
      </w:r>
    </w:p>
    <w:p>
      <w:pPr>
        <w:spacing w:before="97"/>
        <w:ind w:left="602" w:right="1940" w:hanging="322"/>
        <w:jc w:val="left"/>
        <w:rPr>
          <w:rFonts w:ascii="Calibri"/>
          <w:sz w:val="20"/>
        </w:rPr>
      </w:pPr>
      <w:r>
        <w:rPr>
          <w:rFonts w:ascii="Calibri"/>
          <w:sz w:val="20"/>
          <w:vertAlign w:val="superscript"/>
        </w:rPr>
        <w:t>26</w:t>
      </w:r>
      <w:r>
        <w:rPr>
          <w:rFonts w:ascii="Calibri"/>
          <w:spacing w:val="80"/>
          <w:w w:val="150"/>
          <w:sz w:val="20"/>
          <w:vertAlign w:val="baseline"/>
        </w:rPr>
        <w:t> </w:t>
      </w:r>
      <w:r>
        <w:rPr>
          <w:rFonts w:ascii="Calibri"/>
          <w:sz w:val="20"/>
          <w:vertAlign w:val="baseline"/>
        </w:rPr>
        <w:t>OECD Committee</w:t>
      </w:r>
      <w:r>
        <w:rPr>
          <w:rFonts w:ascii="Calibri"/>
          <w:spacing w:val="-5"/>
          <w:sz w:val="20"/>
          <w:vertAlign w:val="baseline"/>
        </w:rPr>
        <w:t> </w:t>
      </w:r>
      <w:r>
        <w:rPr>
          <w:rFonts w:ascii="Calibri"/>
          <w:sz w:val="20"/>
          <w:vertAlign w:val="baseline"/>
        </w:rPr>
        <w:t>on</w:t>
      </w:r>
      <w:r>
        <w:rPr>
          <w:rFonts w:ascii="Calibri"/>
          <w:spacing w:val="-6"/>
          <w:sz w:val="20"/>
          <w:vertAlign w:val="baseline"/>
        </w:rPr>
        <w:t> </w:t>
      </w:r>
      <w:r>
        <w:rPr>
          <w:rFonts w:ascii="Calibri"/>
          <w:sz w:val="20"/>
          <w:vertAlign w:val="baseline"/>
        </w:rPr>
        <w:t>Fiscal Affairs,</w:t>
      </w:r>
      <w:r>
        <w:rPr>
          <w:rFonts w:ascii="Calibri"/>
          <w:spacing w:val="-3"/>
          <w:sz w:val="20"/>
          <w:vertAlign w:val="baseline"/>
        </w:rPr>
        <w:t> </w:t>
      </w:r>
      <w:r>
        <w:rPr>
          <w:rFonts w:ascii="Calibri"/>
          <w:sz w:val="20"/>
          <w:vertAlign w:val="baseline"/>
        </w:rPr>
        <w:t>(Activities</w:t>
      </w:r>
      <w:r>
        <w:rPr>
          <w:rFonts w:ascii="Calibri"/>
          <w:spacing w:val="-3"/>
          <w:sz w:val="20"/>
          <w:vertAlign w:val="baseline"/>
        </w:rPr>
        <w:t> </w:t>
      </w:r>
      <w:r>
        <w:rPr>
          <w:rFonts w:ascii="Calibri"/>
          <w:sz w:val="20"/>
          <w:vertAlign w:val="baseline"/>
        </w:rPr>
        <w:t>1971-1990</w:t>
      </w:r>
      <w:r>
        <w:rPr>
          <w:rFonts w:ascii="Calibri"/>
          <w:spacing w:val="-2"/>
          <w:sz w:val="20"/>
          <w:vertAlign w:val="baseline"/>
        </w:rPr>
        <w:t> </w:t>
      </w:r>
      <w:r>
        <w:rPr>
          <w:rFonts w:ascii="Calibri"/>
          <w:sz w:val="20"/>
          <w:vertAlign w:val="baseline"/>
        </w:rPr>
        <w:t>and</w:t>
      </w:r>
      <w:r>
        <w:rPr>
          <w:rFonts w:ascii="Calibri"/>
          <w:spacing w:val="-1"/>
          <w:sz w:val="20"/>
          <w:vertAlign w:val="baseline"/>
        </w:rPr>
        <w:t> </w:t>
      </w:r>
      <w:r>
        <w:rPr>
          <w:rFonts w:ascii="Calibri"/>
          <w:sz w:val="20"/>
          <w:vertAlign w:val="baseline"/>
        </w:rPr>
        <w:t>Current</w:t>
      </w:r>
      <w:r>
        <w:rPr>
          <w:rFonts w:ascii="Calibri"/>
          <w:spacing w:val="-6"/>
          <w:sz w:val="20"/>
          <w:vertAlign w:val="baseline"/>
        </w:rPr>
        <w:t> </w:t>
      </w:r>
      <w:r>
        <w:rPr>
          <w:rFonts w:ascii="Calibri"/>
          <w:sz w:val="20"/>
          <w:vertAlign w:val="baseline"/>
        </w:rPr>
        <w:t>Work</w:t>
      </w:r>
      <w:r>
        <w:rPr>
          <w:rFonts w:ascii="Calibri"/>
          <w:spacing w:val="-6"/>
          <w:sz w:val="20"/>
          <w:vertAlign w:val="baseline"/>
        </w:rPr>
        <w:t> </w:t>
      </w:r>
      <w:r>
        <w:rPr>
          <w:rFonts w:ascii="Calibri"/>
          <w:sz w:val="20"/>
          <w:vertAlign w:val="baseline"/>
        </w:rPr>
        <w:t>Programme). 1990, France, page 17.</w:t>
      </w:r>
    </w:p>
    <w:p>
      <w:pPr>
        <w:spacing w:before="2"/>
        <w:ind w:left="280" w:right="0" w:firstLine="0"/>
        <w:jc w:val="left"/>
        <w:rPr>
          <w:rFonts w:ascii="Calibri"/>
          <w:sz w:val="20"/>
        </w:rPr>
      </w:pPr>
      <w:r>
        <w:rPr>
          <w:rFonts w:ascii="Calibri"/>
          <w:sz w:val="20"/>
          <w:vertAlign w:val="superscript"/>
        </w:rPr>
        <w:t>27</w:t>
      </w:r>
      <w:r>
        <w:rPr>
          <w:rFonts w:ascii="Calibri"/>
          <w:spacing w:val="-1"/>
          <w:sz w:val="20"/>
          <w:vertAlign w:val="baseline"/>
        </w:rPr>
        <w:t> </w:t>
      </w:r>
      <w:r>
        <w:rPr>
          <w:rFonts w:ascii="Calibri"/>
          <w:sz w:val="20"/>
          <w:vertAlign w:val="baseline"/>
        </w:rPr>
        <w:t>For</w:t>
      </w:r>
      <w:r>
        <w:rPr>
          <w:rFonts w:ascii="Calibri"/>
          <w:spacing w:val="-5"/>
          <w:sz w:val="20"/>
          <w:vertAlign w:val="baseline"/>
        </w:rPr>
        <w:t> </w:t>
      </w:r>
      <w:r>
        <w:rPr>
          <w:rFonts w:ascii="Calibri"/>
          <w:sz w:val="20"/>
          <w:vertAlign w:val="baseline"/>
        </w:rPr>
        <w:t>example,</w:t>
      </w:r>
      <w:r>
        <w:rPr>
          <w:rFonts w:ascii="Calibri"/>
          <w:spacing w:val="-9"/>
          <w:sz w:val="20"/>
          <w:vertAlign w:val="baseline"/>
        </w:rPr>
        <w:t> </w:t>
      </w:r>
      <w:r>
        <w:rPr>
          <w:rFonts w:ascii="Calibri"/>
          <w:sz w:val="20"/>
          <w:vertAlign w:val="baseline"/>
        </w:rPr>
        <w:t>SS. 61,</w:t>
      </w:r>
      <w:r>
        <w:rPr>
          <w:rFonts w:ascii="Calibri"/>
          <w:spacing w:val="-4"/>
          <w:sz w:val="20"/>
          <w:vertAlign w:val="baseline"/>
        </w:rPr>
        <w:t> </w:t>
      </w:r>
      <w:r>
        <w:rPr>
          <w:rFonts w:ascii="Calibri"/>
          <w:sz w:val="20"/>
          <w:vertAlign w:val="baseline"/>
        </w:rPr>
        <w:t>62</w:t>
      </w:r>
      <w:r>
        <w:rPr>
          <w:rFonts w:ascii="Calibri"/>
          <w:spacing w:val="-8"/>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Petroleum Profits</w:t>
      </w:r>
      <w:r>
        <w:rPr>
          <w:rFonts w:ascii="Calibri"/>
          <w:spacing w:val="-4"/>
          <w:sz w:val="20"/>
          <w:vertAlign w:val="baseline"/>
        </w:rPr>
        <w:t> </w:t>
      </w:r>
      <w:r>
        <w:rPr>
          <w:rFonts w:ascii="Calibri"/>
          <w:sz w:val="20"/>
          <w:vertAlign w:val="baseline"/>
        </w:rPr>
        <w:t>Tax</w:t>
      </w:r>
      <w:r>
        <w:rPr>
          <w:rFonts w:ascii="Calibri"/>
          <w:spacing w:val="-4"/>
          <w:sz w:val="20"/>
          <w:vertAlign w:val="baseline"/>
        </w:rPr>
        <w:t> </w:t>
      </w:r>
      <w:r>
        <w:rPr>
          <w:rFonts w:ascii="Calibri"/>
          <w:sz w:val="20"/>
          <w:vertAlign w:val="baseline"/>
        </w:rPr>
        <w:t>Act,</w:t>
      </w:r>
      <w:r>
        <w:rPr>
          <w:rFonts w:ascii="Calibri"/>
          <w:spacing w:val="-4"/>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P13,</w:t>
      </w:r>
      <w:r>
        <w:rPr>
          <w:rFonts w:ascii="Calibri"/>
          <w:spacing w:val="-4"/>
          <w:sz w:val="20"/>
          <w:vertAlign w:val="baseline"/>
        </w:rPr>
        <w:t> </w:t>
      </w:r>
      <w:r>
        <w:rPr>
          <w:rFonts w:ascii="Calibri"/>
          <w:sz w:val="20"/>
          <w:vertAlign w:val="baseline"/>
        </w:rPr>
        <w:t>Laws</w:t>
      </w:r>
      <w:r>
        <w:rPr>
          <w:rFonts w:ascii="Calibri"/>
          <w:spacing w:val="-4"/>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Federation</w:t>
      </w:r>
      <w:r>
        <w:rPr>
          <w:rFonts w:ascii="Calibri"/>
          <w:spacing w:val="-2"/>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Nigeria,</w:t>
      </w:r>
      <w:r>
        <w:rPr>
          <w:rFonts w:ascii="Calibri"/>
          <w:spacing w:val="-5"/>
          <w:sz w:val="20"/>
          <w:vertAlign w:val="baseline"/>
        </w:rPr>
        <w:t> </w:t>
      </w:r>
      <w:r>
        <w:rPr>
          <w:rFonts w:ascii="Calibri"/>
          <w:spacing w:val="-4"/>
          <w:sz w:val="20"/>
          <w:vertAlign w:val="baseline"/>
        </w:rPr>
        <w:t>2004</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0"/>
        <w:jc w:val="both"/>
      </w:pPr>
      <w:r>
        <w:rPr/>
        <w:t>individuals and corporate bodies; tax on profits of foreign representation and companies with participation of foreign capital; tax on income derived from agricultural activities. In Nigeria, the heads of tax covered by the treaty are: personal income tax;</w:t>
      </w:r>
      <w:r>
        <w:rPr>
          <w:spacing w:val="-1"/>
        </w:rPr>
        <w:t> </w:t>
      </w:r>
      <w:r>
        <w:rPr/>
        <w:t>the companies income tax;</w:t>
      </w:r>
      <w:r>
        <w:rPr>
          <w:spacing w:val="-3"/>
        </w:rPr>
        <w:t> </w:t>
      </w:r>
      <w:r>
        <w:rPr/>
        <w:t>the petroleum</w:t>
      </w:r>
      <w:r>
        <w:rPr>
          <w:spacing w:val="-1"/>
        </w:rPr>
        <w:t> </w:t>
      </w:r>
      <w:r>
        <w:rPr/>
        <w:t>profits tax;</w:t>
      </w:r>
      <w:r>
        <w:rPr>
          <w:spacing w:val="-3"/>
        </w:rPr>
        <w:t> </w:t>
      </w:r>
      <w:r>
        <w:rPr/>
        <w:t>and the capital</w:t>
      </w:r>
      <w:r>
        <w:rPr>
          <w:spacing w:val="-3"/>
        </w:rPr>
        <w:t> </w:t>
      </w:r>
      <w:r>
        <w:rPr/>
        <w:t>gains tax. The treaty also defines such knotty terms in international taxation like “fiscal residence”, “permanent establishment”, , and provides for how income from immovable property, business profits, shipping and air transport, associated enterprises, dividends, interest and royalties shall be computed and taxed.</w:t>
      </w:r>
    </w:p>
    <w:p>
      <w:pPr>
        <w:pStyle w:val="BodyText"/>
        <w:spacing w:line="480" w:lineRule="auto" w:before="2"/>
        <w:ind w:left="1001" w:right="758" w:hanging="68"/>
        <w:jc w:val="both"/>
      </w:pPr>
      <w:r>
        <w:rPr/>
        <w:t>The tax treaty between Nigeria and other countries like Canada, Belgium and France contain similar provisions.</w:t>
      </w:r>
      <w:r>
        <w:rPr>
          <w:vertAlign w:val="superscript"/>
        </w:rPr>
        <w:t>28</w:t>
      </w:r>
    </w:p>
    <w:p>
      <w:pPr>
        <w:pStyle w:val="BodyText"/>
        <w:spacing w:line="480" w:lineRule="auto" w:before="274"/>
        <w:ind w:left="1001" w:right="759"/>
        <w:jc w:val="both"/>
      </w:pPr>
      <w:r>
        <w:rPr/>
        <w:t>The tax treaties between Nigeria and these other countries, in addition to the</w:t>
      </w:r>
      <w:r>
        <w:rPr>
          <w:spacing w:val="40"/>
        </w:rPr>
        <w:t> </w:t>
      </w:r>
      <w:r>
        <w:rPr/>
        <w:t>foregoing objectives, generally provide for the following:</w:t>
      </w:r>
    </w:p>
    <w:p>
      <w:pPr>
        <w:pStyle w:val="ListParagraph"/>
        <w:numPr>
          <w:ilvl w:val="0"/>
          <w:numId w:val="14"/>
        </w:numPr>
        <w:tabs>
          <w:tab w:pos="999" w:val="left" w:leader="none"/>
          <w:tab w:pos="1001" w:val="left" w:leader="none"/>
        </w:tabs>
        <w:spacing w:line="480" w:lineRule="auto" w:before="1" w:after="0"/>
        <w:ind w:left="1001" w:right="755" w:hanging="721"/>
        <w:jc w:val="both"/>
        <w:rPr>
          <w:sz w:val="24"/>
        </w:rPr>
      </w:pPr>
      <w:r>
        <w:rPr>
          <w:sz w:val="24"/>
        </w:rPr>
        <w:t>The elimination of double taxation through the grant of credit for taxes paid by a Nigerian company in the other country, and also through the acceptance in an investor‟s country of taxes paid by the</w:t>
      </w:r>
      <w:r>
        <w:rPr>
          <w:spacing w:val="40"/>
          <w:sz w:val="24"/>
        </w:rPr>
        <w:t> </w:t>
      </w:r>
      <w:r>
        <w:rPr>
          <w:sz w:val="24"/>
        </w:rPr>
        <w:t>investor in Nigeria as a set off against the</w:t>
      </w:r>
      <w:r>
        <w:rPr>
          <w:spacing w:val="40"/>
          <w:sz w:val="24"/>
        </w:rPr>
        <w:t> </w:t>
      </w:r>
      <w:r>
        <w:rPr>
          <w:sz w:val="24"/>
        </w:rPr>
        <w:t>taxes to be paid;</w:t>
      </w:r>
    </w:p>
    <w:p>
      <w:pPr>
        <w:pStyle w:val="ListParagraph"/>
        <w:numPr>
          <w:ilvl w:val="0"/>
          <w:numId w:val="14"/>
        </w:numPr>
        <w:tabs>
          <w:tab w:pos="999" w:val="left" w:leader="none"/>
          <w:tab w:pos="1001" w:val="left" w:leader="none"/>
        </w:tabs>
        <w:spacing w:line="480" w:lineRule="auto" w:before="0" w:after="0"/>
        <w:ind w:left="1001" w:right="771" w:hanging="659"/>
        <w:jc w:val="both"/>
        <w:rPr>
          <w:sz w:val="24"/>
        </w:rPr>
      </w:pPr>
      <w:r>
        <w:rPr>
          <w:sz w:val="24"/>
        </w:rPr>
        <w:t>The protection of the tax incentive legislation of the government which could otherwise be modified by the tax measures of the other country;</w:t>
      </w:r>
    </w:p>
    <w:p>
      <w:pPr>
        <w:pStyle w:val="ListParagraph"/>
        <w:numPr>
          <w:ilvl w:val="0"/>
          <w:numId w:val="14"/>
        </w:numPr>
        <w:tabs>
          <w:tab w:pos="999" w:val="left" w:leader="none"/>
          <w:tab w:pos="1001" w:val="left" w:leader="none"/>
        </w:tabs>
        <w:spacing w:line="480" w:lineRule="auto" w:before="1" w:after="0"/>
        <w:ind w:left="1001" w:right="768" w:hanging="721"/>
        <w:jc w:val="both"/>
        <w:rPr>
          <w:sz w:val="24"/>
        </w:rPr>
      </w:pPr>
      <w:r>
        <w:rPr>
          <w:sz w:val="24"/>
        </w:rPr>
        <w:t>The creation of a stable tax regime which a prospective investor can rely on for business planning and transaction;</w:t>
      </w:r>
    </w:p>
    <w:p>
      <w:pPr>
        <w:pStyle w:val="ListParagraph"/>
        <w:numPr>
          <w:ilvl w:val="0"/>
          <w:numId w:val="14"/>
        </w:numPr>
        <w:tabs>
          <w:tab w:pos="1001" w:val="left" w:leader="none"/>
        </w:tabs>
        <w:spacing w:line="480" w:lineRule="auto" w:before="0" w:after="0"/>
        <w:ind w:left="1001" w:right="765" w:hanging="721"/>
        <w:jc w:val="both"/>
        <w:rPr>
          <w:sz w:val="24"/>
        </w:rPr>
      </w:pPr>
      <w:r>
        <w:rPr>
          <w:sz w:val="24"/>
        </w:rPr>
        <w:t>The grant of the concession of treaty-rates for investment income, which should be lower than domestic rates;</w:t>
      </w:r>
    </w:p>
    <w:p>
      <w:pPr>
        <w:pStyle w:val="BodyText"/>
        <w:rPr>
          <w:sz w:val="20"/>
        </w:rPr>
      </w:pPr>
    </w:p>
    <w:p>
      <w:pPr>
        <w:pStyle w:val="BodyText"/>
        <w:spacing w:before="211"/>
        <w:rPr>
          <w:sz w:val="20"/>
        </w:rPr>
      </w:pPr>
      <w:r>
        <w:rPr/>
        <mc:AlternateContent>
          <mc:Choice Requires="wps">
            <w:drawing>
              <wp:anchor distT="0" distB="0" distL="0" distR="0" allowOverlap="1" layoutInCell="1" locked="0" behindDoc="1" simplePos="0" relativeHeight="487611904">
                <wp:simplePos x="0" y="0"/>
                <wp:positionH relativeFrom="page">
                  <wp:posOffset>914704</wp:posOffset>
                </wp:positionH>
                <wp:positionV relativeFrom="paragraph">
                  <wp:posOffset>295434</wp:posOffset>
                </wp:positionV>
                <wp:extent cx="1830070"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262569pt;width:144.07pt;height:.71997pt;mso-position-horizontal-relative:page;mso-position-vertical-relative:paragraph;z-index:-15704576;mso-wrap-distance-left:0;mso-wrap-distance-right:0" id="docshape51" filled="true" fillcolor="#000000" stroked="false">
                <v:fill type="solid"/>
                <w10:wrap type="topAndBottom"/>
              </v:rect>
            </w:pict>
          </mc:Fallback>
        </mc:AlternateContent>
      </w:r>
    </w:p>
    <w:p>
      <w:pPr>
        <w:spacing w:before="97"/>
        <w:ind w:left="1001" w:right="746" w:hanging="721"/>
        <w:jc w:val="both"/>
        <w:rPr>
          <w:rFonts w:ascii="Calibri"/>
          <w:sz w:val="20"/>
        </w:rPr>
      </w:pPr>
      <w:r>
        <w:rPr>
          <w:rFonts w:ascii="Calibri"/>
          <w:sz w:val="20"/>
          <w:vertAlign w:val="superscript"/>
        </w:rPr>
        <w:t>28</w:t>
      </w:r>
      <w:r>
        <w:rPr>
          <w:rFonts w:ascii="Calibri"/>
          <w:spacing w:val="80"/>
          <w:sz w:val="20"/>
          <w:vertAlign w:val="baseline"/>
        </w:rPr>
        <w:t> </w:t>
      </w:r>
      <w:r>
        <w:rPr>
          <w:rFonts w:ascii="Calibri"/>
          <w:sz w:val="20"/>
          <w:vertAlign w:val="baseline"/>
        </w:rPr>
        <w:t>Other Countries with which Nigeria has entered into tax treaties include: The United Kingdom, The Netherlands,</w:t>
      </w:r>
      <w:r>
        <w:rPr>
          <w:rFonts w:ascii="Calibri"/>
          <w:spacing w:val="80"/>
          <w:sz w:val="20"/>
          <w:vertAlign w:val="baseline"/>
        </w:rPr>
        <w:t> </w:t>
      </w:r>
      <w:r>
        <w:rPr>
          <w:rFonts w:ascii="Calibri"/>
          <w:sz w:val="20"/>
          <w:vertAlign w:val="baseline"/>
        </w:rPr>
        <w:t>Pakistan, Italy (limited to shipping and air transportation), The Czech Republic, Poland, Philippines, South Africa, China, Mauritius and Bulgaria.</w:t>
      </w:r>
    </w:p>
    <w:p>
      <w:pPr>
        <w:spacing w:after="0"/>
        <w:jc w:val="both"/>
        <w:rPr>
          <w:rFonts w:ascii="Calibri"/>
          <w:sz w:val="20"/>
        </w:rPr>
        <w:sectPr>
          <w:pgSz w:w="11910" w:h="16840"/>
          <w:pgMar w:header="0" w:footer="724" w:top="1340" w:bottom="920" w:left="1160" w:right="680"/>
        </w:sectPr>
      </w:pPr>
    </w:p>
    <w:p>
      <w:pPr>
        <w:pStyle w:val="ListParagraph"/>
        <w:numPr>
          <w:ilvl w:val="0"/>
          <w:numId w:val="14"/>
        </w:numPr>
        <w:tabs>
          <w:tab w:pos="999" w:val="left" w:leader="none"/>
          <w:tab w:pos="1001" w:val="left" w:leader="none"/>
        </w:tabs>
        <w:spacing w:line="480" w:lineRule="auto" w:before="78" w:after="0"/>
        <w:ind w:left="1001" w:right="762" w:hanging="721"/>
        <w:jc w:val="both"/>
        <w:rPr>
          <w:sz w:val="24"/>
        </w:rPr>
      </w:pPr>
      <w:r>
        <w:rPr>
          <w:sz w:val="24"/>
        </w:rPr>
        <w:t>The provision for exchange of vital information between the contracting states on tax matters and on the activities of taxpayers resident in each of the states.</w:t>
      </w:r>
      <w:r>
        <w:rPr>
          <w:sz w:val="24"/>
          <w:vertAlign w:val="superscript"/>
        </w:rPr>
        <w:t>29</w:t>
      </w:r>
    </w:p>
    <w:p>
      <w:pPr>
        <w:pStyle w:val="BodyText"/>
        <w:spacing w:line="480" w:lineRule="auto" w:before="1"/>
        <w:ind w:left="1001" w:right="750"/>
        <w:jc w:val="both"/>
      </w:pPr>
      <w:r>
        <w:rPr/>
        <w:t>An offshoot or by- product of a tax treaty is treaty shopping. Treaty shopping is the routing of income arising in one country to a person in another country, through an intermediary country, to obtain an unintended tax advantage of tax treaties.</w:t>
      </w:r>
      <w:r>
        <w:rPr>
          <w:vertAlign w:val="superscript"/>
        </w:rPr>
        <w:t>30</w:t>
      </w:r>
      <w:r>
        <w:rPr>
          <w:vertAlign w:val="baseline"/>
        </w:rPr>
        <w:t> Abdulrazaq defined it as a practice where a resident of</w:t>
      </w:r>
      <w:r>
        <w:rPr>
          <w:spacing w:val="-3"/>
          <w:vertAlign w:val="baseline"/>
        </w:rPr>
        <w:t> </w:t>
      </w:r>
      <w:r>
        <w:rPr>
          <w:vertAlign w:val="baseline"/>
        </w:rPr>
        <w:t>a state, which is not a party</w:t>
      </w:r>
      <w:r>
        <w:rPr>
          <w:spacing w:val="-5"/>
          <w:vertAlign w:val="baseline"/>
        </w:rPr>
        <w:t> </w:t>
      </w:r>
      <w:r>
        <w:rPr>
          <w:vertAlign w:val="baseline"/>
        </w:rPr>
        <w:t>to the treaty, establishes an entity within a state which is a party to the treaty in order to take advantages of its provisions.</w:t>
      </w:r>
      <w:r>
        <w:rPr>
          <w:vertAlign w:val="superscript"/>
        </w:rPr>
        <w:t>31</w:t>
      </w:r>
      <w:r>
        <w:rPr>
          <w:vertAlign w:val="baseline"/>
        </w:rPr>
        <w:t> That is, treaty shopping occurs when a taxpayer residing in a non-contracting, third country</w:t>
      </w:r>
      <w:r>
        <w:rPr>
          <w:spacing w:val="-1"/>
          <w:vertAlign w:val="baseline"/>
        </w:rPr>
        <w:t> </w:t>
      </w:r>
      <w:r>
        <w:rPr>
          <w:vertAlign w:val="baseline"/>
        </w:rPr>
        <w:t>takes advantage of the benefits of a treaty that would not normally be available to him. The aim, principally, is to reduce taxes payable</w:t>
      </w:r>
      <w:r>
        <w:rPr>
          <w:spacing w:val="27"/>
          <w:vertAlign w:val="baseline"/>
        </w:rPr>
        <w:t> </w:t>
      </w:r>
      <w:r>
        <w:rPr>
          <w:vertAlign w:val="baseline"/>
        </w:rPr>
        <w:t>on</w:t>
      </w:r>
      <w:r>
        <w:rPr>
          <w:spacing w:val="24"/>
          <w:vertAlign w:val="baseline"/>
        </w:rPr>
        <w:t> </w:t>
      </w:r>
      <w:r>
        <w:rPr>
          <w:vertAlign w:val="baseline"/>
        </w:rPr>
        <w:t>income.</w:t>
      </w:r>
      <w:r>
        <w:rPr>
          <w:spacing w:val="26"/>
          <w:vertAlign w:val="baseline"/>
        </w:rPr>
        <w:t> </w:t>
      </w:r>
      <w:r>
        <w:rPr>
          <w:vertAlign w:val="baseline"/>
        </w:rPr>
        <w:t>Treaty</w:t>
      </w:r>
      <w:r>
        <w:rPr>
          <w:spacing w:val="19"/>
          <w:vertAlign w:val="baseline"/>
        </w:rPr>
        <w:t> </w:t>
      </w:r>
      <w:r>
        <w:rPr>
          <w:vertAlign w:val="baseline"/>
        </w:rPr>
        <w:t>shopping</w:t>
      </w:r>
      <w:r>
        <w:rPr>
          <w:spacing w:val="28"/>
          <w:vertAlign w:val="baseline"/>
        </w:rPr>
        <w:t> </w:t>
      </w:r>
      <w:r>
        <w:rPr>
          <w:vertAlign w:val="baseline"/>
        </w:rPr>
        <w:t>can</w:t>
      </w:r>
      <w:r>
        <w:rPr>
          <w:spacing w:val="19"/>
          <w:vertAlign w:val="baseline"/>
        </w:rPr>
        <w:t> </w:t>
      </w:r>
      <w:r>
        <w:rPr>
          <w:vertAlign w:val="baseline"/>
        </w:rPr>
        <w:t>also</w:t>
      </w:r>
      <w:r>
        <w:rPr>
          <w:spacing w:val="33"/>
          <w:vertAlign w:val="baseline"/>
        </w:rPr>
        <w:t> </w:t>
      </w:r>
      <w:r>
        <w:rPr>
          <w:vertAlign w:val="baseline"/>
        </w:rPr>
        <w:t>help</w:t>
      </w:r>
      <w:r>
        <w:rPr>
          <w:spacing w:val="24"/>
          <w:vertAlign w:val="baseline"/>
        </w:rPr>
        <w:t> </w:t>
      </w:r>
      <w:r>
        <w:rPr>
          <w:vertAlign w:val="baseline"/>
        </w:rPr>
        <w:t>to:</w:t>
      </w:r>
      <w:r>
        <w:rPr>
          <w:spacing w:val="24"/>
          <w:vertAlign w:val="baseline"/>
        </w:rPr>
        <w:t> </w:t>
      </w:r>
      <w:r>
        <w:rPr>
          <w:vertAlign w:val="baseline"/>
        </w:rPr>
        <w:t>(a)</w:t>
      </w:r>
      <w:r>
        <w:rPr>
          <w:spacing w:val="20"/>
          <w:vertAlign w:val="baseline"/>
        </w:rPr>
        <w:t> </w:t>
      </w:r>
      <w:r>
        <w:rPr>
          <w:vertAlign w:val="baseline"/>
        </w:rPr>
        <w:t>reduce</w:t>
      </w:r>
      <w:r>
        <w:rPr>
          <w:spacing w:val="23"/>
          <w:vertAlign w:val="baseline"/>
        </w:rPr>
        <w:t> </w:t>
      </w:r>
      <w:r>
        <w:rPr>
          <w:vertAlign w:val="baseline"/>
        </w:rPr>
        <w:t>withholding</w:t>
      </w:r>
      <w:r>
        <w:rPr>
          <w:spacing w:val="24"/>
          <w:vertAlign w:val="baseline"/>
        </w:rPr>
        <w:t> </w:t>
      </w:r>
      <w:r>
        <w:rPr>
          <w:vertAlign w:val="baseline"/>
        </w:rPr>
        <w:t>taxes,</w:t>
      </w:r>
    </w:p>
    <w:p>
      <w:pPr>
        <w:pStyle w:val="BodyText"/>
        <w:spacing w:line="480" w:lineRule="auto" w:before="2"/>
        <w:ind w:left="1001" w:right="755"/>
        <w:jc w:val="both"/>
      </w:pPr>
      <w:r>
        <w:rPr/>
        <w:t>(b) avoid or defer remittances of taxable income to the home country, (c) avoid or defer capital gains tax on the sale of investments abroad, ,</w:t>
      </w:r>
      <w:r>
        <w:rPr>
          <w:vertAlign w:val="superscript"/>
        </w:rPr>
        <w:t>32</w:t>
      </w:r>
    </w:p>
    <w:p>
      <w:pPr>
        <w:pStyle w:val="BodyText"/>
        <w:spacing w:line="480" w:lineRule="auto"/>
        <w:ind w:left="1001" w:right="762"/>
        <w:jc w:val="both"/>
      </w:pPr>
      <w:r>
        <w:rPr/>
        <w:t>An example of a tax treaty is the OECD Model Convention on Income and Capital (OECD MC). The Convention consists of 31 Articles under seven chapters.</w:t>
      </w:r>
    </w:p>
    <w:p>
      <w:pPr>
        <w:pStyle w:val="Heading3"/>
        <w:numPr>
          <w:ilvl w:val="2"/>
          <w:numId w:val="8"/>
        </w:numPr>
        <w:tabs>
          <w:tab w:pos="1000" w:val="left" w:leader="none"/>
        </w:tabs>
        <w:spacing w:line="240" w:lineRule="auto" w:before="5" w:after="0"/>
        <w:ind w:left="1000" w:right="0" w:hanging="720"/>
        <w:jc w:val="both"/>
      </w:pPr>
      <w:r>
        <w:rPr/>
        <w:t>Double</w:t>
      </w:r>
      <w:r>
        <w:rPr>
          <w:spacing w:val="-5"/>
        </w:rPr>
        <w:t> </w:t>
      </w:r>
      <w:r>
        <w:rPr>
          <w:spacing w:val="-2"/>
        </w:rPr>
        <w:t>Taxation</w:t>
      </w:r>
    </w:p>
    <w:p>
      <w:pPr>
        <w:pStyle w:val="BodyText"/>
        <w:spacing w:line="480" w:lineRule="auto" w:before="272"/>
        <w:ind w:left="1001" w:right="763"/>
        <w:jc w:val="both"/>
      </w:pPr>
      <w:r>
        <w:rPr/>
        <w:t>Investment in other countries would be seriously impeded if there is a danger that income derived from this investment would be taxed both in the country where the money was invested and in the country of residence of the investor. It is therefore important for</w:t>
      </w:r>
      <w:r>
        <w:rPr>
          <w:spacing w:val="-6"/>
        </w:rPr>
        <w:t> </w:t>
      </w:r>
      <w:r>
        <w:rPr/>
        <w:t>the</w:t>
      </w:r>
      <w:r>
        <w:rPr>
          <w:spacing w:val="-4"/>
        </w:rPr>
        <w:t> </w:t>
      </w:r>
      <w:r>
        <w:rPr/>
        <w:t>harmonious</w:t>
      </w:r>
      <w:r>
        <w:rPr>
          <w:spacing w:val="-5"/>
        </w:rPr>
        <w:t> </w:t>
      </w:r>
      <w:r>
        <w:rPr/>
        <w:t>development</w:t>
      </w:r>
      <w:r>
        <w:rPr>
          <w:spacing w:val="-3"/>
        </w:rPr>
        <w:t> </w:t>
      </w:r>
      <w:r>
        <w:rPr/>
        <w:t>of</w:t>
      </w:r>
      <w:r>
        <w:rPr>
          <w:spacing w:val="-6"/>
        </w:rPr>
        <w:t> </w:t>
      </w:r>
      <w:r>
        <w:rPr/>
        <w:t>international</w:t>
      </w:r>
      <w:r>
        <w:rPr>
          <w:spacing w:val="-8"/>
        </w:rPr>
        <w:t> </w:t>
      </w:r>
      <w:r>
        <w:rPr/>
        <w:t>economic</w:t>
      </w:r>
      <w:r>
        <w:rPr>
          <w:spacing w:val="-4"/>
        </w:rPr>
        <w:t> </w:t>
      </w:r>
      <w:r>
        <w:rPr/>
        <w:t>relations</w:t>
      </w:r>
      <w:r>
        <w:rPr>
          <w:spacing w:val="-5"/>
        </w:rPr>
        <w:t> </w:t>
      </w:r>
      <w:r>
        <w:rPr/>
        <w:t>that</w:t>
      </w:r>
      <w:r>
        <w:rPr>
          <w:spacing w:val="-3"/>
        </w:rPr>
        <w:t> </w:t>
      </w:r>
      <w:r>
        <w:rPr/>
        <w:t>the basic</w:t>
      </w:r>
      <w:r>
        <w:rPr>
          <w:spacing w:val="-2"/>
        </w:rPr>
        <w:t> </w:t>
      </w:r>
      <w:r>
        <w:rPr/>
        <w:t>rules for taxing income</w:t>
      </w:r>
      <w:r>
        <w:rPr>
          <w:spacing w:val="-2"/>
        </w:rPr>
        <w:t> </w:t>
      </w:r>
      <w:r>
        <w:rPr/>
        <w:t>and</w:t>
      </w:r>
      <w:r>
        <w:rPr>
          <w:spacing w:val="-1"/>
        </w:rPr>
        <w:t> </w:t>
      </w:r>
      <w:r>
        <w:rPr/>
        <w:t>capital</w:t>
      </w:r>
      <w:r>
        <w:rPr>
          <w:spacing w:val="-6"/>
        </w:rPr>
        <w:t> </w:t>
      </w:r>
      <w:r>
        <w:rPr/>
        <w:t>should follow</w:t>
      </w:r>
      <w:r>
        <w:rPr>
          <w:spacing w:val="-2"/>
        </w:rPr>
        <w:t> </w:t>
      </w:r>
      <w:r>
        <w:rPr/>
        <w:t>an</w:t>
      </w:r>
      <w:r>
        <w:rPr>
          <w:spacing w:val="-6"/>
        </w:rPr>
        <w:t> </w:t>
      </w:r>
      <w:r>
        <w:rPr/>
        <w:t>agreed</w:t>
      </w:r>
      <w:r>
        <w:rPr>
          <w:spacing w:val="-1"/>
        </w:rPr>
        <w:t> </w:t>
      </w:r>
      <w:r>
        <w:rPr/>
        <w:t>standard</w:t>
      </w:r>
      <w:r>
        <w:rPr>
          <w:spacing w:val="-1"/>
        </w:rPr>
        <w:t> </w:t>
      </w:r>
      <w:r>
        <w:rPr/>
        <w:t>pattern</w:t>
      </w:r>
      <w:r>
        <w:rPr>
          <w:spacing w:val="-6"/>
        </w:rPr>
        <w:t> </w:t>
      </w:r>
      <w:r>
        <w:rPr/>
        <w:t>and should be as clear and precise as possible.</w:t>
      </w:r>
    </w:p>
    <w:p>
      <w:pPr>
        <w:pStyle w:val="BodyText"/>
        <w:rPr>
          <w:sz w:val="20"/>
        </w:rPr>
      </w:pPr>
    </w:p>
    <w:p>
      <w:pPr>
        <w:pStyle w:val="BodyText"/>
        <w:rPr>
          <w:sz w:val="20"/>
        </w:rPr>
      </w:pPr>
    </w:p>
    <w:p>
      <w:pPr>
        <w:pStyle w:val="BodyText"/>
        <w:spacing w:before="10"/>
        <w:rPr>
          <w:sz w:val="20"/>
        </w:rPr>
      </w:pPr>
      <w:r>
        <w:rPr/>
        <mc:AlternateContent>
          <mc:Choice Requires="wps">
            <w:drawing>
              <wp:anchor distT="0" distB="0" distL="0" distR="0" allowOverlap="1" layoutInCell="1" locked="0" behindDoc="1" simplePos="0" relativeHeight="487612416">
                <wp:simplePos x="0" y="0"/>
                <wp:positionH relativeFrom="page">
                  <wp:posOffset>914704</wp:posOffset>
                </wp:positionH>
                <wp:positionV relativeFrom="paragraph">
                  <wp:posOffset>167923</wp:posOffset>
                </wp:positionV>
                <wp:extent cx="1830070" cy="952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222314pt;width:144.07pt;height:.72003pt;mso-position-horizontal-relative:page;mso-position-vertical-relative:paragraph;z-index:-15704064;mso-wrap-distance-left:0;mso-wrap-distance-right:0" id="docshape52" filled="true" fillcolor="#000000" stroked="false">
                <v:fill type="solid"/>
                <w10:wrap type="topAndBottom"/>
              </v:rect>
            </w:pict>
          </mc:Fallback>
        </mc:AlternateContent>
      </w:r>
    </w:p>
    <w:p>
      <w:pPr>
        <w:spacing w:line="242" w:lineRule="exact" w:before="102"/>
        <w:ind w:left="280" w:right="0" w:firstLine="0"/>
        <w:jc w:val="left"/>
        <w:rPr>
          <w:rFonts w:ascii="Calibri"/>
          <w:sz w:val="20"/>
        </w:rPr>
      </w:pPr>
      <w:r>
        <w:rPr>
          <w:rFonts w:ascii="Calibri"/>
          <w:sz w:val="20"/>
          <w:vertAlign w:val="superscript"/>
        </w:rPr>
        <w:t>29</w:t>
      </w:r>
      <w:r>
        <w:rPr>
          <w:rFonts w:ascii="Calibri"/>
          <w:spacing w:val="78"/>
          <w:sz w:val="20"/>
          <w:vertAlign w:val="baseline"/>
        </w:rPr>
        <w:t> </w:t>
      </w:r>
      <w:r>
        <w:rPr>
          <w:rFonts w:ascii="Calibri"/>
          <w:sz w:val="20"/>
          <w:vertAlign w:val="baseline"/>
        </w:rPr>
        <w:t>Dike,</w:t>
      </w:r>
      <w:r>
        <w:rPr>
          <w:rFonts w:ascii="Calibri"/>
          <w:spacing w:val="-5"/>
          <w:sz w:val="20"/>
          <w:vertAlign w:val="baseline"/>
        </w:rPr>
        <w:t> </w:t>
      </w:r>
      <w:r>
        <w:rPr>
          <w:rFonts w:ascii="Calibri"/>
          <w:sz w:val="20"/>
          <w:vertAlign w:val="baseline"/>
        </w:rPr>
        <w:t>M.A.C.</w:t>
      </w:r>
      <w:r>
        <w:rPr>
          <w:rFonts w:ascii="Calibri"/>
          <w:spacing w:val="-6"/>
          <w:sz w:val="20"/>
          <w:vertAlign w:val="baseline"/>
        </w:rPr>
        <w:t> </w:t>
      </w:r>
      <w:r>
        <w:rPr>
          <w:rFonts w:ascii="Calibri"/>
          <w:sz w:val="20"/>
          <w:vertAlign w:val="baseline"/>
        </w:rPr>
        <w:t>International</w:t>
      </w:r>
      <w:r>
        <w:rPr>
          <w:rFonts w:ascii="Calibri"/>
          <w:spacing w:val="-2"/>
          <w:sz w:val="20"/>
          <w:vertAlign w:val="baseline"/>
        </w:rPr>
        <w:t> </w:t>
      </w:r>
      <w:r>
        <w:rPr>
          <w:rFonts w:ascii="Calibri"/>
          <w:sz w:val="20"/>
          <w:vertAlign w:val="baseline"/>
        </w:rPr>
        <w:t>Taxation,</w:t>
      </w:r>
      <w:r>
        <w:rPr>
          <w:rFonts w:ascii="Calibri"/>
          <w:spacing w:val="-6"/>
          <w:sz w:val="20"/>
          <w:vertAlign w:val="baseline"/>
        </w:rPr>
        <w:t> </w:t>
      </w:r>
      <w:r>
        <w:rPr>
          <w:rFonts w:ascii="Calibri"/>
          <w:sz w:val="20"/>
          <w:vertAlign w:val="baseline"/>
        </w:rPr>
        <w:t>CITN</w:t>
      </w:r>
      <w:r>
        <w:rPr>
          <w:rFonts w:ascii="Calibri"/>
          <w:spacing w:val="-8"/>
          <w:sz w:val="20"/>
          <w:vertAlign w:val="baseline"/>
        </w:rPr>
        <w:t> </w:t>
      </w:r>
      <w:r>
        <w:rPr>
          <w:rFonts w:ascii="Calibri"/>
          <w:sz w:val="20"/>
          <w:vertAlign w:val="baseline"/>
        </w:rPr>
        <w:t>Tax</w:t>
      </w:r>
      <w:r>
        <w:rPr>
          <w:rFonts w:ascii="Calibri"/>
          <w:spacing w:val="-4"/>
          <w:sz w:val="20"/>
          <w:vertAlign w:val="baseline"/>
        </w:rPr>
        <w:t> </w:t>
      </w:r>
      <w:r>
        <w:rPr>
          <w:rFonts w:ascii="Calibri"/>
          <w:sz w:val="20"/>
          <w:vertAlign w:val="baseline"/>
        </w:rPr>
        <w:t>Practice</w:t>
      </w:r>
      <w:r>
        <w:rPr>
          <w:rFonts w:ascii="Calibri"/>
          <w:spacing w:val="-7"/>
          <w:sz w:val="20"/>
          <w:vertAlign w:val="baseline"/>
        </w:rPr>
        <w:t> </w:t>
      </w:r>
      <w:r>
        <w:rPr>
          <w:rFonts w:ascii="Calibri"/>
          <w:sz w:val="20"/>
          <w:vertAlign w:val="baseline"/>
        </w:rPr>
        <w:t>Series</w:t>
      </w:r>
      <w:r>
        <w:rPr>
          <w:rFonts w:ascii="Calibri"/>
          <w:spacing w:val="-5"/>
          <w:sz w:val="20"/>
          <w:vertAlign w:val="baseline"/>
        </w:rPr>
        <w:t> </w:t>
      </w:r>
      <w:r>
        <w:rPr>
          <w:rFonts w:ascii="Calibri"/>
          <w:sz w:val="20"/>
          <w:vertAlign w:val="baseline"/>
        </w:rPr>
        <w:t>No: 17,</w:t>
      </w:r>
      <w:r>
        <w:rPr>
          <w:rFonts w:ascii="Calibri"/>
          <w:spacing w:val="-6"/>
          <w:sz w:val="20"/>
          <w:vertAlign w:val="baseline"/>
        </w:rPr>
        <w:t> </w:t>
      </w:r>
      <w:r>
        <w:rPr>
          <w:rFonts w:ascii="Calibri"/>
          <w:sz w:val="20"/>
          <w:vertAlign w:val="baseline"/>
        </w:rPr>
        <w:t>2003,</w:t>
      </w:r>
      <w:r>
        <w:rPr>
          <w:rFonts w:ascii="Calibri"/>
          <w:spacing w:val="-4"/>
          <w:sz w:val="20"/>
          <w:vertAlign w:val="baseline"/>
        </w:rPr>
        <w:t> </w:t>
      </w:r>
      <w:r>
        <w:rPr>
          <w:rFonts w:ascii="Calibri"/>
          <w:sz w:val="20"/>
          <w:vertAlign w:val="baseline"/>
        </w:rPr>
        <w:t>page</w:t>
      </w:r>
      <w:r>
        <w:rPr>
          <w:rFonts w:ascii="Calibri"/>
          <w:spacing w:val="-3"/>
          <w:sz w:val="20"/>
          <w:vertAlign w:val="baseline"/>
        </w:rPr>
        <w:t> </w:t>
      </w:r>
      <w:r>
        <w:rPr>
          <w:rFonts w:ascii="Calibri"/>
          <w:spacing w:val="-5"/>
          <w:sz w:val="20"/>
          <w:vertAlign w:val="baseline"/>
        </w:rPr>
        <w:t>10.</w:t>
      </w:r>
    </w:p>
    <w:p>
      <w:pPr>
        <w:spacing w:line="242" w:lineRule="exact" w:before="0"/>
        <w:ind w:left="280" w:right="0" w:firstLine="0"/>
        <w:jc w:val="left"/>
        <w:rPr>
          <w:rFonts w:ascii="Calibri"/>
          <w:sz w:val="20"/>
        </w:rPr>
      </w:pPr>
      <w:r>
        <w:rPr>
          <w:rFonts w:ascii="Calibri"/>
          <w:sz w:val="20"/>
          <w:vertAlign w:val="superscript"/>
        </w:rPr>
        <w:t>30</w:t>
      </w:r>
      <w:r>
        <w:rPr>
          <w:rFonts w:ascii="Calibri"/>
          <w:spacing w:val="67"/>
          <w:w w:val="150"/>
          <w:sz w:val="20"/>
          <w:vertAlign w:val="baseline"/>
        </w:rPr>
        <w:t> </w:t>
      </w:r>
      <w:r>
        <w:rPr>
          <w:rFonts w:ascii="Calibri"/>
          <w:sz w:val="20"/>
          <w:vertAlign w:val="baseline"/>
        </w:rPr>
        <w:t>Rohatgi,</w:t>
      </w:r>
      <w:r>
        <w:rPr>
          <w:rFonts w:ascii="Calibri"/>
          <w:spacing w:val="-2"/>
          <w:sz w:val="20"/>
          <w:vertAlign w:val="baseline"/>
        </w:rPr>
        <w:t> </w:t>
      </w:r>
      <w:r>
        <w:rPr>
          <w:rFonts w:ascii="Calibri"/>
          <w:sz w:val="20"/>
          <w:vertAlign w:val="baseline"/>
        </w:rPr>
        <w:t>op.</w:t>
      </w:r>
      <w:r>
        <w:rPr>
          <w:rFonts w:ascii="Calibri"/>
          <w:spacing w:val="-2"/>
          <w:sz w:val="20"/>
          <w:vertAlign w:val="baseline"/>
        </w:rPr>
        <w:t> </w:t>
      </w:r>
      <w:r>
        <w:rPr>
          <w:rFonts w:ascii="Calibri"/>
          <w:sz w:val="20"/>
          <w:vertAlign w:val="baseline"/>
        </w:rPr>
        <w:t>cit,</w:t>
      </w:r>
      <w:r>
        <w:rPr>
          <w:rFonts w:ascii="Calibri"/>
          <w:spacing w:val="-7"/>
          <w:sz w:val="20"/>
          <w:vertAlign w:val="baseline"/>
        </w:rPr>
        <w:t> </w:t>
      </w:r>
      <w:r>
        <w:rPr>
          <w:rFonts w:ascii="Calibri"/>
          <w:sz w:val="20"/>
          <w:vertAlign w:val="baseline"/>
        </w:rPr>
        <w:t>vol.</w:t>
      </w:r>
      <w:r>
        <w:rPr>
          <w:rFonts w:ascii="Calibri"/>
          <w:spacing w:val="-2"/>
          <w:sz w:val="20"/>
          <w:vertAlign w:val="baseline"/>
        </w:rPr>
        <w:t> </w:t>
      </w:r>
      <w:r>
        <w:rPr>
          <w:rFonts w:ascii="Calibri"/>
          <w:sz w:val="20"/>
          <w:vertAlign w:val="baseline"/>
        </w:rPr>
        <w:t>II,</w:t>
      </w:r>
      <w:r>
        <w:rPr>
          <w:rFonts w:ascii="Calibri"/>
          <w:spacing w:val="-7"/>
          <w:sz w:val="20"/>
          <w:vertAlign w:val="baseline"/>
        </w:rPr>
        <w:t> </w:t>
      </w:r>
      <w:r>
        <w:rPr>
          <w:rFonts w:ascii="Calibri"/>
          <w:sz w:val="20"/>
          <w:vertAlign w:val="baseline"/>
        </w:rPr>
        <w:t>page</w:t>
      </w:r>
      <w:r>
        <w:rPr>
          <w:rFonts w:ascii="Calibri"/>
          <w:spacing w:val="-3"/>
          <w:sz w:val="20"/>
          <w:vertAlign w:val="baseline"/>
        </w:rPr>
        <w:t> </w:t>
      </w:r>
      <w:r>
        <w:rPr>
          <w:rFonts w:ascii="Calibri"/>
          <w:spacing w:val="-5"/>
          <w:sz w:val="20"/>
          <w:vertAlign w:val="baseline"/>
        </w:rPr>
        <w:t>165</w:t>
      </w:r>
    </w:p>
    <w:p>
      <w:pPr>
        <w:spacing w:before="1"/>
        <w:ind w:left="280" w:right="0" w:firstLine="0"/>
        <w:jc w:val="left"/>
        <w:rPr>
          <w:rFonts w:ascii="Calibri"/>
          <w:sz w:val="20"/>
        </w:rPr>
      </w:pPr>
      <w:r>
        <w:rPr>
          <w:rFonts w:ascii="Calibri"/>
          <w:sz w:val="20"/>
          <w:vertAlign w:val="superscript"/>
        </w:rPr>
        <w:t>31</w:t>
      </w:r>
      <w:r>
        <w:rPr>
          <w:rFonts w:ascii="Calibri"/>
          <w:spacing w:val="62"/>
          <w:w w:val="150"/>
          <w:sz w:val="20"/>
          <w:vertAlign w:val="baseline"/>
        </w:rPr>
        <w:t> </w:t>
      </w:r>
      <w:r>
        <w:rPr>
          <w:rFonts w:ascii="Calibri"/>
          <w:sz w:val="20"/>
          <w:vertAlign w:val="baseline"/>
        </w:rPr>
        <w:t>Abdulrazaq,</w:t>
      </w:r>
      <w:r>
        <w:rPr>
          <w:rFonts w:ascii="Calibri"/>
          <w:spacing w:val="-3"/>
          <w:sz w:val="20"/>
          <w:vertAlign w:val="baseline"/>
        </w:rPr>
        <w:t> </w:t>
      </w:r>
      <w:r>
        <w:rPr>
          <w:rFonts w:ascii="Calibri"/>
          <w:sz w:val="20"/>
          <w:vertAlign w:val="baseline"/>
        </w:rPr>
        <w:t>op.</w:t>
      </w:r>
      <w:r>
        <w:rPr>
          <w:rFonts w:ascii="Calibri"/>
          <w:spacing w:val="-4"/>
          <w:sz w:val="20"/>
          <w:vertAlign w:val="baseline"/>
        </w:rPr>
        <w:t> cit.</w:t>
      </w:r>
    </w:p>
    <w:p>
      <w:pPr>
        <w:spacing w:before="1"/>
        <w:ind w:left="280" w:right="0" w:firstLine="0"/>
        <w:jc w:val="left"/>
        <w:rPr>
          <w:rFonts w:ascii="Calibri"/>
          <w:sz w:val="20"/>
        </w:rPr>
      </w:pPr>
      <w:r>
        <w:rPr>
          <w:rFonts w:ascii="Calibri"/>
          <w:sz w:val="20"/>
          <w:vertAlign w:val="superscript"/>
        </w:rPr>
        <w:t>32</w:t>
      </w:r>
      <w:r>
        <w:rPr>
          <w:rFonts w:ascii="Calibri"/>
          <w:spacing w:val="66"/>
          <w:w w:val="150"/>
          <w:sz w:val="20"/>
          <w:vertAlign w:val="baseline"/>
        </w:rPr>
        <w:t> </w:t>
      </w:r>
      <w:r>
        <w:rPr>
          <w:rFonts w:ascii="Calibri"/>
          <w:sz w:val="20"/>
          <w:vertAlign w:val="baseline"/>
        </w:rPr>
        <w:t>Rohatgi,</w:t>
      </w:r>
      <w:r>
        <w:rPr>
          <w:rFonts w:ascii="Calibri"/>
          <w:spacing w:val="-1"/>
          <w:sz w:val="20"/>
          <w:vertAlign w:val="baseline"/>
        </w:rPr>
        <w:t> </w:t>
      </w:r>
      <w:r>
        <w:rPr>
          <w:rFonts w:ascii="Calibri"/>
          <w:sz w:val="20"/>
          <w:vertAlign w:val="baseline"/>
        </w:rPr>
        <w:t>op.</w:t>
      </w:r>
      <w:r>
        <w:rPr>
          <w:rFonts w:ascii="Calibri"/>
          <w:spacing w:val="-3"/>
          <w:sz w:val="20"/>
          <w:vertAlign w:val="baseline"/>
        </w:rPr>
        <w:t> </w:t>
      </w:r>
      <w:r>
        <w:rPr>
          <w:rFonts w:ascii="Calibri"/>
          <w:sz w:val="20"/>
          <w:vertAlign w:val="baseline"/>
        </w:rPr>
        <w:t>cit,</w:t>
      </w:r>
      <w:r>
        <w:rPr>
          <w:rFonts w:ascii="Calibri"/>
          <w:spacing w:val="-7"/>
          <w:sz w:val="20"/>
          <w:vertAlign w:val="baseline"/>
        </w:rPr>
        <w:t> </w:t>
      </w:r>
      <w:r>
        <w:rPr>
          <w:rFonts w:ascii="Calibri"/>
          <w:sz w:val="20"/>
          <w:vertAlign w:val="baseline"/>
        </w:rPr>
        <w:t>page</w:t>
      </w:r>
      <w:r>
        <w:rPr>
          <w:rFonts w:ascii="Calibri"/>
          <w:spacing w:val="-3"/>
          <w:sz w:val="20"/>
          <w:vertAlign w:val="baseline"/>
        </w:rPr>
        <w:t> </w:t>
      </w:r>
      <w:r>
        <w:rPr>
          <w:rFonts w:ascii="Calibri"/>
          <w:spacing w:val="-10"/>
          <w:sz w:val="20"/>
          <w:vertAlign w:val="baseline"/>
        </w:rPr>
        <w:t>8</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7"/>
        <w:jc w:val="both"/>
      </w:pPr>
      <w:r>
        <w:rPr/>
        <w:t>Each country of the world exercises its own taxing rights under its domestic tax law. So, where a taxpayer is subject to taxation on cross-border transactions in more than one jurisdiction, he generally ends up with a higher tax liability than he would incur on similar transactions carried out wholly at home. He may therefore be liable to double, (or even multiple), taxation as a result of conflicting taxing rights of different </w:t>
      </w:r>
      <w:r>
        <w:rPr>
          <w:spacing w:val="-2"/>
        </w:rPr>
        <w:t>countries.</w:t>
      </w:r>
    </w:p>
    <w:p>
      <w:pPr>
        <w:pStyle w:val="BodyText"/>
        <w:spacing w:line="480" w:lineRule="auto" w:before="2"/>
        <w:ind w:left="1001" w:right="758"/>
        <w:jc w:val="both"/>
      </w:pPr>
      <w:r>
        <w:rPr/>
        <w:t>Double</w:t>
      </w:r>
      <w:r>
        <w:rPr>
          <w:spacing w:val="-1"/>
        </w:rPr>
        <w:t> </w:t>
      </w:r>
      <w:r>
        <w:rPr/>
        <w:t>taxation</w:t>
      </w:r>
      <w:r>
        <w:rPr>
          <w:spacing w:val="-5"/>
        </w:rPr>
        <w:t> </w:t>
      </w:r>
      <w:r>
        <w:rPr/>
        <w:t>therefore</w:t>
      </w:r>
      <w:r>
        <w:rPr>
          <w:spacing w:val="-1"/>
        </w:rPr>
        <w:t> </w:t>
      </w:r>
      <w:r>
        <w:rPr/>
        <w:t>occurs</w:t>
      </w:r>
      <w:r>
        <w:rPr>
          <w:spacing w:val="-2"/>
        </w:rPr>
        <w:t> </w:t>
      </w:r>
      <w:r>
        <w:rPr/>
        <w:t>when</w:t>
      </w:r>
      <w:r>
        <w:rPr>
          <w:spacing w:val="-5"/>
        </w:rPr>
        <w:t> </w:t>
      </w:r>
      <w:r>
        <w:rPr/>
        <w:t>the same</w:t>
      </w:r>
      <w:r>
        <w:rPr>
          <w:spacing w:val="-1"/>
        </w:rPr>
        <w:t> </w:t>
      </w:r>
      <w:r>
        <w:rPr/>
        <w:t>taxable item is</w:t>
      </w:r>
      <w:r>
        <w:rPr>
          <w:spacing w:val="-2"/>
        </w:rPr>
        <w:t> </w:t>
      </w:r>
      <w:r>
        <w:rPr/>
        <w:t>taxed more</w:t>
      </w:r>
      <w:r>
        <w:rPr>
          <w:spacing w:val="-1"/>
        </w:rPr>
        <w:t> </w:t>
      </w:r>
      <w:r>
        <w:rPr/>
        <w:t>than</w:t>
      </w:r>
      <w:r>
        <w:rPr>
          <w:spacing w:val="-5"/>
        </w:rPr>
        <w:t> </w:t>
      </w:r>
      <w:r>
        <w:rPr/>
        <w:t>once, and it is generally regarded as an impediment to international trade and investment. Therefore, an objective of international tax is that it should be avoided. Many countries provide unilateral reliefs to avoid or minimize double taxation under their domestic tax laws, for example, tax exemption, tax holiday, tax credit or an expense deduction for foreign taxes paid. However the problem of double taxation in international law is now addressed principally through tax treaties, known as Double Taxation Avoidance Agreements, (DTA As). As stated in the preceding paragraph, these tax treaties are governed by the principles laid down under the Vienna Convention on the Law of Treaties. (VCLT)</w:t>
      </w:r>
    </w:p>
    <w:p>
      <w:pPr>
        <w:pStyle w:val="BodyText"/>
        <w:spacing w:line="480" w:lineRule="auto" w:before="2"/>
        <w:ind w:left="1001" w:right="755"/>
        <w:jc w:val="both"/>
      </w:pPr>
      <w:r>
        <w:rPr/>
        <w:t>There are, today, more than 2,500 such bilateral treaties and protocols that modify or supplement them, in existence.</w:t>
      </w:r>
      <w:r>
        <w:rPr>
          <w:vertAlign w:val="superscript"/>
        </w:rPr>
        <w:t>33</w:t>
      </w:r>
      <w:r>
        <w:rPr>
          <w:vertAlign w:val="baseline"/>
        </w:rPr>
        <w:t> Nearly all of them follow the internationally</w:t>
      </w:r>
      <w:r>
        <w:rPr>
          <w:spacing w:val="40"/>
          <w:vertAlign w:val="baseline"/>
        </w:rPr>
        <w:t> </w:t>
      </w:r>
      <w:r>
        <w:rPr>
          <w:vertAlign w:val="baseline"/>
        </w:rPr>
        <w:t>accepted format prescribed either by the Committee on Fiscal Affairs of the Organization for Economic Co-operation and Development (OECD Model) or the version recommended by the ECOSOC Committee of Experts on International Co- operation on Tax matters. These model conventions contain standard Articles with detailed commentaries to assist both in the bilateral negotiation and in their</w:t>
      </w:r>
      <w:r>
        <w:rPr>
          <w:spacing w:val="40"/>
          <w:vertAlign w:val="baseline"/>
        </w:rPr>
        <w:t> </w:t>
      </w:r>
      <w:r>
        <w:rPr>
          <w:vertAlign w:val="baseline"/>
        </w:rPr>
        <w:t>subsequent application and interpretation.</w:t>
      </w:r>
    </w:p>
    <w:p>
      <w:pPr>
        <w:pStyle w:val="BodyText"/>
        <w:rPr>
          <w:sz w:val="7"/>
        </w:rPr>
      </w:pPr>
      <w:r>
        <w:rPr/>
        <mc:AlternateContent>
          <mc:Choice Requires="wps">
            <w:drawing>
              <wp:anchor distT="0" distB="0" distL="0" distR="0" allowOverlap="1" layoutInCell="1" locked="0" behindDoc="1" simplePos="0" relativeHeight="487612928">
                <wp:simplePos x="0" y="0"/>
                <wp:positionH relativeFrom="page">
                  <wp:posOffset>914704</wp:posOffset>
                </wp:positionH>
                <wp:positionV relativeFrom="paragraph">
                  <wp:posOffset>66881</wp:posOffset>
                </wp:positionV>
                <wp:extent cx="1830070" cy="952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26628pt;width:144.07pt;height:.71997pt;mso-position-horizontal-relative:page;mso-position-vertical-relative:paragraph;z-index:-15703552;mso-wrap-distance-left:0;mso-wrap-distance-right:0" id="docshape53" filled="true" fillcolor="#000000" stroked="false">
                <v:fill type="solid"/>
                <w10:wrap type="topAndBottom"/>
              </v:rect>
            </w:pict>
          </mc:Fallback>
        </mc:AlternateContent>
      </w:r>
    </w:p>
    <w:p>
      <w:pPr>
        <w:spacing w:before="103"/>
        <w:ind w:left="280" w:right="0" w:firstLine="0"/>
        <w:jc w:val="left"/>
        <w:rPr>
          <w:rFonts w:ascii="Calibri"/>
          <w:sz w:val="20"/>
        </w:rPr>
      </w:pPr>
      <w:r>
        <w:rPr>
          <w:rFonts w:ascii="Calibri"/>
          <w:sz w:val="20"/>
          <w:vertAlign w:val="superscript"/>
        </w:rPr>
        <w:t>33</w:t>
      </w:r>
      <w:r>
        <w:rPr>
          <w:rFonts w:ascii="Calibri"/>
          <w:spacing w:val="1"/>
          <w:sz w:val="20"/>
          <w:vertAlign w:val="baseline"/>
        </w:rPr>
        <w:t> </w:t>
      </w:r>
      <w:r>
        <w:rPr>
          <w:rFonts w:ascii="Calibri"/>
          <w:sz w:val="20"/>
          <w:vertAlign w:val="baseline"/>
        </w:rPr>
        <w:t>Rohatgi,</w:t>
      </w:r>
      <w:r>
        <w:rPr>
          <w:rFonts w:ascii="Calibri"/>
          <w:spacing w:val="-3"/>
          <w:sz w:val="20"/>
          <w:vertAlign w:val="baseline"/>
        </w:rPr>
        <w:t> </w:t>
      </w:r>
      <w:r>
        <w:rPr>
          <w:rFonts w:ascii="Calibri"/>
          <w:sz w:val="20"/>
          <w:vertAlign w:val="baseline"/>
        </w:rPr>
        <w:t>op.</w:t>
      </w:r>
      <w:r>
        <w:rPr>
          <w:rFonts w:ascii="Calibri"/>
          <w:spacing w:val="-4"/>
          <w:sz w:val="20"/>
          <w:vertAlign w:val="baseline"/>
        </w:rPr>
        <w:t> </w:t>
      </w:r>
      <w:r>
        <w:rPr>
          <w:rFonts w:ascii="Calibri"/>
          <w:sz w:val="20"/>
          <w:vertAlign w:val="baseline"/>
        </w:rPr>
        <w:t>cit,</w:t>
      </w:r>
      <w:r>
        <w:rPr>
          <w:rFonts w:ascii="Calibri"/>
          <w:spacing w:val="-7"/>
          <w:sz w:val="20"/>
          <w:vertAlign w:val="baseline"/>
        </w:rPr>
        <w:t> </w:t>
      </w:r>
      <w:r>
        <w:rPr>
          <w:rFonts w:ascii="Calibri"/>
          <w:sz w:val="20"/>
          <w:vertAlign w:val="baseline"/>
        </w:rPr>
        <w:t>page</w:t>
      </w:r>
      <w:r>
        <w:rPr>
          <w:rFonts w:ascii="Calibri"/>
          <w:spacing w:val="-5"/>
          <w:sz w:val="20"/>
          <w:vertAlign w:val="baseline"/>
        </w:rPr>
        <w:t> </w:t>
      </w:r>
      <w:r>
        <w:rPr>
          <w:rFonts w:ascii="Calibri"/>
          <w:spacing w:val="-10"/>
          <w:sz w:val="20"/>
          <w:vertAlign w:val="baseline"/>
        </w:rPr>
        <w:t>3</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6"/>
        <w:jc w:val="both"/>
      </w:pPr>
      <w:r>
        <w:rPr/>
        <w:t>In international taxation, there are two types of double taxation: economic and juridical. </w:t>
      </w:r>
      <w:r>
        <w:rPr>
          <w:b/>
        </w:rPr>
        <w:t>Economic double taxation </w:t>
      </w:r>
      <w:r>
        <w:rPr/>
        <w:t>arises when the same economic transaction, item, or income is taxed in</w:t>
      </w:r>
      <w:r>
        <w:rPr>
          <w:spacing w:val="-1"/>
        </w:rPr>
        <w:t> </w:t>
      </w:r>
      <w:r>
        <w:rPr/>
        <w:t>two</w:t>
      </w:r>
      <w:r>
        <w:rPr>
          <w:spacing w:val="-2"/>
        </w:rPr>
        <w:t> </w:t>
      </w:r>
      <w:r>
        <w:rPr/>
        <w:t>or more</w:t>
      </w:r>
      <w:r>
        <w:rPr>
          <w:spacing w:val="-2"/>
        </w:rPr>
        <w:t> </w:t>
      </w:r>
      <w:r>
        <w:rPr/>
        <w:t>states</w:t>
      </w:r>
      <w:r>
        <w:rPr>
          <w:spacing w:val="-3"/>
        </w:rPr>
        <w:t> </w:t>
      </w:r>
      <w:r>
        <w:rPr/>
        <w:t>during</w:t>
      </w:r>
      <w:r>
        <w:rPr>
          <w:spacing w:val="-1"/>
        </w:rPr>
        <w:t> </w:t>
      </w:r>
      <w:r>
        <w:rPr/>
        <w:t>the same period but in</w:t>
      </w:r>
      <w:r>
        <w:rPr>
          <w:spacing w:val="-6"/>
        </w:rPr>
        <w:t> </w:t>
      </w:r>
      <w:r>
        <w:rPr/>
        <w:t>the hands of different tax payers. Examples of economic double taxation are income in the</w:t>
      </w:r>
      <w:r>
        <w:rPr>
          <w:spacing w:val="40"/>
        </w:rPr>
        <w:t> </w:t>
      </w:r>
      <w:r>
        <w:rPr/>
        <w:t>hands of husband and wife, partnership and partners, company and shareholders, parent company and subsidiary. The same tax object is taxed on legally different but economically, similar or connected subjects in two jurisdictions or states. A further example of economic double taxation is where a company pays tax on its profits, and its shareholders are taxed separately on the dividends paid out of the taxed profits. This economic double taxation may be avoided or mitigated by giving relief to the company when it distributes its profits or by giving relief to the shareholders by</w:t>
      </w:r>
      <w:r>
        <w:rPr>
          <w:spacing w:val="40"/>
        </w:rPr>
        <w:t> </w:t>
      </w:r>
      <w:r>
        <w:rPr/>
        <w:t>means of an imputation tax credit or a credit for underlying taxes already paid by the </w:t>
      </w:r>
      <w:r>
        <w:rPr>
          <w:spacing w:val="-2"/>
        </w:rPr>
        <w:t>company.</w:t>
      </w:r>
    </w:p>
    <w:p>
      <w:pPr>
        <w:pStyle w:val="BodyText"/>
        <w:spacing w:line="480" w:lineRule="auto" w:before="3"/>
        <w:ind w:left="1001" w:right="760" w:firstLine="355"/>
        <w:jc w:val="both"/>
      </w:pPr>
      <w:r>
        <w:rPr>
          <w:b/>
        </w:rPr>
        <w:t>Juridical double taxation </w:t>
      </w:r>
      <w:r>
        <w:rPr/>
        <w:t>is when two or more states levy their respective taxes on the same entity or person for the same income and for identical periods. Thus, it deals with the same tax object and the same tax subject. It is an imposition of comparable taxes by two or more states on the same taxpayer in respect of the same subject matter, and for identical</w:t>
      </w:r>
      <w:r>
        <w:rPr>
          <w:spacing w:val="-7"/>
        </w:rPr>
        <w:t> </w:t>
      </w:r>
      <w:r>
        <w:rPr/>
        <w:t>periods. This</w:t>
      </w:r>
      <w:r>
        <w:rPr>
          <w:spacing w:val="-4"/>
        </w:rPr>
        <w:t> </w:t>
      </w:r>
      <w:r>
        <w:rPr/>
        <w:t>arises</w:t>
      </w:r>
      <w:r>
        <w:rPr>
          <w:spacing w:val="-4"/>
        </w:rPr>
        <w:t> </w:t>
      </w:r>
      <w:r>
        <w:rPr/>
        <w:t>where income is taxed both</w:t>
      </w:r>
      <w:r>
        <w:rPr>
          <w:spacing w:val="-2"/>
        </w:rPr>
        <w:t> </w:t>
      </w:r>
      <w:r>
        <w:rPr/>
        <w:t>in</w:t>
      </w:r>
      <w:r>
        <w:rPr>
          <w:spacing w:val="-7"/>
        </w:rPr>
        <w:t> </w:t>
      </w:r>
      <w:r>
        <w:rPr/>
        <w:t>the source country and in the country of residence of the recipient of such income.</w:t>
      </w:r>
    </w:p>
    <w:p>
      <w:pPr>
        <w:pStyle w:val="BodyText"/>
        <w:spacing w:line="480" w:lineRule="auto" w:before="1"/>
        <w:ind w:left="1001" w:right="765"/>
        <w:jc w:val="both"/>
      </w:pPr>
      <w:r>
        <w:rPr/>
        <w:t>Juridical double taxation is the result of a conflict between two tax systems. It occurs due to the overlapping claims of tax jurisdictions on interrelated economic activities. The competing powers of fiscal sovereignty lead to double, (or even multiple), taxation in two or more jurisdictions. Alternatively, these competing rights may, by mutual agreement, lead to double tax exemption, that is, non-taxation.</w:t>
      </w:r>
      <w:r>
        <w:rPr>
          <w:vertAlign w:val="superscript"/>
        </w:rPr>
        <w:t>34</w:t>
      </w:r>
    </w:p>
    <w:p>
      <w:pPr>
        <w:pStyle w:val="BodyText"/>
        <w:spacing w:before="96"/>
        <w:rPr>
          <w:sz w:val="20"/>
        </w:rPr>
      </w:pPr>
      <w:r>
        <w:rPr/>
        <mc:AlternateContent>
          <mc:Choice Requires="wps">
            <w:drawing>
              <wp:anchor distT="0" distB="0" distL="0" distR="0" allowOverlap="1" layoutInCell="1" locked="0" behindDoc="1" simplePos="0" relativeHeight="487613440">
                <wp:simplePos x="0" y="0"/>
                <wp:positionH relativeFrom="page">
                  <wp:posOffset>914704</wp:posOffset>
                </wp:positionH>
                <wp:positionV relativeFrom="paragraph">
                  <wp:posOffset>222659</wp:posOffset>
                </wp:positionV>
                <wp:extent cx="1830070"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3228pt;width:144.07pt;height:.71997pt;mso-position-horizontal-relative:page;mso-position-vertical-relative:paragraph;z-index:-15703040;mso-wrap-distance-left:0;mso-wrap-distance-right:0" id="docshape54"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34</w:t>
      </w:r>
      <w:r>
        <w:rPr>
          <w:rFonts w:ascii="Calibri"/>
          <w:spacing w:val="-1"/>
          <w:sz w:val="20"/>
          <w:vertAlign w:val="baseline"/>
        </w:rPr>
        <w:t> </w:t>
      </w:r>
      <w:r>
        <w:rPr>
          <w:rFonts w:ascii="Calibri"/>
          <w:sz w:val="20"/>
          <w:vertAlign w:val="baseline"/>
        </w:rPr>
        <w:t>Ibid,</w:t>
      </w:r>
      <w:r>
        <w:rPr>
          <w:rFonts w:ascii="Calibri"/>
          <w:spacing w:val="-5"/>
          <w:sz w:val="20"/>
          <w:vertAlign w:val="baseline"/>
        </w:rPr>
        <w:t> </w:t>
      </w:r>
      <w:r>
        <w:rPr>
          <w:rFonts w:ascii="Calibri"/>
          <w:sz w:val="20"/>
          <w:vertAlign w:val="baseline"/>
        </w:rPr>
        <w:t>pages</w:t>
      </w:r>
      <w:r>
        <w:rPr>
          <w:rFonts w:ascii="Calibri"/>
          <w:spacing w:val="-3"/>
          <w:sz w:val="20"/>
          <w:vertAlign w:val="baseline"/>
        </w:rPr>
        <w:t> </w:t>
      </w:r>
      <w:r>
        <w:rPr>
          <w:rFonts w:ascii="Calibri"/>
          <w:sz w:val="20"/>
          <w:vertAlign w:val="baseline"/>
        </w:rPr>
        <w:t>15-</w:t>
      </w:r>
      <w:r>
        <w:rPr>
          <w:rFonts w:ascii="Calibri"/>
          <w:spacing w:val="-5"/>
          <w:sz w:val="20"/>
          <w:vertAlign w:val="baseline"/>
        </w:rPr>
        <w:t>16</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9"/>
        <w:jc w:val="both"/>
      </w:pPr>
      <w:r>
        <w:rPr/>
        <w:t>International tax law, and this research in particular, is primarily concerned with juridical double taxation, that is, double taxation based on jurisdictions or states.</w:t>
      </w:r>
    </w:p>
    <w:p>
      <w:pPr>
        <w:pStyle w:val="BodyText"/>
        <w:spacing w:line="480" w:lineRule="auto" w:before="1"/>
        <w:ind w:left="1001" w:right="750"/>
        <w:jc w:val="both"/>
      </w:pPr>
      <w:r>
        <w:rPr/>
        <w:t>Although the domestic tax systems in most countries provide for unilateral relief, juridical double taxation conflicts are largely resolved through tax treaties negotiated under the principles of international tax law accepted by sovereign states. Through their distributive rules that avoid double taxation and relief methods when it does arise, they ensure a fair distribution of global tax revenues among nations, (inter- nation equity). They also attempt to achieve global tax neutrality where tax issues do not affect economic choices of taxpayers on international transactions.</w:t>
      </w:r>
      <w:r>
        <w:rPr>
          <w:vertAlign w:val="superscript"/>
        </w:rPr>
        <w:t>35</w:t>
      </w:r>
    </w:p>
    <w:p>
      <w:pPr>
        <w:pStyle w:val="BodyText"/>
        <w:spacing w:line="480" w:lineRule="auto" w:before="1"/>
        <w:ind w:left="1001" w:right="762"/>
        <w:jc w:val="both"/>
      </w:pPr>
      <w:r>
        <w:rPr/>
        <w:t>Thus, a country may apply the following international tax principles in its domestic tax laws:</w:t>
      </w:r>
    </w:p>
    <w:p>
      <w:pPr>
        <w:pStyle w:val="ListParagraph"/>
        <w:numPr>
          <w:ilvl w:val="0"/>
          <w:numId w:val="15"/>
        </w:numPr>
        <w:tabs>
          <w:tab w:pos="999" w:val="left" w:leader="none"/>
          <w:tab w:pos="1001" w:val="left" w:leader="none"/>
        </w:tabs>
        <w:spacing w:line="480" w:lineRule="auto" w:before="1" w:after="0"/>
        <w:ind w:left="1001" w:right="757" w:hanging="721"/>
        <w:jc w:val="both"/>
        <w:rPr>
          <w:sz w:val="24"/>
        </w:rPr>
      </w:pPr>
      <w:r>
        <w:rPr>
          <w:sz w:val="24"/>
        </w:rPr>
        <w:t>The </w:t>
      </w:r>
      <w:r>
        <w:rPr>
          <w:b/>
          <w:sz w:val="24"/>
        </w:rPr>
        <w:t>residence rule. </w:t>
      </w:r>
      <w:r>
        <w:rPr>
          <w:sz w:val="24"/>
        </w:rPr>
        <w:t>Under this principle, unlimited taxation rights are granted to the country of residence of a taxpayer, due to his `personal attachment`. The country of residence, (or nationality), may impose its taxes on the worldwide income of individuals or corporations due to the protection and other services it offers to the tax </w:t>
      </w:r>
      <w:r>
        <w:rPr>
          <w:spacing w:val="-2"/>
          <w:sz w:val="24"/>
        </w:rPr>
        <w:t>subject.</w:t>
      </w:r>
    </w:p>
    <w:p>
      <w:pPr>
        <w:pStyle w:val="ListParagraph"/>
        <w:numPr>
          <w:ilvl w:val="0"/>
          <w:numId w:val="15"/>
        </w:numPr>
        <w:tabs>
          <w:tab w:pos="1001" w:val="left" w:leader="none"/>
        </w:tabs>
        <w:spacing w:line="480" w:lineRule="auto" w:before="1" w:after="0"/>
        <w:ind w:left="1001" w:right="763" w:hanging="721"/>
        <w:jc w:val="left"/>
        <w:rPr>
          <w:sz w:val="24"/>
        </w:rPr>
      </w:pPr>
      <w:r>
        <w:rPr>
          <w:b/>
          <w:sz w:val="24"/>
        </w:rPr>
        <w:t>The source rule</w:t>
      </w:r>
      <w:r>
        <w:rPr>
          <w:sz w:val="24"/>
        </w:rPr>
        <w:t>. Here limited taxation</w:t>
      </w:r>
      <w:r>
        <w:rPr>
          <w:spacing w:val="-4"/>
          <w:sz w:val="24"/>
        </w:rPr>
        <w:t> </w:t>
      </w:r>
      <w:r>
        <w:rPr>
          <w:sz w:val="24"/>
        </w:rPr>
        <w:t>rights</w:t>
      </w:r>
      <w:r>
        <w:rPr>
          <w:spacing w:val="-1"/>
          <w:sz w:val="24"/>
        </w:rPr>
        <w:t> </w:t>
      </w:r>
      <w:r>
        <w:rPr>
          <w:sz w:val="24"/>
        </w:rPr>
        <w:t>are granted to the country</w:t>
      </w:r>
      <w:r>
        <w:rPr>
          <w:spacing w:val="-9"/>
          <w:sz w:val="24"/>
        </w:rPr>
        <w:t> </w:t>
      </w:r>
      <w:r>
        <w:rPr>
          <w:sz w:val="24"/>
        </w:rPr>
        <w:t>of</w:t>
      </w:r>
      <w:r>
        <w:rPr>
          <w:spacing w:val="-2"/>
          <w:sz w:val="24"/>
        </w:rPr>
        <w:t> </w:t>
      </w:r>
      <w:r>
        <w:rPr>
          <w:sz w:val="24"/>
        </w:rPr>
        <w:t>source due to the `economic attachment` of persons. The country of source reserves the right to</w:t>
      </w:r>
      <w:r>
        <w:rPr>
          <w:spacing w:val="40"/>
          <w:sz w:val="24"/>
        </w:rPr>
        <w:t> </w:t>
      </w:r>
      <w:r>
        <w:rPr>
          <w:sz w:val="24"/>
        </w:rPr>
        <w:t>tax the income that is derived from the economic activities within its territory. However,</w:t>
      </w:r>
      <w:r>
        <w:rPr>
          <w:spacing w:val="40"/>
          <w:sz w:val="24"/>
        </w:rPr>
        <w:t> </w:t>
      </w:r>
      <w:r>
        <w:rPr>
          <w:sz w:val="24"/>
        </w:rPr>
        <w:t>in</w:t>
      </w:r>
      <w:r>
        <w:rPr>
          <w:spacing w:val="40"/>
          <w:sz w:val="24"/>
        </w:rPr>
        <w:t> </w:t>
      </w:r>
      <w:r>
        <w:rPr>
          <w:sz w:val="24"/>
        </w:rPr>
        <w:t>spite</w:t>
      </w:r>
      <w:r>
        <w:rPr>
          <w:spacing w:val="39"/>
          <w:sz w:val="24"/>
        </w:rPr>
        <w:t> </w:t>
      </w:r>
      <w:r>
        <w:rPr>
          <w:sz w:val="24"/>
        </w:rPr>
        <w:t>of</w:t>
      </w:r>
      <w:r>
        <w:rPr>
          <w:spacing w:val="32"/>
          <w:sz w:val="24"/>
        </w:rPr>
        <w:t> </w:t>
      </w:r>
      <w:r>
        <w:rPr>
          <w:sz w:val="24"/>
        </w:rPr>
        <w:t>these</w:t>
      </w:r>
      <w:r>
        <w:rPr>
          <w:spacing w:val="40"/>
          <w:sz w:val="24"/>
        </w:rPr>
        <w:t> </w:t>
      </w:r>
      <w:r>
        <w:rPr>
          <w:sz w:val="24"/>
        </w:rPr>
        <w:t>broad</w:t>
      </w:r>
      <w:r>
        <w:rPr>
          <w:spacing w:val="40"/>
          <w:sz w:val="24"/>
        </w:rPr>
        <w:t> </w:t>
      </w:r>
      <w:r>
        <w:rPr>
          <w:sz w:val="24"/>
        </w:rPr>
        <w:t>principles,</w:t>
      </w:r>
      <w:r>
        <w:rPr>
          <w:spacing w:val="40"/>
          <w:sz w:val="24"/>
        </w:rPr>
        <w:t> </w:t>
      </w:r>
      <w:r>
        <w:rPr>
          <w:sz w:val="24"/>
        </w:rPr>
        <w:t>international</w:t>
      </w:r>
      <w:r>
        <w:rPr>
          <w:spacing w:val="40"/>
          <w:sz w:val="24"/>
        </w:rPr>
        <w:t> </w:t>
      </w:r>
      <w:r>
        <w:rPr>
          <w:sz w:val="24"/>
        </w:rPr>
        <w:t>juridical</w:t>
      </w:r>
      <w:r>
        <w:rPr>
          <w:spacing w:val="36"/>
          <w:sz w:val="24"/>
        </w:rPr>
        <w:t> </w:t>
      </w:r>
      <w:r>
        <w:rPr>
          <w:sz w:val="24"/>
        </w:rPr>
        <w:t>double</w:t>
      </w:r>
      <w:r>
        <w:rPr>
          <w:spacing w:val="39"/>
          <w:sz w:val="24"/>
        </w:rPr>
        <w:t> </w:t>
      </w:r>
      <w:r>
        <w:rPr>
          <w:sz w:val="24"/>
        </w:rPr>
        <w:t>taxation may arise in three cases:</w:t>
      </w:r>
    </w:p>
    <w:p>
      <w:pPr>
        <w:pStyle w:val="ListParagraph"/>
        <w:numPr>
          <w:ilvl w:val="1"/>
          <w:numId w:val="15"/>
        </w:numPr>
        <w:tabs>
          <w:tab w:pos="1001" w:val="left" w:leader="none"/>
        </w:tabs>
        <w:spacing w:line="480" w:lineRule="auto" w:before="1" w:after="0"/>
        <w:ind w:left="1001" w:right="770" w:hanging="721"/>
        <w:jc w:val="left"/>
        <w:rPr>
          <w:sz w:val="24"/>
        </w:rPr>
      </w:pPr>
      <w:r>
        <w:rPr>
          <w:sz w:val="24"/>
        </w:rPr>
        <w:t>where</w:t>
      </w:r>
      <w:r>
        <w:rPr>
          <w:spacing w:val="23"/>
          <w:sz w:val="24"/>
        </w:rPr>
        <w:t> </w:t>
      </w:r>
      <w:r>
        <w:rPr>
          <w:sz w:val="24"/>
        </w:rPr>
        <w:t>each of two</w:t>
      </w:r>
      <w:r>
        <w:rPr>
          <w:spacing w:val="23"/>
          <w:sz w:val="24"/>
        </w:rPr>
        <w:t> </w:t>
      </w:r>
      <w:r>
        <w:rPr>
          <w:sz w:val="24"/>
        </w:rPr>
        <w:t>states, under</w:t>
      </w:r>
      <w:r>
        <w:rPr>
          <w:spacing w:val="25"/>
          <w:sz w:val="24"/>
        </w:rPr>
        <w:t> </w:t>
      </w:r>
      <w:r>
        <w:rPr>
          <w:sz w:val="24"/>
        </w:rPr>
        <w:t>its domestic taxation law, treats the same person as having his residence within its territory;</w:t>
      </w:r>
    </w:p>
    <w:p>
      <w:pPr>
        <w:pStyle w:val="BodyText"/>
        <w:rPr>
          <w:sz w:val="20"/>
        </w:rPr>
      </w:pPr>
    </w:p>
    <w:p>
      <w:pPr>
        <w:pStyle w:val="BodyText"/>
        <w:rPr>
          <w:sz w:val="20"/>
        </w:rPr>
      </w:pPr>
    </w:p>
    <w:p>
      <w:pPr>
        <w:pStyle w:val="BodyText"/>
        <w:spacing w:before="187"/>
        <w:rPr>
          <w:sz w:val="20"/>
        </w:rPr>
      </w:pPr>
      <w:r>
        <w:rPr/>
        <mc:AlternateContent>
          <mc:Choice Requires="wps">
            <w:drawing>
              <wp:anchor distT="0" distB="0" distL="0" distR="0" allowOverlap="1" layoutInCell="1" locked="0" behindDoc="1" simplePos="0" relativeHeight="487613952">
                <wp:simplePos x="0" y="0"/>
                <wp:positionH relativeFrom="page">
                  <wp:posOffset>914704</wp:posOffset>
                </wp:positionH>
                <wp:positionV relativeFrom="paragraph">
                  <wp:posOffset>280440</wp:posOffset>
                </wp:positionV>
                <wp:extent cx="1830070" cy="952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08189pt;width:144.07pt;height:.71997pt;mso-position-horizontal-relative:page;mso-position-vertical-relative:paragraph;z-index:-15702528;mso-wrap-distance-left:0;mso-wrap-distance-right:0" id="docshape55"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35</w:t>
      </w:r>
      <w:r>
        <w:rPr>
          <w:rFonts w:ascii="Calibri"/>
          <w:spacing w:val="72"/>
          <w:w w:val="150"/>
          <w:sz w:val="20"/>
          <w:vertAlign w:val="baseline"/>
        </w:rPr>
        <w:t> </w:t>
      </w:r>
      <w:r>
        <w:rPr>
          <w:rFonts w:ascii="Calibri"/>
          <w:spacing w:val="-4"/>
          <w:sz w:val="20"/>
          <w:vertAlign w:val="baseline"/>
        </w:rPr>
        <w:t>Ibid.</w:t>
      </w:r>
    </w:p>
    <w:p>
      <w:pPr>
        <w:spacing w:after="0"/>
        <w:jc w:val="left"/>
        <w:rPr>
          <w:rFonts w:ascii="Calibri"/>
          <w:sz w:val="20"/>
        </w:rPr>
        <w:sectPr>
          <w:pgSz w:w="11910" w:h="16840"/>
          <w:pgMar w:header="0" w:footer="724" w:top="1340" w:bottom="920" w:left="1160" w:right="680"/>
        </w:sectPr>
      </w:pPr>
    </w:p>
    <w:p>
      <w:pPr>
        <w:pStyle w:val="ListParagraph"/>
        <w:numPr>
          <w:ilvl w:val="1"/>
          <w:numId w:val="15"/>
        </w:numPr>
        <w:tabs>
          <w:tab w:pos="999" w:val="left" w:leader="none"/>
          <w:tab w:pos="1001" w:val="left" w:leader="none"/>
        </w:tabs>
        <w:spacing w:line="480" w:lineRule="auto" w:before="78" w:after="0"/>
        <w:ind w:left="1001" w:right="754" w:hanging="721"/>
        <w:jc w:val="both"/>
        <w:rPr>
          <w:sz w:val="24"/>
        </w:rPr>
      </w:pPr>
      <w:r>
        <w:rPr>
          <w:sz w:val="24"/>
        </w:rPr>
        <w:t>where each of two states imposes tax on the same income or capital, (limited tax liability in both states). For example, where a permanent establishment in one state derives income from</w:t>
      </w:r>
      <w:r>
        <w:rPr>
          <w:spacing w:val="-6"/>
          <w:sz w:val="24"/>
        </w:rPr>
        <w:t> </w:t>
      </w:r>
      <w:r>
        <w:rPr>
          <w:sz w:val="24"/>
        </w:rPr>
        <w:t>immovable</w:t>
      </w:r>
      <w:r>
        <w:rPr>
          <w:spacing w:val="-2"/>
          <w:sz w:val="24"/>
        </w:rPr>
        <w:t> </w:t>
      </w:r>
      <w:r>
        <w:rPr>
          <w:sz w:val="24"/>
        </w:rPr>
        <w:t>property</w:t>
      </w:r>
      <w:r>
        <w:rPr>
          <w:spacing w:val="-6"/>
          <w:sz w:val="24"/>
        </w:rPr>
        <w:t> </w:t>
      </w:r>
      <w:r>
        <w:rPr>
          <w:sz w:val="24"/>
        </w:rPr>
        <w:t>in</w:t>
      </w:r>
      <w:r>
        <w:rPr>
          <w:spacing w:val="-1"/>
          <w:sz w:val="24"/>
        </w:rPr>
        <w:t> </w:t>
      </w:r>
      <w:r>
        <w:rPr>
          <w:sz w:val="24"/>
        </w:rPr>
        <w:t>another state, and</w:t>
      </w:r>
      <w:r>
        <w:rPr>
          <w:spacing w:val="-1"/>
          <w:sz w:val="24"/>
        </w:rPr>
        <w:t> </w:t>
      </w:r>
      <w:r>
        <w:rPr>
          <w:sz w:val="24"/>
        </w:rPr>
        <w:t>neither state</w:t>
      </w:r>
      <w:r>
        <w:rPr>
          <w:spacing w:val="-7"/>
          <w:sz w:val="24"/>
        </w:rPr>
        <w:t> </w:t>
      </w:r>
      <w:r>
        <w:rPr>
          <w:sz w:val="24"/>
        </w:rPr>
        <w:t>is</w:t>
      </w:r>
      <w:r>
        <w:rPr>
          <w:spacing w:val="-3"/>
          <w:sz w:val="24"/>
        </w:rPr>
        <w:t> </w:t>
      </w:r>
      <w:r>
        <w:rPr>
          <w:sz w:val="24"/>
        </w:rPr>
        <w:t>the</w:t>
      </w:r>
      <w:r>
        <w:rPr>
          <w:spacing w:val="-2"/>
          <w:sz w:val="24"/>
        </w:rPr>
        <w:t> </w:t>
      </w:r>
      <w:r>
        <w:rPr>
          <w:sz w:val="24"/>
        </w:rPr>
        <w:t>state of residence of the owner of the permanent establishment; and</w:t>
      </w:r>
    </w:p>
    <w:p>
      <w:pPr>
        <w:pStyle w:val="BodyText"/>
      </w:pPr>
    </w:p>
    <w:p>
      <w:pPr>
        <w:pStyle w:val="BodyText"/>
        <w:spacing w:before="1"/>
      </w:pPr>
    </w:p>
    <w:p>
      <w:pPr>
        <w:pStyle w:val="ListParagraph"/>
        <w:numPr>
          <w:ilvl w:val="1"/>
          <w:numId w:val="15"/>
        </w:numPr>
        <w:tabs>
          <w:tab w:pos="998" w:val="left" w:leader="none"/>
          <w:tab w:pos="1001" w:val="left" w:leader="none"/>
        </w:tabs>
        <w:spacing w:line="480" w:lineRule="auto" w:before="1" w:after="0"/>
        <w:ind w:left="1001" w:right="754" w:hanging="721"/>
        <w:jc w:val="both"/>
        <w:rPr>
          <w:sz w:val="24"/>
        </w:rPr>
      </w:pPr>
      <w:r>
        <w:rPr>
          <w:sz w:val="24"/>
        </w:rPr>
        <w:t>where a person, who has his residence in one state, derives income from or owns capital in another state and both states impose tax on that income or capital.</w:t>
      </w:r>
      <w:r>
        <w:rPr>
          <w:sz w:val="24"/>
          <w:vertAlign w:val="superscript"/>
        </w:rPr>
        <w:t>36</w:t>
      </w:r>
    </w:p>
    <w:p>
      <w:pPr>
        <w:pStyle w:val="BodyText"/>
      </w:pPr>
    </w:p>
    <w:p>
      <w:pPr>
        <w:pStyle w:val="BodyText"/>
      </w:pPr>
    </w:p>
    <w:p>
      <w:pPr>
        <w:pStyle w:val="BodyText"/>
        <w:spacing w:line="480" w:lineRule="auto"/>
        <w:ind w:left="1001" w:right="749"/>
        <w:jc w:val="both"/>
      </w:pPr>
      <w:r>
        <w:rPr/>
        <w:t>In</w:t>
      </w:r>
      <w:r>
        <w:rPr>
          <w:spacing w:val="-1"/>
        </w:rPr>
        <w:t> </w:t>
      </w:r>
      <w:r>
        <w:rPr/>
        <w:t>these situations, it is the opinion</w:t>
      </w:r>
      <w:r>
        <w:rPr>
          <w:spacing w:val="-1"/>
        </w:rPr>
        <w:t> </w:t>
      </w:r>
      <w:r>
        <w:rPr/>
        <w:t>of</w:t>
      </w:r>
      <w:r>
        <w:rPr>
          <w:spacing w:val="-4"/>
        </w:rPr>
        <w:t> </w:t>
      </w:r>
      <w:r>
        <w:rPr/>
        <w:t>this writer that Articles23 (A) and 23 (B) of</w:t>
      </w:r>
      <w:r>
        <w:rPr>
          <w:spacing w:val="-4"/>
        </w:rPr>
        <w:t> </w:t>
      </w:r>
      <w:r>
        <w:rPr/>
        <w:t>the Draft Convention for the Avoidance of Double Taxation with Respect to Taxes on Income And Capital</w:t>
      </w:r>
      <w:r>
        <w:rPr>
          <w:vertAlign w:val="superscript"/>
        </w:rPr>
        <w:t>37</w:t>
      </w:r>
      <w:r>
        <w:rPr>
          <w:vertAlign w:val="baseline"/>
        </w:rPr>
        <w:t> provide that the conflict in (i) above may be resolved in accordance with Article 4 of the convention, that is, by determining the fiscal</w:t>
      </w:r>
      <w:r>
        <w:rPr>
          <w:spacing w:val="40"/>
          <w:vertAlign w:val="baseline"/>
        </w:rPr>
        <w:t> </w:t>
      </w:r>
      <w:r>
        <w:rPr>
          <w:vertAlign w:val="baseline"/>
        </w:rPr>
        <w:t>domicile of the person. The conflict in (ii) above can be resolved only by mutual agreement of the contracting parties, as the convention is confined to residents of either of the contracting parties only. The conflict in (iii) above may be resolved by renunciation, (or forbearance), of</w:t>
      </w:r>
      <w:r>
        <w:rPr>
          <w:spacing w:val="-8"/>
          <w:vertAlign w:val="baseline"/>
        </w:rPr>
        <w:t> </w:t>
      </w:r>
      <w:r>
        <w:rPr>
          <w:vertAlign w:val="baseline"/>
        </w:rPr>
        <w:t>taxing</w:t>
      </w:r>
      <w:r>
        <w:rPr>
          <w:spacing w:val="-1"/>
          <w:vertAlign w:val="baseline"/>
        </w:rPr>
        <w:t> </w:t>
      </w:r>
      <w:r>
        <w:rPr>
          <w:vertAlign w:val="baseline"/>
        </w:rPr>
        <w:t>rights</w:t>
      </w:r>
      <w:r>
        <w:rPr>
          <w:spacing w:val="-3"/>
          <w:vertAlign w:val="baseline"/>
        </w:rPr>
        <w:t> </w:t>
      </w:r>
      <w:r>
        <w:rPr>
          <w:vertAlign w:val="baseline"/>
        </w:rPr>
        <w:t>by</w:t>
      </w:r>
      <w:r>
        <w:rPr>
          <w:spacing w:val="-1"/>
          <w:vertAlign w:val="baseline"/>
        </w:rPr>
        <w:t> </w:t>
      </w:r>
      <w:r>
        <w:rPr>
          <w:vertAlign w:val="baseline"/>
        </w:rPr>
        <w:t>either of</w:t>
      </w:r>
      <w:r>
        <w:rPr>
          <w:spacing w:val="-8"/>
          <w:vertAlign w:val="baseline"/>
        </w:rPr>
        <w:t> </w:t>
      </w:r>
      <w:r>
        <w:rPr>
          <w:vertAlign w:val="baseline"/>
        </w:rPr>
        <w:t>the</w:t>
      </w:r>
      <w:r>
        <w:rPr>
          <w:spacing w:val="-2"/>
          <w:vertAlign w:val="baseline"/>
        </w:rPr>
        <w:t> </w:t>
      </w:r>
      <w:r>
        <w:rPr>
          <w:vertAlign w:val="baseline"/>
        </w:rPr>
        <w:t>states,</w:t>
      </w:r>
      <w:r>
        <w:rPr>
          <w:spacing w:val="-4"/>
          <w:vertAlign w:val="baseline"/>
        </w:rPr>
        <w:t> </w:t>
      </w:r>
      <w:r>
        <w:rPr>
          <w:vertAlign w:val="baseline"/>
        </w:rPr>
        <w:t>that is, either the residence state or the state of source of the income and capital. In other words, in the case where the state of source renounces its right to tax, the income or capital in question “shall be taxable only” in the other state. But where the state of source does not renounce its right to tax, the state of residence must give relief to tax. In either case, double taxation is avoided.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9"/>
        <w:rPr>
          <w:sz w:val="20"/>
        </w:rPr>
      </w:pPr>
      <w:r>
        <w:rPr/>
        <mc:AlternateContent>
          <mc:Choice Requires="wps">
            <w:drawing>
              <wp:anchor distT="0" distB="0" distL="0" distR="0" allowOverlap="1" layoutInCell="1" locked="0" behindDoc="1" simplePos="0" relativeHeight="487614464">
                <wp:simplePos x="0" y="0"/>
                <wp:positionH relativeFrom="page">
                  <wp:posOffset>914704</wp:posOffset>
                </wp:positionH>
                <wp:positionV relativeFrom="paragraph">
                  <wp:posOffset>243396</wp:posOffset>
                </wp:positionV>
                <wp:extent cx="1830070"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165108pt;width:144.07pt;height:.71997pt;mso-position-horizontal-relative:page;mso-position-vertical-relative:paragraph;z-index:-15702016;mso-wrap-distance-left:0;mso-wrap-distance-right:0" id="docshape56" filled="true" fillcolor="#000000" stroked="false">
                <v:fill type="solid"/>
                <w10:wrap type="topAndBottom"/>
              </v:rect>
            </w:pict>
          </mc:Fallback>
        </mc:AlternateContent>
      </w:r>
    </w:p>
    <w:p>
      <w:pPr>
        <w:spacing w:before="103"/>
        <w:ind w:left="280" w:right="0" w:firstLine="0"/>
        <w:jc w:val="left"/>
        <w:rPr>
          <w:rFonts w:ascii="Calibri"/>
          <w:sz w:val="20"/>
        </w:rPr>
      </w:pPr>
      <w:r>
        <w:rPr>
          <w:rFonts w:ascii="Calibri"/>
          <w:sz w:val="20"/>
          <w:vertAlign w:val="superscript"/>
        </w:rPr>
        <w:t>36</w:t>
      </w:r>
      <w:r>
        <w:rPr>
          <w:rFonts w:ascii="Calibri"/>
          <w:spacing w:val="66"/>
          <w:w w:val="150"/>
          <w:sz w:val="20"/>
          <w:vertAlign w:val="baseline"/>
        </w:rPr>
        <w:t> </w:t>
      </w:r>
      <w:r>
        <w:rPr>
          <w:rFonts w:ascii="Calibri"/>
          <w:sz w:val="20"/>
          <w:vertAlign w:val="baseline"/>
        </w:rPr>
        <w:t>Rohatgi,</w:t>
      </w:r>
      <w:r>
        <w:rPr>
          <w:rFonts w:ascii="Calibri"/>
          <w:spacing w:val="-1"/>
          <w:sz w:val="20"/>
          <w:vertAlign w:val="baseline"/>
        </w:rPr>
        <w:t> </w:t>
      </w:r>
      <w:r>
        <w:rPr>
          <w:rFonts w:ascii="Calibri"/>
          <w:spacing w:val="-2"/>
          <w:sz w:val="20"/>
          <w:vertAlign w:val="baseline"/>
        </w:rPr>
        <w:t>op.cit</w:t>
      </w:r>
    </w:p>
    <w:p>
      <w:pPr>
        <w:spacing w:before="0"/>
        <w:ind w:left="280" w:right="0" w:firstLine="0"/>
        <w:jc w:val="left"/>
        <w:rPr>
          <w:rFonts w:ascii="Calibri"/>
          <w:sz w:val="20"/>
        </w:rPr>
      </w:pPr>
      <w:r>
        <w:rPr>
          <w:rFonts w:ascii="Calibri"/>
          <w:sz w:val="20"/>
          <w:vertAlign w:val="superscript"/>
        </w:rPr>
        <w:t>37</w:t>
      </w:r>
      <w:r>
        <w:rPr>
          <w:rFonts w:ascii="Calibri"/>
          <w:spacing w:val="62"/>
          <w:w w:val="150"/>
          <w:sz w:val="20"/>
          <w:vertAlign w:val="baseline"/>
        </w:rPr>
        <w:t> </w:t>
      </w:r>
      <w:r>
        <w:rPr>
          <w:rFonts w:ascii="Calibri"/>
          <w:sz w:val="20"/>
          <w:vertAlign w:val="baseline"/>
        </w:rPr>
        <w:t>OECD</w:t>
      </w:r>
      <w:r>
        <w:rPr>
          <w:rFonts w:ascii="Calibri"/>
          <w:spacing w:val="-5"/>
          <w:sz w:val="20"/>
          <w:vertAlign w:val="baseline"/>
        </w:rPr>
        <w:t> </w:t>
      </w:r>
      <w:r>
        <w:rPr>
          <w:rFonts w:ascii="Calibri"/>
          <w:sz w:val="20"/>
          <w:vertAlign w:val="baseline"/>
        </w:rPr>
        <w:t>Model</w:t>
      </w:r>
      <w:r>
        <w:rPr>
          <w:rFonts w:ascii="Calibri"/>
          <w:spacing w:val="2"/>
          <w:sz w:val="20"/>
          <w:vertAlign w:val="baseline"/>
        </w:rPr>
        <w:t> </w:t>
      </w:r>
      <w:r>
        <w:rPr>
          <w:rFonts w:ascii="Calibri"/>
          <w:sz w:val="20"/>
          <w:vertAlign w:val="baseline"/>
        </w:rPr>
        <w:t>Tax</w:t>
      </w:r>
      <w:r>
        <w:rPr>
          <w:rFonts w:ascii="Calibri"/>
          <w:spacing w:val="-7"/>
          <w:sz w:val="20"/>
          <w:vertAlign w:val="baseline"/>
        </w:rPr>
        <w:t> </w:t>
      </w:r>
      <w:r>
        <w:rPr>
          <w:rFonts w:ascii="Calibri"/>
          <w:sz w:val="20"/>
          <w:vertAlign w:val="baseline"/>
        </w:rPr>
        <w:t>Convention,</w:t>
      </w:r>
      <w:r>
        <w:rPr>
          <w:rFonts w:ascii="Calibri"/>
          <w:spacing w:val="-3"/>
          <w:sz w:val="20"/>
          <w:vertAlign w:val="baseline"/>
        </w:rPr>
        <w:t> </w:t>
      </w:r>
      <w:r>
        <w:rPr>
          <w:rFonts w:ascii="Calibri"/>
          <w:spacing w:val="-4"/>
          <w:sz w:val="20"/>
          <w:vertAlign w:val="baseline"/>
        </w:rPr>
        <w:t>1963</w:t>
      </w:r>
    </w:p>
    <w:p>
      <w:pPr>
        <w:spacing w:after="0"/>
        <w:jc w:val="left"/>
        <w:rPr>
          <w:rFonts w:ascii="Calibri"/>
          <w:sz w:val="20"/>
        </w:rPr>
        <w:sectPr>
          <w:pgSz w:w="11910" w:h="16840"/>
          <w:pgMar w:header="0" w:footer="724" w:top="1340" w:bottom="920" w:left="1160" w:right="680"/>
        </w:sectPr>
      </w:pPr>
    </w:p>
    <w:p>
      <w:pPr>
        <w:pStyle w:val="Heading3"/>
        <w:numPr>
          <w:ilvl w:val="2"/>
          <w:numId w:val="8"/>
        </w:numPr>
        <w:tabs>
          <w:tab w:pos="1005" w:val="left" w:leader="none"/>
        </w:tabs>
        <w:spacing w:line="240" w:lineRule="auto" w:before="63" w:after="0"/>
        <w:ind w:left="1005" w:right="0" w:hanging="725"/>
        <w:jc w:val="left"/>
      </w:pPr>
      <w:r>
        <w:rPr/>
        <w:t>International</w:t>
      </w:r>
      <w:r>
        <w:rPr>
          <w:spacing w:val="-8"/>
        </w:rPr>
        <w:t> </w:t>
      </w:r>
      <w:r>
        <w:rPr/>
        <w:t>Tax</w:t>
      </w:r>
      <w:r>
        <w:rPr>
          <w:spacing w:val="-7"/>
        </w:rPr>
        <w:t> </w:t>
      </w:r>
      <w:r>
        <w:rPr>
          <w:spacing w:val="-2"/>
        </w:rPr>
        <w:t>Planning</w:t>
      </w:r>
    </w:p>
    <w:p>
      <w:pPr>
        <w:pStyle w:val="BodyText"/>
        <w:spacing w:before="271"/>
        <w:ind w:left="1001" w:right="1325"/>
        <w:jc w:val="both"/>
      </w:pPr>
      <w:r>
        <w:rPr/>
        <w:t>“Anyone may</w:t>
      </w:r>
      <w:r>
        <w:rPr>
          <w:spacing w:val="-6"/>
        </w:rPr>
        <w:t> </w:t>
      </w:r>
      <w:r>
        <w:rPr/>
        <w:t>arrange his affairs so that his</w:t>
      </w:r>
      <w:r>
        <w:rPr>
          <w:spacing w:val="-4"/>
        </w:rPr>
        <w:t> </w:t>
      </w:r>
      <w:r>
        <w:rPr/>
        <w:t>taxes</w:t>
      </w:r>
      <w:r>
        <w:rPr>
          <w:spacing w:val="-4"/>
        </w:rPr>
        <w:t> </w:t>
      </w:r>
      <w:r>
        <w:rPr/>
        <w:t>shall be</w:t>
      </w:r>
      <w:r>
        <w:rPr>
          <w:spacing w:val="-2"/>
        </w:rPr>
        <w:t> </w:t>
      </w:r>
      <w:r>
        <w:rPr/>
        <w:t>as low</w:t>
      </w:r>
      <w:r>
        <w:rPr>
          <w:spacing w:val="-2"/>
        </w:rPr>
        <w:t> </w:t>
      </w:r>
      <w:r>
        <w:rPr/>
        <w:t>as</w:t>
      </w:r>
      <w:r>
        <w:rPr>
          <w:spacing w:val="-4"/>
        </w:rPr>
        <w:t> </w:t>
      </w:r>
      <w:r>
        <w:rPr/>
        <w:t>possible. He is not bound to choose that pattern which best pays the treasury. There is not even a patriotic duty to increase one‟s taxes. Over and over again the courts have said that there is nothing sinister in so arranging affairs as to keep</w:t>
      </w:r>
      <w:r>
        <w:rPr>
          <w:spacing w:val="-1"/>
        </w:rPr>
        <w:t> </w:t>
      </w:r>
      <w:r>
        <w:rPr/>
        <w:t>taxes as low as possible. Everyone does it, rich and poor alike and all do right, for nobody owes any public duty to pay more than the law demands.”</w:t>
      </w:r>
      <w:r>
        <w:rPr>
          <w:vertAlign w:val="superscript"/>
        </w:rPr>
        <w:t>38</w:t>
      </w:r>
    </w:p>
    <w:p>
      <w:pPr>
        <w:pStyle w:val="BodyText"/>
      </w:pPr>
    </w:p>
    <w:p>
      <w:pPr>
        <w:pStyle w:val="BodyText"/>
        <w:spacing w:before="1"/>
      </w:pPr>
    </w:p>
    <w:p>
      <w:pPr>
        <w:pStyle w:val="BodyText"/>
        <w:spacing w:line="480" w:lineRule="auto" w:before="1"/>
        <w:ind w:left="1001" w:right="760"/>
        <w:jc w:val="both"/>
      </w:pPr>
      <w:r>
        <w:rPr/>
        <w:t>Arranging one‟s affairs in such a way that they attract minimum tax is what tax planning is all about.</w:t>
      </w:r>
    </w:p>
    <w:p>
      <w:pPr>
        <w:pStyle w:val="BodyText"/>
        <w:spacing w:line="480" w:lineRule="auto"/>
        <w:ind w:left="1001" w:right="760"/>
        <w:jc w:val="both"/>
      </w:pPr>
      <w:r>
        <w:rPr/>
        <w:t>Tax planning may be domestic or international. Domestic tax planning is concerned primarily with the national rules of tax deductions, allowances, reliefs and</w:t>
      </w:r>
      <w:r>
        <w:rPr>
          <w:spacing w:val="40"/>
        </w:rPr>
        <w:t> </w:t>
      </w:r>
      <w:r>
        <w:rPr/>
        <w:t>exemptions. It is also concerned with the different tax rates levied on various sources of income in a single jurisdiction. International tax planning on the other hand examines the interrelationship of</w:t>
      </w:r>
      <w:r>
        <w:rPr>
          <w:spacing w:val="-3"/>
        </w:rPr>
        <w:t> </w:t>
      </w:r>
      <w:r>
        <w:rPr/>
        <w:t>two or more tax systems, the impact of juridical and economic double taxation, and the tax compliance rules in more than one country. It also involves additional considerations such as tax incentives and exemptions for foreign income, availability of foreign tax credits, use of tax treaties and anti- avoidance measures.</w:t>
      </w:r>
      <w:r>
        <w:rPr>
          <w:vertAlign w:val="superscript"/>
        </w:rPr>
        <w:t>39</w:t>
      </w:r>
    </w:p>
    <w:p>
      <w:pPr>
        <w:pStyle w:val="BodyText"/>
        <w:spacing w:line="480" w:lineRule="auto" w:before="2"/>
        <w:ind w:left="1001" w:right="754"/>
        <w:jc w:val="both"/>
      </w:pPr>
      <w:r>
        <w:rPr/>
        <w:t>Tax planning, (whether domestic or international), may be either defensive or offensive. A defensive tax planning attempts to avoid double or multiple taxation on the same income and taxpayer. Offensive tax planning, on the other hand, deals with techniques or strategies that lawfully optimize the after tax income and capital flows of a transaction as it travels from the oversea source state, (“host country”), to the residence state, (“home country”), of the taxpayer. These plans consider the transaction costs, the management structure, business risks, as well as the relevant anti-avoidance measures.</w:t>
      </w:r>
    </w:p>
    <w:p>
      <w:pPr>
        <w:pStyle w:val="BodyText"/>
        <w:rPr>
          <w:sz w:val="7"/>
        </w:rPr>
      </w:pPr>
      <w:r>
        <w:rPr/>
        <mc:AlternateContent>
          <mc:Choice Requires="wps">
            <w:drawing>
              <wp:anchor distT="0" distB="0" distL="0" distR="0" allowOverlap="1" layoutInCell="1" locked="0" behindDoc="1" simplePos="0" relativeHeight="487614976">
                <wp:simplePos x="0" y="0"/>
                <wp:positionH relativeFrom="page">
                  <wp:posOffset>914704</wp:posOffset>
                </wp:positionH>
                <wp:positionV relativeFrom="paragraph">
                  <wp:posOffset>66866</wp:posOffset>
                </wp:positionV>
                <wp:extent cx="1830070" cy="952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265108pt;width:144.07pt;height:.71997pt;mso-position-horizontal-relative:page;mso-position-vertical-relative:paragraph;z-index:-15701504;mso-wrap-distance-left:0;mso-wrap-distance-right:0" id="docshape57" filled="true" fillcolor="#000000" stroked="false">
                <v:fill type="solid"/>
                <w10:wrap type="topAndBottom"/>
              </v:rect>
            </w:pict>
          </mc:Fallback>
        </mc:AlternateContent>
      </w:r>
    </w:p>
    <w:p>
      <w:pPr>
        <w:spacing w:before="103"/>
        <w:ind w:left="280" w:right="0" w:firstLine="0"/>
        <w:jc w:val="left"/>
        <w:rPr>
          <w:rFonts w:ascii="Calibri"/>
          <w:sz w:val="20"/>
        </w:rPr>
      </w:pPr>
      <w:r>
        <w:rPr>
          <w:rFonts w:ascii="Calibri"/>
          <w:sz w:val="20"/>
          <w:vertAlign w:val="superscript"/>
        </w:rPr>
        <w:t>38</w:t>
      </w:r>
      <w:r>
        <w:rPr>
          <w:rFonts w:ascii="Calibri"/>
          <w:spacing w:val="62"/>
          <w:w w:val="150"/>
          <w:sz w:val="20"/>
          <w:vertAlign w:val="baseline"/>
        </w:rPr>
        <w:t> </w:t>
      </w:r>
      <w:r>
        <w:rPr>
          <w:rFonts w:ascii="Calibri"/>
          <w:sz w:val="20"/>
          <w:vertAlign w:val="baseline"/>
        </w:rPr>
        <w:t>Hand</w:t>
      </w:r>
      <w:r>
        <w:rPr>
          <w:rFonts w:ascii="Calibri"/>
          <w:spacing w:val="-6"/>
          <w:sz w:val="20"/>
          <w:vertAlign w:val="baseline"/>
        </w:rPr>
        <w:t> </w:t>
      </w:r>
      <w:r>
        <w:rPr>
          <w:rFonts w:ascii="Calibri"/>
          <w:sz w:val="20"/>
          <w:vertAlign w:val="baseline"/>
        </w:rPr>
        <w:t>J.</w:t>
      </w:r>
      <w:r>
        <w:rPr>
          <w:rFonts w:ascii="Calibri"/>
          <w:spacing w:val="-5"/>
          <w:sz w:val="20"/>
          <w:vertAlign w:val="baseline"/>
        </w:rPr>
        <w:t> </w:t>
      </w:r>
      <w:r>
        <w:rPr>
          <w:rFonts w:ascii="Calibri"/>
          <w:sz w:val="20"/>
          <w:vertAlign w:val="baseline"/>
        </w:rPr>
        <w:t>In</w:t>
      </w:r>
      <w:r>
        <w:rPr>
          <w:rFonts w:ascii="Calibri"/>
          <w:spacing w:val="-6"/>
          <w:sz w:val="20"/>
          <w:vertAlign w:val="baseline"/>
        </w:rPr>
        <w:t> </w:t>
      </w:r>
      <w:r>
        <w:rPr>
          <w:rFonts w:ascii="Calibri"/>
          <w:sz w:val="20"/>
          <w:vertAlign w:val="baseline"/>
        </w:rPr>
        <w:t>Gregory</w:t>
      </w:r>
      <w:r>
        <w:rPr>
          <w:rFonts w:ascii="Calibri"/>
          <w:spacing w:val="-6"/>
          <w:sz w:val="20"/>
          <w:vertAlign w:val="baseline"/>
        </w:rPr>
        <w:t> </w:t>
      </w:r>
      <w:r>
        <w:rPr>
          <w:rFonts w:ascii="Calibri"/>
          <w:sz w:val="20"/>
          <w:vertAlign w:val="baseline"/>
        </w:rPr>
        <w:t>v.</w:t>
      </w:r>
      <w:r>
        <w:rPr>
          <w:rFonts w:ascii="Calibri"/>
          <w:spacing w:val="-4"/>
          <w:sz w:val="20"/>
          <w:vertAlign w:val="baseline"/>
        </w:rPr>
        <w:t> </w:t>
      </w:r>
      <w:r>
        <w:rPr>
          <w:rFonts w:ascii="Calibri"/>
          <w:sz w:val="20"/>
          <w:vertAlign w:val="baseline"/>
        </w:rPr>
        <w:t>Helvering</w:t>
      </w:r>
      <w:r>
        <w:rPr>
          <w:rFonts w:ascii="Calibri"/>
          <w:spacing w:val="39"/>
          <w:sz w:val="20"/>
          <w:vertAlign w:val="baseline"/>
        </w:rPr>
        <w:t> </w:t>
      </w:r>
      <w:r>
        <w:rPr>
          <w:rFonts w:ascii="Calibri"/>
          <w:sz w:val="20"/>
          <w:vertAlign w:val="baseline"/>
        </w:rPr>
        <w:t>(1935)</w:t>
      </w:r>
      <w:r>
        <w:rPr>
          <w:rFonts w:ascii="Calibri"/>
          <w:spacing w:val="-4"/>
          <w:sz w:val="20"/>
          <w:vertAlign w:val="baseline"/>
        </w:rPr>
        <w:t> </w:t>
      </w:r>
      <w:r>
        <w:rPr>
          <w:rFonts w:ascii="Calibri"/>
          <w:sz w:val="20"/>
          <w:vertAlign w:val="baseline"/>
        </w:rPr>
        <w:t>89f2d</w:t>
      </w:r>
      <w:r>
        <w:rPr>
          <w:rFonts w:ascii="Calibri"/>
          <w:spacing w:val="-1"/>
          <w:sz w:val="20"/>
          <w:vertAlign w:val="baseline"/>
        </w:rPr>
        <w:t> </w:t>
      </w:r>
      <w:r>
        <w:rPr>
          <w:rFonts w:ascii="Calibri"/>
          <w:sz w:val="20"/>
          <w:vertAlign w:val="baseline"/>
        </w:rPr>
        <w:t>809</w:t>
      </w:r>
      <w:r>
        <w:rPr>
          <w:rFonts w:ascii="Calibri"/>
          <w:spacing w:val="-7"/>
          <w:sz w:val="20"/>
          <w:vertAlign w:val="baseline"/>
        </w:rPr>
        <w:t> </w:t>
      </w:r>
      <w:r>
        <w:rPr>
          <w:rFonts w:ascii="Calibri"/>
          <w:spacing w:val="-4"/>
          <w:sz w:val="20"/>
          <w:vertAlign w:val="baseline"/>
        </w:rPr>
        <w:t>(US).</w:t>
      </w:r>
    </w:p>
    <w:p>
      <w:pPr>
        <w:spacing w:before="0"/>
        <w:ind w:left="280" w:right="0" w:firstLine="0"/>
        <w:jc w:val="left"/>
        <w:rPr>
          <w:rFonts w:ascii="Calibri" w:hAnsi="Calibri"/>
          <w:sz w:val="20"/>
        </w:rPr>
      </w:pPr>
      <w:r>
        <w:rPr>
          <w:rFonts w:ascii="Calibri" w:hAnsi="Calibri"/>
          <w:sz w:val="20"/>
          <w:vertAlign w:val="superscript"/>
        </w:rPr>
        <w:t>39</w:t>
      </w:r>
      <w:r>
        <w:rPr>
          <w:rFonts w:ascii="Calibri" w:hAnsi="Calibri"/>
          <w:sz w:val="20"/>
          <w:vertAlign w:val="baseline"/>
        </w:rPr>
        <w:t> Rohatgi,</w:t>
      </w:r>
      <w:r>
        <w:rPr>
          <w:rFonts w:ascii="Calibri" w:hAnsi="Calibri"/>
          <w:spacing w:val="-8"/>
          <w:sz w:val="20"/>
          <w:vertAlign w:val="baseline"/>
        </w:rPr>
        <w:t> </w:t>
      </w:r>
      <w:r>
        <w:rPr>
          <w:rFonts w:ascii="Calibri" w:hAnsi="Calibri"/>
          <w:sz w:val="20"/>
          <w:vertAlign w:val="baseline"/>
        </w:rPr>
        <w:t>R.,</w:t>
      </w:r>
      <w:r>
        <w:rPr>
          <w:rFonts w:ascii="Calibri" w:hAnsi="Calibri"/>
          <w:spacing w:val="-9"/>
          <w:sz w:val="20"/>
          <w:vertAlign w:val="baseline"/>
        </w:rPr>
        <w:t> </w:t>
      </w:r>
      <w:r>
        <w:rPr>
          <w:rFonts w:ascii="Calibri" w:hAnsi="Calibri"/>
          <w:sz w:val="20"/>
          <w:vertAlign w:val="baseline"/>
        </w:rPr>
        <w:t>Basic</w:t>
      </w:r>
      <w:r>
        <w:rPr>
          <w:rFonts w:ascii="Calibri" w:hAnsi="Calibri"/>
          <w:spacing w:val="-5"/>
          <w:sz w:val="20"/>
          <w:vertAlign w:val="baseline"/>
        </w:rPr>
        <w:t> </w:t>
      </w:r>
      <w:r>
        <w:rPr>
          <w:rFonts w:ascii="Calibri" w:hAnsi="Calibri"/>
          <w:sz w:val="20"/>
          <w:vertAlign w:val="baseline"/>
        </w:rPr>
        <w:t>Int’l</w:t>
      </w:r>
      <w:r>
        <w:rPr>
          <w:rFonts w:ascii="Calibri" w:hAnsi="Calibri"/>
          <w:spacing w:val="-4"/>
          <w:sz w:val="20"/>
          <w:vertAlign w:val="baseline"/>
        </w:rPr>
        <w:t> </w:t>
      </w:r>
      <w:r>
        <w:rPr>
          <w:rFonts w:ascii="Calibri" w:hAnsi="Calibri"/>
          <w:sz w:val="20"/>
          <w:vertAlign w:val="baseline"/>
        </w:rPr>
        <w:t>Taxation,</w:t>
      </w:r>
      <w:r>
        <w:rPr>
          <w:rFonts w:ascii="Calibri" w:hAnsi="Calibri"/>
          <w:spacing w:val="-9"/>
          <w:sz w:val="20"/>
          <w:vertAlign w:val="baseline"/>
        </w:rPr>
        <w:t> </w:t>
      </w:r>
      <w:r>
        <w:rPr>
          <w:rFonts w:ascii="Calibri" w:hAnsi="Calibri"/>
          <w:sz w:val="20"/>
          <w:vertAlign w:val="baseline"/>
        </w:rPr>
        <w:t>Vol.</w:t>
      </w:r>
      <w:r>
        <w:rPr>
          <w:rFonts w:ascii="Calibri" w:hAnsi="Calibri"/>
          <w:spacing w:val="-4"/>
          <w:sz w:val="20"/>
          <w:vertAlign w:val="baseline"/>
        </w:rPr>
        <w:t> </w:t>
      </w:r>
      <w:r>
        <w:rPr>
          <w:rFonts w:ascii="Calibri" w:hAnsi="Calibri"/>
          <w:sz w:val="20"/>
          <w:vertAlign w:val="baseline"/>
        </w:rPr>
        <w:t>II,</w:t>
      </w:r>
      <w:r>
        <w:rPr>
          <w:rFonts w:ascii="Calibri" w:hAnsi="Calibri"/>
          <w:spacing w:val="-4"/>
          <w:sz w:val="20"/>
          <w:vertAlign w:val="baseline"/>
        </w:rPr>
        <w:t> </w:t>
      </w:r>
      <w:r>
        <w:rPr>
          <w:rFonts w:ascii="Calibri" w:hAnsi="Calibri"/>
          <w:sz w:val="20"/>
          <w:vertAlign w:val="baseline"/>
        </w:rPr>
        <w:t>Taxmann</w:t>
      </w:r>
      <w:r>
        <w:rPr>
          <w:rFonts w:ascii="Calibri" w:hAnsi="Calibri"/>
          <w:spacing w:val="-6"/>
          <w:sz w:val="20"/>
          <w:vertAlign w:val="baseline"/>
        </w:rPr>
        <w:t> </w:t>
      </w:r>
      <w:r>
        <w:rPr>
          <w:rFonts w:ascii="Calibri" w:hAnsi="Calibri"/>
          <w:sz w:val="20"/>
          <w:vertAlign w:val="baseline"/>
        </w:rPr>
        <w:t>Publisher</w:t>
      </w:r>
      <w:r>
        <w:rPr>
          <w:rFonts w:ascii="Calibri" w:hAnsi="Calibri"/>
          <w:spacing w:val="-4"/>
          <w:sz w:val="20"/>
          <w:vertAlign w:val="baseline"/>
        </w:rPr>
        <w:t> </w:t>
      </w:r>
      <w:r>
        <w:rPr>
          <w:rFonts w:ascii="Calibri" w:hAnsi="Calibri"/>
          <w:sz w:val="20"/>
          <w:vertAlign w:val="baseline"/>
        </w:rPr>
        <w:t>ltd.</w:t>
      </w:r>
      <w:r>
        <w:rPr>
          <w:rFonts w:ascii="Calibri" w:hAnsi="Calibri"/>
          <w:spacing w:val="-5"/>
          <w:sz w:val="20"/>
          <w:vertAlign w:val="baseline"/>
        </w:rPr>
        <w:t> </w:t>
      </w:r>
      <w:r>
        <w:rPr>
          <w:rFonts w:ascii="Calibri" w:hAnsi="Calibri"/>
          <w:sz w:val="20"/>
          <w:vertAlign w:val="baseline"/>
        </w:rPr>
        <w:t>India,</w:t>
      </w:r>
      <w:r>
        <w:rPr>
          <w:rFonts w:ascii="Calibri" w:hAnsi="Calibri"/>
          <w:spacing w:val="-9"/>
          <w:sz w:val="20"/>
          <w:vertAlign w:val="baseline"/>
        </w:rPr>
        <w:t> </w:t>
      </w:r>
      <w:r>
        <w:rPr>
          <w:rFonts w:ascii="Calibri" w:hAnsi="Calibri"/>
          <w:sz w:val="20"/>
          <w:vertAlign w:val="baseline"/>
        </w:rPr>
        <w:t>2007,</w:t>
      </w:r>
      <w:r>
        <w:rPr>
          <w:rFonts w:ascii="Calibri" w:hAnsi="Calibri"/>
          <w:spacing w:val="-3"/>
          <w:sz w:val="20"/>
          <w:vertAlign w:val="baseline"/>
        </w:rPr>
        <w:t> </w:t>
      </w:r>
      <w:r>
        <w:rPr>
          <w:rFonts w:ascii="Calibri" w:hAnsi="Calibri"/>
          <w:sz w:val="20"/>
          <w:vertAlign w:val="baseline"/>
        </w:rPr>
        <w:t>page</w:t>
      </w:r>
      <w:r>
        <w:rPr>
          <w:rFonts w:ascii="Calibri" w:hAnsi="Calibri"/>
          <w:spacing w:val="-6"/>
          <w:sz w:val="20"/>
          <w:vertAlign w:val="baseline"/>
        </w:rPr>
        <w:t> </w:t>
      </w:r>
      <w:r>
        <w:rPr>
          <w:rFonts w:ascii="Calibri" w:hAnsi="Calibri"/>
          <w:spacing w:val="-5"/>
          <w:sz w:val="20"/>
          <w:vertAlign w:val="baseline"/>
        </w:rPr>
        <w:t>1.</w:t>
      </w:r>
    </w:p>
    <w:p>
      <w:pPr>
        <w:spacing w:after="0"/>
        <w:jc w:val="left"/>
        <w:rPr>
          <w:rFonts w:ascii="Calibri" w:hAnsi="Calibri"/>
          <w:sz w:val="20"/>
        </w:rPr>
        <w:sectPr>
          <w:pgSz w:w="11910" w:h="16840"/>
          <w:pgMar w:header="0" w:footer="724" w:top="1360" w:bottom="920" w:left="1160" w:right="680"/>
        </w:sectPr>
      </w:pPr>
    </w:p>
    <w:p>
      <w:pPr>
        <w:pStyle w:val="BodyText"/>
        <w:spacing w:line="480" w:lineRule="auto" w:before="78"/>
        <w:ind w:left="1001" w:right="752" w:firstLine="355"/>
        <w:jc w:val="both"/>
      </w:pPr>
      <w:r>
        <w:rPr/>
        <w:t>International</w:t>
      </w:r>
      <w:r>
        <w:rPr>
          <w:spacing w:val="-3"/>
        </w:rPr>
        <w:t> </w:t>
      </w:r>
      <w:r>
        <w:rPr/>
        <w:t>tax</w:t>
      </w:r>
      <w:r>
        <w:rPr>
          <w:spacing w:val="-3"/>
        </w:rPr>
        <w:t> </w:t>
      </w:r>
      <w:r>
        <w:rPr/>
        <w:t>planning is the art of</w:t>
      </w:r>
      <w:r>
        <w:rPr>
          <w:spacing w:val="-6"/>
        </w:rPr>
        <w:t> </w:t>
      </w:r>
      <w:r>
        <w:rPr/>
        <w:t>arranging cross-border</w:t>
      </w:r>
      <w:r>
        <w:rPr>
          <w:spacing w:val="-1"/>
        </w:rPr>
        <w:t> </w:t>
      </w:r>
      <w:r>
        <w:rPr/>
        <w:t>transactions with</w:t>
      </w:r>
      <w:r>
        <w:rPr>
          <w:spacing w:val="-3"/>
        </w:rPr>
        <w:t> </w:t>
      </w:r>
      <w:r>
        <w:rPr/>
        <w:t>the knowledge of international tax principles to achieve a tax effective and lawful routing of business activities and capital flows.</w:t>
      </w:r>
      <w:r>
        <w:rPr>
          <w:vertAlign w:val="superscript"/>
        </w:rPr>
        <w:t>40</w:t>
      </w:r>
      <w:r>
        <w:rPr>
          <w:vertAlign w:val="baseline"/>
        </w:rPr>
        <w:t> The primary objective of international tax planning is to minimize or defer global taxes lawfully to meet the desired business</w:t>
      </w:r>
      <w:r>
        <w:rPr>
          <w:spacing w:val="40"/>
          <w:vertAlign w:val="baseline"/>
        </w:rPr>
        <w:t> </w:t>
      </w:r>
      <w:r>
        <w:rPr>
          <w:vertAlign w:val="baseline"/>
        </w:rPr>
        <w:t>and other objectives of such transactions; that is, to receive the after-tax flows of overseas income lawfully at minimal cost and risk. The technique does not only look at legal tax-saving opportunities, but also at tax risks such as double taxation and prospects of counteracting or violating tax legislation. </w:t>
      </w:r>
      <w:r>
        <w:rPr>
          <w:vertAlign w:val="superscript"/>
        </w:rPr>
        <w:t>41</w:t>
      </w:r>
    </w:p>
    <w:p>
      <w:pPr>
        <w:pStyle w:val="BodyText"/>
        <w:spacing w:line="480" w:lineRule="auto" w:before="2"/>
        <w:ind w:left="1001" w:right="750"/>
      </w:pPr>
      <w:r>
        <w:rPr/>
        <w:t>The need for international</w:t>
      </w:r>
      <w:r>
        <w:rPr>
          <w:spacing w:val="-7"/>
        </w:rPr>
        <w:t> </w:t>
      </w:r>
      <w:r>
        <w:rPr/>
        <w:t>tax</w:t>
      </w:r>
      <w:r>
        <w:rPr>
          <w:spacing w:val="-7"/>
        </w:rPr>
        <w:t> </w:t>
      </w:r>
      <w:r>
        <w:rPr/>
        <w:t>planning</w:t>
      </w:r>
      <w:r>
        <w:rPr>
          <w:spacing w:val="-2"/>
        </w:rPr>
        <w:t> </w:t>
      </w:r>
      <w:r>
        <w:rPr/>
        <w:t>cannot be over-emphasized. Tax</w:t>
      </w:r>
      <w:r>
        <w:rPr>
          <w:spacing w:val="-2"/>
        </w:rPr>
        <w:t> </w:t>
      </w:r>
      <w:r>
        <w:rPr/>
        <w:t>is not usually a</w:t>
      </w:r>
      <w:r>
        <w:rPr>
          <w:spacing w:val="40"/>
        </w:rPr>
        <w:t> </w:t>
      </w:r>
      <w:r>
        <w:rPr/>
        <w:t>primary</w:t>
      </w:r>
      <w:r>
        <w:rPr>
          <w:spacing w:val="40"/>
        </w:rPr>
        <w:t> </w:t>
      </w:r>
      <w:r>
        <w:rPr/>
        <w:t>or</w:t>
      </w:r>
      <w:r>
        <w:rPr>
          <w:spacing w:val="40"/>
        </w:rPr>
        <w:t> </w:t>
      </w:r>
      <w:r>
        <w:rPr/>
        <w:t>overriding</w:t>
      </w:r>
      <w:r>
        <w:rPr>
          <w:spacing w:val="40"/>
        </w:rPr>
        <w:t> </w:t>
      </w:r>
      <w:r>
        <w:rPr/>
        <w:t>factor</w:t>
      </w:r>
      <w:r>
        <w:rPr>
          <w:spacing w:val="40"/>
        </w:rPr>
        <w:t> </w:t>
      </w:r>
      <w:r>
        <w:rPr/>
        <w:t>in</w:t>
      </w:r>
      <w:r>
        <w:rPr>
          <w:spacing w:val="40"/>
        </w:rPr>
        <w:t> </w:t>
      </w:r>
      <w:r>
        <w:rPr/>
        <w:t>the</w:t>
      </w:r>
      <w:r>
        <w:rPr>
          <w:spacing w:val="40"/>
        </w:rPr>
        <w:t> </w:t>
      </w:r>
      <w:r>
        <w:rPr/>
        <w:t>decision</w:t>
      </w:r>
      <w:r>
        <w:rPr>
          <w:spacing w:val="40"/>
        </w:rPr>
        <w:t> </w:t>
      </w:r>
      <w:r>
        <w:rPr/>
        <w:t>of</w:t>
      </w:r>
      <w:r>
        <w:rPr>
          <w:spacing w:val="40"/>
        </w:rPr>
        <w:t> </w:t>
      </w:r>
      <w:r>
        <w:rPr/>
        <w:t>investors</w:t>
      </w:r>
      <w:r>
        <w:rPr>
          <w:spacing w:val="40"/>
        </w:rPr>
        <w:t> </w:t>
      </w:r>
      <w:r>
        <w:rPr/>
        <w:t>to</w:t>
      </w:r>
      <w:r>
        <w:rPr>
          <w:spacing w:val="40"/>
        </w:rPr>
        <w:t> </w:t>
      </w:r>
      <w:r>
        <w:rPr/>
        <w:t>engage</w:t>
      </w:r>
      <w:r>
        <w:rPr>
          <w:spacing w:val="40"/>
        </w:rPr>
        <w:t> </w:t>
      </w:r>
      <w:r>
        <w:rPr/>
        <w:t>in</w:t>
      </w:r>
      <w:r>
        <w:rPr>
          <w:spacing w:val="40"/>
        </w:rPr>
        <w:t> </w:t>
      </w:r>
      <w:r>
        <w:rPr/>
        <w:t>overseas business</w:t>
      </w:r>
      <w:r>
        <w:rPr>
          <w:spacing w:val="40"/>
        </w:rPr>
        <w:t> </w:t>
      </w:r>
      <w:r>
        <w:rPr/>
        <w:t>activities,</w:t>
      </w:r>
      <w:r>
        <w:rPr>
          <w:spacing w:val="40"/>
        </w:rPr>
        <w:t> </w:t>
      </w:r>
      <w:r>
        <w:rPr/>
        <w:t>or</w:t>
      </w:r>
      <w:r>
        <w:rPr>
          <w:spacing w:val="40"/>
        </w:rPr>
        <w:t> </w:t>
      </w:r>
      <w:r>
        <w:rPr/>
        <w:t>even</w:t>
      </w:r>
      <w:r>
        <w:rPr>
          <w:spacing w:val="40"/>
        </w:rPr>
        <w:t> </w:t>
      </w:r>
      <w:r>
        <w:rPr/>
        <w:t>to</w:t>
      </w:r>
      <w:r>
        <w:rPr>
          <w:spacing w:val="40"/>
        </w:rPr>
        <w:t> </w:t>
      </w:r>
      <w:r>
        <w:rPr/>
        <w:t>invest</w:t>
      </w:r>
      <w:r>
        <w:rPr>
          <w:spacing w:val="40"/>
        </w:rPr>
        <w:t> </w:t>
      </w:r>
      <w:r>
        <w:rPr/>
        <w:t>abroad.</w:t>
      </w:r>
      <w:r>
        <w:rPr>
          <w:spacing w:val="40"/>
        </w:rPr>
        <w:t> </w:t>
      </w:r>
      <w:r>
        <w:rPr/>
        <w:t>Such</w:t>
      </w:r>
      <w:r>
        <w:rPr>
          <w:spacing w:val="40"/>
        </w:rPr>
        <w:t> </w:t>
      </w:r>
      <w:r>
        <w:rPr/>
        <w:t>decisions</w:t>
      </w:r>
      <w:r>
        <w:rPr>
          <w:spacing w:val="40"/>
        </w:rPr>
        <w:t> </w:t>
      </w:r>
      <w:r>
        <w:rPr/>
        <w:t>are</w:t>
      </w:r>
      <w:r>
        <w:rPr>
          <w:spacing w:val="40"/>
        </w:rPr>
        <w:t> </w:t>
      </w:r>
      <w:r>
        <w:rPr/>
        <w:t>usually</w:t>
      </w:r>
      <w:r>
        <w:rPr>
          <w:spacing w:val="40"/>
        </w:rPr>
        <w:t> </w:t>
      </w:r>
      <w:r>
        <w:rPr/>
        <w:t>primarily influenced</w:t>
      </w:r>
      <w:r>
        <w:rPr>
          <w:spacing w:val="40"/>
        </w:rPr>
        <w:t> </w:t>
      </w:r>
      <w:r>
        <w:rPr/>
        <w:t>by</w:t>
      </w:r>
      <w:r>
        <w:rPr>
          <w:spacing w:val="40"/>
        </w:rPr>
        <w:t> </w:t>
      </w:r>
      <w:r>
        <w:rPr/>
        <w:t>such</w:t>
      </w:r>
      <w:r>
        <w:rPr>
          <w:spacing w:val="40"/>
        </w:rPr>
        <w:t> </w:t>
      </w:r>
      <w:r>
        <w:rPr/>
        <w:t>factors</w:t>
      </w:r>
      <w:r>
        <w:rPr>
          <w:spacing w:val="40"/>
        </w:rPr>
        <w:t> </w:t>
      </w:r>
      <w:r>
        <w:rPr/>
        <w:t>as</w:t>
      </w:r>
      <w:r>
        <w:rPr>
          <w:spacing w:val="40"/>
        </w:rPr>
        <w:t> </w:t>
      </w:r>
      <w:r>
        <w:rPr/>
        <w:t>business</w:t>
      </w:r>
      <w:r>
        <w:rPr>
          <w:spacing w:val="40"/>
        </w:rPr>
        <w:t> </w:t>
      </w:r>
      <w:r>
        <w:rPr/>
        <w:t>viability,</w:t>
      </w:r>
      <w:r>
        <w:rPr>
          <w:spacing w:val="40"/>
        </w:rPr>
        <w:t> </w:t>
      </w:r>
      <w:r>
        <w:rPr/>
        <w:t>availability</w:t>
      </w:r>
      <w:r>
        <w:rPr>
          <w:spacing w:val="40"/>
        </w:rPr>
        <w:t> </w:t>
      </w:r>
      <w:r>
        <w:rPr/>
        <w:t>of</w:t>
      </w:r>
      <w:r>
        <w:rPr>
          <w:spacing w:val="40"/>
        </w:rPr>
        <w:t> </w:t>
      </w:r>
      <w:r>
        <w:rPr/>
        <w:t>resources,</w:t>
      </w:r>
      <w:r>
        <w:rPr>
          <w:spacing w:val="40"/>
        </w:rPr>
        <w:t> </w:t>
      </w:r>
      <w:r>
        <w:rPr/>
        <w:t>market accessibility</w:t>
      </w:r>
      <w:r>
        <w:rPr>
          <w:spacing w:val="40"/>
        </w:rPr>
        <w:t> </w:t>
      </w:r>
      <w:r>
        <w:rPr/>
        <w:t>and</w:t>
      </w:r>
      <w:r>
        <w:rPr>
          <w:spacing w:val="79"/>
        </w:rPr>
        <w:t> </w:t>
      </w:r>
      <w:r>
        <w:rPr/>
        <w:t>potentiality,</w:t>
      </w:r>
      <w:r>
        <w:rPr>
          <w:spacing w:val="77"/>
        </w:rPr>
        <w:t> </w:t>
      </w:r>
      <w:r>
        <w:rPr/>
        <w:t>availability</w:t>
      </w:r>
      <w:r>
        <w:rPr>
          <w:spacing w:val="40"/>
        </w:rPr>
        <w:t> </w:t>
      </w:r>
      <w:r>
        <w:rPr/>
        <w:t>of</w:t>
      </w:r>
      <w:r>
        <w:rPr>
          <w:spacing w:val="40"/>
        </w:rPr>
        <w:t> </w:t>
      </w:r>
      <w:r>
        <w:rPr/>
        <w:t>infrastructure,</w:t>
      </w:r>
      <w:r>
        <w:rPr>
          <w:spacing w:val="77"/>
        </w:rPr>
        <w:t> </w:t>
      </w:r>
      <w:r>
        <w:rPr/>
        <w:t>skilled</w:t>
      </w:r>
      <w:r>
        <w:rPr>
          <w:spacing w:val="79"/>
        </w:rPr>
        <w:t> </w:t>
      </w:r>
      <w:r>
        <w:rPr/>
        <w:t>and</w:t>
      </w:r>
      <w:r>
        <w:rPr>
          <w:spacing w:val="79"/>
        </w:rPr>
        <w:t> </w:t>
      </w:r>
      <w:r>
        <w:rPr/>
        <w:t>low</w:t>
      </w:r>
      <w:r>
        <w:rPr>
          <w:spacing w:val="40"/>
        </w:rPr>
        <w:t> </w:t>
      </w:r>
      <w:r>
        <w:rPr/>
        <w:t>cost workforce,</w:t>
      </w:r>
      <w:r>
        <w:rPr>
          <w:spacing w:val="39"/>
        </w:rPr>
        <w:t> </w:t>
      </w:r>
      <w:r>
        <w:rPr/>
        <w:t>political and</w:t>
      </w:r>
      <w:r>
        <w:rPr>
          <w:spacing w:val="37"/>
        </w:rPr>
        <w:t> </w:t>
      </w:r>
      <w:r>
        <w:rPr/>
        <w:t>economic</w:t>
      </w:r>
      <w:r>
        <w:rPr>
          <w:spacing w:val="36"/>
        </w:rPr>
        <w:t> </w:t>
      </w:r>
      <w:r>
        <w:rPr/>
        <w:t>stability.</w:t>
      </w:r>
      <w:r>
        <w:rPr>
          <w:spacing w:val="39"/>
        </w:rPr>
        <w:t> </w:t>
      </w:r>
      <w:r>
        <w:rPr/>
        <w:t>However,</w:t>
      </w:r>
      <w:r>
        <w:rPr>
          <w:spacing w:val="39"/>
        </w:rPr>
        <w:t> </w:t>
      </w:r>
      <w:r>
        <w:rPr/>
        <w:t>once</w:t>
      </w:r>
      <w:r>
        <w:rPr>
          <w:spacing w:val="36"/>
        </w:rPr>
        <w:t> </w:t>
      </w:r>
      <w:r>
        <w:rPr/>
        <w:t>the</w:t>
      </w:r>
      <w:r>
        <w:rPr>
          <w:spacing w:val="40"/>
        </w:rPr>
        <w:t> </w:t>
      </w:r>
      <w:r>
        <w:rPr/>
        <w:t>initial</w:t>
      </w:r>
      <w:r>
        <w:rPr>
          <w:spacing w:val="33"/>
        </w:rPr>
        <w:t> </w:t>
      </w:r>
      <w:r>
        <w:rPr/>
        <w:t>decision</w:t>
      </w:r>
      <w:r>
        <w:rPr>
          <w:spacing w:val="37"/>
        </w:rPr>
        <w:t> </w:t>
      </w:r>
      <w:r>
        <w:rPr/>
        <w:t>has been</w:t>
      </w:r>
      <w:r>
        <w:rPr>
          <w:spacing w:val="73"/>
        </w:rPr>
        <w:t> </w:t>
      </w:r>
      <w:r>
        <w:rPr/>
        <w:t>made,</w:t>
      </w:r>
      <w:r>
        <w:rPr>
          <w:spacing w:val="71"/>
        </w:rPr>
        <w:t> </w:t>
      </w:r>
      <w:r>
        <w:rPr/>
        <w:t>tax</w:t>
      </w:r>
      <w:r>
        <w:rPr>
          <w:spacing w:val="40"/>
        </w:rPr>
        <w:t> </w:t>
      </w:r>
      <w:r>
        <w:rPr/>
        <w:t>often</w:t>
      </w:r>
      <w:r>
        <w:rPr>
          <w:spacing w:val="40"/>
        </w:rPr>
        <w:t> </w:t>
      </w:r>
      <w:r>
        <w:rPr/>
        <w:t>becomes</w:t>
      </w:r>
      <w:r>
        <w:rPr>
          <w:spacing w:val="71"/>
        </w:rPr>
        <w:t> </w:t>
      </w:r>
      <w:r>
        <w:rPr/>
        <w:t>an</w:t>
      </w:r>
      <w:r>
        <w:rPr>
          <w:spacing w:val="40"/>
        </w:rPr>
        <w:t> </w:t>
      </w:r>
      <w:r>
        <w:rPr/>
        <w:t>important</w:t>
      </w:r>
      <w:r>
        <w:rPr>
          <w:spacing w:val="74"/>
        </w:rPr>
        <w:t> </w:t>
      </w:r>
      <w:r>
        <w:rPr/>
        <w:t>business</w:t>
      </w:r>
      <w:r>
        <w:rPr>
          <w:spacing w:val="71"/>
        </w:rPr>
        <w:t> </w:t>
      </w:r>
      <w:r>
        <w:rPr/>
        <w:t>consideration.</w:t>
      </w:r>
      <w:r>
        <w:rPr>
          <w:spacing w:val="80"/>
        </w:rPr>
        <w:t> </w:t>
      </w:r>
      <w:r>
        <w:rPr>
          <w:vertAlign w:val="superscript"/>
        </w:rPr>
        <w:t>42</w:t>
      </w:r>
      <w:r>
        <w:rPr>
          <w:vertAlign w:val="baseline"/>
        </w:rPr>
        <w:t>A</w:t>
      </w:r>
      <w:r>
        <w:rPr>
          <w:spacing w:val="40"/>
          <w:vertAlign w:val="baseline"/>
        </w:rPr>
        <w:t> </w:t>
      </w:r>
      <w:r>
        <w:rPr>
          <w:vertAlign w:val="baseline"/>
        </w:rPr>
        <w:t>survey conducted</w:t>
      </w:r>
      <w:r>
        <w:rPr>
          <w:spacing w:val="80"/>
          <w:vertAlign w:val="baseline"/>
        </w:rPr>
        <w:t> </w:t>
      </w:r>
      <w:r>
        <w:rPr>
          <w:vertAlign w:val="baseline"/>
        </w:rPr>
        <w:t>by</w:t>
      </w:r>
      <w:r>
        <w:rPr>
          <w:spacing w:val="71"/>
          <w:vertAlign w:val="baseline"/>
        </w:rPr>
        <w:t> </w:t>
      </w:r>
      <w:r>
        <w:rPr>
          <w:vertAlign w:val="baseline"/>
        </w:rPr>
        <w:t>the</w:t>
      </w:r>
      <w:r>
        <w:rPr>
          <w:spacing w:val="79"/>
          <w:vertAlign w:val="baseline"/>
        </w:rPr>
        <w:t> </w:t>
      </w:r>
      <w:r>
        <w:rPr>
          <w:vertAlign w:val="baseline"/>
        </w:rPr>
        <w:t>Ruding</w:t>
      </w:r>
      <w:r>
        <w:rPr>
          <w:spacing w:val="80"/>
          <w:vertAlign w:val="baseline"/>
        </w:rPr>
        <w:t> </w:t>
      </w:r>
      <w:r>
        <w:rPr>
          <w:vertAlign w:val="baseline"/>
        </w:rPr>
        <w:t>Committee</w:t>
      </w:r>
      <w:r>
        <w:rPr>
          <w:spacing w:val="79"/>
          <w:vertAlign w:val="baseline"/>
        </w:rPr>
        <w:t> </w:t>
      </w:r>
      <w:r>
        <w:rPr>
          <w:vertAlign w:val="baseline"/>
        </w:rPr>
        <w:t>in</w:t>
      </w:r>
      <w:r>
        <w:rPr>
          <w:spacing w:val="75"/>
          <w:vertAlign w:val="baseline"/>
        </w:rPr>
        <w:t> </w:t>
      </w:r>
      <w:r>
        <w:rPr>
          <w:vertAlign w:val="baseline"/>
        </w:rPr>
        <w:t>the</w:t>
      </w:r>
      <w:r>
        <w:rPr>
          <w:spacing w:val="80"/>
          <w:vertAlign w:val="baseline"/>
        </w:rPr>
        <w:t> </w:t>
      </w:r>
      <w:r>
        <w:rPr>
          <w:vertAlign w:val="baseline"/>
        </w:rPr>
        <w:t>UK</w:t>
      </w:r>
      <w:r>
        <w:rPr>
          <w:spacing w:val="75"/>
          <w:vertAlign w:val="baseline"/>
        </w:rPr>
        <w:t> </w:t>
      </w:r>
      <w:r>
        <w:rPr>
          <w:vertAlign w:val="baseline"/>
        </w:rPr>
        <w:t>revealed</w:t>
      </w:r>
      <w:r>
        <w:rPr>
          <w:spacing w:val="80"/>
          <w:vertAlign w:val="baseline"/>
        </w:rPr>
        <w:t> </w:t>
      </w:r>
      <w:r>
        <w:rPr>
          <w:vertAlign w:val="baseline"/>
        </w:rPr>
        <w:t>that</w:t>
      </w:r>
      <w:r>
        <w:rPr>
          <w:spacing w:val="80"/>
          <w:vertAlign w:val="baseline"/>
        </w:rPr>
        <w:t> </w:t>
      </w:r>
      <w:r>
        <w:rPr>
          <w:vertAlign w:val="baseline"/>
        </w:rPr>
        <w:t>almost</w:t>
      </w:r>
      <w:r>
        <w:rPr>
          <w:spacing w:val="80"/>
          <w:vertAlign w:val="baseline"/>
        </w:rPr>
        <w:t> </w:t>
      </w:r>
      <w:r>
        <w:rPr>
          <w:vertAlign w:val="baseline"/>
        </w:rPr>
        <w:t>half</w:t>
      </w:r>
      <w:r>
        <w:rPr>
          <w:spacing w:val="77"/>
          <w:vertAlign w:val="baseline"/>
        </w:rPr>
        <w:t> </w:t>
      </w:r>
      <w:r>
        <w:rPr>
          <w:vertAlign w:val="baseline"/>
        </w:rPr>
        <w:t>the multinationals in the European Union considered the tax rate on business</w:t>
      </w:r>
      <w:r>
        <w:rPr>
          <w:spacing w:val="28"/>
          <w:vertAlign w:val="baseline"/>
        </w:rPr>
        <w:t> </w:t>
      </w:r>
      <w:r>
        <w:rPr>
          <w:vertAlign w:val="baseline"/>
        </w:rPr>
        <w:t>profit as a</w:t>
      </w:r>
      <w:r>
        <w:rPr>
          <w:spacing w:val="40"/>
          <w:vertAlign w:val="baseline"/>
        </w:rPr>
        <w:t> </w:t>
      </w:r>
      <w:r>
        <w:rPr>
          <w:vertAlign w:val="baseline"/>
        </w:rPr>
        <w:t>decisive factor in choosing the country</w:t>
      </w:r>
      <w:r>
        <w:rPr>
          <w:spacing w:val="-3"/>
          <w:vertAlign w:val="baseline"/>
        </w:rPr>
        <w:t> </w:t>
      </w:r>
      <w:r>
        <w:rPr>
          <w:vertAlign w:val="baseline"/>
        </w:rPr>
        <w:t>to locate their operations.</w:t>
      </w:r>
      <w:r>
        <w:rPr>
          <w:vertAlign w:val="superscript"/>
        </w:rPr>
        <w:t>43</w:t>
      </w:r>
      <w:r>
        <w:rPr>
          <w:vertAlign w:val="baseline"/>
        </w:rPr>
        <w:t> Availability of</w:t>
      </w:r>
      <w:r>
        <w:rPr>
          <w:spacing w:val="-1"/>
          <w:vertAlign w:val="baseline"/>
        </w:rPr>
        <w:t> </w:t>
      </w:r>
      <w:r>
        <w:rPr>
          <w:vertAlign w:val="baseline"/>
        </w:rPr>
        <w:t>tax treaties and qualitative tax administrators are other tax related issues that influenced</w:t>
      </w:r>
      <w:r>
        <w:rPr>
          <w:spacing w:val="40"/>
          <w:vertAlign w:val="baseline"/>
        </w:rPr>
        <w:t> </w:t>
      </w:r>
      <w:r>
        <w:rPr>
          <w:vertAlign w:val="baseline"/>
        </w:rPr>
        <w:t>decisions of multinational corporations to locate</w:t>
      </w:r>
      <w:r>
        <w:rPr>
          <w:spacing w:val="-6"/>
          <w:vertAlign w:val="baseline"/>
        </w:rPr>
        <w:t> </w:t>
      </w:r>
      <w:r>
        <w:rPr>
          <w:vertAlign w:val="baseline"/>
        </w:rPr>
        <w:t>their business in particular countries. Many</w:t>
      </w:r>
      <w:r>
        <w:rPr>
          <w:spacing w:val="40"/>
          <w:vertAlign w:val="baseline"/>
        </w:rPr>
        <w:t> </w:t>
      </w:r>
      <w:r>
        <w:rPr>
          <w:vertAlign w:val="baseline"/>
        </w:rPr>
        <w:t>techniques</w:t>
      </w:r>
      <w:r>
        <w:rPr>
          <w:spacing w:val="40"/>
          <w:vertAlign w:val="baseline"/>
        </w:rPr>
        <w:t> </w:t>
      </w:r>
      <w:r>
        <w:rPr>
          <w:vertAlign w:val="baseline"/>
        </w:rPr>
        <w:t>have</w:t>
      </w:r>
      <w:r>
        <w:rPr>
          <w:spacing w:val="40"/>
          <w:vertAlign w:val="baseline"/>
        </w:rPr>
        <w:t> </w:t>
      </w:r>
      <w:r>
        <w:rPr>
          <w:vertAlign w:val="baseline"/>
        </w:rPr>
        <w:t>been</w:t>
      </w:r>
      <w:r>
        <w:rPr>
          <w:spacing w:val="40"/>
          <w:vertAlign w:val="baseline"/>
        </w:rPr>
        <w:t> </w:t>
      </w:r>
      <w:r>
        <w:rPr>
          <w:vertAlign w:val="baseline"/>
        </w:rPr>
        <w:t>evolved</w:t>
      </w:r>
      <w:r>
        <w:rPr>
          <w:spacing w:val="40"/>
          <w:vertAlign w:val="baseline"/>
        </w:rPr>
        <w:t> </w:t>
      </w:r>
      <w:r>
        <w:rPr>
          <w:vertAlign w:val="baseline"/>
        </w:rPr>
        <w:t>in</w:t>
      </w:r>
      <w:r>
        <w:rPr>
          <w:spacing w:val="40"/>
          <w:vertAlign w:val="baseline"/>
        </w:rPr>
        <w:t> </w:t>
      </w:r>
      <w:r>
        <w:rPr>
          <w:vertAlign w:val="baseline"/>
        </w:rPr>
        <w:t>international</w:t>
      </w:r>
      <w:r>
        <w:rPr>
          <w:spacing w:val="40"/>
          <w:vertAlign w:val="baseline"/>
        </w:rPr>
        <w:t> </w:t>
      </w:r>
      <w:r>
        <w:rPr>
          <w:vertAlign w:val="baseline"/>
        </w:rPr>
        <w:t>tax</w:t>
      </w:r>
      <w:r>
        <w:rPr>
          <w:spacing w:val="40"/>
          <w:vertAlign w:val="baseline"/>
        </w:rPr>
        <w:t> </w:t>
      </w:r>
      <w:r>
        <w:rPr>
          <w:vertAlign w:val="baseline"/>
        </w:rPr>
        <w:t>planning.</w:t>
      </w:r>
      <w:r>
        <w:rPr>
          <w:spacing w:val="40"/>
          <w:vertAlign w:val="baseline"/>
        </w:rPr>
        <w:t> </w:t>
      </w:r>
      <w:r>
        <w:rPr>
          <w:vertAlign w:val="baseline"/>
        </w:rPr>
        <w:t>Some</w:t>
      </w:r>
      <w:r>
        <w:rPr>
          <w:spacing w:val="40"/>
          <w:vertAlign w:val="baseline"/>
        </w:rPr>
        <w:t> </w:t>
      </w:r>
      <w:r>
        <w:rPr>
          <w:vertAlign w:val="baseline"/>
        </w:rPr>
        <w:t>of</w:t>
      </w:r>
      <w:r>
        <w:rPr>
          <w:spacing w:val="40"/>
          <w:vertAlign w:val="baseline"/>
        </w:rPr>
        <w:t> </w:t>
      </w:r>
      <w:r>
        <w:rPr>
          <w:vertAlign w:val="baseline"/>
        </w:rPr>
        <w:t>these techniques</w:t>
      </w:r>
      <w:r>
        <w:rPr>
          <w:spacing w:val="-3"/>
          <w:vertAlign w:val="baseline"/>
        </w:rPr>
        <w:t> </w:t>
      </w:r>
      <w:r>
        <w:rPr>
          <w:vertAlign w:val="baseline"/>
        </w:rPr>
        <w:t>or</w:t>
      </w:r>
      <w:r>
        <w:rPr>
          <w:spacing w:val="2"/>
          <w:vertAlign w:val="baseline"/>
        </w:rPr>
        <w:t> </w:t>
      </w:r>
      <w:r>
        <w:rPr>
          <w:vertAlign w:val="baseline"/>
        </w:rPr>
        <w:t>strategies</w:t>
      </w:r>
      <w:r>
        <w:rPr>
          <w:spacing w:val="-1"/>
          <w:vertAlign w:val="baseline"/>
        </w:rPr>
        <w:t> </w:t>
      </w:r>
      <w:r>
        <w:rPr>
          <w:vertAlign w:val="baseline"/>
        </w:rPr>
        <w:t>are:</w:t>
      </w:r>
      <w:r>
        <w:rPr>
          <w:spacing w:val="6"/>
          <w:vertAlign w:val="baseline"/>
        </w:rPr>
        <w:t> </w:t>
      </w:r>
      <w:r>
        <w:rPr>
          <w:vertAlign w:val="baseline"/>
        </w:rPr>
        <w:t>exemption</w:t>
      </w:r>
      <w:r>
        <w:rPr>
          <w:spacing w:val="1"/>
          <w:vertAlign w:val="baseline"/>
        </w:rPr>
        <w:t> </w:t>
      </w:r>
      <w:r>
        <w:rPr>
          <w:vertAlign w:val="baseline"/>
        </w:rPr>
        <w:t>from</w:t>
      </w:r>
      <w:r>
        <w:rPr>
          <w:spacing w:val="-4"/>
          <w:vertAlign w:val="baseline"/>
        </w:rPr>
        <w:t> </w:t>
      </w:r>
      <w:r>
        <w:rPr>
          <w:vertAlign w:val="baseline"/>
        </w:rPr>
        <w:t>tax,</w:t>
      </w:r>
      <w:r>
        <w:rPr>
          <w:spacing w:val="3"/>
          <w:vertAlign w:val="baseline"/>
        </w:rPr>
        <w:t> </w:t>
      </w:r>
      <w:r>
        <w:rPr>
          <w:vertAlign w:val="baseline"/>
        </w:rPr>
        <w:t>deferral</w:t>
      </w:r>
      <w:r>
        <w:rPr>
          <w:spacing w:val="-4"/>
          <w:vertAlign w:val="baseline"/>
        </w:rPr>
        <w:t> </w:t>
      </w:r>
      <w:r>
        <w:rPr>
          <w:vertAlign w:val="baseline"/>
        </w:rPr>
        <w:t>of</w:t>
      </w:r>
      <w:r>
        <w:rPr>
          <w:spacing w:val="-2"/>
          <w:vertAlign w:val="baseline"/>
        </w:rPr>
        <w:t> </w:t>
      </w:r>
      <w:r>
        <w:rPr>
          <w:vertAlign w:val="baseline"/>
        </w:rPr>
        <w:t>tax</w:t>
      </w:r>
      <w:r>
        <w:rPr>
          <w:spacing w:val="-3"/>
          <w:vertAlign w:val="baseline"/>
        </w:rPr>
        <w:t> </w:t>
      </w:r>
      <w:r>
        <w:rPr>
          <w:vertAlign w:val="baseline"/>
        </w:rPr>
        <w:t>payment</w:t>
      </w:r>
      <w:r>
        <w:rPr>
          <w:spacing w:val="9"/>
          <w:vertAlign w:val="baseline"/>
        </w:rPr>
        <w:t> </w:t>
      </w:r>
      <w:r>
        <w:rPr>
          <w:vertAlign w:val="baseline"/>
        </w:rPr>
        <w:t>and</w:t>
      </w:r>
      <w:r>
        <w:rPr>
          <w:spacing w:val="6"/>
          <w:vertAlign w:val="baseline"/>
        </w:rPr>
        <w:t> </w:t>
      </w:r>
      <w:r>
        <w:rPr>
          <w:vertAlign w:val="baseline"/>
        </w:rPr>
        <w:t>credit</w:t>
      </w:r>
      <w:r>
        <w:rPr>
          <w:spacing w:val="6"/>
          <w:vertAlign w:val="baseline"/>
        </w:rPr>
        <w:t> </w:t>
      </w:r>
      <w:r>
        <w:rPr>
          <w:spacing w:val="-5"/>
          <w:vertAlign w:val="baseline"/>
        </w:rPr>
        <w:t>or</w:t>
      </w:r>
    </w:p>
    <w:p>
      <w:pPr>
        <w:pStyle w:val="BodyText"/>
        <w:spacing w:before="3"/>
        <w:ind w:left="1001"/>
      </w:pPr>
      <w:r>
        <w:rPr/>
        <w:t>exemption</w:t>
      </w:r>
      <w:r>
        <w:rPr>
          <w:spacing w:val="-2"/>
        </w:rPr>
        <w:t> </w:t>
      </w:r>
      <w:r>
        <w:rPr/>
        <w:t>for</w:t>
      </w:r>
      <w:r>
        <w:rPr>
          <w:spacing w:val="-1"/>
        </w:rPr>
        <w:t> </w:t>
      </w:r>
      <w:r>
        <w:rPr/>
        <w:t>foreign</w:t>
      </w:r>
      <w:r>
        <w:rPr>
          <w:spacing w:val="-6"/>
        </w:rPr>
        <w:t> </w:t>
      </w:r>
      <w:r>
        <w:rPr/>
        <w:t>taxes</w:t>
      </w:r>
      <w:r>
        <w:rPr>
          <w:spacing w:val="-4"/>
        </w:rPr>
        <w:t> </w:t>
      </w:r>
      <w:r>
        <w:rPr/>
        <w:t>paid, among</w:t>
      </w:r>
      <w:r>
        <w:rPr>
          <w:spacing w:val="-1"/>
        </w:rPr>
        <w:t> </w:t>
      </w:r>
      <w:r>
        <w:rPr>
          <w:spacing w:val="-2"/>
        </w:rPr>
        <w:t>others.</w:t>
      </w:r>
    </w:p>
    <w:p>
      <w:pPr>
        <w:pStyle w:val="BodyText"/>
        <w:spacing w:before="6"/>
        <w:rPr>
          <w:sz w:val="15"/>
        </w:rPr>
      </w:pPr>
      <w:r>
        <w:rPr/>
        <mc:AlternateContent>
          <mc:Choice Requires="wps">
            <w:drawing>
              <wp:anchor distT="0" distB="0" distL="0" distR="0" allowOverlap="1" layoutInCell="1" locked="0" behindDoc="1" simplePos="0" relativeHeight="487615488">
                <wp:simplePos x="0" y="0"/>
                <wp:positionH relativeFrom="page">
                  <wp:posOffset>914704</wp:posOffset>
                </wp:positionH>
                <wp:positionV relativeFrom="paragraph">
                  <wp:posOffset>128685</wp:posOffset>
                </wp:positionV>
                <wp:extent cx="1830070"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132705pt;width:144.07pt;height:.72003pt;mso-position-horizontal-relative:page;mso-position-vertical-relative:paragraph;z-index:-15700992;mso-wrap-distance-left:0;mso-wrap-distance-right:0" id="docshape58"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40</w:t>
      </w:r>
      <w:r>
        <w:rPr>
          <w:rFonts w:ascii="Calibri"/>
          <w:spacing w:val="3"/>
          <w:sz w:val="20"/>
          <w:vertAlign w:val="baseline"/>
        </w:rPr>
        <w:t> </w:t>
      </w:r>
      <w:r>
        <w:rPr>
          <w:rFonts w:ascii="Calibri"/>
          <w:spacing w:val="-4"/>
          <w:sz w:val="20"/>
          <w:vertAlign w:val="baseline"/>
        </w:rPr>
        <w:t>Ibid</w:t>
      </w:r>
    </w:p>
    <w:p>
      <w:pPr>
        <w:spacing w:line="235" w:lineRule="auto" w:before="5"/>
        <w:ind w:left="1001" w:right="1615" w:hanging="721"/>
        <w:jc w:val="left"/>
        <w:rPr>
          <w:rFonts w:ascii="Calibri"/>
          <w:sz w:val="20"/>
        </w:rPr>
      </w:pPr>
      <w:r>
        <w:rPr>
          <w:rFonts w:ascii="Calibri"/>
          <w:sz w:val="20"/>
          <w:vertAlign w:val="superscript"/>
        </w:rPr>
        <w:t>41</w:t>
      </w:r>
      <w:r>
        <w:rPr>
          <w:rFonts w:ascii="Calibri"/>
          <w:sz w:val="20"/>
          <w:vertAlign w:val="baseline"/>
        </w:rPr>
        <w:t> Hinnekens,</w:t>
      </w:r>
      <w:r>
        <w:rPr>
          <w:rFonts w:ascii="Calibri"/>
          <w:spacing w:val="40"/>
          <w:sz w:val="20"/>
          <w:vertAlign w:val="baseline"/>
        </w:rPr>
        <w:t> </w:t>
      </w:r>
      <w:r>
        <w:rPr>
          <w:rFonts w:ascii="Calibri"/>
          <w:sz w:val="20"/>
          <w:vertAlign w:val="baseline"/>
        </w:rPr>
        <w:t>C.,</w:t>
      </w:r>
      <w:r>
        <w:rPr>
          <w:rFonts w:ascii="Calibri"/>
          <w:spacing w:val="-2"/>
          <w:sz w:val="20"/>
          <w:vertAlign w:val="baseline"/>
        </w:rPr>
        <w:t> </w:t>
      </w:r>
      <w:r>
        <w:rPr>
          <w:rFonts w:ascii="Calibri"/>
          <w:sz w:val="20"/>
          <w:vertAlign w:val="baseline"/>
        </w:rPr>
        <w:t>International Tax</w:t>
      </w:r>
      <w:r>
        <w:rPr>
          <w:rFonts w:ascii="Calibri"/>
          <w:spacing w:val="-6"/>
          <w:sz w:val="20"/>
          <w:vertAlign w:val="baseline"/>
        </w:rPr>
        <w:t> </w:t>
      </w:r>
      <w:r>
        <w:rPr>
          <w:rFonts w:ascii="Calibri"/>
          <w:sz w:val="20"/>
          <w:vertAlign w:val="baseline"/>
        </w:rPr>
        <w:t>Planning and</w:t>
      </w:r>
      <w:r>
        <w:rPr>
          <w:rFonts w:ascii="Calibri"/>
          <w:spacing w:val="-10"/>
          <w:sz w:val="20"/>
          <w:vertAlign w:val="baseline"/>
        </w:rPr>
        <w:t> </w:t>
      </w:r>
      <w:r>
        <w:rPr>
          <w:rFonts w:ascii="Calibri"/>
          <w:sz w:val="20"/>
          <w:vertAlign w:val="baseline"/>
        </w:rPr>
        <w:t>Electronic</w:t>
      </w:r>
      <w:r>
        <w:rPr>
          <w:rFonts w:ascii="Calibri"/>
          <w:spacing w:val="-4"/>
          <w:sz w:val="20"/>
          <w:vertAlign w:val="baseline"/>
        </w:rPr>
        <w:t> </w:t>
      </w:r>
      <w:r>
        <w:rPr>
          <w:rFonts w:ascii="Calibri"/>
          <w:sz w:val="20"/>
          <w:vertAlign w:val="baseline"/>
        </w:rPr>
        <w:t>Commerce, Taxmann</w:t>
      </w:r>
      <w:r>
        <w:rPr>
          <w:rFonts w:ascii="Calibri"/>
          <w:spacing w:val="-5"/>
          <w:sz w:val="20"/>
          <w:vertAlign w:val="baseline"/>
        </w:rPr>
        <w:t> </w:t>
      </w:r>
      <w:r>
        <w:rPr>
          <w:rFonts w:ascii="Calibri"/>
          <w:sz w:val="20"/>
          <w:vertAlign w:val="baseline"/>
        </w:rPr>
        <w:t>Prints</w:t>
      </w:r>
      <w:r>
        <w:rPr>
          <w:rFonts w:ascii="Calibri"/>
          <w:spacing w:val="-7"/>
          <w:sz w:val="20"/>
          <w:vertAlign w:val="baseline"/>
        </w:rPr>
        <w:t> </w:t>
      </w:r>
      <w:r>
        <w:rPr>
          <w:rFonts w:ascii="Calibri"/>
          <w:sz w:val="20"/>
          <w:vertAlign w:val="baseline"/>
        </w:rPr>
        <w:t>Ltd,</w:t>
      </w:r>
      <w:r>
        <w:rPr>
          <w:rFonts w:ascii="Calibri"/>
          <w:spacing w:val="-3"/>
          <w:sz w:val="20"/>
          <w:vertAlign w:val="baseline"/>
        </w:rPr>
        <w:t> </w:t>
      </w:r>
      <w:r>
        <w:rPr>
          <w:rFonts w:ascii="Calibri"/>
          <w:sz w:val="20"/>
          <w:vertAlign w:val="baseline"/>
        </w:rPr>
        <w:t>India, 2004, page 16</w:t>
      </w:r>
    </w:p>
    <w:p>
      <w:pPr>
        <w:spacing w:before="3"/>
        <w:ind w:left="280" w:right="0" w:firstLine="0"/>
        <w:jc w:val="left"/>
        <w:rPr>
          <w:rFonts w:ascii="Calibri"/>
          <w:sz w:val="20"/>
        </w:rPr>
      </w:pPr>
      <w:r>
        <w:rPr>
          <w:rFonts w:ascii="Calibri"/>
          <w:sz w:val="20"/>
          <w:vertAlign w:val="superscript"/>
        </w:rPr>
        <w:t>42</w:t>
      </w:r>
      <w:r>
        <w:rPr>
          <w:rFonts w:ascii="Calibri"/>
          <w:spacing w:val="-2"/>
          <w:sz w:val="20"/>
          <w:vertAlign w:val="baseline"/>
        </w:rPr>
        <w:t> </w:t>
      </w:r>
      <w:r>
        <w:rPr>
          <w:rFonts w:ascii="Calibri"/>
          <w:sz w:val="20"/>
          <w:vertAlign w:val="baseline"/>
        </w:rPr>
        <w:t>Rohatgi,</w:t>
      </w:r>
      <w:r>
        <w:rPr>
          <w:rFonts w:ascii="Calibri"/>
          <w:spacing w:val="-4"/>
          <w:sz w:val="20"/>
          <w:vertAlign w:val="baseline"/>
        </w:rPr>
        <w:t> </w:t>
      </w:r>
      <w:r>
        <w:rPr>
          <w:rFonts w:ascii="Calibri"/>
          <w:sz w:val="20"/>
          <w:vertAlign w:val="baseline"/>
        </w:rPr>
        <w:t>op.</w:t>
      </w:r>
      <w:r>
        <w:rPr>
          <w:rFonts w:ascii="Calibri"/>
          <w:spacing w:val="-6"/>
          <w:sz w:val="20"/>
          <w:vertAlign w:val="baseline"/>
        </w:rPr>
        <w:t> </w:t>
      </w:r>
      <w:r>
        <w:rPr>
          <w:rFonts w:ascii="Calibri"/>
          <w:spacing w:val="-5"/>
          <w:sz w:val="20"/>
          <w:vertAlign w:val="baseline"/>
        </w:rPr>
        <w:t>cit</w:t>
      </w:r>
    </w:p>
    <w:p>
      <w:pPr>
        <w:spacing w:before="0"/>
        <w:ind w:left="280" w:right="0" w:firstLine="0"/>
        <w:jc w:val="left"/>
        <w:rPr>
          <w:rFonts w:ascii="Calibri"/>
          <w:sz w:val="20"/>
        </w:rPr>
      </w:pPr>
      <w:r>
        <w:rPr>
          <w:rFonts w:ascii="Calibri"/>
          <w:sz w:val="20"/>
          <w:vertAlign w:val="superscript"/>
        </w:rPr>
        <w:t>43</w:t>
      </w:r>
      <w:r>
        <w:rPr>
          <w:rFonts w:ascii="Calibri"/>
          <w:spacing w:val="-4"/>
          <w:sz w:val="20"/>
          <w:vertAlign w:val="baseline"/>
        </w:rPr>
        <w:t> </w:t>
      </w:r>
      <w:r>
        <w:rPr>
          <w:rFonts w:ascii="Calibri"/>
          <w:sz w:val="20"/>
          <w:vertAlign w:val="baseline"/>
        </w:rPr>
        <w:t>Omo</w:t>
      </w:r>
      <w:r>
        <w:rPr>
          <w:rFonts w:ascii="Calibri"/>
          <w:spacing w:val="-9"/>
          <w:sz w:val="20"/>
          <w:vertAlign w:val="baseline"/>
        </w:rPr>
        <w:t> </w:t>
      </w:r>
      <w:r>
        <w:rPr>
          <w:rFonts w:ascii="Calibri"/>
          <w:sz w:val="20"/>
          <w:vertAlign w:val="baseline"/>
        </w:rPr>
        <w:t>Ruding</w:t>
      </w:r>
      <w:r>
        <w:rPr>
          <w:rFonts w:ascii="Calibri"/>
          <w:spacing w:val="-4"/>
          <w:sz w:val="20"/>
          <w:vertAlign w:val="baseline"/>
        </w:rPr>
        <w:t> </w:t>
      </w:r>
      <w:r>
        <w:rPr>
          <w:rFonts w:ascii="Calibri"/>
          <w:sz w:val="20"/>
          <w:vertAlign w:val="baseline"/>
        </w:rPr>
        <w:t>Committee</w:t>
      </w:r>
      <w:r>
        <w:rPr>
          <w:rFonts w:ascii="Calibri"/>
          <w:spacing w:val="-9"/>
          <w:sz w:val="20"/>
          <w:vertAlign w:val="baseline"/>
        </w:rPr>
        <w:t> </w:t>
      </w:r>
      <w:r>
        <w:rPr>
          <w:rFonts w:ascii="Calibri"/>
          <w:sz w:val="20"/>
          <w:vertAlign w:val="baseline"/>
        </w:rPr>
        <w:t>Report</w:t>
      </w:r>
      <w:r>
        <w:rPr>
          <w:rFonts w:ascii="Calibri"/>
          <w:spacing w:val="-9"/>
          <w:sz w:val="20"/>
          <w:vertAlign w:val="baseline"/>
        </w:rPr>
        <w:t> </w:t>
      </w:r>
      <w:r>
        <w:rPr>
          <w:rFonts w:ascii="Calibri"/>
          <w:sz w:val="20"/>
          <w:vertAlign w:val="baseline"/>
        </w:rPr>
        <w:t>(independent</w:t>
      </w:r>
      <w:r>
        <w:rPr>
          <w:rFonts w:ascii="Calibri"/>
          <w:spacing w:val="-6"/>
          <w:sz w:val="20"/>
          <w:vertAlign w:val="baseline"/>
        </w:rPr>
        <w:t> </w:t>
      </w:r>
      <w:r>
        <w:rPr>
          <w:rFonts w:ascii="Calibri"/>
          <w:sz w:val="20"/>
          <w:vertAlign w:val="baseline"/>
        </w:rPr>
        <w:t>experts</w:t>
      </w:r>
      <w:r>
        <w:rPr>
          <w:rFonts w:ascii="Calibri"/>
          <w:spacing w:val="-11"/>
          <w:sz w:val="20"/>
          <w:vertAlign w:val="baseline"/>
        </w:rPr>
        <w:t> </w:t>
      </w:r>
      <w:r>
        <w:rPr>
          <w:rFonts w:ascii="Calibri"/>
          <w:sz w:val="20"/>
          <w:vertAlign w:val="baseline"/>
        </w:rPr>
        <w:t>on</w:t>
      </w:r>
      <w:r>
        <w:rPr>
          <w:rFonts w:ascii="Calibri"/>
          <w:spacing w:val="-5"/>
          <w:sz w:val="20"/>
          <w:vertAlign w:val="baseline"/>
        </w:rPr>
        <w:t> </w:t>
      </w:r>
      <w:r>
        <w:rPr>
          <w:rFonts w:ascii="Calibri"/>
          <w:sz w:val="20"/>
          <w:vertAlign w:val="baseline"/>
        </w:rPr>
        <w:t>Company</w:t>
      </w:r>
      <w:r>
        <w:rPr>
          <w:rFonts w:ascii="Calibri"/>
          <w:spacing w:val="-9"/>
          <w:sz w:val="20"/>
          <w:vertAlign w:val="baseline"/>
        </w:rPr>
        <w:t> </w:t>
      </w:r>
      <w:r>
        <w:rPr>
          <w:rFonts w:ascii="Calibri"/>
          <w:sz w:val="20"/>
          <w:vertAlign w:val="baseline"/>
        </w:rPr>
        <w:t>Taxation),</w:t>
      </w:r>
      <w:r>
        <w:rPr>
          <w:rFonts w:ascii="Calibri"/>
          <w:spacing w:val="-11"/>
          <w:sz w:val="20"/>
          <w:vertAlign w:val="baseline"/>
        </w:rPr>
        <w:t> </w:t>
      </w:r>
      <w:r>
        <w:rPr>
          <w:rFonts w:ascii="Calibri"/>
          <w:sz w:val="20"/>
          <w:vertAlign w:val="baseline"/>
        </w:rPr>
        <w:t>Luxemburg,</w:t>
      </w:r>
      <w:r>
        <w:rPr>
          <w:rFonts w:ascii="Calibri"/>
          <w:spacing w:val="-7"/>
          <w:sz w:val="20"/>
          <w:vertAlign w:val="baseline"/>
        </w:rPr>
        <w:t> </w:t>
      </w:r>
      <w:r>
        <w:rPr>
          <w:rFonts w:ascii="Calibri"/>
          <w:spacing w:val="-2"/>
          <w:sz w:val="20"/>
          <w:vertAlign w:val="baseline"/>
        </w:rPr>
        <w:t>1992.</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721" w:right="755"/>
        <w:jc w:val="both"/>
      </w:pPr>
      <w:r>
        <w:rPr/>
        <w:t>Consequently, an international tax planner is usually guided by a „check-list‟ of those matters that would assist him in proper planning and advice for his client. The check-list includes the following steps: analysis of existing database, design of tax planning options and evaluation the plan.</w:t>
      </w:r>
    </w:p>
    <w:p>
      <w:pPr>
        <w:pStyle w:val="BodyText"/>
        <w:spacing w:before="1"/>
        <w:ind w:left="2143"/>
        <w:jc w:val="both"/>
      </w:pPr>
      <w:r>
        <w:rPr/>
        <w:t>In</w:t>
      </w:r>
      <w:r>
        <w:rPr>
          <w:spacing w:val="-8"/>
        </w:rPr>
        <w:t> </w:t>
      </w:r>
      <w:r>
        <w:rPr/>
        <w:t>Nigeria</w:t>
      </w:r>
      <w:r>
        <w:rPr>
          <w:spacing w:val="-2"/>
        </w:rPr>
        <w:t> </w:t>
      </w:r>
      <w:r>
        <w:rPr/>
        <w:t>a</w:t>
      </w:r>
      <w:r>
        <w:rPr>
          <w:spacing w:val="-1"/>
        </w:rPr>
        <w:t> </w:t>
      </w:r>
      <w:r>
        <w:rPr/>
        <w:t>foreign</w:t>
      </w:r>
      <w:r>
        <w:rPr>
          <w:spacing w:val="-6"/>
        </w:rPr>
        <w:t> </w:t>
      </w:r>
      <w:r>
        <w:rPr/>
        <w:t>company</w:t>
      </w:r>
      <w:r>
        <w:rPr>
          <w:spacing w:val="-5"/>
        </w:rPr>
        <w:t> </w:t>
      </w:r>
      <w:r>
        <w:rPr/>
        <w:t>is</w:t>
      </w:r>
      <w:r>
        <w:rPr>
          <w:spacing w:val="-3"/>
        </w:rPr>
        <w:t> </w:t>
      </w:r>
      <w:r>
        <w:rPr/>
        <w:t>allowed to</w:t>
      </w:r>
      <w:r>
        <w:rPr>
          <w:spacing w:val="-1"/>
        </w:rPr>
        <w:t> </w:t>
      </w:r>
      <w:r>
        <w:rPr/>
        <w:t>invest</w:t>
      </w:r>
      <w:r>
        <w:rPr>
          <w:spacing w:val="4"/>
        </w:rPr>
        <w:t> </w:t>
      </w:r>
      <w:r>
        <w:rPr/>
        <w:t>in</w:t>
      </w:r>
      <w:r>
        <w:rPr>
          <w:spacing w:val="-5"/>
        </w:rPr>
        <w:t> </w:t>
      </w:r>
      <w:r>
        <w:rPr/>
        <w:t>any</w:t>
      </w:r>
      <w:r>
        <w:rPr>
          <w:spacing w:val="-6"/>
        </w:rPr>
        <w:t> </w:t>
      </w:r>
      <w:r>
        <w:rPr/>
        <w:t>business,</w:t>
      </w:r>
      <w:r>
        <w:rPr>
          <w:spacing w:val="2"/>
        </w:rPr>
        <w:t> </w:t>
      </w:r>
      <w:r>
        <w:rPr>
          <w:spacing w:val="-2"/>
        </w:rPr>
        <w:t>except:</w:t>
      </w:r>
    </w:p>
    <w:p>
      <w:pPr>
        <w:pStyle w:val="BodyText"/>
      </w:pPr>
    </w:p>
    <w:p>
      <w:pPr>
        <w:pStyle w:val="ListParagraph"/>
        <w:numPr>
          <w:ilvl w:val="0"/>
          <w:numId w:val="16"/>
        </w:numPr>
        <w:tabs>
          <w:tab w:pos="1720" w:val="left" w:leader="none"/>
        </w:tabs>
        <w:spacing w:line="240" w:lineRule="auto" w:before="1" w:after="0"/>
        <w:ind w:left="1720" w:right="0" w:hanging="719"/>
        <w:jc w:val="left"/>
        <w:rPr>
          <w:sz w:val="24"/>
        </w:rPr>
      </w:pPr>
      <w:r>
        <w:rPr>
          <w:sz w:val="24"/>
        </w:rPr>
        <w:t>production</w:t>
      </w:r>
      <w:r>
        <w:rPr>
          <w:spacing w:val="-5"/>
          <w:sz w:val="24"/>
        </w:rPr>
        <w:t> </w:t>
      </w:r>
      <w:r>
        <w:rPr>
          <w:sz w:val="24"/>
        </w:rPr>
        <w:t>of</w:t>
      </w:r>
      <w:r>
        <w:rPr>
          <w:spacing w:val="-7"/>
          <w:sz w:val="24"/>
        </w:rPr>
        <w:t> </w:t>
      </w:r>
      <w:r>
        <w:rPr>
          <w:sz w:val="24"/>
        </w:rPr>
        <w:t>arms</w:t>
      </w:r>
      <w:r>
        <w:rPr>
          <w:spacing w:val="-1"/>
          <w:sz w:val="24"/>
        </w:rPr>
        <w:t> </w:t>
      </w:r>
      <w:r>
        <w:rPr>
          <w:sz w:val="24"/>
        </w:rPr>
        <w:t>and</w:t>
      </w:r>
      <w:r>
        <w:rPr>
          <w:spacing w:val="4"/>
          <w:sz w:val="24"/>
        </w:rPr>
        <w:t> </w:t>
      </w:r>
      <w:r>
        <w:rPr>
          <w:spacing w:val="-2"/>
          <w:sz w:val="24"/>
        </w:rPr>
        <w:t>ammunition;</w:t>
      </w:r>
    </w:p>
    <w:p>
      <w:pPr>
        <w:pStyle w:val="BodyText"/>
      </w:pPr>
    </w:p>
    <w:p>
      <w:pPr>
        <w:pStyle w:val="ListParagraph"/>
        <w:numPr>
          <w:ilvl w:val="0"/>
          <w:numId w:val="16"/>
        </w:numPr>
        <w:tabs>
          <w:tab w:pos="1720" w:val="left" w:leader="none"/>
        </w:tabs>
        <w:spacing w:line="240" w:lineRule="auto" w:before="0" w:after="0"/>
        <w:ind w:left="1720" w:right="0" w:hanging="719"/>
        <w:jc w:val="left"/>
        <w:rPr>
          <w:sz w:val="24"/>
        </w:rPr>
      </w:pPr>
      <w:r>
        <w:rPr>
          <w:sz w:val="24"/>
        </w:rPr>
        <w:t>production</w:t>
      </w:r>
      <w:r>
        <w:rPr>
          <w:spacing w:val="-7"/>
          <w:sz w:val="24"/>
        </w:rPr>
        <w:t> </w:t>
      </w:r>
      <w:r>
        <w:rPr>
          <w:sz w:val="24"/>
        </w:rPr>
        <w:t>of</w:t>
      </w:r>
      <w:r>
        <w:rPr>
          <w:spacing w:val="-9"/>
          <w:sz w:val="24"/>
        </w:rPr>
        <w:t> </w:t>
      </w:r>
      <w:r>
        <w:rPr>
          <w:sz w:val="24"/>
        </w:rPr>
        <w:t>and</w:t>
      </w:r>
      <w:r>
        <w:rPr>
          <w:spacing w:val="-1"/>
          <w:sz w:val="24"/>
        </w:rPr>
        <w:t> </w:t>
      </w:r>
      <w:r>
        <w:rPr>
          <w:sz w:val="24"/>
        </w:rPr>
        <w:t>dealing</w:t>
      </w:r>
      <w:r>
        <w:rPr>
          <w:spacing w:val="2"/>
          <w:sz w:val="24"/>
        </w:rPr>
        <w:t> </w:t>
      </w:r>
      <w:r>
        <w:rPr>
          <w:sz w:val="24"/>
        </w:rPr>
        <w:t>in</w:t>
      </w:r>
      <w:r>
        <w:rPr>
          <w:spacing w:val="-1"/>
          <w:sz w:val="24"/>
        </w:rPr>
        <w:t> </w:t>
      </w:r>
      <w:r>
        <w:rPr>
          <w:sz w:val="24"/>
        </w:rPr>
        <w:t>narcotic</w:t>
      </w:r>
      <w:r>
        <w:rPr>
          <w:spacing w:val="-2"/>
          <w:sz w:val="24"/>
        </w:rPr>
        <w:t> </w:t>
      </w:r>
      <w:r>
        <w:rPr>
          <w:sz w:val="24"/>
        </w:rPr>
        <w:t>drugs</w:t>
      </w:r>
      <w:r>
        <w:rPr>
          <w:spacing w:val="-4"/>
          <w:sz w:val="24"/>
        </w:rPr>
        <w:t> </w:t>
      </w:r>
      <w:r>
        <w:rPr>
          <w:sz w:val="24"/>
        </w:rPr>
        <w:t>and</w:t>
      </w:r>
      <w:r>
        <w:rPr>
          <w:spacing w:val="-1"/>
          <w:sz w:val="24"/>
        </w:rPr>
        <w:t> </w:t>
      </w:r>
      <w:r>
        <w:rPr>
          <w:sz w:val="24"/>
        </w:rPr>
        <w:t>psychotropic</w:t>
      </w:r>
      <w:r>
        <w:rPr>
          <w:spacing w:val="-2"/>
          <w:sz w:val="24"/>
        </w:rPr>
        <w:t> </w:t>
      </w:r>
      <w:r>
        <w:rPr>
          <w:sz w:val="24"/>
        </w:rPr>
        <w:t>substances;</w:t>
      </w:r>
      <w:r>
        <w:rPr>
          <w:spacing w:val="-6"/>
          <w:sz w:val="24"/>
        </w:rPr>
        <w:t> </w:t>
      </w:r>
      <w:r>
        <w:rPr>
          <w:spacing w:val="-5"/>
          <w:sz w:val="24"/>
        </w:rPr>
        <w:t>and</w:t>
      </w:r>
    </w:p>
    <w:p>
      <w:pPr>
        <w:pStyle w:val="BodyText"/>
      </w:pPr>
    </w:p>
    <w:p>
      <w:pPr>
        <w:pStyle w:val="ListParagraph"/>
        <w:numPr>
          <w:ilvl w:val="0"/>
          <w:numId w:val="16"/>
        </w:numPr>
        <w:tabs>
          <w:tab w:pos="1721" w:val="left" w:leader="none"/>
        </w:tabs>
        <w:spacing w:line="480" w:lineRule="auto" w:before="0" w:after="0"/>
        <w:ind w:left="1721" w:right="770" w:hanging="720"/>
        <w:jc w:val="left"/>
        <w:rPr>
          <w:sz w:val="24"/>
        </w:rPr>
      </w:pPr>
      <w:r>
        <w:rPr>
          <w:sz w:val="24"/>
        </w:rPr>
        <w:t>production</w:t>
      </w:r>
      <w:r>
        <w:rPr>
          <w:spacing w:val="40"/>
          <w:sz w:val="24"/>
        </w:rPr>
        <w:t> </w:t>
      </w:r>
      <w:r>
        <w:rPr>
          <w:sz w:val="24"/>
        </w:rPr>
        <w:t>of</w:t>
      </w:r>
      <w:r>
        <w:rPr>
          <w:spacing w:val="40"/>
          <w:sz w:val="24"/>
        </w:rPr>
        <w:t> </w:t>
      </w:r>
      <w:r>
        <w:rPr>
          <w:sz w:val="24"/>
        </w:rPr>
        <w:t>military</w:t>
      </w:r>
      <w:r>
        <w:rPr>
          <w:spacing w:val="40"/>
          <w:sz w:val="24"/>
        </w:rPr>
        <w:t> </w:t>
      </w:r>
      <w:r>
        <w:rPr>
          <w:sz w:val="24"/>
        </w:rPr>
        <w:t>and</w:t>
      </w:r>
      <w:r>
        <w:rPr>
          <w:spacing w:val="40"/>
          <w:sz w:val="24"/>
        </w:rPr>
        <w:t> </w:t>
      </w:r>
      <w:r>
        <w:rPr>
          <w:sz w:val="24"/>
        </w:rPr>
        <w:t>paramilitary</w:t>
      </w:r>
      <w:r>
        <w:rPr>
          <w:spacing w:val="40"/>
          <w:sz w:val="24"/>
        </w:rPr>
        <w:t> </w:t>
      </w:r>
      <w:r>
        <w:rPr>
          <w:sz w:val="24"/>
        </w:rPr>
        <w:t>wears</w:t>
      </w:r>
      <w:r>
        <w:rPr>
          <w:spacing w:val="40"/>
          <w:sz w:val="24"/>
        </w:rPr>
        <w:t> </w:t>
      </w:r>
      <w:r>
        <w:rPr>
          <w:sz w:val="24"/>
        </w:rPr>
        <w:t>and</w:t>
      </w:r>
      <w:r>
        <w:rPr>
          <w:spacing w:val="40"/>
          <w:sz w:val="24"/>
        </w:rPr>
        <w:t> </w:t>
      </w:r>
      <w:r>
        <w:rPr>
          <w:sz w:val="24"/>
        </w:rPr>
        <w:t>accoutrement,</w:t>
      </w:r>
      <w:r>
        <w:rPr>
          <w:spacing w:val="40"/>
          <w:sz w:val="24"/>
        </w:rPr>
        <w:t> </w:t>
      </w:r>
      <w:r>
        <w:rPr>
          <w:sz w:val="24"/>
        </w:rPr>
        <w:t>including those of the Police, Customs, Immigration and Prison Services.</w:t>
      </w:r>
      <w:r>
        <w:rPr>
          <w:sz w:val="24"/>
          <w:vertAlign w:val="superscript"/>
        </w:rPr>
        <w:t>44</w:t>
      </w:r>
    </w:p>
    <w:p>
      <w:pPr>
        <w:pStyle w:val="BodyText"/>
        <w:spacing w:line="480" w:lineRule="auto"/>
        <w:ind w:left="1001" w:right="760"/>
      </w:pPr>
      <w:r>
        <w:rPr/>
        <w:t>In addition,</w:t>
      </w:r>
      <w:r>
        <w:rPr>
          <w:spacing w:val="33"/>
        </w:rPr>
        <w:t> </w:t>
      </w:r>
      <w:r>
        <w:rPr/>
        <w:t>the</w:t>
      </w:r>
      <w:r>
        <w:rPr>
          <w:spacing w:val="35"/>
        </w:rPr>
        <w:t> </w:t>
      </w:r>
      <w:r>
        <w:rPr/>
        <w:t>NIPC</w:t>
      </w:r>
      <w:r>
        <w:rPr>
          <w:spacing w:val="30"/>
        </w:rPr>
        <w:t> </w:t>
      </w:r>
      <w:r>
        <w:rPr/>
        <w:t>(Nigeria</w:t>
      </w:r>
      <w:r>
        <w:rPr>
          <w:spacing w:val="35"/>
        </w:rPr>
        <w:t> </w:t>
      </w:r>
      <w:r>
        <w:rPr/>
        <w:t>Investment</w:t>
      </w:r>
      <w:r>
        <w:rPr>
          <w:spacing w:val="36"/>
        </w:rPr>
        <w:t> </w:t>
      </w:r>
      <w:r>
        <w:rPr/>
        <w:t>Promotion</w:t>
      </w:r>
      <w:r>
        <w:rPr>
          <w:spacing w:val="31"/>
        </w:rPr>
        <w:t> </w:t>
      </w:r>
      <w:r>
        <w:rPr/>
        <w:t>Commission),</w:t>
      </w:r>
      <w:r>
        <w:rPr>
          <w:spacing w:val="38"/>
        </w:rPr>
        <w:t> </w:t>
      </w:r>
      <w:r>
        <w:rPr/>
        <w:t>Act,</w:t>
      </w:r>
      <w:r>
        <w:rPr>
          <w:spacing w:val="33"/>
        </w:rPr>
        <w:t> </w:t>
      </w:r>
      <w:r>
        <w:rPr/>
        <w:t>gives</w:t>
      </w:r>
      <w:r>
        <w:rPr>
          <w:spacing w:val="34"/>
        </w:rPr>
        <w:t> </w:t>
      </w:r>
      <w:r>
        <w:rPr/>
        <w:t>the following reliefs or incentives for foreign investment:</w:t>
      </w:r>
    </w:p>
    <w:p>
      <w:pPr>
        <w:pStyle w:val="ListParagraph"/>
        <w:numPr>
          <w:ilvl w:val="0"/>
          <w:numId w:val="17"/>
        </w:numPr>
        <w:tabs>
          <w:tab w:pos="1001" w:val="left" w:leader="none"/>
        </w:tabs>
        <w:spacing w:line="480" w:lineRule="auto" w:before="1" w:after="0"/>
        <w:ind w:left="1001" w:right="762" w:hanging="721"/>
        <w:jc w:val="left"/>
        <w:rPr>
          <w:sz w:val="24"/>
        </w:rPr>
      </w:pPr>
      <w:r>
        <w:rPr>
          <w:sz w:val="24"/>
        </w:rPr>
        <w:t>A guarantee of unconditional transferability of funds, in freely convertible currency, of all dividends or profits, (net of taxes), attributable to the investment;</w:t>
      </w:r>
    </w:p>
    <w:p>
      <w:pPr>
        <w:pStyle w:val="ListParagraph"/>
        <w:numPr>
          <w:ilvl w:val="0"/>
          <w:numId w:val="17"/>
        </w:numPr>
        <w:tabs>
          <w:tab w:pos="1001" w:val="left" w:leader="none"/>
        </w:tabs>
        <w:spacing w:line="480" w:lineRule="auto" w:before="0" w:after="0"/>
        <w:ind w:left="1001" w:right="770" w:hanging="721"/>
        <w:jc w:val="left"/>
        <w:rPr>
          <w:sz w:val="24"/>
        </w:rPr>
      </w:pPr>
      <w:r>
        <w:rPr>
          <w:sz w:val="24"/>
        </w:rPr>
        <w:t>Transferability</w:t>
      </w:r>
      <w:r>
        <w:rPr>
          <w:spacing w:val="37"/>
          <w:sz w:val="24"/>
        </w:rPr>
        <w:t> </w:t>
      </w:r>
      <w:r>
        <w:rPr>
          <w:sz w:val="24"/>
        </w:rPr>
        <w:t>of</w:t>
      </w:r>
      <w:r>
        <w:rPr>
          <w:spacing w:val="34"/>
          <w:sz w:val="24"/>
        </w:rPr>
        <w:t> </w:t>
      </w:r>
      <w:r>
        <w:rPr>
          <w:sz w:val="24"/>
        </w:rPr>
        <w:t>payments</w:t>
      </w:r>
      <w:r>
        <w:rPr>
          <w:spacing w:val="40"/>
          <w:sz w:val="24"/>
        </w:rPr>
        <w:t> </w:t>
      </w:r>
      <w:r>
        <w:rPr>
          <w:sz w:val="24"/>
        </w:rPr>
        <w:t>in</w:t>
      </w:r>
      <w:r>
        <w:rPr>
          <w:spacing w:val="40"/>
          <w:sz w:val="24"/>
        </w:rPr>
        <w:t> </w:t>
      </w:r>
      <w:r>
        <w:rPr>
          <w:sz w:val="24"/>
        </w:rPr>
        <w:t>respect</w:t>
      </w:r>
      <w:r>
        <w:rPr>
          <w:spacing w:val="40"/>
          <w:sz w:val="24"/>
        </w:rPr>
        <w:t> </w:t>
      </w:r>
      <w:r>
        <w:rPr>
          <w:sz w:val="24"/>
        </w:rPr>
        <w:t>of</w:t>
      </w:r>
      <w:r>
        <w:rPr>
          <w:spacing w:val="39"/>
          <w:sz w:val="24"/>
        </w:rPr>
        <w:t> </w:t>
      </w:r>
      <w:r>
        <w:rPr>
          <w:sz w:val="24"/>
        </w:rPr>
        <w:t>loan</w:t>
      </w:r>
      <w:r>
        <w:rPr>
          <w:spacing w:val="40"/>
          <w:sz w:val="24"/>
        </w:rPr>
        <w:t> </w:t>
      </w:r>
      <w:r>
        <w:rPr>
          <w:sz w:val="24"/>
        </w:rPr>
        <w:t>servicing</w:t>
      </w:r>
      <w:r>
        <w:rPr>
          <w:spacing w:val="40"/>
          <w:sz w:val="24"/>
        </w:rPr>
        <w:t> </w:t>
      </w:r>
      <w:r>
        <w:rPr>
          <w:sz w:val="24"/>
        </w:rPr>
        <w:t>where</w:t>
      </w:r>
      <w:r>
        <w:rPr>
          <w:spacing w:val="40"/>
          <w:sz w:val="24"/>
        </w:rPr>
        <w:t> </w:t>
      </w:r>
      <w:r>
        <w:rPr>
          <w:sz w:val="24"/>
        </w:rPr>
        <w:t>a</w:t>
      </w:r>
      <w:r>
        <w:rPr>
          <w:spacing w:val="40"/>
          <w:sz w:val="24"/>
        </w:rPr>
        <w:t> </w:t>
      </w:r>
      <w:r>
        <w:rPr>
          <w:sz w:val="24"/>
        </w:rPr>
        <w:t>foreign</w:t>
      </w:r>
      <w:r>
        <w:rPr>
          <w:spacing w:val="40"/>
          <w:sz w:val="24"/>
        </w:rPr>
        <w:t> </w:t>
      </w:r>
      <w:r>
        <w:rPr>
          <w:sz w:val="24"/>
        </w:rPr>
        <w:t>loan</w:t>
      </w:r>
      <w:r>
        <w:rPr>
          <w:spacing w:val="40"/>
          <w:sz w:val="24"/>
        </w:rPr>
        <w:t> </w:t>
      </w:r>
      <w:r>
        <w:rPr>
          <w:sz w:val="24"/>
        </w:rPr>
        <w:t>has been obtained; and</w:t>
      </w:r>
    </w:p>
    <w:p>
      <w:pPr>
        <w:pStyle w:val="ListParagraph"/>
        <w:numPr>
          <w:ilvl w:val="0"/>
          <w:numId w:val="17"/>
        </w:numPr>
        <w:tabs>
          <w:tab w:pos="1001" w:val="left" w:leader="none"/>
        </w:tabs>
        <w:spacing w:line="480" w:lineRule="auto" w:before="1" w:after="0"/>
        <w:ind w:left="1001" w:right="772" w:hanging="721"/>
        <w:jc w:val="left"/>
        <w:rPr>
          <w:sz w:val="24"/>
        </w:rPr>
      </w:pPr>
      <w:r>
        <w:rPr>
          <w:sz w:val="24"/>
        </w:rPr>
        <w:t>The remittance of</w:t>
      </w:r>
      <w:r>
        <w:rPr>
          <w:spacing w:val="-3"/>
          <w:sz w:val="24"/>
        </w:rPr>
        <w:t> </w:t>
      </w:r>
      <w:r>
        <w:rPr>
          <w:sz w:val="24"/>
        </w:rPr>
        <w:t>proceeds, (net of</w:t>
      </w:r>
      <w:r>
        <w:rPr>
          <w:spacing w:val="-3"/>
          <w:sz w:val="24"/>
        </w:rPr>
        <w:t> </w:t>
      </w:r>
      <w:r>
        <w:rPr>
          <w:sz w:val="24"/>
        </w:rPr>
        <w:t>taxes), and other obligations in the event of</w:t>
      </w:r>
      <w:r>
        <w:rPr>
          <w:spacing w:val="-3"/>
          <w:sz w:val="24"/>
        </w:rPr>
        <w:t> </w:t>
      </w:r>
      <w:r>
        <w:rPr>
          <w:sz w:val="24"/>
        </w:rPr>
        <w:t>a sale or liquidation of the enterprise or any interest attributable to the investment.</w:t>
      </w:r>
      <w:r>
        <w:rPr>
          <w:sz w:val="24"/>
          <w:vertAlign w:val="superscript"/>
        </w:rPr>
        <w:t>45</w:t>
      </w:r>
    </w:p>
    <w:p>
      <w:pPr>
        <w:pStyle w:val="BodyText"/>
        <w:spacing w:line="480" w:lineRule="auto"/>
        <w:ind w:left="1001" w:right="775"/>
        <w:jc w:val="both"/>
      </w:pPr>
      <w:r>
        <w:rPr/>
        <w:t>Foreign</w:t>
      </w:r>
      <w:r>
        <w:rPr>
          <w:spacing w:val="-1"/>
        </w:rPr>
        <w:t> </w:t>
      </w:r>
      <w:r>
        <w:rPr/>
        <w:t>companies shall also not be arbitrarily</w:t>
      </w:r>
      <w:r>
        <w:rPr>
          <w:spacing w:val="-1"/>
        </w:rPr>
        <w:t> </w:t>
      </w:r>
      <w:r>
        <w:rPr/>
        <w:t>acquired or nationalized without a fair and adequate compensation in convertible currency</w:t>
      </w:r>
      <w:r>
        <w:rPr>
          <w:vertAlign w:val="superscript"/>
        </w:rPr>
        <w:t>46</w:t>
      </w:r>
    </w:p>
    <w:p>
      <w:pPr>
        <w:pStyle w:val="BodyText"/>
        <w:spacing w:line="480" w:lineRule="auto"/>
        <w:ind w:left="1001" w:right="758"/>
        <w:jc w:val="both"/>
      </w:pPr>
      <w:r>
        <w:rPr/>
        <w:t>Similar provisions are also contained in the Foreign Exchange (Monitoring And Miscellaneous Provisions) Act,</w:t>
      </w:r>
      <w:r>
        <w:rPr>
          <w:vertAlign w:val="superscript"/>
        </w:rPr>
        <w:t>47</w:t>
      </w:r>
      <w:r>
        <w:rPr>
          <w:vertAlign w:val="baseline"/>
        </w:rPr>
        <w:t> guaranteeing an unconditional transferability of funds through an Authorized Dealer in freely convertible currency.</w:t>
      </w:r>
    </w:p>
    <w:p>
      <w:pPr>
        <w:pStyle w:val="BodyText"/>
        <w:rPr>
          <w:sz w:val="20"/>
        </w:rPr>
      </w:pPr>
    </w:p>
    <w:p>
      <w:pPr>
        <w:pStyle w:val="BodyText"/>
        <w:rPr>
          <w:sz w:val="20"/>
        </w:rPr>
      </w:pPr>
    </w:p>
    <w:p>
      <w:pPr>
        <w:pStyle w:val="BodyText"/>
        <w:spacing w:before="10"/>
        <w:rPr>
          <w:sz w:val="20"/>
        </w:rPr>
      </w:pPr>
      <w:r>
        <w:rPr/>
        <mc:AlternateContent>
          <mc:Choice Requires="wps">
            <w:drawing>
              <wp:anchor distT="0" distB="0" distL="0" distR="0" allowOverlap="1" layoutInCell="1" locked="0" behindDoc="1" simplePos="0" relativeHeight="487616000">
                <wp:simplePos x="0" y="0"/>
                <wp:positionH relativeFrom="page">
                  <wp:posOffset>914704</wp:posOffset>
                </wp:positionH>
                <wp:positionV relativeFrom="paragraph">
                  <wp:posOffset>167938</wp:posOffset>
                </wp:positionV>
                <wp:extent cx="1830070"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223486pt;width:144.07pt;height:.72003pt;mso-position-horizontal-relative:page;mso-position-vertical-relative:paragraph;z-index:-15700480;mso-wrap-distance-left:0;mso-wrap-distance-right:0" id="docshape59" filled="true" fillcolor="#000000" stroked="false">
                <v:fill type="solid"/>
                <w10:wrap type="topAndBottom"/>
              </v:rect>
            </w:pict>
          </mc:Fallback>
        </mc:AlternateContent>
      </w:r>
    </w:p>
    <w:p>
      <w:pPr>
        <w:spacing w:line="242" w:lineRule="exact" w:before="102"/>
        <w:ind w:left="280" w:right="0" w:firstLine="0"/>
        <w:jc w:val="left"/>
        <w:rPr>
          <w:rFonts w:ascii="Calibri"/>
          <w:sz w:val="20"/>
        </w:rPr>
      </w:pPr>
      <w:r>
        <w:rPr>
          <w:rFonts w:ascii="Calibri"/>
          <w:sz w:val="20"/>
          <w:vertAlign w:val="superscript"/>
        </w:rPr>
        <w:t>44</w:t>
      </w:r>
      <w:r>
        <w:rPr>
          <w:rFonts w:ascii="Calibri"/>
          <w:sz w:val="20"/>
          <w:vertAlign w:val="baseline"/>
        </w:rPr>
        <w:t> Sections</w:t>
      </w:r>
      <w:r>
        <w:rPr>
          <w:rFonts w:ascii="Calibri"/>
          <w:spacing w:val="-4"/>
          <w:sz w:val="20"/>
          <w:vertAlign w:val="baseline"/>
        </w:rPr>
        <w:t> </w:t>
      </w:r>
      <w:r>
        <w:rPr>
          <w:rFonts w:ascii="Calibri"/>
          <w:sz w:val="20"/>
          <w:vertAlign w:val="baseline"/>
        </w:rPr>
        <w:t>18</w:t>
      </w:r>
      <w:r>
        <w:rPr>
          <w:rFonts w:ascii="Calibri"/>
          <w:spacing w:val="-2"/>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32</w:t>
      </w:r>
      <w:r>
        <w:rPr>
          <w:rFonts w:ascii="Calibri"/>
          <w:spacing w:val="-7"/>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NIPC</w:t>
      </w:r>
      <w:r>
        <w:rPr>
          <w:rFonts w:ascii="Calibri"/>
          <w:spacing w:val="-4"/>
          <w:sz w:val="20"/>
          <w:vertAlign w:val="baseline"/>
        </w:rPr>
        <w:t> </w:t>
      </w:r>
      <w:r>
        <w:rPr>
          <w:rFonts w:ascii="Calibri"/>
          <w:sz w:val="20"/>
          <w:vertAlign w:val="baseline"/>
        </w:rPr>
        <w:t>Act,</w:t>
      </w:r>
      <w:r>
        <w:rPr>
          <w:rFonts w:ascii="Calibri"/>
          <w:spacing w:val="-4"/>
          <w:sz w:val="20"/>
          <w:vertAlign w:val="baseline"/>
        </w:rPr>
        <w:t> </w:t>
      </w:r>
      <w:r>
        <w:rPr>
          <w:rFonts w:ascii="Calibri"/>
          <w:sz w:val="20"/>
          <w:vertAlign w:val="baseline"/>
        </w:rPr>
        <w:t>op.</w:t>
      </w:r>
      <w:r>
        <w:rPr>
          <w:rFonts w:ascii="Calibri"/>
          <w:spacing w:val="-5"/>
          <w:sz w:val="20"/>
          <w:vertAlign w:val="baseline"/>
        </w:rPr>
        <w:t> </w:t>
      </w:r>
      <w:r>
        <w:rPr>
          <w:rFonts w:ascii="Calibri"/>
          <w:spacing w:val="-4"/>
          <w:sz w:val="20"/>
          <w:vertAlign w:val="baseline"/>
        </w:rPr>
        <w:t>cit.</w:t>
      </w:r>
    </w:p>
    <w:p>
      <w:pPr>
        <w:spacing w:line="242" w:lineRule="exact" w:before="0"/>
        <w:ind w:left="280" w:right="0" w:firstLine="0"/>
        <w:jc w:val="left"/>
        <w:rPr>
          <w:rFonts w:ascii="Calibri"/>
          <w:sz w:val="20"/>
        </w:rPr>
      </w:pPr>
      <w:r>
        <w:rPr>
          <w:rFonts w:ascii="Calibri"/>
          <w:sz w:val="20"/>
          <w:vertAlign w:val="superscript"/>
        </w:rPr>
        <w:t>45</w:t>
      </w:r>
      <w:r>
        <w:rPr>
          <w:rFonts w:ascii="Calibri"/>
          <w:spacing w:val="-1"/>
          <w:sz w:val="20"/>
          <w:vertAlign w:val="baseline"/>
        </w:rPr>
        <w:t> </w:t>
      </w:r>
      <w:r>
        <w:rPr>
          <w:rFonts w:ascii="Calibri"/>
          <w:sz w:val="20"/>
          <w:vertAlign w:val="baseline"/>
        </w:rPr>
        <w:t>Section</w:t>
      </w:r>
      <w:r>
        <w:rPr>
          <w:rFonts w:ascii="Calibri"/>
          <w:spacing w:val="-1"/>
          <w:sz w:val="20"/>
          <w:vertAlign w:val="baseline"/>
        </w:rPr>
        <w:t> </w:t>
      </w:r>
      <w:r>
        <w:rPr>
          <w:rFonts w:ascii="Calibri"/>
          <w:sz w:val="20"/>
          <w:vertAlign w:val="baseline"/>
        </w:rPr>
        <w:t>24,</w:t>
      </w:r>
      <w:r>
        <w:rPr>
          <w:rFonts w:ascii="Calibri"/>
          <w:spacing w:val="-9"/>
          <w:sz w:val="20"/>
          <w:vertAlign w:val="baseline"/>
        </w:rPr>
        <w:t> </w:t>
      </w:r>
      <w:r>
        <w:rPr>
          <w:rFonts w:ascii="Calibri"/>
          <w:spacing w:val="-4"/>
          <w:sz w:val="20"/>
          <w:vertAlign w:val="baseline"/>
        </w:rPr>
        <w:t>ibid</w:t>
      </w:r>
    </w:p>
    <w:p>
      <w:pPr>
        <w:spacing w:before="1"/>
        <w:ind w:left="280" w:right="0" w:firstLine="0"/>
        <w:jc w:val="left"/>
        <w:rPr>
          <w:rFonts w:ascii="Calibri"/>
          <w:sz w:val="20"/>
        </w:rPr>
      </w:pPr>
      <w:r>
        <w:rPr>
          <w:rFonts w:ascii="Calibri"/>
          <w:sz w:val="20"/>
          <w:vertAlign w:val="superscript"/>
        </w:rPr>
        <w:t>46</w:t>
      </w:r>
      <w:r>
        <w:rPr>
          <w:rFonts w:ascii="Calibri"/>
          <w:sz w:val="20"/>
          <w:vertAlign w:val="baseline"/>
        </w:rPr>
        <w:t> Section</w:t>
      </w:r>
      <w:r>
        <w:rPr>
          <w:rFonts w:ascii="Calibri"/>
          <w:spacing w:val="-1"/>
          <w:sz w:val="20"/>
          <w:vertAlign w:val="baseline"/>
        </w:rPr>
        <w:t> </w:t>
      </w:r>
      <w:r>
        <w:rPr>
          <w:rFonts w:ascii="Calibri"/>
          <w:sz w:val="20"/>
          <w:vertAlign w:val="baseline"/>
        </w:rPr>
        <w:t>26</w:t>
      </w:r>
      <w:r>
        <w:rPr>
          <w:rFonts w:ascii="Calibri"/>
          <w:spacing w:val="-7"/>
          <w:sz w:val="20"/>
          <w:vertAlign w:val="baseline"/>
        </w:rPr>
        <w:t> </w:t>
      </w:r>
      <w:r>
        <w:rPr>
          <w:rFonts w:ascii="Calibri"/>
          <w:spacing w:val="-5"/>
          <w:sz w:val="20"/>
          <w:vertAlign w:val="baseline"/>
        </w:rPr>
        <w:t>(2)</w:t>
      </w:r>
    </w:p>
    <w:p>
      <w:pPr>
        <w:spacing w:before="1"/>
        <w:ind w:left="280" w:right="0" w:firstLine="0"/>
        <w:jc w:val="left"/>
        <w:rPr>
          <w:rFonts w:ascii="Calibri"/>
          <w:sz w:val="20"/>
        </w:rPr>
      </w:pPr>
      <w:r>
        <w:rPr>
          <w:rFonts w:ascii="Calibri"/>
          <w:sz w:val="20"/>
          <w:vertAlign w:val="superscript"/>
        </w:rPr>
        <w:t>47</w:t>
      </w:r>
      <w:r>
        <w:rPr>
          <w:rFonts w:ascii="Calibri"/>
          <w:sz w:val="20"/>
          <w:vertAlign w:val="baseline"/>
        </w:rPr>
        <w:t> Cap.</w:t>
      </w:r>
      <w:r>
        <w:rPr>
          <w:rFonts w:ascii="Calibri"/>
          <w:spacing w:val="-4"/>
          <w:sz w:val="20"/>
          <w:vertAlign w:val="baseline"/>
        </w:rPr>
        <w:t> </w:t>
      </w:r>
      <w:r>
        <w:rPr>
          <w:rFonts w:ascii="Calibri"/>
          <w:sz w:val="20"/>
          <w:vertAlign w:val="baseline"/>
        </w:rPr>
        <w:t>F</w:t>
      </w:r>
      <w:r>
        <w:rPr>
          <w:rFonts w:ascii="Calibri"/>
          <w:spacing w:val="-2"/>
          <w:sz w:val="20"/>
          <w:vertAlign w:val="baseline"/>
        </w:rPr>
        <w:t> </w:t>
      </w:r>
      <w:r>
        <w:rPr>
          <w:rFonts w:ascii="Calibri"/>
          <w:sz w:val="20"/>
          <w:vertAlign w:val="baseline"/>
        </w:rPr>
        <w:t>34,</w:t>
      </w:r>
      <w:r>
        <w:rPr>
          <w:rFonts w:ascii="Calibri"/>
          <w:spacing w:val="-4"/>
          <w:sz w:val="20"/>
          <w:vertAlign w:val="baseline"/>
        </w:rPr>
        <w:t> </w:t>
      </w:r>
      <w:r>
        <w:rPr>
          <w:rFonts w:ascii="Calibri"/>
          <w:sz w:val="20"/>
          <w:vertAlign w:val="baseline"/>
        </w:rPr>
        <w:t>Laws</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Federation</w:t>
      </w:r>
      <w:r>
        <w:rPr>
          <w:rFonts w:ascii="Calibri"/>
          <w:spacing w:val="-1"/>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Nigeria,</w:t>
      </w:r>
      <w:r>
        <w:rPr>
          <w:rFonts w:ascii="Calibri"/>
          <w:spacing w:val="-3"/>
          <w:sz w:val="20"/>
          <w:vertAlign w:val="baseline"/>
        </w:rPr>
        <w:t> </w:t>
      </w:r>
      <w:r>
        <w:rPr>
          <w:rFonts w:ascii="Calibri"/>
          <w:spacing w:val="-4"/>
          <w:sz w:val="20"/>
          <w:vertAlign w:val="baseline"/>
        </w:rPr>
        <w:t>2004</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49"/>
        <w:jc w:val="both"/>
      </w:pPr>
      <w:r>
        <w:rPr/>
        <w:t>Furthermore, in Nigeria, Export Processing Zones have been designated as physical areas set aside by government to encourage foreign investment in the production of goods for export. The Nigeria Export Processing Zones Act</w:t>
      </w:r>
      <w:r>
        <w:rPr>
          <w:vertAlign w:val="superscript"/>
        </w:rPr>
        <w:t>48</w:t>
      </w:r>
      <w:r>
        <w:rPr>
          <w:vertAlign w:val="baseline"/>
        </w:rPr>
        <w:t> provides incentives for foreign investors by granting a total exemption from all federal, state and local government taxes, levies and rates.</w:t>
      </w:r>
      <w:r>
        <w:rPr>
          <w:vertAlign w:val="superscript"/>
        </w:rPr>
        <w:t>49</w:t>
      </w:r>
      <w:r>
        <w:rPr>
          <w:vertAlign w:val="baseline"/>
        </w:rPr>
        <w:t> In addition, the Act allows any approved enterprise to import into a zone, free of customs duty, any capital goods, consumer goods and raw materials, components or articles intended to be used for the purpose of, and in connection with, an approved activity, including any article for the construction, alteration, reconstruction, extension or repair of premises in a zone or</w:t>
      </w:r>
      <w:r>
        <w:rPr>
          <w:spacing w:val="40"/>
          <w:vertAlign w:val="baseline"/>
        </w:rPr>
        <w:t> </w:t>
      </w:r>
      <w:r>
        <w:rPr>
          <w:vertAlign w:val="baseline"/>
        </w:rPr>
        <w:t>for equipping such premises.</w:t>
      </w:r>
      <w:r>
        <w:rPr>
          <w:vertAlign w:val="superscript"/>
        </w:rPr>
        <w:t>50</w:t>
      </w:r>
      <w:r>
        <w:rPr>
          <w:vertAlign w:val="baseline"/>
        </w:rPr>
        <w:t> Other incentives granted under the Act include non applicability of legislative provisions on taxes, levies, duties; non requirement of import or export licences; allowing up to 100% foreign ownership of business in the zones and allowing foreign companies operating in the zones to employ foreign managers and qualified personnel.</w:t>
      </w:r>
    </w:p>
    <w:p>
      <w:pPr>
        <w:pStyle w:val="BodyText"/>
        <w:spacing w:line="480" w:lineRule="auto" w:before="3"/>
        <w:ind w:left="1001" w:right="764"/>
        <w:jc w:val="both"/>
      </w:pPr>
      <w:r>
        <w:rPr/>
        <w:t>It is thus clear that Nigeria has sufficient tax incentives to attract the interest of any international tax planner. But is there a direct relationship between these incentives and Foreign Direct Investment (FDI), in Nigeria?</w:t>
      </w:r>
    </w:p>
    <w:p>
      <w:pPr>
        <w:pStyle w:val="BodyText"/>
      </w:pPr>
    </w:p>
    <w:p>
      <w:pPr>
        <w:pStyle w:val="BodyText"/>
        <w:spacing w:before="6"/>
      </w:pPr>
    </w:p>
    <w:p>
      <w:pPr>
        <w:pStyle w:val="Heading3"/>
        <w:numPr>
          <w:ilvl w:val="2"/>
          <w:numId w:val="8"/>
        </w:numPr>
        <w:tabs>
          <w:tab w:pos="1000" w:val="left" w:leader="none"/>
        </w:tabs>
        <w:spacing w:line="240" w:lineRule="auto" w:before="0" w:after="0"/>
        <w:ind w:left="1000" w:right="0" w:hanging="720"/>
        <w:jc w:val="left"/>
      </w:pPr>
      <w:r>
        <w:rPr>
          <w:spacing w:val="-2"/>
        </w:rPr>
        <w:t>Domicile</w:t>
      </w:r>
    </w:p>
    <w:p>
      <w:pPr>
        <w:pStyle w:val="BodyText"/>
        <w:rPr>
          <w:b/>
        </w:rPr>
      </w:pPr>
    </w:p>
    <w:p>
      <w:pPr>
        <w:pStyle w:val="ListParagraph"/>
        <w:numPr>
          <w:ilvl w:val="0"/>
          <w:numId w:val="18"/>
        </w:numPr>
        <w:tabs>
          <w:tab w:pos="1292" w:val="left" w:leader="none"/>
        </w:tabs>
        <w:spacing w:line="240" w:lineRule="auto" w:before="0" w:after="0"/>
        <w:ind w:left="1292" w:right="0" w:hanging="407"/>
        <w:jc w:val="both"/>
        <w:rPr>
          <w:b/>
          <w:sz w:val="24"/>
        </w:rPr>
      </w:pPr>
      <w:r>
        <w:rPr>
          <w:b/>
          <w:sz w:val="24"/>
        </w:rPr>
        <w:t>Meaning</w:t>
      </w:r>
      <w:r>
        <w:rPr>
          <w:b/>
          <w:spacing w:val="-1"/>
          <w:sz w:val="24"/>
        </w:rPr>
        <w:t> </w:t>
      </w:r>
      <w:r>
        <w:rPr>
          <w:b/>
          <w:sz w:val="24"/>
        </w:rPr>
        <w:t>of</w:t>
      </w:r>
      <w:r>
        <w:rPr>
          <w:b/>
          <w:spacing w:val="1"/>
          <w:sz w:val="24"/>
        </w:rPr>
        <w:t> </w:t>
      </w:r>
      <w:r>
        <w:rPr>
          <w:b/>
          <w:spacing w:val="-2"/>
          <w:sz w:val="24"/>
        </w:rPr>
        <w:t>Domicile</w:t>
      </w:r>
    </w:p>
    <w:p>
      <w:pPr>
        <w:pStyle w:val="BodyText"/>
        <w:spacing w:line="480" w:lineRule="auto" w:before="271"/>
        <w:ind w:left="1001" w:right="762"/>
        <w:jc w:val="both"/>
      </w:pPr>
      <w:r>
        <w:rPr/>
        <w:t>Domicile is not necessarily synonymous with residence, especially in international taxation. Residence is only a feature of</w:t>
      </w:r>
      <w:r>
        <w:rPr>
          <w:spacing w:val="-3"/>
        </w:rPr>
        <w:t> </w:t>
      </w:r>
      <w:r>
        <w:rPr/>
        <w:t>domicile. A</w:t>
      </w:r>
      <w:r>
        <w:rPr>
          <w:spacing w:val="-1"/>
        </w:rPr>
        <w:t> </w:t>
      </w:r>
      <w:r>
        <w:rPr/>
        <w:t>person may be resident in a place even</w:t>
      </w:r>
      <w:r>
        <w:rPr>
          <w:spacing w:val="13"/>
        </w:rPr>
        <w:t> </w:t>
      </w:r>
      <w:r>
        <w:rPr/>
        <w:t>if</w:t>
      </w:r>
      <w:r>
        <w:rPr>
          <w:spacing w:val="11"/>
        </w:rPr>
        <w:t> </w:t>
      </w:r>
      <w:r>
        <w:rPr/>
        <w:t>he</w:t>
      </w:r>
      <w:r>
        <w:rPr>
          <w:spacing w:val="12"/>
        </w:rPr>
        <w:t> </w:t>
      </w:r>
      <w:r>
        <w:rPr/>
        <w:t>is</w:t>
      </w:r>
      <w:r>
        <w:rPr>
          <w:spacing w:val="16"/>
        </w:rPr>
        <w:t> </w:t>
      </w:r>
      <w:r>
        <w:rPr/>
        <w:t>not</w:t>
      </w:r>
      <w:r>
        <w:rPr>
          <w:spacing w:val="10"/>
        </w:rPr>
        <w:t> </w:t>
      </w:r>
      <w:r>
        <w:rPr/>
        <w:t>ordinarily</w:t>
      </w:r>
      <w:r>
        <w:rPr>
          <w:spacing w:val="4"/>
        </w:rPr>
        <w:t> </w:t>
      </w:r>
      <w:r>
        <w:rPr/>
        <w:t>resident</w:t>
      </w:r>
      <w:r>
        <w:rPr>
          <w:spacing w:val="14"/>
        </w:rPr>
        <w:t> </w:t>
      </w:r>
      <w:r>
        <w:rPr/>
        <w:t>there.</w:t>
      </w:r>
      <w:r>
        <w:rPr>
          <w:spacing w:val="11"/>
        </w:rPr>
        <w:t> </w:t>
      </w:r>
      <w:r>
        <w:rPr/>
        <w:t>For,</w:t>
      </w:r>
      <w:r>
        <w:rPr>
          <w:spacing w:val="19"/>
        </w:rPr>
        <w:t> </w:t>
      </w:r>
      <w:r>
        <w:rPr/>
        <w:t>people</w:t>
      </w:r>
      <w:r>
        <w:rPr>
          <w:spacing w:val="13"/>
        </w:rPr>
        <w:t> </w:t>
      </w:r>
      <w:r>
        <w:rPr/>
        <w:t>are</w:t>
      </w:r>
      <w:r>
        <w:rPr>
          <w:spacing w:val="7"/>
        </w:rPr>
        <w:t> </w:t>
      </w:r>
      <w:r>
        <w:rPr/>
        <w:t>domiciled</w:t>
      </w:r>
      <w:r>
        <w:rPr>
          <w:spacing w:val="9"/>
        </w:rPr>
        <w:t> </w:t>
      </w:r>
      <w:r>
        <w:rPr/>
        <w:t>where</w:t>
      </w:r>
      <w:r>
        <w:rPr>
          <w:spacing w:val="13"/>
        </w:rPr>
        <w:t> </w:t>
      </w:r>
      <w:r>
        <w:rPr/>
        <w:t>they</w:t>
      </w:r>
      <w:r>
        <w:rPr>
          <w:spacing w:val="9"/>
        </w:rPr>
        <w:t> </w:t>
      </w:r>
      <w:r>
        <w:rPr>
          <w:spacing w:val="-4"/>
        </w:rPr>
        <w:t>have</w:t>
      </w:r>
    </w:p>
    <w:p>
      <w:pPr>
        <w:pStyle w:val="BodyText"/>
        <w:spacing w:before="163"/>
        <w:rPr>
          <w:sz w:val="20"/>
        </w:rPr>
      </w:pPr>
      <w:r>
        <w:rPr/>
        <mc:AlternateContent>
          <mc:Choice Requires="wps">
            <w:drawing>
              <wp:anchor distT="0" distB="0" distL="0" distR="0" allowOverlap="1" layoutInCell="1" locked="0" behindDoc="1" simplePos="0" relativeHeight="487616512">
                <wp:simplePos x="0" y="0"/>
                <wp:positionH relativeFrom="page">
                  <wp:posOffset>914704</wp:posOffset>
                </wp:positionH>
                <wp:positionV relativeFrom="paragraph">
                  <wp:posOffset>264957</wp:posOffset>
                </wp:positionV>
                <wp:extent cx="1830070" cy="952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62764pt;width:144.07pt;height:.71997pt;mso-position-horizontal-relative:page;mso-position-vertical-relative:paragraph;z-index:-15699968;mso-wrap-distance-left:0;mso-wrap-distance-right:0" id="docshape60" filled="true" fillcolor="#000000" stroked="false">
                <v:fill type="solid"/>
                <w10:wrap type="topAndBottom"/>
              </v:rect>
            </w:pict>
          </mc:Fallback>
        </mc:AlternateContent>
      </w:r>
    </w:p>
    <w:p>
      <w:pPr>
        <w:spacing w:before="97"/>
        <w:ind w:left="280" w:right="0" w:firstLine="0"/>
        <w:jc w:val="left"/>
        <w:rPr>
          <w:rFonts w:ascii="Calibri"/>
          <w:sz w:val="20"/>
        </w:rPr>
      </w:pPr>
      <w:r>
        <w:rPr>
          <w:rFonts w:ascii="Calibri"/>
          <w:sz w:val="20"/>
          <w:vertAlign w:val="superscript"/>
        </w:rPr>
        <w:t>48</w:t>
      </w:r>
      <w:r>
        <w:rPr>
          <w:rFonts w:ascii="Calibri"/>
          <w:sz w:val="20"/>
          <w:vertAlign w:val="baseline"/>
        </w:rPr>
        <w:t> Cap.</w:t>
      </w:r>
      <w:r>
        <w:rPr>
          <w:rFonts w:ascii="Calibri"/>
          <w:spacing w:val="-5"/>
          <w:sz w:val="20"/>
          <w:vertAlign w:val="baseline"/>
        </w:rPr>
        <w:t> </w:t>
      </w:r>
      <w:r>
        <w:rPr>
          <w:rFonts w:ascii="Calibri"/>
          <w:sz w:val="20"/>
          <w:vertAlign w:val="baseline"/>
        </w:rPr>
        <w:t>N107,</w:t>
      </w:r>
      <w:r>
        <w:rPr>
          <w:rFonts w:ascii="Calibri"/>
          <w:spacing w:val="-3"/>
          <w:sz w:val="20"/>
          <w:vertAlign w:val="baseline"/>
        </w:rPr>
        <w:t> </w:t>
      </w:r>
      <w:r>
        <w:rPr>
          <w:rFonts w:ascii="Calibri"/>
          <w:sz w:val="20"/>
          <w:vertAlign w:val="baseline"/>
        </w:rPr>
        <w:t>Laws</w:t>
      </w:r>
      <w:r>
        <w:rPr>
          <w:rFonts w:ascii="Calibri"/>
          <w:spacing w:val="-9"/>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Federation</w:t>
      </w:r>
      <w:r>
        <w:rPr>
          <w:rFonts w:ascii="Calibri"/>
          <w:spacing w:val="-6"/>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Nigeria,</w:t>
      </w:r>
      <w:r>
        <w:rPr>
          <w:rFonts w:ascii="Calibri"/>
          <w:spacing w:val="-5"/>
          <w:sz w:val="20"/>
          <w:vertAlign w:val="baseline"/>
        </w:rPr>
        <w:t> </w:t>
      </w:r>
      <w:r>
        <w:rPr>
          <w:rFonts w:ascii="Calibri"/>
          <w:spacing w:val="-4"/>
          <w:sz w:val="20"/>
          <w:vertAlign w:val="baseline"/>
        </w:rPr>
        <w:t>2004</w:t>
      </w:r>
    </w:p>
    <w:p>
      <w:pPr>
        <w:spacing w:before="1"/>
        <w:ind w:left="280" w:right="0" w:firstLine="0"/>
        <w:jc w:val="left"/>
        <w:rPr>
          <w:rFonts w:ascii="Calibri"/>
          <w:sz w:val="20"/>
        </w:rPr>
      </w:pPr>
      <w:r>
        <w:rPr>
          <w:rFonts w:ascii="Calibri"/>
          <w:sz w:val="20"/>
          <w:vertAlign w:val="superscript"/>
        </w:rPr>
        <w:t>49</w:t>
      </w:r>
      <w:r>
        <w:rPr>
          <w:rFonts w:ascii="Calibri"/>
          <w:sz w:val="20"/>
          <w:vertAlign w:val="baseline"/>
        </w:rPr>
        <w:t> Ibid,</w:t>
      </w:r>
      <w:r>
        <w:rPr>
          <w:rFonts w:ascii="Calibri"/>
          <w:spacing w:val="-4"/>
          <w:sz w:val="20"/>
          <w:vertAlign w:val="baseline"/>
        </w:rPr>
        <w:t> </w:t>
      </w:r>
      <w:r>
        <w:rPr>
          <w:rFonts w:ascii="Calibri"/>
          <w:sz w:val="20"/>
          <w:vertAlign w:val="baseline"/>
        </w:rPr>
        <w:t>Section</w:t>
      </w:r>
      <w:r>
        <w:rPr>
          <w:rFonts w:ascii="Calibri"/>
          <w:spacing w:val="-6"/>
          <w:sz w:val="20"/>
          <w:vertAlign w:val="baseline"/>
        </w:rPr>
        <w:t> </w:t>
      </w:r>
      <w:r>
        <w:rPr>
          <w:rFonts w:ascii="Calibri"/>
          <w:spacing w:val="-10"/>
          <w:sz w:val="20"/>
          <w:vertAlign w:val="baseline"/>
        </w:rPr>
        <w:t>8</w:t>
      </w:r>
    </w:p>
    <w:p>
      <w:pPr>
        <w:spacing w:before="1"/>
        <w:ind w:left="280" w:right="0" w:firstLine="0"/>
        <w:jc w:val="left"/>
        <w:rPr>
          <w:rFonts w:ascii="Calibri"/>
          <w:sz w:val="20"/>
        </w:rPr>
      </w:pPr>
      <w:r>
        <w:rPr>
          <w:rFonts w:ascii="Calibri"/>
          <w:sz w:val="20"/>
          <w:vertAlign w:val="superscript"/>
        </w:rPr>
        <w:t>50</w:t>
      </w:r>
      <w:r>
        <w:rPr>
          <w:rFonts w:ascii="Calibri"/>
          <w:spacing w:val="-1"/>
          <w:sz w:val="20"/>
          <w:vertAlign w:val="baseline"/>
        </w:rPr>
        <w:t> </w:t>
      </w:r>
      <w:r>
        <w:rPr>
          <w:rFonts w:ascii="Calibri"/>
          <w:sz w:val="20"/>
          <w:vertAlign w:val="baseline"/>
        </w:rPr>
        <w:t>Ibid,</w:t>
      </w:r>
      <w:r>
        <w:rPr>
          <w:rFonts w:ascii="Calibri"/>
          <w:spacing w:val="-3"/>
          <w:sz w:val="20"/>
          <w:vertAlign w:val="baseline"/>
        </w:rPr>
        <w:t> </w:t>
      </w:r>
      <w:r>
        <w:rPr>
          <w:rFonts w:ascii="Calibri"/>
          <w:sz w:val="20"/>
          <w:vertAlign w:val="baseline"/>
        </w:rPr>
        <w:t>Section</w:t>
      </w:r>
      <w:r>
        <w:rPr>
          <w:rFonts w:ascii="Calibri"/>
          <w:spacing w:val="-7"/>
          <w:sz w:val="20"/>
          <w:vertAlign w:val="baseline"/>
        </w:rPr>
        <w:t> </w:t>
      </w:r>
      <w:r>
        <w:rPr>
          <w:rFonts w:ascii="Calibri"/>
          <w:spacing w:val="-5"/>
          <w:sz w:val="20"/>
          <w:vertAlign w:val="baseline"/>
        </w:rPr>
        <w:t>12</w:t>
      </w:r>
    </w:p>
    <w:p>
      <w:pPr>
        <w:spacing w:after="0"/>
        <w:jc w:val="left"/>
        <w:rPr>
          <w:rFonts w:ascii="Calibri"/>
          <w:sz w:val="20"/>
        </w:rPr>
        <w:sectPr>
          <w:pgSz w:w="11910" w:h="16840"/>
          <w:pgMar w:header="0" w:footer="724" w:top="1340" w:bottom="920" w:left="1160" w:right="680"/>
        </w:sectPr>
      </w:pPr>
    </w:p>
    <w:p>
      <w:pPr>
        <w:pStyle w:val="BodyText"/>
        <w:spacing w:line="480" w:lineRule="auto" w:before="98"/>
        <w:ind w:left="1001" w:right="758"/>
        <w:jc w:val="both"/>
      </w:pPr>
      <w:r>
        <w:rPr/>
        <w:t>or are deemed by law to have their permanent home.</w:t>
      </w:r>
      <w:r>
        <w:rPr>
          <w:vertAlign w:val="superscript"/>
        </w:rPr>
        <w:t>51</w:t>
      </w:r>
      <w:r>
        <w:rPr>
          <w:vertAlign w:val="baseline"/>
        </w:rPr>
        <w:t> Thus, people must, by law, have a domicile, but may not have more than one.</w:t>
      </w:r>
      <w:r>
        <w:rPr>
          <w:vertAlign w:val="superscript"/>
        </w:rPr>
        <w:t>52</w:t>
      </w:r>
    </w:p>
    <w:p>
      <w:pPr>
        <w:pStyle w:val="BodyText"/>
        <w:spacing w:line="480" w:lineRule="auto" w:before="1"/>
        <w:ind w:left="1001" w:right="753"/>
        <w:jc w:val="both"/>
      </w:pPr>
      <w:r>
        <w:rPr/>
        <w:t>Determination</w:t>
      </w:r>
      <w:r>
        <w:rPr>
          <w:spacing w:val="-6"/>
        </w:rPr>
        <w:t> </w:t>
      </w:r>
      <w:r>
        <w:rPr/>
        <w:t>of</w:t>
      </w:r>
      <w:r>
        <w:rPr>
          <w:spacing w:val="-9"/>
        </w:rPr>
        <w:t> </w:t>
      </w:r>
      <w:r>
        <w:rPr/>
        <w:t>residence</w:t>
      </w:r>
      <w:r>
        <w:rPr>
          <w:spacing w:val="-2"/>
        </w:rPr>
        <w:t> </w:t>
      </w:r>
      <w:r>
        <w:rPr/>
        <w:t>which</w:t>
      </w:r>
      <w:r>
        <w:rPr>
          <w:spacing w:val="-1"/>
        </w:rPr>
        <w:t> </w:t>
      </w:r>
      <w:r>
        <w:rPr/>
        <w:t>is necessary</w:t>
      </w:r>
      <w:r>
        <w:rPr>
          <w:spacing w:val="-6"/>
        </w:rPr>
        <w:t> </w:t>
      </w:r>
      <w:r>
        <w:rPr/>
        <w:t>mostly</w:t>
      </w:r>
      <w:r>
        <w:rPr>
          <w:spacing w:val="-1"/>
        </w:rPr>
        <w:t> </w:t>
      </w:r>
      <w:r>
        <w:rPr/>
        <w:t>in</w:t>
      </w:r>
      <w:r>
        <w:rPr>
          <w:spacing w:val="-6"/>
        </w:rPr>
        <w:t> </w:t>
      </w:r>
      <w:r>
        <w:rPr/>
        <w:t>domestic</w:t>
      </w:r>
      <w:r>
        <w:rPr>
          <w:spacing w:val="-2"/>
        </w:rPr>
        <w:t> </w:t>
      </w:r>
      <w:r>
        <w:rPr/>
        <w:t>taxation, and</w:t>
      </w:r>
      <w:r>
        <w:rPr>
          <w:spacing w:val="-1"/>
        </w:rPr>
        <w:t> </w:t>
      </w:r>
      <w:r>
        <w:rPr/>
        <w:t>which has to do with assessment of tax, is guided by five factors: (i) the period of the taxpayer`s physical presence in a particular country in the year under question, (ii) whether or not he was present in that country in the previous year of assessment, (iii) the regularity or otherwise of his visits in successive years, (iv) the reason for those visits, and (v) whether or not there is a place for his domestic use in the country.</w:t>
      </w:r>
      <w:r>
        <w:rPr>
          <w:vertAlign w:val="superscript"/>
        </w:rPr>
        <w:t>53</w:t>
      </w:r>
      <w:r>
        <w:rPr>
          <w:vertAlign w:val="baseline"/>
        </w:rPr>
        <w:t> Detailed rules have further been provided in the Personal Income Tax Act</w:t>
      </w:r>
      <w:r>
        <w:rPr>
          <w:vertAlign w:val="superscript"/>
        </w:rPr>
        <w:t>54</w:t>
      </w:r>
      <w:r>
        <w:rPr>
          <w:vertAlign w:val="baseline"/>
        </w:rPr>
        <w:t> for the determination of residence of a taxpayer.</w:t>
      </w:r>
    </w:p>
    <w:p>
      <w:pPr>
        <w:pStyle w:val="BodyText"/>
        <w:spacing w:line="480" w:lineRule="auto" w:before="2"/>
        <w:ind w:left="1001" w:right="760"/>
        <w:jc w:val="both"/>
      </w:pPr>
      <w:r>
        <w:rPr/>
        <w:t>Domicile, on the other hand, is difficult to define, as each country seems to define it according to its peculiar circumstances. The concept of domicile under the common law, for example, differs from</w:t>
      </w:r>
      <w:r>
        <w:rPr>
          <w:spacing w:val="-5"/>
        </w:rPr>
        <w:t> </w:t>
      </w:r>
      <w:r>
        <w:rPr/>
        <w:t>the term as used in civil law countries where it usually refers to the place of permanent residence or home.</w:t>
      </w:r>
    </w:p>
    <w:p>
      <w:pPr>
        <w:pStyle w:val="BodyText"/>
        <w:spacing w:line="480" w:lineRule="auto"/>
        <w:ind w:left="1001" w:right="748"/>
        <w:jc w:val="both"/>
      </w:pPr>
      <w:r>
        <w:rPr/>
        <w:t>However, the word “domicile” has been defined in the UK as “a place [that] is properly the domicile of a person [and] in which his habitation is fixed without any present intention of moving therefrom.”</w:t>
      </w:r>
      <w:r>
        <w:rPr>
          <w:vertAlign w:val="superscript"/>
        </w:rPr>
        <w:t>55</w:t>
      </w:r>
      <w:r>
        <w:rPr>
          <w:vertAlign w:val="baseline"/>
        </w:rPr>
        <w:t> Thus, the term “domicile” signifies a permanent</w:t>
      </w:r>
      <w:r>
        <w:rPr>
          <w:spacing w:val="40"/>
          <w:vertAlign w:val="baseline"/>
        </w:rPr>
        <w:t> </w:t>
      </w:r>
      <w:r>
        <w:rPr>
          <w:vertAlign w:val="baseline"/>
        </w:rPr>
        <w:t>home</w:t>
      </w:r>
      <w:r>
        <w:rPr>
          <w:spacing w:val="-3"/>
          <w:vertAlign w:val="baseline"/>
        </w:rPr>
        <w:t> </w:t>
      </w:r>
      <w:r>
        <w:rPr>
          <w:vertAlign w:val="baseline"/>
        </w:rPr>
        <w:t>or</w:t>
      </w:r>
      <w:r>
        <w:rPr>
          <w:spacing w:val="-1"/>
          <w:vertAlign w:val="baseline"/>
        </w:rPr>
        <w:t> </w:t>
      </w:r>
      <w:r>
        <w:rPr>
          <w:vertAlign w:val="baseline"/>
        </w:rPr>
        <w:t>place</w:t>
      </w:r>
      <w:r>
        <w:rPr>
          <w:spacing w:val="-3"/>
          <w:vertAlign w:val="baseline"/>
        </w:rPr>
        <w:t> </w:t>
      </w:r>
      <w:r>
        <w:rPr>
          <w:vertAlign w:val="baseline"/>
        </w:rPr>
        <w:t>where</w:t>
      </w:r>
      <w:r>
        <w:rPr>
          <w:spacing w:val="-3"/>
          <w:vertAlign w:val="baseline"/>
        </w:rPr>
        <w:t> </w:t>
      </w:r>
      <w:r>
        <w:rPr>
          <w:vertAlign w:val="baseline"/>
        </w:rPr>
        <w:t>a</w:t>
      </w:r>
      <w:r>
        <w:rPr>
          <w:spacing w:val="-3"/>
          <w:vertAlign w:val="baseline"/>
        </w:rPr>
        <w:t> </w:t>
      </w:r>
      <w:r>
        <w:rPr>
          <w:vertAlign w:val="baseline"/>
        </w:rPr>
        <w:t>person</w:t>
      </w:r>
      <w:r>
        <w:rPr>
          <w:spacing w:val="-2"/>
          <w:vertAlign w:val="baseline"/>
        </w:rPr>
        <w:t> </w:t>
      </w:r>
      <w:r>
        <w:rPr>
          <w:vertAlign w:val="baseline"/>
        </w:rPr>
        <w:t>is</w:t>
      </w:r>
      <w:r>
        <w:rPr>
          <w:spacing w:val="-4"/>
          <w:vertAlign w:val="baseline"/>
        </w:rPr>
        <w:t> </w:t>
      </w:r>
      <w:r>
        <w:rPr>
          <w:vertAlign w:val="baseline"/>
        </w:rPr>
        <w:t>a</w:t>
      </w:r>
      <w:r>
        <w:rPr>
          <w:spacing w:val="-3"/>
          <w:vertAlign w:val="baseline"/>
        </w:rPr>
        <w:t> </w:t>
      </w:r>
      <w:r>
        <w:rPr>
          <w:vertAlign w:val="baseline"/>
        </w:rPr>
        <w:t>permanent resident with</w:t>
      </w:r>
      <w:r>
        <w:rPr>
          <w:spacing w:val="-7"/>
          <w:vertAlign w:val="baseline"/>
        </w:rPr>
        <w:t> </w:t>
      </w:r>
      <w:r>
        <w:rPr>
          <w:vertAlign w:val="baseline"/>
        </w:rPr>
        <w:t>the intention</w:t>
      </w:r>
      <w:r>
        <w:rPr>
          <w:spacing w:val="-7"/>
          <w:vertAlign w:val="baseline"/>
        </w:rPr>
        <w:t> </w:t>
      </w:r>
      <w:r>
        <w:rPr>
          <w:vertAlign w:val="baseline"/>
        </w:rPr>
        <w:t>of remaining there for an indefinite period “unless and until something, (which is unexpected or the happening of which is uncertain), shall occur to induce him to</w:t>
      </w:r>
      <w:r>
        <w:rPr>
          <w:spacing w:val="80"/>
          <w:vertAlign w:val="baseline"/>
        </w:rPr>
        <w:t> </w:t>
      </w:r>
      <w:r>
        <w:rPr>
          <w:vertAlign w:val="baseline"/>
        </w:rPr>
        <w:t>adopt some other permanent home.”</w:t>
      </w:r>
      <w:r>
        <w:rPr>
          <w:vertAlign w:val="superscript"/>
        </w:rPr>
        <w:t>56</w:t>
      </w:r>
    </w:p>
    <w:p>
      <w:pPr>
        <w:pStyle w:val="BodyText"/>
        <w:rPr>
          <w:sz w:val="20"/>
        </w:rPr>
      </w:pPr>
    </w:p>
    <w:p>
      <w:pPr>
        <w:pStyle w:val="BodyText"/>
        <w:rPr>
          <w:sz w:val="20"/>
        </w:rPr>
      </w:pPr>
    </w:p>
    <w:p>
      <w:pPr>
        <w:pStyle w:val="BodyText"/>
        <w:spacing w:before="73"/>
        <w:rPr>
          <w:sz w:val="20"/>
        </w:rPr>
      </w:pPr>
      <w:r>
        <w:rPr/>
        <mc:AlternateContent>
          <mc:Choice Requires="wps">
            <w:drawing>
              <wp:anchor distT="0" distB="0" distL="0" distR="0" allowOverlap="1" layoutInCell="1" locked="0" behindDoc="1" simplePos="0" relativeHeight="487617024">
                <wp:simplePos x="0" y="0"/>
                <wp:positionH relativeFrom="page">
                  <wp:posOffset>914704</wp:posOffset>
                </wp:positionH>
                <wp:positionV relativeFrom="paragraph">
                  <wp:posOffset>208167</wp:posOffset>
                </wp:positionV>
                <wp:extent cx="1830070" cy="952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391142pt;width:144.07pt;height:.72003pt;mso-position-horizontal-relative:page;mso-position-vertical-relative:paragraph;z-index:-15699456;mso-wrap-distance-left:0;mso-wrap-distance-right:0" id="docshape61"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51</w:t>
      </w:r>
      <w:r>
        <w:rPr>
          <w:rFonts w:ascii="Calibri"/>
          <w:spacing w:val="-1"/>
          <w:sz w:val="20"/>
          <w:vertAlign w:val="baseline"/>
        </w:rPr>
        <w:t> </w:t>
      </w:r>
      <w:r>
        <w:rPr>
          <w:rFonts w:ascii="Calibri"/>
          <w:sz w:val="20"/>
          <w:vertAlign w:val="baseline"/>
        </w:rPr>
        <w:t>Whisker</w:t>
      </w:r>
      <w:r>
        <w:rPr>
          <w:rFonts w:ascii="Calibri"/>
          <w:spacing w:val="-1"/>
          <w:sz w:val="20"/>
          <w:vertAlign w:val="baseline"/>
        </w:rPr>
        <w:t> </w:t>
      </w:r>
      <w:r>
        <w:rPr>
          <w:rFonts w:ascii="Calibri"/>
          <w:sz w:val="20"/>
          <w:vertAlign w:val="baseline"/>
        </w:rPr>
        <w:t>v.</w:t>
      </w:r>
      <w:r>
        <w:rPr>
          <w:rFonts w:ascii="Calibri"/>
          <w:spacing w:val="-1"/>
          <w:sz w:val="20"/>
          <w:vertAlign w:val="baseline"/>
        </w:rPr>
        <w:t> </w:t>
      </w:r>
      <w:r>
        <w:rPr>
          <w:rFonts w:ascii="Calibri"/>
          <w:sz w:val="20"/>
          <w:vertAlign w:val="baseline"/>
        </w:rPr>
        <w:t>Hume</w:t>
      </w:r>
      <w:r>
        <w:rPr>
          <w:rFonts w:ascii="Calibri"/>
          <w:spacing w:val="-6"/>
          <w:sz w:val="20"/>
          <w:vertAlign w:val="baseline"/>
        </w:rPr>
        <w:t> </w:t>
      </w:r>
      <w:r>
        <w:rPr>
          <w:rFonts w:ascii="Calibri"/>
          <w:sz w:val="20"/>
          <w:vertAlign w:val="baseline"/>
        </w:rPr>
        <w:t>(1858)</w:t>
      </w:r>
      <w:r>
        <w:rPr>
          <w:rFonts w:ascii="Calibri"/>
          <w:spacing w:val="-2"/>
          <w:sz w:val="20"/>
          <w:vertAlign w:val="baseline"/>
        </w:rPr>
        <w:t> </w:t>
      </w:r>
      <w:r>
        <w:rPr>
          <w:rFonts w:ascii="Calibri"/>
          <w:sz w:val="20"/>
          <w:vertAlign w:val="baseline"/>
        </w:rPr>
        <w:t>7</w:t>
      </w:r>
      <w:r>
        <w:rPr>
          <w:rFonts w:ascii="Calibri"/>
          <w:spacing w:val="-8"/>
          <w:sz w:val="20"/>
          <w:vertAlign w:val="baseline"/>
        </w:rPr>
        <w:t> </w:t>
      </w:r>
      <w:r>
        <w:rPr>
          <w:rFonts w:ascii="Calibri"/>
          <w:sz w:val="20"/>
          <w:vertAlign w:val="baseline"/>
        </w:rPr>
        <w:t>HL</w:t>
      </w:r>
      <w:r>
        <w:rPr>
          <w:rFonts w:ascii="Calibri"/>
          <w:spacing w:val="-5"/>
          <w:sz w:val="20"/>
          <w:vertAlign w:val="baseline"/>
        </w:rPr>
        <w:t> 124</w:t>
      </w:r>
    </w:p>
    <w:p>
      <w:pPr>
        <w:spacing w:before="1"/>
        <w:ind w:left="280" w:right="0" w:firstLine="0"/>
        <w:jc w:val="left"/>
        <w:rPr>
          <w:rFonts w:ascii="Calibri"/>
          <w:sz w:val="20"/>
        </w:rPr>
      </w:pPr>
      <w:r>
        <w:rPr>
          <w:rFonts w:ascii="Calibri"/>
          <w:sz w:val="20"/>
          <w:vertAlign w:val="superscript"/>
        </w:rPr>
        <w:t>52</w:t>
      </w:r>
      <w:r>
        <w:rPr>
          <w:rFonts w:ascii="Calibri"/>
          <w:spacing w:val="-1"/>
          <w:sz w:val="20"/>
          <w:vertAlign w:val="baseline"/>
        </w:rPr>
        <w:t> </w:t>
      </w:r>
      <w:r>
        <w:rPr>
          <w:rFonts w:ascii="Calibri"/>
          <w:sz w:val="20"/>
          <w:vertAlign w:val="baseline"/>
        </w:rPr>
        <w:t>Abdul-Razaq,</w:t>
      </w:r>
      <w:r>
        <w:rPr>
          <w:rFonts w:ascii="Calibri"/>
          <w:spacing w:val="-5"/>
          <w:sz w:val="20"/>
          <w:vertAlign w:val="baseline"/>
        </w:rPr>
        <w:t> </w:t>
      </w:r>
      <w:r>
        <w:rPr>
          <w:rFonts w:ascii="Calibri"/>
          <w:sz w:val="20"/>
          <w:vertAlign w:val="baseline"/>
        </w:rPr>
        <w:t>M.T.</w:t>
      </w:r>
      <w:r>
        <w:rPr>
          <w:rFonts w:ascii="Calibri"/>
          <w:spacing w:val="-1"/>
          <w:sz w:val="20"/>
          <w:vertAlign w:val="baseline"/>
        </w:rPr>
        <w:t> </w:t>
      </w:r>
      <w:r>
        <w:rPr>
          <w:rFonts w:ascii="Calibri"/>
          <w:sz w:val="20"/>
          <w:vertAlign w:val="baseline"/>
        </w:rPr>
        <w:t>op.</w:t>
      </w:r>
      <w:r>
        <w:rPr>
          <w:rFonts w:ascii="Calibri"/>
          <w:spacing w:val="-6"/>
          <w:sz w:val="20"/>
          <w:vertAlign w:val="baseline"/>
        </w:rPr>
        <w:t> </w:t>
      </w:r>
      <w:r>
        <w:rPr>
          <w:rFonts w:ascii="Calibri"/>
          <w:sz w:val="20"/>
          <w:vertAlign w:val="baseline"/>
        </w:rPr>
        <w:t>cit;</w:t>
      </w:r>
      <w:r>
        <w:rPr>
          <w:rFonts w:ascii="Calibri"/>
          <w:spacing w:val="35"/>
          <w:sz w:val="20"/>
          <w:vertAlign w:val="baseline"/>
        </w:rPr>
        <w:t> </w:t>
      </w:r>
      <w:r>
        <w:rPr>
          <w:rFonts w:ascii="Calibri"/>
          <w:sz w:val="20"/>
          <w:vertAlign w:val="baseline"/>
        </w:rPr>
        <w:t>page</w:t>
      </w:r>
      <w:r>
        <w:rPr>
          <w:rFonts w:ascii="Calibri"/>
          <w:spacing w:val="-7"/>
          <w:sz w:val="20"/>
          <w:vertAlign w:val="baseline"/>
        </w:rPr>
        <w:t> </w:t>
      </w:r>
      <w:r>
        <w:rPr>
          <w:rFonts w:ascii="Calibri"/>
          <w:spacing w:val="-5"/>
          <w:sz w:val="20"/>
          <w:vertAlign w:val="baseline"/>
        </w:rPr>
        <w:t>315</w:t>
      </w:r>
    </w:p>
    <w:p>
      <w:pPr>
        <w:spacing w:line="242" w:lineRule="exact" w:before="0"/>
        <w:ind w:left="280" w:right="0" w:firstLine="0"/>
        <w:jc w:val="left"/>
        <w:rPr>
          <w:rFonts w:ascii="Calibri"/>
          <w:sz w:val="20"/>
        </w:rPr>
      </w:pPr>
      <w:r>
        <w:rPr>
          <w:rFonts w:ascii="Calibri"/>
          <w:sz w:val="20"/>
          <w:vertAlign w:val="superscript"/>
        </w:rPr>
        <w:t>53</w:t>
      </w:r>
      <w:r>
        <w:rPr>
          <w:rFonts w:ascii="Calibri"/>
          <w:spacing w:val="3"/>
          <w:sz w:val="20"/>
          <w:vertAlign w:val="baseline"/>
        </w:rPr>
        <w:t> </w:t>
      </w:r>
      <w:r>
        <w:rPr>
          <w:rFonts w:ascii="Calibri"/>
          <w:spacing w:val="-4"/>
          <w:sz w:val="20"/>
          <w:vertAlign w:val="baseline"/>
        </w:rPr>
        <w:t>Ibid</w:t>
      </w:r>
    </w:p>
    <w:p>
      <w:pPr>
        <w:spacing w:line="242" w:lineRule="exact" w:before="0"/>
        <w:ind w:left="280" w:right="0" w:firstLine="0"/>
        <w:jc w:val="left"/>
        <w:rPr>
          <w:rFonts w:ascii="Calibri"/>
          <w:sz w:val="20"/>
        </w:rPr>
      </w:pPr>
      <w:r>
        <w:rPr>
          <w:rFonts w:ascii="Calibri"/>
          <w:sz w:val="20"/>
          <w:vertAlign w:val="superscript"/>
        </w:rPr>
        <w:t>54</w:t>
      </w:r>
      <w:r>
        <w:rPr>
          <w:rFonts w:ascii="Calibri"/>
          <w:spacing w:val="-1"/>
          <w:sz w:val="20"/>
          <w:vertAlign w:val="baseline"/>
        </w:rPr>
        <w:t> </w:t>
      </w:r>
      <w:r>
        <w:rPr>
          <w:rFonts w:ascii="Calibri"/>
          <w:sz w:val="20"/>
          <w:vertAlign w:val="baseline"/>
        </w:rPr>
        <w:t>Cap.</w:t>
      </w:r>
      <w:r>
        <w:rPr>
          <w:rFonts w:ascii="Calibri"/>
          <w:spacing w:val="-6"/>
          <w:sz w:val="20"/>
          <w:vertAlign w:val="baseline"/>
        </w:rPr>
        <w:t> </w:t>
      </w:r>
      <w:r>
        <w:rPr>
          <w:rFonts w:ascii="Calibri"/>
          <w:sz w:val="20"/>
          <w:vertAlign w:val="baseline"/>
        </w:rPr>
        <w:t>P8,</w:t>
      </w:r>
      <w:r>
        <w:rPr>
          <w:rFonts w:ascii="Calibri"/>
          <w:spacing w:val="-9"/>
          <w:sz w:val="20"/>
          <w:vertAlign w:val="baseline"/>
        </w:rPr>
        <w:t> </w:t>
      </w:r>
      <w:r>
        <w:rPr>
          <w:rFonts w:ascii="Calibri"/>
          <w:sz w:val="20"/>
          <w:vertAlign w:val="baseline"/>
        </w:rPr>
        <w:t>Laws</w:t>
      </w:r>
      <w:r>
        <w:rPr>
          <w:rFonts w:ascii="Calibri"/>
          <w:spacing w:val="-4"/>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Federation</w:t>
      </w:r>
      <w:r>
        <w:rPr>
          <w:rFonts w:ascii="Calibri"/>
          <w:spacing w:val="-3"/>
          <w:sz w:val="20"/>
          <w:vertAlign w:val="baseline"/>
        </w:rPr>
        <w:t> </w:t>
      </w:r>
      <w:r>
        <w:rPr>
          <w:rFonts w:ascii="Calibri"/>
          <w:sz w:val="20"/>
          <w:vertAlign w:val="baseline"/>
        </w:rPr>
        <w:t>of</w:t>
      </w:r>
      <w:r>
        <w:rPr>
          <w:rFonts w:ascii="Calibri"/>
          <w:spacing w:val="-1"/>
          <w:sz w:val="20"/>
          <w:vertAlign w:val="baseline"/>
        </w:rPr>
        <w:t> </w:t>
      </w:r>
      <w:r>
        <w:rPr>
          <w:rFonts w:ascii="Calibri"/>
          <w:sz w:val="20"/>
          <w:vertAlign w:val="baseline"/>
        </w:rPr>
        <w:t>Nigeria,</w:t>
      </w:r>
      <w:r>
        <w:rPr>
          <w:rFonts w:ascii="Calibri"/>
          <w:spacing w:val="-5"/>
          <w:sz w:val="20"/>
          <w:vertAlign w:val="baseline"/>
        </w:rPr>
        <w:t> </w:t>
      </w:r>
      <w:r>
        <w:rPr>
          <w:rFonts w:ascii="Calibri"/>
          <w:spacing w:val="-4"/>
          <w:sz w:val="20"/>
          <w:vertAlign w:val="baseline"/>
        </w:rPr>
        <w:t>2004</w:t>
      </w:r>
    </w:p>
    <w:p>
      <w:pPr>
        <w:spacing w:before="2"/>
        <w:ind w:left="280" w:right="0" w:firstLine="0"/>
        <w:jc w:val="left"/>
        <w:rPr>
          <w:rFonts w:ascii="Calibri"/>
          <w:sz w:val="20"/>
        </w:rPr>
      </w:pPr>
      <w:r>
        <w:rPr>
          <w:rFonts w:ascii="Calibri"/>
          <w:sz w:val="20"/>
          <w:vertAlign w:val="superscript"/>
        </w:rPr>
        <w:t>55</w:t>
      </w:r>
      <w:r>
        <w:rPr>
          <w:rFonts w:ascii="Calibri"/>
          <w:spacing w:val="-2"/>
          <w:sz w:val="20"/>
          <w:vertAlign w:val="baseline"/>
        </w:rPr>
        <w:t> </w:t>
      </w:r>
      <w:r>
        <w:rPr>
          <w:rFonts w:ascii="Calibri"/>
          <w:sz w:val="20"/>
          <w:vertAlign w:val="baseline"/>
        </w:rPr>
        <w:t>Craignish</w:t>
      </w:r>
      <w:r>
        <w:rPr>
          <w:rFonts w:ascii="Calibri"/>
          <w:spacing w:val="-7"/>
          <w:sz w:val="20"/>
          <w:vertAlign w:val="baseline"/>
        </w:rPr>
        <w:t> </w:t>
      </w:r>
      <w:r>
        <w:rPr>
          <w:rFonts w:ascii="Calibri"/>
          <w:sz w:val="20"/>
          <w:vertAlign w:val="baseline"/>
        </w:rPr>
        <w:t>v.</w:t>
      </w:r>
      <w:r>
        <w:rPr>
          <w:rFonts w:ascii="Calibri"/>
          <w:spacing w:val="-6"/>
          <w:sz w:val="20"/>
          <w:vertAlign w:val="baseline"/>
        </w:rPr>
        <w:t> </w:t>
      </w:r>
      <w:r>
        <w:rPr>
          <w:rFonts w:ascii="Calibri"/>
          <w:sz w:val="20"/>
          <w:vertAlign w:val="baseline"/>
        </w:rPr>
        <w:t>Craignish</w:t>
      </w:r>
      <w:r>
        <w:rPr>
          <w:rFonts w:ascii="Calibri"/>
          <w:spacing w:val="-3"/>
          <w:sz w:val="20"/>
          <w:vertAlign w:val="baseline"/>
        </w:rPr>
        <w:t> </w:t>
      </w:r>
      <w:r>
        <w:rPr>
          <w:rFonts w:ascii="Calibri"/>
          <w:sz w:val="20"/>
          <w:vertAlign w:val="baseline"/>
        </w:rPr>
        <w:t>(1892)</w:t>
      </w:r>
      <w:r>
        <w:rPr>
          <w:rFonts w:ascii="Calibri"/>
          <w:spacing w:val="-6"/>
          <w:sz w:val="20"/>
          <w:vertAlign w:val="baseline"/>
        </w:rPr>
        <w:t> </w:t>
      </w:r>
      <w:r>
        <w:rPr>
          <w:rFonts w:ascii="Calibri"/>
          <w:sz w:val="20"/>
          <w:vertAlign w:val="baseline"/>
        </w:rPr>
        <w:t>2.</w:t>
      </w:r>
      <w:r>
        <w:rPr>
          <w:rFonts w:ascii="Calibri"/>
          <w:spacing w:val="-6"/>
          <w:sz w:val="20"/>
          <w:vertAlign w:val="baseline"/>
        </w:rPr>
        <w:t> </w:t>
      </w:r>
      <w:r>
        <w:rPr>
          <w:rFonts w:ascii="Calibri"/>
          <w:sz w:val="20"/>
          <w:vertAlign w:val="baseline"/>
        </w:rPr>
        <w:t>Ch.</w:t>
      </w:r>
      <w:r>
        <w:rPr>
          <w:rFonts w:ascii="Calibri"/>
          <w:spacing w:val="-6"/>
          <w:sz w:val="20"/>
          <w:vertAlign w:val="baseline"/>
        </w:rPr>
        <w:t> </w:t>
      </w:r>
      <w:r>
        <w:rPr>
          <w:rFonts w:ascii="Calibri"/>
          <w:spacing w:val="-5"/>
          <w:sz w:val="20"/>
          <w:vertAlign w:val="baseline"/>
        </w:rPr>
        <w:t>180</w:t>
      </w:r>
    </w:p>
    <w:p>
      <w:pPr>
        <w:spacing w:before="0"/>
        <w:ind w:left="280" w:right="0" w:firstLine="0"/>
        <w:jc w:val="left"/>
        <w:rPr>
          <w:rFonts w:ascii="Calibri"/>
          <w:sz w:val="20"/>
        </w:rPr>
      </w:pPr>
      <w:r>
        <w:rPr>
          <w:rFonts w:ascii="Calibri"/>
          <w:sz w:val="20"/>
          <w:vertAlign w:val="superscript"/>
        </w:rPr>
        <w:t>56</w:t>
      </w:r>
      <w:r>
        <w:rPr>
          <w:rFonts w:ascii="Calibri"/>
          <w:spacing w:val="-2"/>
          <w:sz w:val="20"/>
          <w:vertAlign w:val="baseline"/>
        </w:rPr>
        <w:t> </w:t>
      </w:r>
      <w:r>
        <w:rPr>
          <w:rFonts w:ascii="Calibri"/>
          <w:sz w:val="20"/>
          <w:vertAlign w:val="baseline"/>
        </w:rPr>
        <w:t>Sykes,</w:t>
      </w:r>
      <w:r>
        <w:rPr>
          <w:rFonts w:ascii="Calibri"/>
          <w:spacing w:val="-5"/>
          <w:sz w:val="20"/>
          <w:vertAlign w:val="baseline"/>
        </w:rPr>
        <w:t> </w:t>
      </w:r>
      <w:r>
        <w:rPr>
          <w:rFonts w:ascii="Calibri"/>
          <w:sz w:val="20"/>
          <w:vertAlign w:val="baseline"/>
        </w:rPr>
        <w:t>E.I.,</w:t>
      </w:r>
      <w:r>
        <w:rPr>
          <w:rFonts w:ascii="Calibri"/>
          <w:spacing w:val="-4"/>
          <w:sz w:val="20"/>
          <w:vertAlign w:val="baseline"/>
        </w:rPr>
        <w:t> </w:t>
      </w:r>
      <w:r>
        <w:rPr>
          <w:rFonts w:ascii="Calibri"/>
          <w:sz w:val="20"/>
          <w:vertAlign w:val="baseline"/>
        </w:rPr>
        <w:t>et</w:t>
      </w:r>
      <w:r>
        <w:rPr>
          <w:rFonts w:ascii="Calibri"/>
          <w:spacing w:val="-8"/>
          <w:sz w:val="20"/>
          <w:vertAlign w:val="baseline"/>
        </w:rPr>
        <w:t> </w:t>
      </w:r>
      <w:r>
        <w:rPr>
          <w:rFonts w:ascii="Calibri"/>
          <w:sz w:val="20"/>
          <w:vertAlign w:val="baseline"/>
        </w:rPr>
        <w:t>al,</w:t>
      </w:r>
      <w:r>
        <w:rPr>
          <w:rFonts w:ascii="Calibri"/>
          <w:spacing w:val="-5"/>
          <w:sz w:val="20"/>
          <w:vertAlign w:val="baseline"/>
        </w:rPr>
        <w:t> </w:t>
      </w:r>
      <w:r>
        <w:rPr>
          <w:rFonts w:ascii="Calibri"/>
          <w:sz w:val="20"/>
          <w:vertAlign w:val="baseline"/>
        </w:rPr>
        <w:t>Australian</w:t>
      </w:r>
      <w:r>
        <w:rPr>
          <w:rFonts w:ascii="Calibri"/>
          <w:spacing w:val="-8"/>
          <w:sz w:val="20"/>
          <w:vertAlign w:val="baseline"/>
        </w:rPr>
        <w:t> </w:t>
      </w:r>
      <w:r>
        <w:rPr>
          <w:rFonts w:ascii="Calibri"/>
          <w:sz w:val="20"/>
          <w:vertAlign w:val="baseline"/>
        </w:rPr>
        <w:t>Private</w:t>
      </w:r>
      <w:r>
        <w:rPr>
          <w:rFonts w:ascii="Calibri"/>
          <w:spacing w:val="-7"/>
          <w:sz w:val="20"/>
          <w:vertAlign w:val="baseline"/>
        </w:rPr>
        <w:t> </w:t>
      </w:r>
      <w:r>
        <w:rPr>
          <w:rFonts w:ascii="Calibri"/>
          <w:sz w:val="20"/>
          <w:vertAlign w:val="baseline"/>
        </w:rPr>
        <w:t>International</w:t>
      </w:r>
      <w:r>
        <w:rPr>
          <w:rFonts w:ascii="Calibri"/>
          <w:spacing w:val="-5"/>
          <w:sz w:val="20"/>
          <w:vertAlign w:val="baseline"/>
        </w:rPr>
        <w:t> </w:t>
      </w:r>
      <w:r>
        <w:rPr>
          <w:rFonts w:ascii="Calibri"/>
          <w:sz w:val="20"/>
          <w:vertAlign w:val="baseline"/>
        </w:rPr>
        <w:t>Law,</w:t>
      </w:r>
      <w:r>
        <w:rPr>
          <w:rFonts w:ascii="Calibri"/>
          <w:spacing w:val="-10"/>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Law</w:t>
      </w:r>
      <w:r>
        <w:rPr>
          <w:rFonts w:ascii="Calibri"/>
          <w:spacing w:val="-4"/>
          <w:sz w:val="20"/>
          <w:vertAlign w:val="baseline"/>
        </w:rPr>
        <w:t> </w:t>
      </w:r>
      <w:r>
        <w:rPr>
          <w:rFonts w:ascii="Calibri"/>
          <w:sz w:val="20"/>
          <w:vertAlign w:val="baseline"/>
        </w:rPr>
        <w:t>Book</w:t>
      </w:r>
      <w:r>
        <w:rPr>
          <w:rFonts w:ascii="Calibri"/>
          <w:spacing w:val="-8"/>
          <w:sz w:val="20"/>
          <w:vertAlign w:val="baseline"/>
        </w:rPr>
        <w:t> </w:t>
      </w:r>
      <w:r>
        <w:rPr>
          <w:rFonts w:ascii="Calibri"/>
          <w:sz w:val="20"/>
          <w:vertAlign w:val="baseline"/>
        </w:rPr>
        <w:t>Company</w:t>
      </w:r>
      <w:r>
        <w:rPr>
          <w:rFonts w:ascii="Calibri"/>
          <w:spacing w:val="-7"/>
          <w:sz w:val="20"/>
          <w:vertAlign w:val="baseline"/>
        </w:rPr>
        <w:t> </w:t>
      </w:r>
      <w:r>
        <w:rPr>
          <w:rFonts w:ascii="Calibri"/>
          <w:sz w:val="20"/>
          <w:vertAlign w:val="baseline"/>
        </w:rPr>
        <w:t>ltd),</w:t>
      </w:r>
      <w:r>
        <w:rPr>
          <w:rFonts w:ascii="Calibri"/>
          <w:spacing w:val="-10"/>
          <w:sz w:val="20"/>
          <w:vertAlign w:val="baseline"/>
        </w:rPr>
        <w:t> </w:t>
      </w:r>
      <w:r>
        <w:rPr>
          <w:rFonts w:ascii="Calibri"/>
          <w:sz w:val="20"/>
          <w:vertAlign w:val="baseline"/>
        </w:rPr>
        <w:t>1987</w:t>
      </w:r>
      <w:r>
        <w:rPr>
          <w:rFonts w:ascii="Calibri"/>
          <w:spacing w:val="-3"/>
          <w:sz w:val="20"/>
          <w:vertAlign w:val="baseline"/>
        </w:rPr>
        <w:t> </w:t>
      </w:r>
      <w:r>
        <w:rPr>
          <w:rFonts w:ascii="Calibri"/>
          <w:sz w:val="20"/>
          <w:vertAlign w:val="baseline"/>
        </w:rPr>
        <w:t>pages</w:t>
      </w:r>
      <w:r>
        <w:rPr>
          <w:rFonts w:ascii="Calibri"/>
          <w:spacing w:val="7"/>
          <w:sz w:val="20"/>
          <w:vertAlign w:val="baseline"/>
        </w:rPr>
        <w:t> </w:t>
      </w:r>
      <w:r>
        <w:rPr>
          <w:rFonts w:ascii="Calibri"/>
          <w:sz w:val="20"/>
          <w:vertAlign w:val="baseline"/>
        </w:rPr>
        <w:t>314-</w:t>
      </w:r>
      <w:r>
        <w:rPr>
          <w:rFonts w:ascii="Calibri"/>
          <w:spacing w:val="-5"/>
          <w:sz w:val="20"/>
          <w:vertAlign w:val="baseline"/>
        </w:rPr>
        <w:t>315</w:t>
      </w:r>
    </w:p>
    <w:p>
      <w:pPr>
        <w:spacing w:after="0"/>
        <w:jc w:val="left"/>
        <w:rPr>
          <w:rFonts w:ascii="Calibri"/>
          <w:sz w:val="20"/>
        </w:rPr>
        <w:sectPr>
          <w:pgSz w:w="11910" w:h="16840"/>
          <w:pgMar w:header="0" w:footer="724" w:top="1320" w:bottom="920" w:left="1160" w:right="680"/>
        </w:sectPr>
      </w:pPr>
    </w:p>
    <w:p>
      <w:pPr>
        <w:pStyle w:val="BodyText"/>
        <w:spacing w:line="480" w:lineRule="auto" w:before="78"/>
        <w:ind w:left="1001" w:right="767"/>
        <w:jc w:val="both"/>
      </w:pPr>
      <w:r>
        <w:rPr/>
        <w:t>Once established, the domicile can continue even if the person is away for a long period, as long as the intention remains of returning to the domicile as a permanent </w:t>
      </w:r>
      <w:r>
        <w:rPr>
          <w:spacing w:val="-2"/>
        </w:rPr>
        <w:t>residence.</w:t>
      </w:r>
      <w:r>
        <w:rPr>
          <w:spacing w:val="-2"/>
          <w:vertAlign w:val="superscript"/>
        </w:rPr>
        <w:t>57</w:t>
      </w:r>
    </w:p>
    <w:p>
      <w:pPr>
        <w:pStyle w:val="BodyText"/>
        <w:spacing w:line="480" w:lineRule="auto" w:before="1"/>
        <w:ind w:left="1001" w:right="763"/>
        <w:jc w:val="both"/>
      </w:pPr>
      <w:r>
        <w:rPr/>
        <w:t>Under the common law therefore, two elements are necessary for the existence of domicile: (a) a residence of</w:t>
      </w:r>
      <w:r>
        <w:rPr>
          <w:spacing w:val="-4"/>
        </w:rPr>
        <w:t> </w:t>
      </w:r>
      <w:r>
        <w:rPr/>
        <w:t>a particular kind, and (b) an intention</w:t>
      </w:r>
      <w:r>
        <w:rPr>
          <w:spacing w:val="-1"/>
        </w:rPr>
        <w:t> </w:t>
      </w:r>
      <w:r>
        <w:rPr/>
        <w:t>of</w:t>
      </w:r>
      <w:r>
        <w:rPr>
          <w:spacing w:val="-4"/>
        </w:rPr>
        <w:t> </w:t>
      </w:r>
      <w:r>
        <w:rPr/>
        <w:t>a particular kind. The person must not only reside in the country where he takes up residence, but he must also intend to stay there permanently. And, again, everyone must have a domicile, and a person can be domiciled only in one place at any time.</w:t>
      </w:r>
    </w:p>
    <w:p>
      <w:pPr>
        <w:pStyle w:val="BodyText"/>
      </w:pPr>
    </w:p>
    <w:p>
      <w:pPr>
        <w:pStyle w:val="BodyText"/>
        <w:spacing w:before="1"/>
      </w:pPr>
    </w:p>
    <w:p>
      <w:pPr>
        <w:pStyle w:val="Heading3"/>
        <w:numPr>
          <w:ilvl w:val="0"/>
          <w:numId w:val="18"/>
        </w:numPr>
        <w:tabs>
          <w:tab w:pos="1000" w:val="left" w:leader="none"/>
        </w:tabs>
        <w:spacing w:line="240" w:lineRule="auto" w:before="0" w:after="0"/>
        <w:ind w:left="1000" w:right="0" w:hanging="720"/>
        <w:jc w:val="left"/>
      </w:pPr>
      <w:r>
        <w:rPr/>
        <w:t>Types</w:t>
      </w:r>
      <w:r>
        <w:rPr>
          <w:spacing w:val="-2"/>
        </w:rPr>
        <w:t> </w:t>
      </w:r>
      <w:r>
        <w:rPr/>
        <w:t>of</w:t>
      </w:r>
      <w:r>
        <w:rPr>
          <w:spacing w:val="-2"/>
        </w:rPr>
        <w:t> Domicile</w:t>
      </w:r>
    </w:p>
    <w:p>
      <w:pPr>
        <w:pStyle w:val="BodyText"/>
        <w:rPr>
          <w:b/>
        </w:rPr>
      </w:pPr>
    </w:p>
    <w:p>
      <w:pPr>
        <w:pStyle w:val="BodyText"/>
        <w:spacing w:before="1"/>
        <w:ind w:left="1001"/>
        <w:jc w:val="both"/>
      </w:pPr>
      <w:r>
        <w:rPr/>
        <w:t>There</w:t>
      </w:r>
      <w:r>
        <w:rPr>
          <w:spacing w:val="-3"/>
        </w:rPr>
        <w:t> </w:t>
      </w:r>
      <w:r>
        <w:rPr/>
        <w:t>are,</w:t>
      </w:r>
      <w:r>
        <w:rPr>
          <w:spacing w:val="1"/>
        </w:rPr>
        <w:t> </w:t>
      </w:r>
      <w:r>
        <w:rPr/>
        <w:t>broadly,</w:t>
      </w:r>
      <w:r>
        <w:rPr>
          <w:spacing w:val="1"/>
        </w:rPr>
        <w:t> </w:t>
      </w:r>
      <w:r>
        <w:rPr/>
        <w:t>three</w:t>
      </w:r>
      <w:r>
        <w:rPr>
          <w:spacing w:val="-3"/>
        </w:rPr>
        <w:t> </w:t>
      </w:r>
      <w:r>
        <w:rPr/>
        <w:t>types</w:t>
      </w:r>
      <w:r>
        <w:rPr>
          <w:spacing w:val="-3"/>
        </w:rPr>
        <w:t> </w:t>
      </w:r>
      <w:r>
        <w:rPr/>
        <w:t>of</w:t>
      </w:r>
      <w:r>
        <w:rPr>
          <w:spacing w:val="-8"/>
        </w:rPr>
        <w:t> </w:t>
      </w:r>
      <w:r>
        <w:rPr>
          <w:spacing w:val="-2"/>
        </w:rPr>
        <w:t>domicile:</w:t>
      </w:r>
    </w:p>
    <w:p>
      <w:pPr>
        <w:pStyle w:val="ListParagraph"/>
        <w:numPr>
          <w:ilvl w:val="1"/>
          <w:numId w:val="18"/>
        </w:numPr>
        <w:tabs>
          <w:tab w:pos="999" w:val="left" w:leader="none"/>
          <w:tab w:pos="1001" w:val="left" w:leader="none"/>
        </w:tabs>
        <w:spacing w:line="480" w:lineRule="auto" w:before="276" w:after="0"/>
        <w:ind w:left="1001" w:right="752" w:hanging="721"/>
        <w:jc w:val="both"/>
        <w:rPr>
          <w:sz w:val="24"/>
        </w:rPr>
      </w:pPr>
      <w:r>
        <w:rPr>
          <w:b/>
          <w:sz w:val="24"/>
        </w:rPr>
        <w:t>Domicile of origin</w:t>
      </w:r>
      <w:r>
        <w:rPr>
          <w:sz w:val="24"/>
        </w:rPr>
        <w:t>. This is the domicile which the law attributes to every individual</w:t>
      </w:r>
      <w:r>
        <w:rPr>
          <w:spacing w:val="40"/>
          <w:sz w:val="24"/>
        </w:rPr>
        <w:t> </w:t>
      </w:r>
      <w:r>
        <w:rPr>
          <w:sz w:val="24"/>
        </w:rPr>
        <w:t>at birth. Thus, if a child is legitimate, his domicile is that of the father at the date of</w:t>
      </w:r>
      <w:r>
        <w:rPr>
          <w:spacing w:val="40"/>
          <w:sz w:val="24"/>
        </w:rPr>
        <w:t> </w:t>
      </w:r>
      <w:r>
        <w:rPr>
          <w:sz w:val="24"/>
        </w:rPr>
        <w:t>the child‟s birth. If, on the other hand, the child is illegitimate, or posthumous, his domicile is that of the mother. </w:t>
      </w:r>
      <w:r>
        <w:rPr>
          <w:sz w:val="24"/>
          <w:vertAlign w:val="superscript"/>
        </w:rPr>
        <w:t>58</w:t>
      </w:r>
      <w:r>
        <w:rPr>
          <w:sz w:val="24"/>
          <w:vertAlign w:val="baseline"/>
        </w:rPr>
        <w:t> The domicile of a foundling is in the country where he was found.</w:t>
      </w:r>
    </w:p>
    <w:p>
      <w:pPr>
        <w:pStyle w:val="BodyText"/>
        <w:spacing w:line="480" w:lineRule="auto" w:before="1"/>
        <w:ind w:left="1001" w:right="767"/>
        <w:jc w:val="both"/>
      </w:pPr>
      <w:r>
        <w:rPr/>
        <w:t>This domicile of a child acquired through the father is not dependent on the father‟s nationality, the country where he was born or the country of his residence.</w:t>
      </w:r>
    </w:p>
    <w:p>
      <w:pPr>
        <w:pStyle w:val="BodyText"/>
        <w:spacing w:line="480" w:lineRule="auto"/>
        <w:ind w:left="1001" w:right="765"/>
        <w:jc w:val="both"/>
      </w:pPr>
      <w:r>
        <w:rPr/>
        <w:t>The domicile of</w:t>
      </w:r>
      <w:r>
        <w:rPr>
          <w:spacing w:val="-7"/>
        </w:rPr>
        <w:t> </w:t>
      </w:r>
      <w:r>
        <w:rPr/>
        <w:t>origin stays with</w:t>
      </w:r>
      <w:r>
        <w:rPr>
          <w:spacing w:val="-4"/>
        </w:rPr>
        <w:t> </w:t>
      </w:r>
      <w:r>
        <w:rPr/>
        <w:t>the person</w:t>
      </w:r>
      <w:r>
        <w:rPr>
          <w:spacing w:val="-4"/>
        </w:rPr>
        <w:t> </w:t>
      </w:r>
      <w:r>
        <w:rPr/>
        <w:t>until abandoned by him for a domicile of </w:t>
      </w:r>
      <w:r>
        <w:rPr>
          <w:spacing w:val="-2"/>
        </w:rPr>
        <w:t>choice.</w:t>
      </w:r>
    </w:p>
    <w:p>
      <w:pPr>
        <w:pStyle w:val="ListParagraph"/>
        <w:numPr>
          <w:ilvl w:val="1"/>
          <w:numId w:val="18"/>
        </w:numPr>
        <w:tabs>
          <w:tab w:pos="999" w:val="left" w:leader="none"/>
          <w:tab w:pos="1001" w:val="left" w:leader="none"/>
        </w:tabs>
        <w:spacing w:line="480" w:lineRule="auto" w:before="0" w:after="0"/>
        <w:ind w:left="1001" w:right="757" w:hanging="721"/>
        <w:jc w:val="both"/>
        <w:rPr>
          <w:sz w:val="24"/>
        </w:rPr>
      </w:pPr>
      <w:r>
        <w:rPr>
          <w:b/>
          <w:sz w:val="24"/>
        </w:rPr>
        <w:t>Domicile of choice</w:t>
      </w:r>
      <w:r>
        <w:rPr>
          <w:sz w:val="24"/>
        </w:rPr>
        <w:t>. This is the domicile, which people acquire by leaving or abandoning their domicile of origin, and taking up residence in another country with the</w:t>
      </w:r>
      <w:r>
        <w:rPr>
          <w:spacing w:val="29"/>
          <w:sz w:val="24"/>
        </w:rPr>
        <w:t> </w:t>
      </w:r>
      <w:r>
        <w:rPr>
          <w:sz w:val="24"/>
        </w:rPr>
        <w:t>intention</w:t>
      </w:r>
      <w:r>
        <w:rPr>
          <w:spacing w:val="22"/>
          <w:sz w:val="24"/>
        </w:rPr>
        <w:t> </w:t>
      </w:r>
      <w:r>
        <w:rPr>
          <w:sz w:val="24"/>
        </w:rPr>
        <w:t>of</w:t>
      </w:r>
      <w:r>
        <w:rPr>
          <w:spacing w:val="23"/>
          <w:sz w:val="24"/>
        </w:rPr>
        <w:t> </w:t>
      </w:r>
      <w:r>
        <w:rPr>
          <w:sz w:val="24"/>
        </w:rPr>
        <w:t>making</w:t>
      </w:r>
      <w:r>
        <w:rPr>
          <w:spacing w:val="30"/>
          <w:sz w:val="24"/>
        </w:rPr>
        <w:t> </w:t>
      </w:r>
      <w:r>
        <w:rPr>
          <w:sz w:val="24"/>
        </w:rPr>
        <w:t>it</w:t>
      </w:r>
      <w:r>
        <w:rPr>
          <w:spacing w:val="31"/>
          <w:sz w:val="24"/>
        </w:rPr>
        <w:t> </w:t>
      </w:r>
      <w:r>
        <w:rPr>
          <w:sz w:val="24"/>
        </w:rPr>
        <w:t>their</w:t>
      </w:r>
      <w:r>
        <w:rPr>
          <w:spacing w:val="27"/>
          <w:sz w:val="24"/>
        </w:rPr>
        <w:t> </w:t>
      </w:r>
      <w:r>
        <w:rPr>
          <w:sz w:val="24"/>
        </w:rPr>
        <w:t>permanent</w:t>
      </w:r>
      <w:r>
        <w:rPr>
          <w:spacing w:val="31"/>
          <w:sz w:val="24"/>
        </w:rPr>
        <w:t> </w:t>
      </w:r>
      <w:r>
        <w:rPr>
          <w:sz w:val="24"/>
        </w:rPr>
        <w:t>home.</w:t>
      </w:r>
      <w:r>
        <w:rPr>
          <w:sz w:val="24"/>
          <w:vertAlign w:val="superscript"/>
        </w:rPr>
        <w:t>59</w:t>
      </w:r>
      <w:r>
        <w:rPr>
          <w:spacing w:val="28"/>
          <w:sz w:val="24"/>
          <w:vertAlign w:val="baseline"/>
        </w:rPr>
        <w:t> </w:t>
      </w:r>
      <w:r>
        <w:rPr>
          <w:sz w:val="24"/>
          <w:vertAlign w:val="baseline"/>
        </w:rPr>
        <w:t>However,</w:t>
      </w:r>
      <w:r>
        <w:rPr>
          <w:spacing w:val="28"/>
          <w:sz w:val="24"/>
          <w:vertAlign w:val="baseline"/>
        </w:rPr>
        <w:t> </w:t>
      </w:r>
      <w:r>
        <w:rPr>
          <w:sz w:val="24"/>
          <w:vertAlign w:val="baseline"/>
        </w:rPr>
        <w:t>until</w:t>
      </w:r>
      <w:r>
        <w:rPr>
          <w:spacing w:val="17"/>
          <w:sz w:val="24"/>
          <w:vertAlign w:val="baseline"/>
        </w:rPr>
        <w:t> </w:t>
      </w:r>
      <w:r>
        <w:rPr>
          <w:sz w:val="24"/>
          <w:vertAlign w:val="baseline"/>
        </w:rPr>
        <w:t>there</w:t>
      </w:r>
      <w:r>
        <w:rPr>
          <w:spacing w:val="29"/>
          <w:sz w:val="24"/>
          <w:vertAlign w:val="baseline"/>
        </w:rPr>
        <w:t> </w:t>
      </w:r>
      <w:r>
        <w:rPr>
          <w:sz w:val="24"/>
          <w:vertAlign w:val="baseline"/>
        </w:rPr>
        <w:t>is</w:t>
      </w:r>
      <w:r>
        <w:rPr>
          <w:spacing w:val="28"/>
          <w:sz w:val="24"/>
          <w:vertAlign w:val="baseline"/>
        </w:rPr>
        <w:t> </w:t>
      </w:r>
      <w:r>
        <w:rPr>
          <w:sz w:val="24"/>
          <w:vertAlign w:val="baseline"/>
        </w:rPr>
        <w:t>both</w:t>
      </w:r>
      <w:r>
        <w:rPr>
          <w:spacing w:val="17"/>
          <w:sz w:val="24"/>
          <w:vertAlign w:val="baseline"/>
        </w:rPr>
        <w:t> </w:t>
      </w:r>
      <w:r>
        <w:rPr>
          <w:sz w:val="24"/>
          <w:vertAlign w:val="baseline"/>
        </w:rPr>
        <w:t>the</w:t>
      </w:r>
    </w:p>
    <w:p>
      <w:pPr>
        <w:pStyle w:val="BodyText"/>
        <w:spacing w:before="10"/>
        <w:rPr>
          <w:sz w:val="12"/>
        </w:rPr>
      </w:pPr>
      <w:r>
        <w:rPr/>
        <mc:AlternateContent>
          <mc:Choice Requires="wps">
            <w:drawing>
              <wp:anchor distT="0" distB="0" distL="0" distR="0" allowOverlap="1" layoutInCell="1" locked="0" behindDoc="1" simplePos="0" relativeHeight="487617536">
                <wp:simplePos x="0" y="0"/>
                <wp:positionH relativeFrom="page">
                  <wp:posOffset>914704</wp:posOffset>
                </wp:positionH>
                <wp:positionV relativeFrom="paragraph">
                  <wp:posOffset>109508</wp:posOffset>
                </wp:positionV>
                <wp:extent cx="1830070" cy="952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622705pt;width:144.07pt;height:.72003pt;mso-position-horizontal-relative:page;mso-position-vertical-relative:paragraph;z-index:-15698944;mso-wrap-distance-left:0;mso-wrap-distance-right:0" id="docshape62" filled="true" fillcolor="#000000" stroked="false">
                <v:fill type="solid"/>
                <w10:wrap type="topAndBottom"/>
              </v:rect>
            </w:pict>
          </mc:Fallback>
        </mc:AlternateContent>
      </w:r>
    </w:p>
    <w:p>
      <w:pPr>
        <w:spacing w:line="235" w:lineRule="auto" w:before="106"/>
        <w:ind w:left="1001" w:right="1152" w:hanging="721"/>
        <w:jc w:val="left"/>
        <w:rPr>
          <w:rFonts w:ascii="Calibri" w:hAnsi="Calibri"/>
          <w:sz w:val="20"/>
        </w:rPr>
      </w:pPr>
      <w:r>
        <w:rPr>
          <w:rFonts w:ascii="Calibri" w:hAnsi="Calibri"/>
          <w:sz w:val="20"/>
          <w:vertAlign w:val="superscript"/>
        </w:rPr>
        <w:t>57</w:t>
      </w:r>
      <w:r>
        <w:rPr>
          <w:rFonts w:ascii="Calibri" w:hAnsi="Calibri"/>
          <w:sz w:val="20"/>
          <w:vertAlign w:val="baseline"/>
        </w:rPr>
        <w:t> Jeffrey</w:t>
      </w:r>
      <w:r>
        <w:rPr>
          <w:rFonts w:ascii="Calibri" w:hAnsi="Calibri"/>
          <w:spacing w:val="-3"/>
          <w:sz w:val="20"/>
          <w:vertAlign w:val="baseline"/>
        </w:rPr>
        <w:t> </w:t>
      </w:r>
      <w:r>
        <w:rPr>
          <w:rFonts w:ascii="Calibri" w:hAnsi="Calibri"/>
          <w:sz w:val="20"/>
          <w:vertAlign w:val="baseline"/>
        </w:rPr>
        <w:t>R.</w:t>
      </w:r>
      <w:r>
        <w:rPr>
          <w:rFonts w:ascii="Calibri" w:hAnsi="Calibri"/>
          <w:spacing w:val="-2"/>
          <w:sz w:val="20"/>
          <w:vertAlign w:val="baseline"/>
        </w:rPr>
        <w:t> </w:t>
      </w:r>
      <w:r>
        <w:rPr>
          <w:rFonts w:ascii="Calibri" w:hAnsi="Calibri"/>
          <w:sz w:val="20"/>
          <w:vertAlign w:val="baseline"/>
        </w:rPr>
        <w:t>J.,</w:t>
      </w:r>
      <w:r>
        <w:rPr>
          <w:rFonts w:ascii="Calibri" w:hAnsi="Calibri"/>
          <w:spacing w:val="-1"/>
          <w:sz w:val="20"/>
          <w:vertAlign w:val="baseline"/>
        </w:rPr>
        <w:t> </w:t>
      </w:r>
      <w:r>
        <w:rPr>
          <w:rFonts w:ascii="Calibri" w:hAnsi="Calibri"/>
          <w:sz w:val="20"/>
          <w:vertAlign w:val="baseline"/>
        </w:rPr>
        <w:t>The</w:t>
      </w:r>
      <w:r>
        <w:rPr>
          <w:rFonts w:ascii="Calibri" w:hAnsi="Calibri"/>
          <w:spacing w:val="-3"/>
          <w:sz w:val="20"/>
          <w:vertAlign w:val="baseline"/>
        </w:rPr>
        <w:t> </w:t>
      </w:r>
      <w:r>
        <w:rPr>
          <w:rFonts w:ascii="Calibri" w:hAnsi="Calibri"/>
          <w:sz w:val="20"/>
          <w:vertAlign w:val="baseline"/>
        </w:rPr>
        <w:t>impact of State Sovereignty</w:t>
      </w:r>
      <w:r>
        <w:rPr>
          <w:rFonts w:ascii="Calibri" w:hAnsi="Calibri"/>
          <w:spacing w:val="-4"/>
          <w:sz w:val="20"/>
          <w:vertAlign w:val="baseline"/>
        </w:rPr>
        <w:t> </w:t>
      </w:r>
      <w:r>
        <w:rPr>
          <w:rFonts w:ascii="Calibri" w:hAnsi="Calibri"/>
          <w:sz w:val="20"/>
          <w:vertAlign w:val="baseline"/>
        </w:rPr>
        <w:t>on</w:t>
      </w:r>
      <w:r>
        <w:rPr>
          <w:rFonts w:ascii="Calibri" w:hAnsi="Calibri"/>
          <w:spacing w:val="-4"/>
          <w:sz w:val="20"/>
          <w:vertAlign w:val="baseline"/>
        </w:rPr>
        <w:t> </w:t>
      </w:r>
      <w:r>
        <w:rPr>
          <w:rFonts w:ascii="Calibri" w:hAnsi="Calibri"/>
          <w:sz w:val="20"/>
          <w:vertAlign w:val="baseline"/>
        </w:rPr>
        <w:t>Global</w:t>
      </w:r>
      <w:r>
        <w:rPr>
          <w:rFonts w:ascii="Calibri" w:hAnsi="Calibri"/>
          <w:spacing w:val="-2"/>
          <w:sz w:val="20"/>
          <w:vertAlign w:val="baseline"/>
        </w:rPr>
        <w:t> </w:t>
      </w:r>
      <w:r>
        <w:rPr>
          <w:rFonts w:ascii="Calibri" w:hAnsi="Calibri"/>
          <w:sz w:val="20"/>
          <w:vertAlign w:val="baseline"/>
        </w:rPr>
        <w:t>Trade and</w:t>
      </w:r>
      <w:r>
        <w:rPr>
          <w:rFonts w:ascii="Calibri" w:hAnsi="Calibri"/>
          <w:spacing w:val="-4"/>
          <w:sz w:val="20"/>
          <w:vertAlign w:val="baseline"/>
        </w:rPr>
        <w:t> </w:t>
      </w:r>
      <w:r>
        <w:rPr>
          <w:rFonts w:ascii="Calibri" w:hAnsi="Calibri"/>
          <w:sz w:val="20"/>
          <w:vertAlign w:val="baseline"/>
        </w:rPr>
        <w:t>Int’l</w:t>
      </w:r>
      <w:r>
        <w:rPr>
          <w:rFonts w:ascii="Calibri" w:hAnsi="Calibri"/>
          <w:spacing w:val="-2"/>
          <w:sz w:val="20"/>
          <w:vertAlign w:val="baseline"/>
        </w:rPr>
        <w:t> </w:t>
      </w:r>
      <w:r>
        <w:rPr>
          <w:rFonts w:ascii="Calibri" w:hAnsi="Calibri"/>
          <w:sz w:val="20"/>
          <w:vertAlign w:val="baseline"/>
        </w:rPr>
        <w:t>Taxation</w:t>
      </w:r>
      <w:r>
        <w:rPr>
          <w:rFonts w:ascii="Calibri" w:hAnsi="Calibri"/>
          <w:spacing w:val="-4"/>
          <w:sz w:val="20"/>
          <w:vertAlign w:val="baseline"/>
        </w:rPr>
        <w:t> </w:t>
      </w:r>
      <w:r>
        <w:rPr>
          <w:rFonts w:ascii="Calibri" w:hAnsi="Calibri"/>
          <w:sz w:val="20"/>
          <w:vertAlign w:val="baseline"/>
        </w:rPr>
        <w:t>(Kluwer</w:t>
      </w:r>
      <w:r>
        <w:rPr>
          <w:rFonts w:ascii="Calibri" w:hAnsi="Calibri"/>
          <w:spacing w:val="-2"/>
          <w:sz w:val="20"/>
          <w:vertAlign w:val="baseline"/>
        </w:rPr>
        <w:t> </w:t>
      </w:r>
      <w:r>
        <w:rPr>
          <w:rFonts w:ascii="Calibri" w:hAnsi="Calibri"/>
          <w:sz w:val="20"/>
          <w:vertAlign w:val="baseline"/>
        </w:rPr>
        <w:t>Law</w:t>
      </w:r>
      <w:r>
        <w:rPr>
          <w:rFonts w:ascii="Calibri" w:hAnsi="Calibri"/>
          <w:spacing w:val="-4"/>
          <w:sz w:val="20"/>
          <w:vertAlign w:val="baseline"/>
        </w:rPr>
        <w:t> </w:t>
      </w:r>
      <w:r>
        <w:rPr>
          <w:rFonts w:ascii="Calibri" w:hAnsi="Calibri"/>
          <w:sz w:val="20"/>
          <w:vertAlign w:val="baseline"/>
        </w:rPr>
        <w:t>Int’l),</w:t>
      </w:r>
      <w:r>
        <w:rPr>
          <w:rFonts w:ascii="Calibri" w:hAnsi="Calibri"/>
          <w:spacing w:val="-1"/>
          <w:sz w:val="20"/>
          <w:vertAlign w:val="baseline"/>
        </w:rPr>
        <w:t> </w:t>
      </w:r>
      <w:r>
        <w:rPr>
          <w:rFonts w:ascii="Calibri" w:hAnsi="Calibri"/>
          <w:sz w:val="20"/>
          <w:vertAlign w:val="baseline"/>
        </w:rPr>
        <w:t>1999 pages 50-51</w:t>
      </w:r>
    </w:p>
    <w:p>
      <w:pPr>
        <w:spacing w:before="3"/>
        <w:ind w:left="280" w:right="0" w:firstLine="0"/>
        <w:jc w:val="left"/>
        <w:rPr>
          <w:rFonts w:ascii="Calibri"/>
          <w:sz w:val="20"/>
        </w:rPr>
      </w:pPr>
      <w:r>
        <w:rPr>
          <w:rFonts w:ascii="Calibri"/>
          <w:sz w:val="20"/>
          <w:vertAlign w:val="superscript"/>
        </w:rPr>
        <w:t>58</w:t>
      </w:r>
      <w:r>
        <w:rPr>
          <w:rFonts w:ascii="Calibri"/>
          <w:spacing w:val="1"/>
          <w:sz w:val="20"/>
          <w:vertAlign w:val="baseline"/>
        </w:rPr>
        <w:t> </w:t>
      </w:r>
      <w:r>
        <w:rPr>
          <w:rFonts w:ascii="Calibri"/>
          <w:sz w:val="20"/>
          <w:vertAlign w:val="baseline"/>
        </w:rPr>
        <w:t>Udny</w:t>
      </w:r>
      <w:r>
        <w:rPr>
          <w:rFonts w:ascii="Calibri"/>
          <w:spacing w:val="-5"/>
          <w:sz w:val="20"/>
          <w:vertAlign w:val="baseline"/>
        </w:rPr>
        <w:t> </w:t>
      </w:r>
      <w:r>
        <w:rPr>
          <w:rFonts w:ascii="Calibri"/>
          <w:sz w:val="20"/>
          <w:vertAlign w:val="baseline"/>
        </w:rPr>
        <w:t>v.</w:t>
      </w:r>
      <w:r>
        <w:rPr>
          <w:rFonts w:ascii="Calibri"/>
          <w:spacing w:val="-3"/>
          <w:sz w:val="20"/>
          <w:vertAlign w:val="baseline"/>
        </w:rPr>
        <w:t> </w:t>
      </w:r>
      <w:r>
        <w:rPr>
          <w:rFonts w:ascii="Calibri"/>
          <w:sz w:val="20"/>
          <w:vertAlign w:val="baseline"/>
        </w:rPr>
        <w:t>Udny</w:t>
      </w:r>
      <w:r>
        <w:rPr>
          <w:rFonts w:ascii="Calibri"/>
          <w:spacing w:val="-6"/>
          <w:sz w:val="20"/>
          <w:vertAlign w:val="baseline"/>
        </w:rPr>
        <w:t> </w:t>
      </w:r>
      <w:r>
        <w:rPr>
          <w:rFonts w:ascii="Calibri"/>
          <w:sz w:val="20"/>
          <w:vertAlign w:val="baseline"/>
        </w:rPr>
        <w:t>(1869)</w:t>
      </w:r>
      <w:r>
        <w:rPr>
          <w:rFonts w:ascii="Calibri"/>
          <w:spacing w:val="-3"/>
          <w:sz w:val="20"/>
          <w:vertAlign w:val="baseline"/>
        </w:rPr>
        <w:t> </w:t>
      </w:r>
      <w:r>
        <w:rPr>
          <w:rFonts w:ascii="Calibri"/>
          <w:sz w:val="20"/>
          <w:vertAlign w:val="baseline"/>
        </w:rPr>
        <w:t>LR</w:t>
      </w:r>
      <w:r>
        <w:rPr>
          <w:rFonts w:ascii="Calibri"/>
          <w:spacing w:val="-4"/>
          <w:sz w:val="20"/>
          <w:vertAlign w:val="baseline"/>
        </w:rPr>
        <w:t> </w:t>
      </w:r>
      <w:r>
        <w:rPr>
          <w:rFonts w:ascii="Calibri"/>
          <w:sz w:val="20"/>
          <w:vertAlign w:val="baseline"/>
        </w:rPr>
        <w:t>1</w:t>
      </w:r>
      <w:r>
        <w:rPr>
          <w:rFonts w:ascii="Calibri"/>
          <w:spacing w:val="-2"/>
          <w:sz w:val="20"/>
          <w:vertAlign w:val="baseline"/>
        </w:rPr>
        <w:t> </w:t>
      </w:r>
      <w:r>
        <w:rPr>
          <w:rFonts w:ascii="Calibri"/>
          <w:sz w:val="20"/>
          <w:vertAlign w:val="baseline"/>
        </w:rPr>
        <w:t>SC</w:t>
      </w:r>
      <w:r>
        <w:rPr>
          <w:rFonts w:ascii="Calibri"/>
          <w:spacing w:val="-6"/>
          <w:sz w:val="20"/>
          <w:vertAlign w:val="baseline"/>
        </w:rPr>
        <w:t> </w:t>
      </w:r>
      <w:r>
        <w:rPr>
          <w:rFonts w:ascii="Calibri"/>
          <w:sz w:val="20"/>
          <w:vertAlign w:val="baseline"/>
        </w:rPr>
        <w:t>&amp;</w:t>
      </w:r>
      <w:r>
        <w:rPr>
          <w:rFonts w:ascii="Calibri"/>
          <w:spacing w:val="-3"/>
          <w:sz w:val="20"/>
          <w:vertAlign w:val="baseline"/>
        </w:rPr>
        <w:t> </w:t>
      </w:r>
      <w:r>
        <w:rPr>
          <w:rFonts w:ascii="Calibri"/>
          <w:sz w:val="20"/>
          <w:vertAlign w:val="baseline"/>
        </w:rPr>
        <w:t>Div.</w:t>
      </w:r>
      <w:r>
        <w:rPr>
          <w:rFonts w:ascii="Calibri"/>
          <w:spacing w:val="2"/>
          <w:sz w:val="20"/>
          <w:vertAlign w:val="baseline"/>
        </w:rPr>
        <w:t> </w:t>
      </w:r>
      <w:r>
        <w:rPr>
          <w:rFonts w:ascii="Calibri"/>
          <w:sz w:val="20"/>
          <w:vertAlign w:val="baseline"/>
        </w:rPr>
        <w:t>441,</w:t>
      </w:r>
      <w:r>
        <w:rPr>
          <w:rFonts w:ascii="Calibri"/>
          <w:spacing w:val="-3"/>
          <w:sz w:val="20"/>
          <w:vertAlign w:val="baseline"/>
        </w:rPr>
        <w:t> </w:t>
      </w:r>
      <w:r>
        <w:rPr>
          <w:rFonts w:ascii="Calibri"/>
          <w:spacing w:val="-4"/>
          <w:sz w:val="20"/>
          <w:vertAlign w:val="baseline"/>
        </w:rPr>
        <w:t>457.</w:t>
      </w:r>
    </w:p>
    <w:p>
      <w:pPr>
        <w:spacing w:before="1"/>
        <w:ind w:left="280" w:right="0" w:firstLine="0"/>
        <w:jc w:val="left"/>
        <w:rPr>
          <w:rFonts w:ascii="Calibri"/>
          <w:sz w:val="20"/>
        </w:rPr>
      </w:pPr>
      <w:r>
        <w:rPr>
          <w:rFonts w:ascii="Calibri"/>
          <w:sz w:val="20"/>
          <w:vertAlign w:val="superscript"/>
        </w:rPr>
        <w:t>59</w:t>
      </w:r>
      <w:r>
        <w:rPr>
          <w:rFonts w:ascii="Calibri"/>
          <w:spacing w:val="-4"/>
          <w:sz w:val="20"/>
          <w:vertAlign w:val="baseline"/>
        </w:rPr>
        <w:t> </w:t>
      </w:r>
      <w:r>
        <w:rPr>
          <w:rFonts w:ascii="Calibri"/>
          <w:sz w:val="20"/>
          <w:vertAlign w:val="baseline"/>
        </w:rPr>
        <w:t>Abdul-Razaq,</w:t>
      </w:r>
      <w:r>
        <w:rPr>
          <w:rFonts w:ascii="Calibri"/>
          <w:spacing w:val="-6"/>
          <w:sz w:val="20"/>
          <w:vertAlign w:val="baseline"/>
        </w:rPr>
        <w:t> </w:t>
      </w:r>
      <w:r>
        <w:rPr>
          <w:rFonts w:ascii="Calibri"/>
          <w:sz w:val="20"/>
          <w:vertAlign w:val="baseline"/>
        </w:rPr>
        <w:t>M.T.,</w:t>
      </w:r>
      <w:r>
        <w:rPr>
          <w:rFonts w:ascii="Calibri"/>
          <w:spacing w:val="-7"/>
          <w:sz w:val="20"/>
          <w:vertAlign w:val="baseline"/>
        </w:rPr>
        <w:t> </w:t>
      </w:r>
      <w:r>
        <w:rPr>
          <w:rFonts w:ascii="Calibri"/>
          <w:spacing w:val="-2"/>
          <w:sz w:val="20"/>
          <w:vertAlign w:val="baseline"/>
        </w:rPr>
        <w:t>op.cit</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8"/>
        <w:jc w:val="both"/>
      </w:pPr>
      <w:r>
        <w:rPr/>
        <w:t>intention to change domicile and also to establish a permanent home in the new country, the domicile of</w:t>
      </w:r>
      <w:r>
        <w:rPr>
          <w:spacing w:val="-3"/>
        </w:rPr>
        <w:t> </w:t>
      </w:r>
      <w:r>
        <w:rPr/>
        <w:t>origin remains. Thus, a domicile of</w:t>
      </w:r>
      <w:r>
        <w:rPr>
          <w:spacing w:val="-3"/>
        </w:rPr>
        <w:t> </w:t>
      </w:r>
      <w:r>
        <w:rPr/>
        <w:t>choice is acquired by the combination</w:t>
      </w:r>
      <w:r>
        <w:rPr>
          <w:spacing w:val="-2"/>
        </w:rPr>
        <w:t> </w:t>
      </w:r>
      <w:r>
        <w:rPr/>
        <w:t>of</w:t>
      </w:r>
      <w:r>
        <w:rPr>
          <w:spacing w:val="-5"/>
        </w:rPr>
        <w:t> </w:t>
      </w:r>
      <w:r>
        <w:rPr/>
        <w:t>residence and an intention</w:t>
      </w:r>
      <w:r>
        <w:rPr>
          <w:spacing w:val="-2"/>
        </w:rPr>
        <w:t> </w:t>
      </w:r>
      <w:r>
        <w:rPr/>
        <w:t>to establish</w:t>
      </w:r>
      <w:r>
        <w:rPr>
          <w:spacing w:val="-2"/>
        </w:rPr>
        <w:t> </w:t>
      </w:r>
      <w:r>
        <w:rPr/>
        <w:t>a permanent or</w:t>
      </w:r>
      <w:r>
        <w:rPr>
          <w:spacing w:val="-1"/>
        </w:rPr>
        <w:t> </w:t>
      </w:r>
      <w:r>
        <w:rPr/>
        <w:t>indefinite home elsewhere. The domicile of choice continues until the former domicile is resumed or another one acquired.</w:t>
      </w:r>
    </w:p>
    <w:p>
      <w:pPr>
        <w:pStyle w:val="BodyText"/>
        <w:spacing w:line="480" w:lineRule="auto" w:before="2"/>
        <w:ind w:left="1001" w:right="751"/>
        <w:jc w:val="both"/>
      </w:pPr>
      <w:r>
        <w:rPr/>
        <w:t>A</w:t>
      </w:r>
      <w:r>
        <w:rPr>
          <w:spacing w:val="-5"/>
        </w:rPr>
        <w:t> </w:t>
      </w:r>
      <w:r>
        <w:rPr/>
        <w:t>person</w:t>
      </w:r>
      <w:r>
        <w:rPr>
          <w:spacing w:val="-4"/>
        </w:rPr>
        <w:t> </w:t>
      </w:r>
      <w:r>
        <w:rPr/>
        <w:t>can give up his domicile of</w:t>
      </w:r>
      <w:r>
        <w:rPr>
          <w:spacing w:val="-2"/>
        </w:rPr>
        <w:t> </w:t>
      </w:r>
      <w:r>
        <w:rPr/>
        <w:t>choice by not residing there and not intending to reside there permanently or indefinitely. Since a person cannot be without a domicile nor have more than</w:t>
      </w:r>
      <w:r>
        <w:rPr>
          <w:spacing w:val="-4"/>
        </w:rPr>
        <w:t> </w:t>
      </w:r>
      <w:r>
        <w:rPr/>
        <w:t>one domicile, he then</w:t>
      </w:r>
      <w:r>
        <w:rPr>
          <w:spacing w:val="-4"/>
        </w:rPr>
        <w:t> </w:t>
      </w:r>
      <w:r>
        <w:rPr/>
        <w:t>either acquires a new domicile of</w:t>
      </w:r>
      <w:r>
        <w:rPr>
          <w:spacing w:val="-7"/>
        </w:rPr>
        <w:t> </w:t>
      </w:r>
      <w:r>
        <w:rPr/>
        <w:t>choice, or he reverts to the domicile of origin.</w:t>
      </w:r>
    </w:p>
    <w:p>
      <w:pPr>
        <w:pStyle w:val="ListParagraph"/>
        <w:numPr>
          <w:ilvl w:val="1"/>
          <w:numId w:val="18"/>
        </w:numPr>
        <w:tabs>
          <w:tab w:pos="999" w:val="left" w:leader="none"/>
          <w:tab w:pos="1001" w:val="left" w:leader="none"/>
        </w:tabs>
        <w:spacing w:line="480" w:lineRule="auto" w:before="0" w:after="0"/>
        <w:ind w:left="1001" w:right="759" w:hanging="721"/>
        <w:jc w:val="both"/>
        <w:rPr>
          <w:sz w:val="24"/>
        </w:rPr>
      </w:pPr>
      <w:r>
        <w:rPr>
          <w:b/>
          <w:sz w:val="24"/>
        </w:rPr>
        <w:t>Domicile of dependency. </w:t>
      </w:r>
      <w:r>
        <w:rPr>
          <w:sz w:val="24"/>
        </w:rPr>
        <w:t>A domicile of a dependent person follows the domicile of the person on whom he is legally dependent. For example, an adopted child takes up the domicile of the adopting parents, while the domicile of the wife is that of her husband.</w:t>
      </w:r>
      <w:r>
        <w:rPr>
          <w:sz w:val="24"/>
          <w:vertAlign w:val="superscript"/>
        </w:rPr>
        <w:t>60</w:t>
      </w:r>
      <w:r>
        <w:rPr>
          <w:sz w:val="24"/>
          <w:vertAlign w:val="baseline"/>
        </w:rPr>
        <w:t> In</w:t>
      </w:r>
      <w:r>
        <w:rPr>
          <w:spacing w:val="-3"/>
          <w:sz w:val="24"/>
          <w:vertAlign w:val="baseline"/>
        </w:rPr>
        <w:t> </w:t>
      </w:r>
      <w:r>
        <w:rPr>
          <w:sz w:val="24"/>
          <w:vertAlign w:val="baseline"/>
        </w:rPr>
        <w:t>the United Kingdom, a wife acquired the husband‟s</w:t>
      </w:r>
      <w:r>
        <w:rPr>
          <w:spacing w:val="-2"/>
          <w:sz w:val="24"/>
          <w:vertAlign w:val="baseline"/>
        </w:rPr>
        <w:t> </w:t>
      </w:r>
      <w:r>
        <w:rPr>
          <w:sz w:val="24"/>
          <w:vertAlign w:val="baseline"/>
        </w:rPr>
        <w:t>domicile if married before</w:t>
      </w:r>
      <w:r>
        <w:rPr>
          <w:spacing w:val="-2"/>
          <w:sz w:val="24"/>
          <w:vertAlign w:val="baseline"/>
        </w:rPr>
        <w:t> </w:t>
      </w:r>
      <w:r>
        <w:rPr>
          <w:sz w:val="24"/>
          <w:vertAlign w:val="baseline"/>
        </w:rPr>
        <w:t>1</w:t>
      </w:r>
      <w:r>
        <w:rPr>
          <w:sz w:val="24"/>
          <w:vertAlign w:val="superscript"/>
        </w:rPr>
        <w:t>st</w:t>
      </w:r>
      <w:r>
        <w:rPr>
          <w:spacing w:val="-2"/>
          <w:sz w:val="24"/>
          <w:vertAlign w:val="baseline"/>
        </w:rPr>
        <w:t> </w:t>
      </w:r>
      <w:r>
        <w:rPr>
          <w:sz w:val="24"/>
          <w:vertAlign w:val="baseline"/>
        </w:rPr>
        <w:t>January, 1974. If</w:t>
      </w:r>
      <w:r>
        <w:rPr>
          <w:spacing w:val="-4"/>
          <w:sz w:val="24"/>
          <w:vertAlign w:val="baseline"/>
        </w:rPr>
        <w:t> </w:t>
      </w:r>
      <w:r>
        <w:rPr>
          <w:sz w:val="24"/>
          <w:vertAlign w:val="baseline"/>
        </w:rPr>
        <w:t>married after that date,</w:t>
      </w:r>
      <w:r>
        <w:rPr>
          <w:spacing w:val="-4"/>
          <w:sz w:val="24"/>
          <w:vertAlign w:val="baseline"/>
        </w:rPr>
        <w:t> </w:t>
      </w:r>
      <w:r>
        <w:rPr>
          <w:sz w:val="24"/>
          <w:vertAlign w:val="baseline"/>
        </w:rPr>
        <w:t>her domicile</w:t>
      </w:r>
      <w:r>
        <w:rPr>
          <w:spacing w:val="-2"/>
          <w:sz w:val="24"/>
          <w:vertAlign w:val="baseline"/>
        </w:rPr>
        <w:t> </w:t>
      </w:r>
      <w:r>
        <w:rPr>
          <w:sz w:val="24"/>
          <w:vertAlign w:val="baseline"/>
        </w:rPr>
        <w:t>status is</w:t>
      </w:r>
      <w:r>
        <w:rPr>
          <w:spacing w:val="-3"/>
          <w:sz w:val="24"/>
          <w:vertAlign w:val="baseline"/>
        </w:rPr>
        <w:t> </w:t>
      </w:r>
      <w:r>
        <w:rPr>
          <w:sz w:val="24"/>
          <w:vertAlign w:val="baseline"/>
        </w:rPr>
        <w:t>dependent on her origin or choice.</w:t>
      </w:r>
      <w:r>
        <w:rPr>
          <w:sz w:val="24"/>
          <w:vertAlign w:val="superscript"/>
        </w:rPr>
        <w:t>61</w:t>
      </w:r>
    </w:p>
    <w:p>
      <w:pPr>
        <w:pStyle w:val="BodyText"/>
      </w:pPr>
    </w:p>
    <w:p>
      <w:pPr>
        <w:pStyle w:val="BodyText"/>
        <w:spacing w:before="1"/>
      </w:pPr>
    </w:p>
    <w:p>
      <w:pPr>
        <w:pStyle w:val="BodyText"/>
        <w:tabs>
          <w:tab w:pos="8203" w:val="left" w:leader="none"/>
        </w:tabs>
        <w:spacing w:line="480" w:lineRule="auto" w:before="1"/>
        <w:ind w:left="1001" w:right="761"/>
      </w:pPr>
      <w:r>
        <w:rPr/>
        <w:t>Thus,</w:t>
      </w:r>
      <w:r>
        <w:rPr>
          <w:spacing w:val="-1"/>
        </w:rPr>
        <w:t> </w:t>
      </w:r>
      <w:r>
        <w:rPr/>
        <w:t>domicile is</w:t>
      </w:r>
      <w:r>
        <w:rPr>
          <w:spacing w:val="-5"/>
        </w:rPr>
        <w:t> </w:t>
      </w:r>
      <w:r>
        <w:rPr/>
        <w:t>the most long-lasting form</w:t>
      </w:r>
      <w:r>
        <w:rPr>
          <w:spacing w:val="-11"/>
        </w:rPr>
        <w:t> </w:t>
      </w:r>
      <w:r>
        <w:rPr/>
        <w:t>of</w:t>
      </w:r>
      <w:r>
        <w:rPr>
          <w:spacing w:val="-10"/>
        </w:rPr>
        <w:t> </w:t>
      </w:r>
      <w:r>
        <w:rPr/>
        <w:t>attachment between</w:t>
      </w:r>
      <w:r>
        <w:rPr>
          <w:spacing w:val="-8"/>
        </w:rPr>
        <w:t> </w:t>
      </w:r>
      <w:r>
        <w:rPr/>
        <w:t>the individual</w:t>
      </w:r>
      <w:r>
        <w:rPr>
          <w:spacing w:val="-8"/>
        </w:rPr>
        <w:t> </w:t>
      </w:r>
      <w:r>
        <w:rPr/>
        <w:t>and the state. Determination of domicile is important, because under the tax law, certain</w:t>
      </w:r>
      <w:r>
        <w:rPr>
          <w:spacing w:val="40"/>
        </w:rPr>
        <w:t> </w:t>
      </w:r>
      <w:r>
        <w:rPr/>
        <w:t>countries</w:t>
      </w:r>
      <w:r>
        <w:rPr>
          <w:spacing w:val="40"/>
        </w:rPr>
        <w:t> </w:t>
      </w:r>
      <w:r>
        <w:rPr/>
        <w:t>do</w:t>
      </w:r>
      <w:r>
        <w:rPr>
          <w:spacing w:val="40"/>
        </w:rPr>
        <w:t> </w:t>
      </w:r>
      <w:r>
        <w:rPr/>
        <w:t>not</w:t>
      </w:r>
      <w:r>
        <w:rPr>
          <w:spacing w:val="40"/>
        </w:rPr>
        <w:t> </w:t>
      </w:r>
      <w:r>
        <w:rPr/>
        <w:t>tax</w:t>
      </w:r>
      <w:r>
        <w:rPr>
          <w:spacing w:val="37"/>
        </w:rPr>
        <w:t> </w:t>
      </w:r>
      <w:r>
        <w:rPr/>
        <w:t>non-domiciled</w:t>
      </w:r>
      <w:r>
        <w:rPr>
          <w:spacing w:val="40"/>
        </w:rPr>
        <w:t> </w:t>
      </w:r>
      <w:r>
        <w:rPr/>
        <w:t>persons</w:t>
      </w:r>
      <w:r>
        <w:rPr>
          <w:spacing w:val="40"/>
        </w:rPr>
        <w:t> </w:t>
      </w:r>
      <w:r>
        <w:rPr/>
        <w:t>on</w:t>
      </w:r>
      <w:r>
        <w:rPr>
          <w:spacing w:val="40"/>
        </w:rPr>
        <w:t> </w:t>
      </w:r>
      <w:r>
        <w:rPr/>
        <w:t>their</w:t>
      </w:r>
      <w:r>
        <w:rPr>
          <w:spacing w:val="40"/>
        </w:rPr>
        <w:t> </w:t>
      </w:r>
      <w:r>
        <w:rPr/>
        <w:t>worldwide</w:t>
      </w:r>
      <w:r>
        <w:rPr>
          <w:spacing w:val="40"/>
        </w:rPr>
        <w:t> </w:t>
      </w:r>
      <w:r>
        <w:rPr/>
        <w:t>income</w:t>
      </w:r>
      <w:r>
        <w:rPr>
          <w:spacing w:val="40"/>
        </w:rPr>
        <w:t> </w:t>
      </w:r>
      <w:r>
        <w:rPr/>
        <w:t>except</w:t>
      </w:r>
      <w:r>
        <w:rPr>
          <w:spacing w:val="40"/>
        </w:rPr>
        <w:t> </w:t>
      </w:r>
      <w:r>
        <w:rPr/>
        <w:t>on remittance basis. An example of such a country is the United Kingdom.</w:t>
        <w:tab/>
      </w:r>
      <w:r>
        <w:rPr>
          <w:spacing w:val="-2"/>
        </w:rPr>
        <w:t>Another</w:t>
      </w:r>
      <w:r>
        <w:rPr>
          <w:spacing w:val="40"/>
        </w:rPr>
        <w:t> </w:t>
      </w:r>
      <w:r>
        <w:rPr/>
        <w:t>tax implication of</w:t>
      </w:r>
      <w:r>
        <w:rPr>
          <w:spacing w:val="-2"/>
        </w:rPr>
        <w:t> </w:t>
      </w:r>
      <w:r>
        <w:rPr/>
        <w:t>domicile is the determination</w:t>
      </w:r>
      <w:r>
        <w:rPr>
          <w:spacing w:val="-4"/>
        </w:rPr>
        <w:t> </w:t>
      </w:r>
      <w:r>
        <w:rPr/>
        <w:t>of</w:t>
      </w:r>
      <w:r>
        <w:rPr>
          <w:spacing w:val="-2"/>
        </w:rPr>
        <w:t> </w:t>
      </w:r>
      <w:r>
        <w:rPr/>
        <w:t>the country</w:t>
      </w:r>
      <w:r>
        <w:rPr>
          <w:spacing w:val="-9"/>
        </w:rPr>
        <w:t> </w:t>
      </w:r>
      <w:r>
        <w:rPr/>
        <w:t>that has</w:t>
      </w:r>
      <w:r>
        <w:rPr>
          <w:spacing w:val="-1"/>
        </w:rPr>
        <w:t> </w:t>
      </w:r>
      <w:r>
        <w:rPr/>
        <w:t>the right to tax the income of the taxpayer, which right is dependent on his domicile.</w:t>
      </w:r>
    </w:p>
    <w:p>
      <w:pPr>
        <w:pStyle w:val="BodyText"/>
        <w:spacing w:line="480" w:lineRule="auto" w:before="1"/>
        <w:ind w:left="1001" w:right="750"/>
      </w:pPr>
      <w:r>
        <w:rPr/>
        <w:t>Furthermore, the concept of</w:t>
      </w:r>
      <w:r>
        <w:rPr>
          <w:spacing w:val="-5"/>
        </w:rPr>
        <w:t> </w:t>
      </w:r>
      <w:r>
        <w:rPr/>
        <w:t>domicile also has various functions and it is important in the following three cases:</w:t>
      </w:r>
    </w:p>
    <w:p>
      <w:pPr>
        <w:pStyle w:val="BodyText"/>
        <w:spacing w:before="11"/>
        <w:rPr>
          <w:sz w:val="6"/>
        </w:rPr>
      </w:pPr>
      <w:r>
        <w:rPr/>
        <mc:AlternateContent>
          <mc:Choice Requires="wps">
            <w:drawing>
              <wp:anchor distT="0" distB="0" distL="0" distR="0" allowOverlap="1" layoutInCell="1" locked="0" behindDoc="1" simplePos="0" relativeHeight="487618048">
                <wp:simplePos x="0" y="0"/>
                <wp:positionH relativeFrom="page">
                  <wp:posOffset>914704</wp:posOffset>
                </wp:positionH>
                <wp:positionV relativeFrom="paragraph">
                  <wp:posOffset>66246</wp:posOffset>
                </wp:positionV>
                <wp:extent cx="1830070" cy="952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21628pt;width:144.07pt;height:.71997pt;mso-position-horizontal-relative:page;mso-position-vertical-relative:paragraph;z-index:-15698432;mso-wrap-distance-left:0;mso-wrap-distance-right:0" id="docshape63" filled="true" fillcolor="#000000" stroked="false">
                <v:fill type="solid"/>
                <w10:wrap type="topAndBottom"/>
              </v:rect>
            </w:pict>
          </mc:Fallback>
        </mc:AlternateContent>
      </w:r>
    </w:p>
    <w:p>
      <w:pPr>
        <w:tabs>
          <w:tab w:pos="645" w:val="left" w:leader="none"/>
        </w:tabs>
        <w:spacing w:before="103"/>
        <w:ind w:left="280" w:right="0" w:firstLine="0"/>
        <w:jc w:val="left"/>
        <w:rPr>
          <w:rFonts w:ascii="Calibri"/>
          <w:sz w:val="20"/>
        </w:rPr>
      </w:pPr>
      <w:r>
        <w:rPr>
          <w:rFonts w:ascii="Calibri"/>
          <w:spacing w:val="-5"/>
          <w:sz w:val="20"/>
          <w:vertAlign w:val="superscript"/>
        </w:rPr>
        <w:t>60</w:t>
      </w:r>
      <w:r>
        <w:rPr>
          <w:rFonts w:ascii="Calibri"/>
          <w:sz w:val="20"/>
          <w:vertAlign w:val="baseline"/>
        </w:rPr>
        <w:tab/>
        <w:t>Rohatgi</w:t>
      </w:r>
      <w:r>
        <w:rPr>
          <w:rFonts w:ascii="Calibri"/>
          <w:spacing w:val="-5"/>
          <w:sz w:val="20"/>
          <w:vertAlign w:val="baseline"/>
        </w:rPr>
        <w:t> </w:t>
      </w:r>
      <w:r>
        <w:rPr>
          <w:rFonts w:ascii="Calibri"/>
          <w:sz w:val="20"/>
          <w:vertAlign w:val="baseline"/>
        </w:rPr>
        <w:t>R.,</w:t>
      </w:r>
      <w:r>
        <w:rPr>
          <w:rFonts w:ascii="Calibri"/>
          <w:spacing w:val="-4"/>
          <w:sz w:val="20"/>
          <w:vertAlign w:val="baseline"/>
        </w:rPr>
        <w:t> </w:t>
      </w:r>
      <w:r>
        <w:rPr>
          <w:rFonts w:ascii="Calibri"/>
          <w:sz w:val="20"/>
          <w:vertAlign w:val="baseline"/>
        </w:rPr>
        <w:t>op.</w:t>
      </w:r>
      <w:r>
        <w:rPr>
          <w:rFonts w:ascii="Calibri"/>
          <w:spacing w:val="-5"/>
          <w:sz w:val="20"/>
          <w:vertAlign w:val="baseline"/>
        </w:rPr>
        <w:t> </w:t>
      </w:r>
      <w:r>
        <w:rPr>
          <w:rFonts w:ascii="Calibri"/>
          <w:sz w:val="20"/>
          <w:vertAlign w:val="baseline"/>
        </w:rPr>
        <w:t>cit,</w:t>
      </w:r>
      <w:r>
        <w:rPr>
          <w:rFonts w:ascii="Calibri"/>
          <w:spacing w:val="-5"/>
          <w:sz w:val="20"/>
          <w:vertAlign w:val="baseline"/>
        </w:rPr>
        <w:t> </w:t>
      </w:r>
      <w:r>
        <w:rPr>
          <w:rFonts w:ascii="Calibri"/>
          <w:sz w:val="20"/>
          <w:vertAlign w:val="baseline"/>
        </w:rPr>
        <w:t>pages</w:t>
      </w:r>
      <w:r>
        <w:rPr>
          <w:rFonts w:ascii="Calibri"/>
          <w:spacing w:val="-4"/>
          <w:sz w:val="20"/>
          <w:vertAlign w:val="baseline"/>
        </w:rPr>
        <w:t> </w:t>
      </w:r>
      <w:r>
        <w:rPr>
          <w:rFonts w:ascii="Calibri"/>
          <w:sz w:val="20"/>
          <w:vertAlign w:val="baseline"/>
        </w:rPr>
        <w:t>221</w:t>
      </w:r>
      <w:r>
        <w:rPr>
          <w:rFonts w:ascii="Calibri"/>
          <w:spacing w:val="-6"/>
          <w:sz w:val="20"/>
          <w:vertAlign w:val="baseline"/>
        </w:rPr>
        <w:t> </w:t>
      </w:r>
      <w:r>
        <w:rPr>
          <w:rFonts w:ascii="Calibri"/>
          <w:sz w:val="20"/>
          <w:vertAlign w:val="baseline"/>
        </w:rPr>
        <w:t>-</w:t>
      </w:r>
      <w:r>
        <w:rPr>
          <w:rFonts w:ascii="Calibri"/>
          <w:spacing w:val="-5"/>
          <w:sz w:val="20"/>
          <w:vertAlign w:val="baseline"/>
        </w:rPr>
        <w:t>222</w:t>
      </w:r>
    </w:p>
    <w:p>
      <w:pPr>
        <w:spacing w:before="0"/>
        <w:ind w:left="280" w:right="0" w:firstLine="0"/>
        <w:jc w:val="left"/>
        <w:rPr>
          <w:rFonts w:ascii="Calibri"/>
          <w:sz w:val="20"/>
        </w:rPr>
      </w:pPr>
      <w:r>
        <w:rPr>
          <w:rFonts w:ascii="Calibri"/>
          <w:sz w:val="20"/>
          <w:vertAlign w:val="superscript"/>
        </w:rPr>
        <w:t>61</w:t>
      </w:r>
      <w:r>
        <w:rPr>
          <w:rFonts w:ascii="Calibri"/>
          <w:spacing w:val="46"/>
          <w:sz w:val="20"/>
          <w:vertAlign w:val="baseline"/>
        </w:rPr>
        <w:t>  </w:t>
      </w:r>
      <w:r>
        <w:rPr>
          <w:rFonts w:ascii="Calibri"/>
          <w:spacing w:val="-4"/>
          <w:sz w:val="20"/>
          <w:vertAlign w:val="baseline"/>
        </w:rPr>
        <w:t>Ibid</w:t>
      </w:r>
    </w:p>
    <w:p>
      <w:pPr>
        <w:spacing w:after="0"/>
        <w:jc w:val="left"/>
        <w:rPr>
          <w:rFonts w:ascii="Calibri"/>
          <w:sz w:val="20"/>
        </w:rPr>
        <w:sectPr>
          <w:pgSz w:w="11910" w:h="16840"/>
          <w:pgMar w:header="0" w:footer="724" w:top="1340" w:bottom="920" w:left="1160" w:right="680"/>
        </w:sectPr>
      </w:pPr>
    </w:p>
    <w:p>
      <w:pPr>
        <w:pStyle w:val="ListParagraph"/>
        <w:numPr>
          <w:ilvl w:val="2"/>
          <w:numId w:val="18"/>
        </w:numPr>
        <w:tabs>
          <w:tab w:pos="1721" w:val="left" w:leader="none"/>
        </w:tabs>
        <w:spacing w:line="480" w:lineRule="auto" w:before="78" w:after="0"/>
        <w:ind w:left="1721" w:right="770" w:hanging="720"/>
        <w:jc w:val="left"/>
        <w:rPr>
          <w:sz w:val="24"/>
        </w:rPr>
      </w:pPr>
      <w:r>
        <w:rPr>
          <w:sz w:val="24"/>
        </w:rPr>
        <w:t>in determining a convention‟s field of</w:t>
      </w:r>
      <w:r>
        <w:rPr>
          <w:spacing w:val="-3"/>
          <w:sz w:val="24"/>
        </w:rPr>
        <w:t> </w:t>
      </w:r>
      <w:r>
        <w:rPr>
          <w:sz w:val="24"/>
        </w:rPr>
        <w:t>application with</w:t>
      </w:r>
      <w:r>
        <w:rPr>
          <w:spacing w:val="-4"/>
          <w:sz w:val="24"/>
        </w:rPr>
        <w:t> </w:t>
      </w:r>
      <w:r>
        <w:rPr>
          <w:sz w:val="24"/>
        </w:rPr>
        <w:t>respect to physical</w:t>
      </w:r>
      <w:r>
        <w:rPr>
          <w:spacing w:val="-4"/>
          <w:sz w:val="24"/>
        </w:rPr>
        <w:t> </w:t>
      </w:r>
      <w:r>
        <w:rPr>
          <w:sz w:val="24"/>
        </w:rPr>
        <w:t>and legal</w:t>
      </w:r>
      <w:r>
        <w:rPr>
          <w:spacing w:val="40"/>
          <w:sz w:val="24"/>
        </w:rPr>
        <w:t> </w:t>
      </w:r>
      <w:r>
        <w:rPr>
          <w:sz w:val="24"/>
        </w:rPr>
        <w:t>persons;</w:t>
      </w:r>
    </w:p>
    <w:p>
      <w:pPr>
        <w:pStyle w:val="ListParagraph"/>
        <w:numPr>
          <w:ilvl w:val="2"/>
          <w:numId w:val="18"/>
        </w:numPr>
        <w:tabs>
          <w:tab w:pos="1721" w:val="left" w:leader="none"/>
        </w:tabs>
        <w:spacing w:line="480" w:lineRule="auto" w:before="1" w:after="0"/>
        <w:ind w:left="1721" w:right="775" w:hanging="720"/>
        <w:jc w:val="left"/>
        <w:rPr>
          <w:sz w:val="24"/>
        </w:rPr>
      </w:pPr>
      <w:r>
        <w:rPr>
          <w:sz w:val="24"/>
        </w:rPr>
        <w:t>in</w:t>
      </w:r>
      <w:r>
        <w:rPr>
          <w:spacing w:val="27"/>
          <w:sz w:val="24"/>
        </w:rPr>
        <w:t> </w:t>
      </w:r>
      <w:r>
        <w:rPr>
          <w:sz w:val="24"/>
        </w:rPr>
        <w:t>solving</w:t>
      </w:r>
      <w:r>
        <w:rPr>
          <w:spacing w:val="27"/>
          <w:sz w:val="24"/>
        </w:rPr>
        <w:t> </w:t>
      </w:r>
      <w:r>
        <w:rPr>
          <w:sz w:val="24"/>
        </w:rPr>
        <w:t>cases where double taxation arises as a consequence of a conflict</w:t>
      </w:r>
      <w:r>
        <w:rPr>
          <w:spacing w:val="40"/>
          <w:sz w:val="24"/>
        </w:rPr>
        <w:t> </w:t>
      </w:r>
      <w:r>
        <w:rPr>
          <w:sz w:val="24"/>
        </w:rPr>
        <w:t>between</w:t>
      </w:r>
      <w:r>
        <w:rPr>
          <w:spacing w:val="40"/>
          <w:sz w:val="24"/>
        </w:rPr>
        <w:t> </w:t>
      </w:r>
      <w:r>
        <w:rPr>
          <w:sz w:val="24"/>
        </w:rPr>
        <w:t>domicile and source;</w:t>
      </w:r>
    </w:p>
    <w:p>
      <w:pPr>
        <w:pStyle w:val="ListParagraph"/>
        <w:numPr>
          <w:ilvl w:val="2"/>
          <w:numId w:val="18"/>
        </w:numPr>
        <w:tabs>
          <w:tab w:pos="1721" w:val="left" w:leader="none"/>
        </w:tabs>
        <w:spacing w:line="480" w:lineRule="auto" w:before="0" w:after="0"/>
        <w:ind w:left="1721" w:right="762" w:hanging="720"/>
        <w:jc w:val="left"/>
        <w:rPr>
          <w:sz w:val="24"/>
        </w:rPr>
      </w:pPr>
      <w:r>
        <w:rPr>
          <w:sz w:val="24"/>
        </w:rPr>
        <w:t>in solving cases where double taxation</w:t>
      </w:r>
      <w:r>
        <w:rPr>
          <w:spacing w:val="-1"/>
          <w:sz w:val="24"/>
        </w:rPr>
        <w:t> </w:t>
      </w:r>
      <w:r>
        <w:rPr>
          <w:sz w:val="24"/>
        </w:rPr>
        <w:t>arises in consequence of</w:t>
      </w:r>
      <w:r>
        <w:rPr>
          <w:spacing w:val="-4"/>
          <w:sz w:val="24"/>
        </w:rPr>
        <w:t> </w:t>
      </w:r>
      <w:r>
        <w:rPr>
          <w:sz w:val="24"/>
        </w:rPr>
        <w:t>a dispute</w:t>
      </w:r>
      <w:r>
        <w:rPr>
          <w:spacing w:val="-2"/>
          <w:sz w:val="24"/>
        </w:rPr>
        <w:t> </w:t>
      </w:r>
      <w:r>
        <w:rPr>
          <w:sz w:val="24"/>
        </w:rPr>
        <w:t>over which</w:t>
      </w:r>
      <w:r>
        <w:rPr>
          <w:spacing w:val="40"/>
          <w:sz w:val="24"/>
        </w:rPr>
        <w:t> </w:t>
      </w:r>
      <w:r>
        <w:rPr>
          <w:sz w:val="24"/>
        </w:rPr>
        <w:t>country a taxpayer is domiciled in.</w:t>
      </w:r>
    </w:p>
    <w:p>
      <w:pPr>
        <w:pStyle w:val="BodyText"/>
      </w:pPr>
    </w:p>
    <w:p>
      <w:pPr>
        <w:pStyle w:val="BodyText"/>
        <w:spacing w:before="5"/>
      </w:pPr>
    </w:p>
    <w:p>
      <w:pPr>
        <w:pStyle w:val="Heading3"/>
        <w:numPr>
          <w:ilvl w:val="2"/>
          <w:numId w:val="8"/>
        </w:numPr>
        <w:tabs>
          <w:tab w:pos="1063" w:val="left" w:leader="none"/>
        </w:tabs>
        <w:spacing w:line="240" w:lineRule="auto" w:before="1" w:after="0"/>
        <w:ind w:left="1063" w:right="0" w:hanging="783"/>
        <w:jc w:val="left"/>
      </w:pPr>
      <w:r>
        <w:rPr/>
        <w:t>Permanent</w:t>
      </w:r>
      <w:r>
        <w:rPr>
          <w:spacing w:val="-7"/>
        </w:rPr>
        <w:t> </w:t>
      </w:r>
      <w:r>
        <w:rPr>
          <w:spacing w:val="-2"/>
        </w:rPr>
        <w:t>Establishment</w:t>
      </w:r>
    </w:p>
    <w:p>
      <w:pPr>
        <w:pStyle w:val="ListParagraph"/>
        <w:numPr>
          <w:ilvl w:val="0"/>
          <w:numId w:val="19"/>
        </w:numPr>
        <w:tabs>
          <w:tab w:pos="1595" w:val="left" w:leader="none"/>
        </w:tabs>
        <w:spacing w:line="240" w:lineRule="auto" w:before="276" w:after="0"/>
        <w:ind w:left="1595" w:right="0" w:hanging="594"/>
        <w:jc w:val="both"/>
        <w:rPr>
          <w:b/>
          <w:sz w:val="24"/>
        </w:rPr>
      </w:pPr>
      <w:r>
        <w:rPr>
          <w:b/>
          <w:sz w:val="24"/>
        </w:rPr>
        <w:t>Meaning</w:t>
      </w:r>
      <w:r>
        <w:rPr>
          <w:b/>
          <w:spacing w:val="-2"/>
          <w:sz w:val="24"/>
        </w:rPr>
        <w:t> </w:t>
      </w:r>
      <w:r>
        <w:rPr>
          <w:b/>
          <w:sz w:val="24"/>
        </w:rPr>
        <w:t>of</w:t>
      </w:r>
      <w:r>
        <w:rPr>
          <w:b/>
          <w:spacing w:val="-5"/>
          <w:sz w:val="24"/>
        </w:rPr>
        <w:t> </w:t>
      </w:r>
      <w:r>
        <w:rPr>
          <w:b/>
          <w:sz w:val="24"/>
        </w:rPr>
        <w:t>Permanent</w:t>
      </w:r>
      <w:r>
        <w:rPr>
          <w:b/>
          <w:spacing w:val="-1"/>
          <w:sz w:val="24"/>
        </w:rPr>
        <w:t> </w:t>
      </w:r>
      <w:r>
        <w:rPr>
          <w:b/>
          <w:spacing w:val="-2"/>
          <w:sz w:val="24"/>
        </w:rPr>
        <w:t>Establishment</w:t>
      </w:r>
    </w:p>
    <w:p>
      <w:pPr>
        <w:pStyle w:val="BodyText"/>
        <w:spacing w:line="480" w:lineRule="auto" w:before="271"/>
        <w:ind w:left="1001" w:right="757"/>
        <w:jc w:val="both"/>
      </w:pPr>
      <w:r>
        <w:rPr/>
        <w:t>A Permanent Establishment, (PE), is a fixed place of business, which generally gives rise to tax liability in a particular jurisdiction.</w:t>
      </w:r>
      <w:r>
        <w:rPr>
          <w:vertAlign w:val="superscript"/>
        </w:rPr>
        <w:t>62</w:t>
      </w:r>
      <w:r>
        <w:rPr>
          <w:vertAlign w:val="baseline"/>
        </w:rPr>
        <w:t> The tax system in many countries imposes tax only where an enterprise maintains a Permanent Establishment, (PE) in the country.</w:t>
      </w:r>
    </w:p>
    <w:p>
      <w:pPr>
        <w:pStyle w:val="BodyText"/>
        <w:spacing w:line="480" w:lineRule="auto" w:before="1"/>
        <w:ind w:left="1001" w:right="760"/>
        <w:jc w:val="both"/>
      </w:pPr>
      <w:r>
        <w:rPr/>
        <w:t>With the globalization of world economies, the concept of Permanent Establishment has gained significant magnitude in the world due to its direct impact on the revenue generated by a country.</w:t>
      </w:r>
    </w:p>
    <w:p>
      <w:pPr>
        <w:pStyle w:val="BodyText"/>
        <w:spacing w:line="480" w:lineRule="auto" w:before="1"/>
        <w:ind w:left="1001" w:right="760"/>
        <w:jc w:val="both"/>
      </w:pPr>
      <w:r>
        <w:rPr/>
        <w:t>But what is Permanent Establishment, (PE)? It is a measuring tool to determine the right of a country to tax the profits of an enterprise which has a presence in another country, and it is generally used in cross-border transactions on taxability of the income generated across borders.</w:t>
      </w:r>
      <w:r>
        <w:rPr>
          <w:vertAlign w:val="superscript"/>
        </w:rPr>
        <w:t>63</w:t>
      </w:r>
    </w:p>
    <w:p>
      <w:pPr>
        <w:pStyle w:val="BodyText"/>
        <w:spacing w:line="480" w:lineRule="auto"/>
        <w:ind w:left="1001" w:right="760"/>
        <w:jc w:val="both"/>
      </w:pPr>
      <w:r>
        <w:rPr/>
        <w:t>The concept of Permanent Establishment, (PE), is therefore central</w:t>
      </w:r>
      <w:r>
        <w:rPr>
          <w:spacing w:val="-1"/>
        </w:rPr>
        <w:t> </w:t>
      </w:r>
      <w:r>
        <w:rPr/>
        <w:t>to the jurisdiction of a source country to tax the profits from foreign trade carried on by a non-resident company within</w:t>
      </w:r>
      <w:r>
        <w:rPr>
          <w:spacing w:val="21"/>
        </w:rPr>
        <w:t> </w:t>
      </w:r>
      <w:r>
        <w:rPr/>
        <w:t>its</w:t>
      </w:r>
      <w:r>
        <w:rPr>
          <w:spacing w:val="19"/>
        </w:rPr>
        <w:t> </w:t>
      </w:r>
      <w:r>
        <w:rPr/>
        <w:t>jurisdiction.</w:t>
      </w:r>
      <w:r>
        <w:rPr>
          <w:spacing w:val="18"/>
        </w:rPr>
        <w:t> </w:t>
      </w:r>
      <w:r>
        <w:rPr/>
        <w:t>The</w:t>
      </w:r>
      <w:r>
        <w:rPr>
          <w:spacing w:val="16"/>
        </w:rPr>
        <w:t> </w:t>
      </w:r>
      <w:r>
        <w:rPr/>
        <w:t>rule</w:t>
      </w:r>
      <w:r>
        <w:rPr>
          <w:spacing w:val="20"/>
        </w:rPr>
        <w:t> </w:t>
      </w:r>
      <w:r>
        <w:rPr/>
        <w:t>is</w:t>
      </w:r>
      <w:r>
        <w:rPr>
          <w:spacing w:val="15"/>
        </w:rPr>
        <w:t> </w:t>
      </w:r>
      <w:r>
        <w:rPr/>
        <w:t>that</w:t>
      </w:r>
      <w:r>
        <w:rPr>
          <w:spacing w:val="21"/>
        </w:rPr>
        <w:t> </w:t>
      </w:r>
      <w:r>
        <w:rPr/>
        <w:t>there</w:t>
      </w:r>
      <w:r>
        <w:rPr>
          <w:spacing w:val="20"/>
        </w:rPr>
        <w:t> </w:t>
      </w:r>
      <w:r>
        <w:rPr/>
        <w:t>is</w:t>
      </w:r>
      <w:r>
        <w:rPr>
          <w:spacing w:val="15"/>
        </w:rPr>
        <w:t> </w:t>
      </w:r>
      <w:r>
        <w:rPr/>
        <w:t>a</w:t>
      </w:r>
      <w:r>
        <w:rPr>
          <w:spacing w:val="16"/>
        </w:rPr>
        <w:t> </w:t>
      </w:r>
      <w:r>
        <w:rPr/>
        <w:t>threshold</w:t>
      </w:r>
      <w:r>
        <w:rPr>
          <w:spacing w:val="21"/>
        </w:rPr>
        <w:t> </w:t>
      </w:r>
      <w:r>
        <w:rPr/>
        <w:t>beyond</w:t>
      </w:r>
      <w:r>
        <w:rPr>
          <w:spacing w:val="17"/>
        </w:rPr>
        <w:t> </w:t>
      </w:r>
      <w:r>
        <w:rPr/>
        <w:t>which a</w:t>
      </w:r>
    </w:p>
    <w:p>
      <w:pPr>
        <w:pStyle w:val="BodyText"/>
        <w:spacing w:before="163"/>
        <w:rPr>
          <w:sz w:val="20"/>
        </w:rPr>
      </w:pPr>
      <w:r>
        <w:rPr/>
        <mc:AlternateContent>
          <mc:Choice Requires="wps">
            <w:drawing>
              <wp:anchor distT="0" distB="0" distL="0" distR="0" allowOverlap="1" layoutInCell="1" locked="0" behindDoc="1" simplePos="0" relativeHeight="487618560">
                <wp:simplePos x="0" y="0"/>
                <wp:positionH relativeFrom="page">
                  <wp:posOffset>914704</wp:posOffset>
                </wp:positionH>
                <wp:positionV relativeFrom="paragraph">
                  <wp:posOffset>264942</wp:posOffset>
                </wp:positionV>
                <wp:extent cx="1830070" cy="952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61593pt;width:144.07pt;height:.71997pt;mso-position-horizontal-relative:page;mso-position-vertical-relative:paragraph;z-index:-15697920;mso-wrap-distance-left:0;mso-wrap-distance-right:0" id="docshape64" filled="true" fillcolor="#000000" stroked="false">
                <v:fill type="solid"/>
                <w10:wrap type="topAndBottom"/>
              </v:rect>
            </w:pict>
          </mc:Fallback>
        </mc:AlternateContent>
      </w:r>
    </w:p>
    <w:p>
      <w:pPr>
        <w:spacing w:before="92"/>
        <w:ind w:left="1001" w:right="1017" w:hanging="721"/>
        <w:jc w:val="left"/>
        <w:rPr>
          <w:rFonts w:ascii="Calibri" w:hAnsi="Calibri"/>
          <w:sz w:val="20"/>
        </w:rPr>
      </w:pPr>
      <w:r>
        <w:rPr>
          <w:rFonts w:ascii="Calibri" w:hAnsi="Calibri"/>
          <w:sz w:val="20"/>
          <w:vertAlign w:val="superscript"/>
        </w:rPr>
        <w:t>62</w:t>
      </w:r>
      <w:r>
        <w:rPr>
          <w:rFonts w:ascii="Calibri" w:hAnsi="Calibri"/>
          <w:spacing w:val="80"/>
          <w:w w:val="150"/>
          <w:sz w:val="20"/>
          <w:vertAlign w:val="baseline"/>
        </w:rPr>
        <w:t> </w:t>
      </w:r>
      <w:r>
        <w:rPr>
          <w:rFonts w:ascii="Calibri" w:hAnsi="Calibri"/>
          <w:sz w:val="20"/>
          <w:vertAlign w:val="baseline"/>
        </w:rPr>
        <w:t>Arogundade,</w:t>
      </w:r>
      <w:r>
        <w:rPr>
          <w:rFonts w:ascii="Calibri" w:hAnsi="Calibri"/>
          <w:spacing w:val="-1"/>
          <w:sz w:val="20"/>
          <w:vertAlign w:val="baseline"/>
        </w:rPr>
        <w:t> </w:t>
      </w:r>
      <w:r>
        <w:rPr>
          <w:rFonts w:ascii="Calibri" w:hAnsi="Calibri"/>
          <w:sz w:val="20"/>
          <w:vertAlign w:val="baseline"/>
        </w:rPr>
        <w:t>J.</w:t>
      </w:r>
      <w:r>
        <w:rPr>
          <w:rFonts w:ascii="Calibri" w:hAnsi="Calibri"/>
          <w:spacing w:val="-2"/>
          <w:sz w:val="20"/>
          <w:vertAlign w:val="baseline"/>
        </w:rPr>
        <w:t> </w:t>
      </w:r>
      <w:r>
        <w:rPr>
          <w:rFonts w:ascii="Calibri" w:hAnsi="Calibri"/>
          <w:sz w:val="20"/>
          <w:vertAlign w:val="baseline"/>
        </w:rPr>
        <w:t>A.</w:t>
      </w:r>
      <w:r>
        <w:rPr>
          <w:rFonts w:ascii="Calibri" w:hAnsi="Calibri"/>
          <w:spacing w:val="-2"/>
          <w:sz w:val="20"/>
          <w:vertAlign w:val="baseline"/>
        </w:rPr>
        <w:t> </w:t>
      </w:r>
      <w:r>
        <w:rPr>
          <w:rFonts w:ascii="Calibri" w:hAnsi="Calibri"/>
          <w:sz w:val="20"/>
          <w:vertAlign w:val="baseline"/>
        </w:rPr>
        <w:t>“Nigerian</w:t>
      </w:r>
      <w:r>
        <w:rPr>
          <w:rFonts w:ascii="Calibri" w:hAnsi="Calibri"/>
          <w:spacing w:val="-4"/>
          <w:sz w:val="20"/>
          <w:vertAlign w:val="baseline"/>
        </w:rPr>
        <w:t> </w:t>
      </w:r>
      <w:r>
        <w:rPr>
          <w:rFonts w:ascii="Calibri" w:hAnsi="Calibri"/>
          <w:sz w:val="20"/>
          <w:vertAlign w:val="baseline"/>
        </w:rPr>
        <w:t>Income</w:t>
      </w:r>
      <w:r>
        <w:rPr>
          <w:rFonts w:ascii="Calibri" w:hAnsi="Calibri"/>
          <w:spacing w:val="-3"/>
          <w:sz w:val="20"/>
          <w:vertAlign w:val="baseline"/>
        </w:rPr>
        <w:t> </w:t>
      </w:r>
      <w:r>
        <w:rPr>
          <w:rFonts w:ascii="Calibri" w:hAnsi="Calibri"/>
          <w:sz w:val="20"/>
          <w:vertAlign w:val="baseline"/>
        </w:rPr>
        <w:t>Tax</w:t>
      </w:r>
      <w:r>
        <w:rPr>
          <w:rFonts w:ascii="Calibri" w:hAnsi="Calibri"/>
          <w:spacing w:val="-5"/>
          <w:sz w:val="20"/>
          <w:vertAlign w:val="baseline"/>
        </w:rPr>
        <w:t> </w:t>
      </w:r>
      <w:r>
        <w:rPr>
          <w:rFonts w:ascii="Calibri" w:hAnsi="Calibri"/>
          <w:sz w:val="20"/>
          <w:vertAlign w:val="baseline"/>
        </w:rPr>
        <w:t>&amp;</w:t>
      </w:r>
      <w:r>
        <w:rPr>
          <w:rFonts w:ascii="Calibri" w:hAnsi="Calibri"/>
          <w:spacing w:val="-2"/>
          <w:sz w:val="20"/>
          <w:vertAlign w:val="baseline"/>
        </w:rPr>
        <w:t> </w:t>
      </w:r>
      <w:r>
        <w:rPr>
          <w:rFonts w:ascii="Calibri" w:hAnsi="Calibri"/>
          <w:sz w:val="20"/>
          <w:vertAlign w:val="baseline"/>
        </w:rPr>
        <w:t>Its</w:t>
      </w:r>
      <w:r>
        <w:rPr>
          <w:rFonts w:ascii="Calibri" w:hAnsi="Calibri"/>
          <w:spacing w:val="-6"/>
          <w:sz w:val="20"/>
          <w:vertAlign w:val="baseline"/>
        </w:rPr>
        <w:t> </w:t>
      </w:r>
      <w:r>
        <w:rPr>
          <w:rFonts w:ascii="Calibri" w:hAnsi="Calibri"/>
          <w:sz w:val="20"/>
          <w:vertAlign w:val="baseline"/>
        </w:rPr>
        <w:t>International Dimension”,</w:t>
      </w:r>
      <w:r>
        <w:rPr>
          <w:rFonts w:ascii="Calibri" w:hAnsi="Calibri"/>
          <w:spacing w:val="-1"/>
          <w:sz w:val="20"/>
          <w:vertAlign w:val="baseline"/>
        </w:rPr>
        <w:t> </w:t>
      </w:r>
      <w:r>
        <w:rPr>
          <w:rFonts w:ascii="Calibri" w:hAnsi="Calibri"/>
          <w:sz w:val="20"/>
          <w:vertAlign w:val="baseline"/>
        </w:rPr>
        <w:t>Spectrum</w:t>
      </w:r>
      <w:r>
        <w:rPr>
          <w:rFonts w:ascii="Calibri" w:hAnsi="Calibri"/>
          <w:spacing w:val="-2"/>
          <w:sz w:val="20"/>
          <w:vertAlign w:val="baseline"/>
        </w:rPr>
        <w:t> </w:t>
      </w:r>
      <w:r>
        <w:rPr>
          <w:rFonts w:ascii="Calibri" w:hAnsi="Calibri"/>
          <w:sz w:val="20"/>
          <w:vertAlign w:val="baseline"/>
        </w:rPr>
        <w:t>Books</w:t>
      </w:r>
      <w:r>
        <w:rPr>
          <w:rFonts w:ascii="Calibri" w:hAnsi="Calibri"/>
          <w:spacing w:val="-6"/>
          <w:sz w:val="20"/>
          <w:vertAlign w:val="baseline"/>
        </w:rPr>
        <w:t> </w:t>
      </w:r>
      <w:r>
        <w:rPr>
          <w:rFonts w:ascii="Calibri" w:hAnsi="Calibri"/>
          <w:sz w:val="20"/>
          <w:vertAlign w:val="baseline"/>
        </w:rPr>
        <w:t>Ltd,</w:t>
      </w:r>
      <w:r>
        <w:rPr>
          <w:rFonts w:ascii="Calibri" w:hAnsi="Calibri"/>
          <w:spacing w:val="80"/>
          <w:w w:val="150"/>
          <w:sz w:val="20"/>
          <w:vertAlign w:val="baseline"/>
        </w:rPr>
        <w:t> </w:t>
      </w:r>
      <w:r>
        <w:rPr>
          <w:rFonts w:ascii="Calibri" w:hAnsi="Calibri"/>
          <w:sz w:val="20"/>
          <w:vertAlign w:val="baseline"/>
        </w:rPr>
        <w:t>Ibadan, 2010, page 438.</w:t>
      </w:r>
    </w:p>
    <w:p>
      <w:pPr>
        <w:tabs>
          <w:tab w:pos="645" w:val="left" w:leader="none"/>
        </w:tabs>
        <w:spacing w:before="7"/>
        <w:ind w:left="280" w:right="0" w:firstLine="0"/>
        <w:jc w:val="left"/>
        <w:rPr>
          <w:rFonts w:ascii="Calibri"/>
          <w:sz w:val="20"/>
        </w:rPr>
      </w:pPr>
      <w:r>
        <w:rPr>
          <w:rFonts w:ascii="Calibri"/>
          <w:spacing w:val="-5"/>
          <w:sz w:val="20"/>
          <w:vertAlign w:val="superscript"/>
        </w:rPr>
        <w:t>63</w:t>
      </w:r>
      <w:r>
        <w:rPr>
          <w:rFonts w:ascii="Calibri"/>
          <w:sz w:val="20"/>
          <w:vertAlign w:val="baseline"/>
        </w:rPr>
        <w:tab/>
      </w:r>
      <w:r>
        <w:rPr>
          <w:rFonts w:ascii="Calibri"/>
          <w:spacing w:val="-2"/>
          <w:sz w:val="20"/>
          <w:vertAlign w:val="baseline"/>
        </w:rPr>
        <w:t>Ibid.</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0"/>
        <w:jc w:val="both"/>
      </w:pPr>
      <w:r>
        <w:rPr/>
        <w:t>state of source can only tax the income of a non-resident company from sources located within that state.</w:t>
      </w:r>
      <w:r>
        <w:rPr>
          <w:vertAlign w:val="superscript"/>
        </w:rPr>
        <w:t>64</w:t>
      </w:r>
      <w:r>
        <w:rPr>
          <w:vertAlign w:val="baseline"/>
        </w:rPr>
        <w:t> That threshold is the PE. What the country of source is entitled to tax is the income attributable to that PE. In other words, where an</w:t>
      </w:r>
      <w:r>
        <w:rPr>
          <w:spacing w:val="40"/>
          <w:vertAlign w:val="baseline"/>
        </w:rPr>
        <w:t> </w:t>
      </w:r>
      <w:r>
        <w:rPr>
          <w:vertAlign w:val="baseline"/>
        </w:rPr>
        <w:t>enterprise carries on business in the other country through a PE located in that other country, such a company is liable to tax on the income attributable to that PE.</w:t>
      </w:r>
      <w:r>
        <w:rPr>
          <w:vertAlign w:val="superscript"/>
        </w:rPr>
        <w:t>65</w:t>
      </w:r>
    </w:p>
    <w:p>
      <w:pPr>
        <w:pStyle w:val="BodyText"/>
      </w:pPr>
    </w:p>
    <w:p>
      <w:pPr>
        <w:pStyle w:val="BodyText"/>
        <w:spacing w:before="2"/>
      </w:pPr>
    </w:p>
    <w:p>
      <w:pPr>
        <w:pStyle w:val="BodyText"/>
        <w:spacing w:line="480" w:lineRule="auto"/>
        <w:ind w:left="1001" w:right="754"/>
        <w:jc w:val="both"/>
      </w:pPr>
      <w:r>
        <w:rPr/>
        <w:t>The underlying principle, according to Arogundade,</w:t>
      </w:r>
      <w:r>
        <w:rPr>
          <w:vertAlign w:val="superscript"/>
        </w:rPr>
        <w:t>66</w:t>
      </w:r>
      <w:r>
        <w:rPr>
          <w:vertAlign w:val="baseline"/>
        </w:rPr>
        <w:t> is that a resident company of one country must have a sufficient presence in another country to be liable to tax in respect of its profits from business operations in the other country. Where no such presence exists, or where the presence is not sufficient, that other country</w:t>
      </w:r>
      <w:r>
        <w:rPr>
          <w:spacing w:val="-1"/>
          <w:vertAlign w:val="baseline"/>
        </w:rPr>
        <w:t> </w:t>
      </w:r>
      <w:r>
        <w:rPr>
          <w:vertAlign w:val="baseline"/>
        </w:rPr>
        <w:t>from</w:t>
      </w:r>
      <w:r>
        <w:rPr>
          <w:spacing w:val="-6"/>
          <w:vertAlign w:val="baseline"/>
        </w:rPr>
        <w:t> </w:t>
      </w:r>
      <w:r>
        <w:rPr>
          <w:vertAlign w:val="baseline"/>
        </w:rPr>
        <w:t>which the income is being derived has no authority</w:t>
      </w:r>
      <w:r>
        <w:rPr>
          <w:spacing w:val="-1"/>
          <w:vertAlign w:val="baseline"/>
        </w:rPr>
        <w:t> </w:t>
      </w:r>
      <w:r>
        <w:rPr>
          <w:vertAlign w:val="baseline"/>
        </w:rPr>
        <w:t>to tax the income that the company may derive from</w:t>
      </w:r>
      <w:r>
        <w:rPr>
          <w:spacing w:val="-2"/>
          <w:vertAlign w:val="baseline"/>
        </w:rPr>
        <w:t> </w:t>
      </w:r>
      <w:r>
        <w:rPr>
          <w:vertAlign w:val="baseline"/>
        </w:rPr>
        <w:t>its jurisdiction. The implication</w:t>
      </w:r>
      <w:r>
        <w:rPr>
          <w:spacing w:val="-7"/>
          <w:vertAlign w:val="baseline"/>
        </w:rPr>
        <w:t> </w:t>
      </w:r>
      <w:r>
        <w:rPr>
          <w:vertAlign w:val="baseline"/>
        </w:rPr>
        <w:t>of</w:t>
      </w:r>
      <w:r>
        <w:rPr>
          <w:spacing w:val="-10"/>
          <w:vertAlign w:val="baseline"/>
        </w:rPr>
        <w:t> </w:t>
      </w:r>
      <w:r>
        <w:rPr>
          <w:vertAlign w:val="baseline"/>
        </w:rPr>
        <w:t>the rule</w:t>
      </w:r>
      <w:r>
        <w:rPr>
          <w:spacing w:val="-3"/>
          <w:vertAlign w:val="baseline"/>
        </w:rPr>
        <w:t> </w:t>
      </w:r>
      <w:r>
        <w:rPr>
          <w:vertAlign w:val="baseline"/>
        </w:rPr>
        <w:t>therefore, is that it is not every income that a non-resident company makes from another country that is liable to tax</w:t>
      </w:r>
      <w:r>
        <w:rPr>
          <w:spacing w:val="40"/>
          <w:vertAlign w:val="baseline"/>
        </w:rPr>
        <w:t> </w:t>
      </w:r>
      <w:r>
        <w:rPr>
          <w:vertAlign w:val="baseline"/>
        </w:rPr>
        <w:t>in that other country. The country of source cannot tax such income unless the company has a PE in the country and the income is attributable to that PE. For example, if a UK resident company carries on business in Nigeria, Nigeria has no authority to tax the profits from that business unless Nigeria is able to ascertain that the company has a PE in the country. The rationale is to allow for a free flow of international trade and commerce.</w:t>
      </w:r>
    </w:p>
    <w:p>
      <w:pPr>
        <w:pStyle w:val="BodyText"/>
      </w:pPr>
    </w:p>
    <w:p>
      <w:pPr>
        <w:pStyle w:val="BodyText"/>
        <w:spacing w:before="2"/>
      </w:pPr>
    </w:p>
    <w:p>
      <w:pPr>
        <w:pStyle w:val="BodyText"/>
        <w:spacing w:line="480" w:lineRule="auto"/>
        <w:ind w:left="1001" w:right="768"/>
        <w:jc w:val="both"/>
      </w:pPr>
      <w:r>
        <w:rPr/>
        <w:t>Article 5 (2) of the Draft Convention For the Avoidance of Double Taxation with Respect To Taxes on Income And Capital defines the term “Permanent Establishment” to include the following:</w:t>
      </w:r>
    </w:p>
    <w:p>
      <w:pPr>
        <w:pStyle w:val="BodyText"/>
        <w:spacing w:before="10"/>
        <w:rPr>
          <w:sz w:val="12"/>
        </w:rPr>
      </w:pPr>
      <w:r>
        <w:rPr/>
        <mc:AlternateContent>
          <mc:Choice Requires="wps">
            <w:drawing>
              <wp:anchor distT="0" distB="0" distL="0" distR="0" allowOverlap="1" layoutInCell="1" locked="0" behindDoc="1" simplePos="0" relativeHeight="487619072">
                <wp:simplePos x="0" y="0"/>
                <wp:positionH relativeFrom="page">
                  <wp:posOffset>914704</wp:posOffset>
                </wp:positionH>
                <wp:positionV relativeFrom="paragraph">
                  <wp:posOffset>109523</wp:posOffset>
                </wp:positionV>
                <wp:extent cx="1830070" cy="9525"/>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623877pt;width:144.07pt;height:.72003pt;mso-position-horizontal-relative:page;mso-position-vertical-relative:paragraph;z-index:-15697408;mso-wrap-distance-left:0;mso-wrap-distance-right:0" id="docshape65" filled="true" fillcolor="#000000" stroked="false">
                <v:fill type="solid"/>
                <w10:wrap type="topAndBottom"/>
              </v:rect>
            </w:pict>
          </mc:Fallback>
        </mc:AlternateContent>
      </w:r>
    </w:p>
    <w:p>
      <w:pPr>
        <w:tabs>
          <w:tab w:pos="1000" w:val="left" w:leader="none"/>
        </w:tabs>
        <w:spacing w:line="235" w:lineRule="auto" w:before="101"/>
        <w:ind w:left="1365" w:right="1726" w:hanging="1086"/>
        <w:jc w:val="left"/>
        <w:rPr>
          <w:rFonts w:ascii="Calibri"/>
          <w:sz w:val="20"/>
        </w:rPr>
      </w:pPr>
      <w:r>
        <w:rPr>
          <w:rFonts w:ascii="Calibri"/>
          <w:spacing w:val="-6"/>
          <w:sz w:val="20"/>
          <w:vertAlign w:val="superscript"/>
        </w:rPr>
        <w:t>64</w:t>
      </w:r>
      <w:r>
        <w:rPr>
          <w:rFonts w:ascii="Calibri"/>
          <w:sz w:val="20"/>
          <w:vertAlign w:val="baseline"/>
        </w:rPr>
        <w:tab/>
        <w:t>Arogundade,</w:t>
      </w:r>
      <w:r>
        <w:rPr>
          <w:rFonts w:ascii="Calibri"/>
          <w:spacing w:val="-2"/>
          <w:sz w:val="20"/>
          <w:vertAlign w:val="baseline"/>
        </w:rPr>
        <w:t> </w:t>
      </w:r>
      <w:r>
        <w:rPr>
          <w:rFonts w:ascii="Calibri"/>
          <w:sz w:val="20"/>
          <w:vertAlign w:val="baseline"/>
        </w:rPr>
        <w:t>J.</w:t>
      </w:r>
      <w:r>
        <w:rPr>
          <w:rFonts w:ascii="Calibri"/>
          <w:spacing w:val="-3"/>
          <w:sz w:val="20"/>
          <w:vertAlign w:val="baseline"/>
        </w:rPr>
        <w:t> </w:t>
      </w:r>
      <w:r>
        <w:rPr>
          <w:rFonts w:ascii="Calibri"/>
          <w:sz w:val="20"/>
          <w:vertAlign w:val="baseline"/>
        </w:rPr>
        <w:t>A.,</w:t>
      </w:r>
      <w:r>
        <w:rPr>
          <w:rFonts w:ascii="Calibri"/>
          <w:spacing w:val="-2"/>
          <w:sz w:val="20"/>
          <w:vertAlign w:val="baseline"/>
        </w:rPr>
        <w:t> </w:t>
      </w:r>
      <w:r>
        <w:rPr>
          <w:rFonts w:ascii="Calibri"/>
          <w:sz w:val="20"/>
          <w:vertAlign w:val="baseline"/>
        </w:rPr>
        <w:t>Nigerian</w:t>
      </w:r>
      <w:r>
        <w:rPr>
          <w:rFonts w:ascii="Calibri"/>
          <w:spacing w:val="-6"/>
          <w:sz w:val="20"/>
          <w:vertAlign w:val="baseline"/>
        </w:rPr>
        <w:t> </w:t>
      </w:r>
      <w:r>
        <w:rPr>
          <w:rFonts w:ascii="Calibri"/>
          <w:sz w:val="20"/>
          <w:vertAlign w:val="baseline"/>
        </w:rPr>
        <w:t>Income</w:t>
      </w:r>
      <w:r>
        <w:rPr>
          <w:rFonts w:ascii="Calibri"/>
          <w:spacing w:val="-4"/>
          <w:sz w:val="20"/>
          <w:vertAlign w:val="baseline"/>
        </w:rPr>
        <w:t> </w:t>
      </w:r>
      <w:r>
        <w:rPr>
          <w:rFonts w:ascii="Calibri"/>
          <w:sz w:val="20"/>
          <w:vertAlign w:val="baseline"/>
        </w:rPr>
        <w:t>Tax</w:t>
      </w:r>
      <w:r>
        <w:rPr>
          <w:rFonts w:ascii="Calibri"/>
          <w:spacing w:val="-1"/>
          <w:sz w:val="20"/>
          <w:vertAlign w:val="baseline"/>
        </w:rPr>
        <w:t> </w:t>
      </w:r>
      <w:r>
        <w:rPr>
          <w:rFonts w:ascii="Calibri"/>
          <w:sz w:val="20"/>
          <w:vertAlign w:val="baseline"/>
        </w:rPr>
        <w:t>&amp;</w:t>
      </w:r>
      <w:r>
        <w:rPr>
          <w:rFonts w:ascii="Calibri"/>
          <w:spacing w:val="-8"/>
          <w:sz w:val="20"/>
          <w:vertAlign w:val="baseline"/>
        </w:rPr>
        <w:t> </w:t>
      </w:r>
      <w:r>
        <w:rPr>
          <w:rFonts w:ascii="Calibri"/>
          <w:sz w:val="20"/>
          <w:vertAlign w:val="baseline"/>
        </w:rPr>
        <w:t>Its</w:t>
      </w:r>
      <w:r>
        <w:rPr>
          <w:rFonts w:ascii="Calibri"/>
          <w:spacing w:val="-2"/>
          <w:sz w:val="20"/>
          <w:vertAlign w:val="baseline"/>
        </w:rPr>
        <w:t> </w:t>
      </w:r>
      <w:r>
        <w:rPr>
          <w:rFonts w:ascii="Calibri"/>
          <w:sz w:val="20"/>
          <w:vertAlign w:val="baseline"/>
        </w:rPr>
        <w:t>International Dimension,</w:t>
      </w:r>
      <w:r>
        <w:rPr>
          <w:rFonts w:ascii="Calibri"/>
          <w:spacing w:val="-2"/>
          <w:sz w:val="20"/>
          <w:vertAlign w:val="baseline"/>
        </w:rPr>
        <w:t> </w:t>
      </w:r>
      <w:r>
        <w:rPr>
          <w:rFonts w:ascii="Calibri"/>
          <w:sz w:val="20"/>
          <w:vertAlign w:val="baseline"/>
        </w:rPr>
        <w:t>Spectrum</w:t>
      </w:r>
      <w:r>
        <w:rPr>
          <w:rFonts w:ascii="Calibri"/>
          <w:spacing w:val="-3"/>
          <w:sz w:val="20"/>
          <w:vertAlign w:val="baseline"/>
        </w:rPr>
        <w:t> </w:t>
      </w:r>
      <w:r>
        <w:rPr>
          <w:rFonts w:ascii="Calibri"/>
          <w:sz w:val="20"/>
          <w:vertAlign w:val="baseline"/>
        </w:rPr>
        <w:t>Books</w:t>
      </w:r>
      <w:r>
        <w:rPr>
          <w:rFonts w:ascii="Calibri"/>
          <w:spacing w:val="-7"/>
          <w:sz w:val="20"/>
          <w:vertAlign w:val="baseline"/>
        </w:rPr>
        <w:t> </w:t>
      </w:r>
      <w:r>
        <w:rPr>
          <w:rFonts w:ascii="Calibri"/>
          <w:sz w:val="20"/>
          <w:vertAlign w:val="baseline"/>
        </w:rPr>
        <w:t>ltd, Ibadan, 2010, page</w:t>
      </w:r>
      <w:r>
        <w:rPr>
          <w:rFonts w:ascii="Calibri"/>
          <w:spacing w:val="40"/>
          <w:sz w:val="20"/>
          <w:vertAlign w:val="baseline"/>
        </w:rPr>
        <w:t> </w:t>
      </w:r>
      <w:r>
        <w:rPr>
          <w:rFonts w:ascii="Calibri"/>
          <w:sz w:val="20"/>
          <w:vertAlign w:val="baseline"/>
        </w:rPr>
        <w:t>438</w:t>
      </w:r>
    </w:p>
    <w:p>
      <w:pPr>
        <w:tabs>
          <w:tab w:pos="1000" w:val="left" w:leader="none"/>
        </w:tabs>
        <w:spacing w:before="8"/>
        <w:ind w:left="280" w:right="0" w:firstLine="0"/>
        <w:jc w:val="left"/>
        <w:rPr>
          <w:rFonts w:ascii="Calibri"/>
          <w:sz w:val="20"/>
        </w:rPr>
      </w:pPr>
      <w:r>
        <w:rPr>
          <w:rFonts w:ascii="Calibri"/>
          <w:spacing w:val="-5"/>
          <w:sz w:val="20"/>
          <w:vertAlign w:val="superscript"/>
        </w:rPr>
        <w:t>65</w:t>
      </w:r>
      <w:r>
        <w:rPr>
          <w:rFonts w:ascii="Calibri"/>
          <w:sz w:val="20"/>
          <w:vertAlign w:val="baseline"/>
        </w:rPr>
        <w:tab/>
      </w:r>
      <w:r>
        <w:rPr>
          <w:rFonts w:ascii="Calibri"/>
          <w:spacing w:val="-2"/>
          <w:sz w:val="20"/>
          <w:vertAlign w:val="baseline"/>
        </w:rPr>
        <w:t>Ibid.</w:t>
      </w:r>
    </w:p>
    <w:p>
      <w:pPr>
        <w:tabs>
          <w:tab w:pos="1000" w:val="left" w:leader="none"/>
        </w:tabs>
        <w:spacing w:before="1"/>
        <w:ind w:left="280" w:right="0" w:firstLine="0"/>
        <w:jc w:val="left"/>
        <w:rPr>
          <w:rFonts w:ascii="Calibri"/>
          <w:sz w:val="20"/>
        </w:rPr>
      </w:pPr>
      <w:r>
        <w:rPr>
          <w:rFonts w:ascii="Calibri"/>
          <w:spacing w:val="-5"/>
          <w:sz w:val="20"/>
          <w:vertAlign w:val="superscript"/>
        </w:rPr>
        <w:t>66</w:t>
      </w:r>
      <w:r>
        <w:rPr>
          <w:rFonts w:ascii="Calibri"/>
          <w:sz w:val="20"/>
          <w:vertAlign w:val="baseline"/>
        </w:rPr>
        <w:tab/>
      </w:r>
      <w:r>
        <w:rPr>
          <w:rFonts w:ascii="Calibri"/>
          <w:spacing w:val="-2"/>
          <w:sz w:val="20"/>
          <w:vertAlign w:val="baseline"/>
        </w:rPr>
        <w:t>Ibid.</w:t>
      </w:r>
    </w:p>
    <w:p>
      <w:pPr>
        <w:spacing w:after="0"/>
        <w:jc w:val="left"/>
        <w:rPr>
          <w:rFonts w:ascii="Calibri"/>
          <w:sz w:val="20"/>
        </w:rPr>
        <w:sectPr>
          <w:pgSz w:w="11910" w:h="16840"/>
          <w:pgMar w:header="0" w:footer="724" w:top="1340" w:bottom="920" w:left="1160" w:right="680"/>
        </w:sectPr>
      </w:pPr>
    </w:p>
    <w:p>
      <w:pPr>
        <w:pStyle w:val="ListParagraph"/>
        <w:numPr>
          <w:ilvl w:val="0"/>
          <w:numId w:val="20"/>
        </w:numPr>
        <w:tabs>
          <w:tab w:pos="1720" w:val="left" w:leader="none"/>
        </w:tabs>
        <w:spacing w:line="240" w:lineRule="auto" w:before="78" w:after="0"/>
        <w:ind w:left="1720" w:right="0" w:hanging="719"/>
        <w:jc w:val="left"/>
        <w:rPr>
          <w:sz w:val="24"/>
        </w:rPr>
      </w:pPr>
      <w:r>
        <w:rPr>
          <w:sz w:val="24"/>
        </w:rPr>
        <w:t>a</w:t>
      </w:r>
      <w:r>
        <w:rPr>
          <w:spacing w:val="-1"/>
          <w:sz w:val="24"/>
        </w:rPr>
        <w:t> </w:t>
      </w:r>
      <w:r>
        <w:rPr>
          <w:sz w:val="24"/>
        </w:rPr>
        <w:t>place of</w:t>
      </w:r>
      <w:r>
        <w:rPr>
          <w:spacing w:val="-2"/>
          <w:sz w:val="24"/>
        </w:rPr>
        <w:t> management;</w:t>
      </w:r>
    </w:p>
    <w:p>
      <w:pPr>
        <w:pStyle w:val="BodyText"/>
      </w:pPr>
    </w:p>
    <w:p>
      <w:pPr>
        <w:pStyle w:val="ListParagraph"/>
        <w:numPr>
          <w:ilvl w:val="0"/>
          <w:numId w:val="20"/>
        </w:numPr>
        <w:tabs>
          <w:tab w:pos="1720" w:val="left" w:leader="none"/>
        </w:tabs>
        <w:spacing w:line="240" w:lineRule="auto" w:before="0" w:after="0"/>
        <w:ind w:left="1720" w:right="0" w:hanging="719"/>
        <w:jc w:val="left"/>
        <w:rPr>
          <w:sz w:val="24"/>
        </w:rPr>
      </w:pPr>
      <w:r>
        <w:rPr>
          <w:sz w:val="24"/>
        </w:rPr>
        <w:t>a</w:t>
      </w:r>
      <w:r>
        <w:rPr>
          <w:spacing w:val="1"/>
          <w:sz w:val="24"/>
        </w:rPr>
        <w:t> </w:t>
      </w:r>
      <w:r>
        <w:rPr>
          <w:spacing w:val="-2"/>
          <w:sz w:val="24"/>
        </w:rPr>
        <w:t>branch;</w:t>
      </w:r>
    </w:p>
    <w:p>
      <w:pPr>
        <w:pStyle w:val="BodyText"/>
        <w:spacing w:before="1"/>
      </w:pPr>
    </w:p>
    <w:p>
      <w:pPr>
        <w:pStyle w:val="ListParagraph"/>
        <w:numPr>
          <w:ilvl w:val="0"/>
          <w:numId w:val="20"/>
        </w:numPr>
        <w:tabs>
          <w:tab w:pos="1720" w:val="left" w:leader="none"/>
        </w:tabs>
        <w:spacing w:line="240" w:lineRule="auto" w:before="0" w:after="0"/>
        <w:ind w:left="1720" w:right="0" w:hanging="719"/>
        <w:jc w:val="left"/>
        <w:rPr>
          <w:sz w:val="24"/>
        </w:rPr>
      </w:pPr>
      <w:r>
        <w:rPr>
          <w:sz w:val="24"/>
        </w:rPr>
        <w:t>an</w:t>
      </w:r>
      <w:r>
        <w:rPr>
          <w:spacing w:val="-6"/>
          <w:sz w:val="24"/>
        </w:rPr>
        <w:t> </w:t>
      </w:r>
      <w:r>
        <w:rPr>
          <w:spacing w:val="-2"/>
          <w:sz w:val="24"/>
        </w:rPr>
        <w:t>office;</w:t>
      </w:r>
    </w:p>
    <w:p>
      <w:pPr>
        <w:pStyle w:val="BodyText"/>
      </w:pPr>
    </w:p>
    <w:p>
      <w:pPr>
        <w:pStyle w:val="ListParagraph"/>
        <w:numPr>
          <w:ilvl w:val="0"/>
          <w:numId w:val="20"/>
        </w:numPr>
        <w:tabs>
          <w:tab w:pos="1720" w:val="left" w:leader="none"/>
        </w:tabs>
        <w:spacing w:line="240" w:lineRule="auto" w:before="0" w:after="0"/>
        <w:ind w:left="1720" w:right="0" w:hanging="719"/>
        <w:jc w:val="left"/>
        <w:rPr>
          <w:sz w:val="24"/>
        </w:rPr>
      </w:pPr>
      <w:r>
        <w:rPr>
          <w:sz w:val="24"/>
        </w:rPr>
        <w:t>a</w:t>
      </w:r>
      <w:r>
        <w:rPr>
          <w:spacing w:val="1"/>
          <w:sz w:val="24"/>
        </w:rPr>
        <w:t> </w:t>
      </w:r>
      <w:r>
        <w:rPr>
          <w:spacing w:val="-2"/>
          <w:sz w:val="24"/>
        </w:rPr>
        <w:t>factory;</w:t>
      </w:r>
    </w:p>
    <w:p>
      <w:pPr>
        <w:pStyle w:val="BodyText"/>
      </w:pPr>
    </w:p>
    <w:p>
      <w:pPr>
        <w:pStyle w:val="ListParagraph"/>
        <w:numPr>
          <w:ilvl w:val="0"/>
          <w:numId w:val="20"/>
        </w:numPr>
        <w:tabs>
          <w:tab w:pos="1720" w:val="left" w:leader="none"/>
        </w:tabs>
        <w:spacing w:line="240" w:lineRule="auto" w:before="0" w:after="0"/>
        <w:ind w:left="1720" w:right="0" w:hanging="719"/>
        <w:jc w:val="left"/>
        <w:rPr>
          <w:sz w:val="24"/>
        </w:rPr>
      </w:pPr>
      <w:r>
        <w:rPr>
          <w:sz w:val="24"/>
        </w:rPr>
        <w:t>a</w:t>
      </w:r>
      <w:r>
        <w:rPr>
          <w:spacing w:val="1"/>
          <w:sz w:val="24"/>
        </w:rPr>
        <w:t> </w:t>
      </w:r>
      <w:r>
        <w:rPr>
          <w:spacing w:val="-2"/>
          <w:sz w:val="24"/>
        </w:rPr>
        <w:t>workshop;</w:t>
      </w:r>
    </w:p>
    <w:p>
      <w:pPr>
        <w:pStyle w:val="BodyText"/>
      </w:pPr>
    </w:p>
    <w:p>
      <w:pPr>
        <w:pStyle w:val="ListParagraph"/>
        <w:numPr>
          <w:ilvl w:val="0"/>
          <w:numId w:val="20"/>
        </w:numPr>
        <w:tabs>
          <w:tab w:pos="1720" w:val="left" w:leader="none"/>
        </w:tabs>
        <w:spacing w:line="240" w:lineRule="auto" w:before="1" w:after="0"/>
        <w:ind w:left="1720" w:right="0" w:hanging="719"/>
        <w:jc w:val="left"/>
        <w:rPr>
          <w:sz w:val="24"/>
        </w:rPr>
      </w:pPr>
      <w:r>
        <w:rPr>
          <w:sz w:val="24"/>
        </w:rPr>
        <w:t>a</w:t>
      </w:r>
      <w:r>
        <w:rPr>
          <w:spacing w:val="2"/>
          <w:sz w:val="24"/>
        </w:rPr>
        <w:t> </w:t>
      </w:r>
      <w:r>
        <w:rPr>
          <w:sz w:val="24"/>
        </w:rPr>
        <w:t>mine,</w:t>
      </w:r>
      <w:r>
        <w:rPr>
          <w:spacing w:val="3"/>
          <w:sz w:val="24"/>
        </w:rPr>
        <w:t> </w:t>
      </w:r>
      <w:r>
        <w:rPr>
          <w:sz w:val="24"/>
        </w:rPr>
        <w:t>quarry</w:t>
      </w:r>
      <w:r>
        <w:rPr>
          <w:spacing w:val="-9"/>
          <w:sz w:val="24"/>
        </w:rPr>
        <w:t> </w:t>
      </w:r>
      <w:r>
        <w:rPr>
          <w:sz w:val="24"/>
        </w:rPr>
        <w:t>or</w:t>
      </w:r>
      <w:r>
        <w:rPr>
          <w:spacing w:val="-2"/>
          <w:sz w:val="24"/>
        </w:rPr>
        <w:t> </w:t>
      </w:r>
      <w:r>
        <w:rPr>
          <w:sz w:val="24"/>
        </w:rPr>
        <w:t>other</w:t>
      </w:r>
      <w:r>
        <w:rPr>
          <w:spacing w:val="2"/>
          <w:sz w:val="24"/>
        </w:rPr>
        <w:t> </w:t>
      </w:r>
      <w:r>
        <w:rPr>
          <w:sz w:val="24"/>
        </w:rPr>
        <w:t>place of</w:t>
      </w:r>
      <w:r>
        <w:rPr>
          <w:spacing w:val="-7"/>
          <w:sz w:val="24"/>
        </w:rPr>
        <w:t> </w:t>
      </w:r>
      <w:r>
        <w:rPr>
          <w:sz w:val="24"/>
        </w:rPr>
        <w:t>extraction</w:t>
      </w:r>
      <w:r>
        <w:rPr>
          <w:spacing w:val="-4"/>
          <w:sz w:val="24"/>
        </w:rPr>
        <w:t> </w:t>
      </w:r>
      <w:r>
        <w:rPr>
          <w:sz w:val="24"/>
        </w:rPr>
        <w:t>of</w:t>
      </w:r>
      <w:r>
        <w:rPr>
          <w:spacing w:val="-2"/>
          <w:sz w:val="24"/>
        </w:rPr>
        <w:t> </w:t>
      </w:r>
      <w:r>
        <w:rPr>
          <w:sz w:val="24"/>
        </w:rPr>
        <w:t>natural</w:t>
      </w:r>
      <w:r>
        <w:rPr>
          <w:spacing w:val="-8"/>
          <w:sz w:val="24"/>
        </w:rPr>
        <w:t> </w:t>
      </w:r>
      <w:r>
        <w:rPr>
          <w:spacing w:val="-2"/>
          <w:sz w:val="24"/>
        </w:rPr>
        <w:t>resources;</w:t>
      </w:r>
    </w:p>
    <w:p>
      <w:pPr>
        <w:pStyle w:val="BodyText"/>
      </w:pPr>
    </w:p>
    <w:p>
      <w:pPr>
        <w:pStyle w:val="ListParagraph"/>
        <w:numPr>
          <w:ilvl w:val="0"/>
          <w:numId w:val="20"/>
        </w:numPr>
        <w:tabs>
          <w:tab w:pos="1721" w:val="left" w:leader="none"/>
        </w:tabs>
        <w:spacing w:line="480" w:lineRule="auto" w:before="0" w:after="0"/>
        <w:ind w:left="1721" w:right="754" w:hanging="720"/>
        <w:jc w:val="both"/>
        <w:rPr>
          <w:sz w:val="24"/>
        </w:rPr>
      </w:pPr>
      <w:r>
        <w:rPr>
          <w:sz w:val="24"/>
        </w:rPr>
        <w:t>a building site or construction or assembly project which exists for more than twelve months.</w:t>
      </w:r>
    </w:p>
    <w:p>
      <w:pPr>
        <w:pStyle w:val="BodyText"/>
        <w:spacing w:line="480" w:lineRule="auto"/>
        <w:ind w:left="1721" w:right="764"/>
        <w:jc w:val="both"/>
      </w:pPr>
      <w:r>
        <w:rPr/>
        <w:t>In</w:t>
      </w:r>
      <w:r>
        <w:rPr>
          <w:spacing w:val="-2"/>
        </w:rPr>
        <w:t> </w:t>
      </w:r>
      <w:r>
        <w:rPr/>
        <w:t>paragraph</w:t>
      </w:r>
      <w:r>
        <w:rPr>
          <w:spacing w:val="-2"/>
        </w:rPr>
        <w:t> </w:t>
      </w:r>
      <w:r>
        <w:rPr/>
        <w:t>(3), the Article provides that the term</w:t>
      </w:r>
      <w:r>
        <w:rPr>
          <w:spacing w:val="-2"/>
        </w:rPr>
        <w:t> </w:t>
      </w:r>
      <w:r>
        <w:rPr/>
        <w:t>“permanent establishment” shall not be deemed to include:</w:t>
      </w:r>
    </w:p>
    <w:p>
      <w:pPr>
        <w:pStyle w:val="ListParagraph"/>
        <w:numPr>
          <w:ilvl w:val="0"/>
          <w:numId w:val="21"/>
        </w:numPr>
        <w:tabs>
          <w:tab w:pos="1721" w:val="left" w:leader="none"/>
        </w:tabs>
        <w:spacing w:line="480" w:lineRule="auto" w:before="1" w:after="0"/>
        <w:ind w:left="1721" w:right="764" w:hanging="720"/>
        <w:jc w:val="both"/>
        <w:rPr>
          <w:sz w:val="24"/>
        </w:rPr>
      </w:pPr>
      <w:r>
        <w:rPr>
          <w:sz w:val="24"/>
        </w:rPr>
        <w:t>the use of facilities solely for the purpose of storage, display or delivery of goods or</w:t>
      </w:r>
      <w:r>
        <w:rPr>
          <w:spacing w:val="40"/>
          <w:sz w:val="24"/>
        </w:rPr>
        <w:t> </w:t>
      </w:r>
      <w:r>
        <w:rPr>
          <w:sz w:val="24"/>
        </w:rPr>
        <w:t>merchandise belonging to the enterprise;</w:t>
      </w:r>
    </w:p>
    <w:p>
      <w:pPr>
        <w:pStyle w:val="ListParagraph"/>
        <w:numPr>
          <w:ilvl w:val="0"/>
          <w:numId w:val="21"/>
        </w:numPr>
        <w:tabs>
          <w:tab w:pos="1719" w:val="left" w:leader="none"/>
          <w:tab w:pos="1721" w:val="left" w:leader="none"/>
        </w:tabs>
        <w:spacing w:line="480" w:lineRule="auto" w:before="0" w:after="0"/>
        <w:ind w:left="1721" w:right="757" w:hanging="720"/>
        <w:jc w:val="both"/>
        <w:rPr>
          <w:sz w:val="24"/>
        </w:rPr>
      </w:pPr>
      <w:r>
        <w:rPr>
          <w:sz w:val="24"/>
        </w:rPr>
        <w:t>the maintenance of a stock of goods or merchandise belonging to the</w:t>
      </w:r>
      <w:r>
        <w:rPr>
          <w:spacing w:val="40"/>
          <w:sz w:val="24"/>
        </w:rPr>
        <w:t> </w:t>
      </w:r>
      <w:r>
        <w:rPr>
          <w:sz w:val="24"/>
        </w:rPr>
        <w:t>enterprise solely for the purpose of storage, display or delivery;</w:t>
      </w:r>
    </w:p>
    <w:p>
      <w:pPr>
        <w:pStyle w:val="ListParagraph"/>
        <w:numPr>
          <w:ilvl w:val="0"/>
          <w:numId w:val="21"/>
        </w:numPr>
        <w:tabs>
          <w:tab w:pos="1721" w:val="left" w:leader="none"/>
        </w:tabs>
        <w:spacing w:line="480" w:lineRule="auto" w:before="0" w:after="0"/>
        <w:ind w:left="1721" w:right="771" w:hanging="720"/>
        <w:jc w:val="both"/>
        <w:rPr>
          <w:sz w:val="24"/>
        </w:rPr>
      </w:pPr>
      <w:r>
        <w:rPr>
          <w:sz w:val="24"/>
        </w:rPr>
        <w:t>the maintenance of</w:t>
      </w:r>
      <w:r>
        <w:rPr>
          <w:spacing w:val="-4"/>
          <w:sz w:val="24"/>
        </w:rPr>
        <w:t> </w:t>
      </w:r>
      <w:r>
        <w:rPr>
          <w:sz w:val="24"/>
        </w:rPr>
        <w:t>stock</w:t>
      </w:r>
      <w:r>
        <w:rPr>
          <w:spacing w:val="-1"/>
          <w:sz w:val="24"/>
        </w:rPr>
        <w:t> </w:t>
      </w:r>
      <w:r>
        <w:rPr>
          <w:sz w:val="24"/>
        </w:rPr>
        <w:t>of</w:t>
      </w:r>
      <w:r>
        <w:rPr>
          <w:spacing w:val="-9"/>
          <w:sz w:val="24"/>
        </w:rPr>
        <w:t> </w:t>
      </w:r>
      <w:r>
        <w:rPr>
          <w:sz w:val="24"/>
        </w:rPr>
        <w:t>goods</w:t>
      </w:r>
      <w:r>
        <w:rPr>
          <w:spacing w:val="-3"/>
          <w:sz w:val="24"/>
        </w:rPr>
        <w:t> </w:t>
      </w:r>
      <w:r>
        <w:rPr>
          <w:sz w:val="24"/>
        </w:rPr>
        <w:t>or merchandises belonging</w:t>
      </w:r>
      <w:r>
        <w:rPr>
          <w:spacing w:val="-1"/>
          <w:sz w:val="24"/>
        </w:rPr>
        <w:t> </w:t>
      </w:r>
      <w:r>
        <w:rPr>
          <w:sz w:val="24"/>
        </w:rPr>
        <w:t>to the</w:t>
      </w:r>
      <w:r>
        <w:rPr>
          <w:spacing w:val="-2"/>
          <w:sz w:val="24"/>
        </w:rPr>
        <w:t> </w:t>
      </w:r>
      <w:r>
        <w:rPr>
          <w:sz w:val="24"/>
        </w:rPr>
        <w:t>enterprise solely</w:t>
      </w:r>
      <w:r>
        <w:rPr>
          <w:spacing w:val="80"/>
          <w:sz w:val="24"/>
        </w:rPr>
        <w:t> </w:t>
      </w:r>
      <w:r>
        <w:rPr>
          <w:sz w:val="24"/>
        </w:rPr>
        <w:t>for the purpose of processing by another enterprise;</w:t>
      </w:r>
    </w:p>
    <w:p>
      <w:pPr>
        <w:pStyle w:val="ListParagraph"/>
        <w:numPr>
          <w:ilvl w:val="0"/>
          <w:numId w:val="21"/>
        </w:numPr>
        <w:tabs>
          <w:tab w:pos="1719" w:val="left" w:leader="none"/>
          <w:tab w:pos="1721" w:val="left" w:leader="none"/>
        </w:tabs>
        <w:spacing w:line="480" w:lineRule="auto" w:before="1" w:after="0"/>
        <w:ind w:left="1721" w:right="761" w:hanging="720"/>
        <w:jc w:val="both"/>
        <w:rPr>
          <w:sz w:val="24"/>
        </w:rPr>
      </w:pPr>
      <w:r>
        <w:rPr>
          <w:sz w:val="24"/>
        </w:rPr>
        <w:t>the maintenance of a fixed place of business solely for the purpose of purchasing</w:t>
      </w:r>
      <w:r>
        <w:rPr>
          <w:spacing w:val="-4"/>
          <w:sz w:val="24"/>
        </w:rPr>
        <w:t> </w:t>
      </w:r>
      <w:r>
        <w:rPr>
          <w:sz w:val="24"/>
        </w:rPr>
        <w:t>goods</w:t>
      </w:r>
      <w:r>
        <w:rPr>
          <w:spacing w:val="-10"/>
          <w:sz w:val="24"/>
        </w:rPr>
        <w:t> </w:t>
      </w:r>
      <w:r>
        <w:rPr>
          <w:sz w:val="24"/>
        </w:rPr>
        <w:t>or</w:t>
      </w:r>
      <w:r>
        <w:rPr>
          <w:spacing w:val="-3"/>
          <w:sz w:val="24"/>
        </w:rPr>
        <w:t> </w:t>
      </w:r>
      <w:r>
        <w:rPr>
          <w:sz w:val="24"/>
        </w:rPr>
        <w:t>merchandise,</w:t>
      </w:r>
      <w:r>
        <w:rPr>
          <w:spacing w:val="-2"/>
          <w:sz w:val="24"/>
        </w:rPr>
        <w:t> </w:t>
      </w:r>
      <w:r>
        <w:rPr>
          <w:sz w:val="24"/>
        </w:rPr>
        <w:t>or</w:t>
      </w:r>
      <w:r>
        <w:rPr>
          <w:spacing w:val="-3"/>
          <w:sz w:val="24"/>
        </w:rPr>
        <w:t> </w:t>
      </w:r>
      <w:r>
        <w:rPr>
          <w:sz w:val="24"/>
        </w:rPr>
        <w:t>for</w:t>
      </w:r>
      <w:r>
        <w:rPr>
          <w:spacing w:val="-3"/>
          <w:sz w:val="24"/>
        </w:rPr>
        <w:t> </w:t>
      </w:r>
      <w:r>
        <w:rPr>
          <w:sz w:val="24"/>
        </w:rPr>
        <w:t>collecting,</w:t>
      </w:r>
      <w:r>
        <w:rPr>
          <w:spacing w:val="-2"/>
          <w:sz w:val="24"/>
        </w:rPr>
        <w:t> </w:t>
      </w:r>
      <w:r>
        <w:rPr>
          <w:sz w:val="24"/>
        </w:rPr>
        <w:t>(not</w:t>
      </w:r>
      <w:r>
        <w:rPr>
          <w:spacing w:val="-4"/>
          <w:sz w:val="24"/>
        </w:rPr>
        <w:t> </w:t>
      </w:r>
      <w:r>
        <w:rPr>
          <w:sz w:val="24"/>
        </w:rPr>
        <w:t>evaluating</w:t>
      </w:r>
      <w:r>
        <w:rPr>
          <w:spacing w:val="-4"/>
          <w:sz w:val="24"/>
        </w:rPr>
        <w:t> </w:t>
      </w:r>
      <w:r>
        <w:rPr>
          <w:sz w:val="24"/>
        </w:rPr>
        <w:t>or</w:t>
      </w:r>
      <w:r>
        <w:rPr>
          <w:spacing w:val="-3"/>
          <w:sz w:val="24"/>
        </w:rPr>
        <w:t> </w:t>
      </w:r>
      <w:r>
        <w:rPr>
          <w:sz w:val="24"/>
        </w:rPr>
        <w:t>editing), information for the enterprise;</w:t>
      </w:r>
    </w:p>
    <w:p>
      <w:pPr>
        <w:pStyle w:val="ListParagraph"/>
        <w:numPr>
          <w:ilvl w:val="0"/>
          <w:numId w:val="21"/>
        </w:numPr>
        <w:tabs>
          <w:tab w:pos="1721" w:val="left" w:leader="none"/>
        </w:tabs>
        <w:spacing w:line="480" w:lineRule="auto" w:before="0" w:after="0"/>
        <w:ind w:left="1721" w:right="763" w:hanging="720"/>
        <w:jc w:val="both"/>
        <w:rPr>
          <w:sz w:val="24"/>
        </w:rPr>
      </w:pPr>
      <w:r>
        <w:rPr>
          <w:sz w:val="24"/>
        </w:rPr>
        <w:t>the maintenance of a fixed place of business solely for any other activity of a preparatory or auxiliary nature for the enterprise;</w:t>
      </w:r>
    </w:p>
    <w:p>
      <w:pPr>
        <w:pStyle w:val="ListParagraph"/>
        <w:numPr>
          <w:ilvl w:val="0"/>
          <w:numId w:val="21"/>
        </w:numPr>
        <w:tabs>
          <w:tab w:pos="1719" w:val="left" w:leader="none"/>
          <w:tab w:pos="1721" w:val="left" w:leader="none"/>
        </w:tabs>
        <w:spacing w:line="480" w:lineRule="auto" w:before="1" w:after="0"/>
        <w:ind w:left="1721" w:right="762" w:hanging="720"/>
        <w:jc w:val="both"/>
        <w:rPr>
          <w:sz w:val="24"/>
        </w:rPr>
      </w:pPr>
      <w:r>
        <w:rPr>
          <w:sz w:val="24"/>
        </w:rPr>
        <w:t>the maintenance of a fixed place of business solely for any combination of activities in (a) to (e) above, provided it results in an overall business activity of</w:t>
      </w:r>
      <w:r>
        <w:rPr>
          <w:spacing w:val="40"/>
          <w:sz w:val="24"/>
        </w:rPr>
        <w:t> </w:t>
      </w:r>
      <w:r>
        <w:rPr>
          <w:sz w:val="24"/>
        </w:rPr>
        <w:t>a preparatory or auxiliary nature.</w:t>
      </w:r>
    </w:p>
    <w:p>
      <w:pPr>
        <w:spacing w:after="0" w:line="480" w:lineRule="auto"/>
        <w:jc w:val="both"/>
        <w:rPr>
          <w:sz w:val="24"/>
        </w:rPr>
        <w:sectPr>
          <w:pgSz w:w="11910" w:h="16840"/>
          <w:pgMar w:header="0" w:footer="724" w:top="1340" w:bottom="920" w:left="1160" w:right="680"/>
        </w:sectPr>
      </w:pPr>
    </w:p>
    <w:p>
      <w:pPr>
        <w:pStyle w:val="BodyText"/>
        <w:spacing w:line="480" w:lineRule="auto" w:before="78"/>
        <w:ind w:left="1001" w:right="760" w:firstLine="355"/>
        <w:jc w:val="both"/>
      </w:pPr>
      <w:r>
        <w:rPr/>
        <w:t>Preparatory or auxiliary activities are services that are “so remote from the actual realization of profits that it is difficult to allocate any it to the fixed place of business in question.</w:t>
      </w:r>
      <w:r>
        <w:rPr>
          <w:vertAlign w:val="superscript"/>
        </w:rPr>
        <w:t>67</w:t>
      </w:r>
      <w:r>
        <w:rPr>
          <w:vertAlign w:val="baseline"/>
        </w:rPr>
        <w:t> Examples include support services such as advertising, supply of information, scientific research, servicing of patents.</w:t>
      </w:r>
    </w:p>
    <w:p>
      <w:pPr>
        <w:pStyle w:val="BodyText"/>
        <w:spacing w:line="480" w:lineRule="auto" w:before="1"/>
        <w:ind w:left="1001" w:right="756"/>
        <w:jc w:val="both"/>
      </w:pPr>
      <w:r>
        <w:rPr/>
        <w:t>Furthermore, the Article provides that an enterprise of a contracting state shall not be deemed to have a permanent establishment in the other contracting state merely because it carries</w:t>
      </w:r>
      <w:r>
        <w:rPr>
          <w:spacing w:val="-2"/>
        </w:rPr>
        <w:t> </w:t>
      </w:r>
      <w:r>
        <w:rPr/>
        <w:t>on business in</w:t>
      </w:r>
      <w:r>
        <w:rPr>
          <w:spacing w:val="-1"/>
        </w:rPr>
        <w:t> </w:t>
      </w:r>
      <w:r>
        <w:rPr/>
        <w:t>that other state</w:t>
      </w:r>
      <w:r>
        <w:rPr>
          <w:spacing w:val="-1"/>
        </w:rPr>
        <w:t> </w:t>
      </w:r>
      <w:r>
        <w:rPr/>
        <w:t>through</w:t>
      </w:r>
      <w:r>
        <w:rPr>
          <w:spacing w:val="-5"/>
        </w:rPr>
        <w:t> </w:t>
      </w:r>
      <w:r>
        <w:rPr/>
        <w:t>a broker, general</w:t>
      </w:r>
      <w:r>
        <w:rPr>
          <w:spacing w:val="-5"/>
        </w:rPr>
        <w:t> </w:t>
      </w:r>
      <w:r>
        <w:rPr/>
        <w:t>commission agent or any</w:t>
      </w:r>
      <w:r>
        <w:rPr>
          <w:spacing w:val="-11"/>
        </w:rPr>
        <w:t> </w:t>
      </w:r>
      <w:r>
        <w:rPr/>
        <w:t>other agent</w:t>
      </w:r>
      <w:r>
        <w:rPr>
          <w:spacing w:val="-1"/>
        </w:rPr>
        <w:t> </w:t>
      </w:r>
      <w:r>
        <w:rPr/>
        <w:t>of</w:t>
      </w:r>
      <w:r>
        <w:rPr>
          <w:spacing w:val="-9"/>
        </w:rPr>
        <w:t> </w:t>
      </w:r>
      <w:r>
        <w:rPr/>
        <w:t>an</w:t>
      </w:r>
      <w:r>
        <w:rPr>
          <w:spacing w:val="-1"/>
        </w:rPr>
        <w:t> </w:t>
      </w:r>
      <w:r>
        <w:rPr/>
        <w:t>independent status,</w:t>
      </w:r>
      <w:r>
        <w:rPr>
          <w:spacing w:val="-4"/>
        </w:rPr>
        <w:t> </w:t>
      </w:r>
      <w:r>
        <w:rPr/>
        <w:t>where</w:t>
      </w:r>
      <w:r>
        <w:rPr>
          <w:spacing w:val="-2"/>
        </w:rPr>
        <w:t> </w:t>
      </w:r>
      <w:r>
        <w:rPr/>
        <w:t>such</w:t>
      </w:r>
      <w:r>
        <w:rPr>
          <w:spacing w:val="-6"/>
        </w:rPr>
        <w:t> </w:t>
      </w:r>
      <w:r>
        <w:rPr/>
        <w:t>persons</w:t>
      </w:r>
      <w:r>
        <w:rPr>
          <w:spacing w:val="-3"/>
        </w:rPr>
        <w:t> </w:t>
      </w:r>
      <w:r>
        <w:rPr/>
        <w:t>are</w:t>
      </w:r>
      <w:r>
        <w:rPr>
          <w:spacing w:val="-2"/>
        </w:rPr>
        <w:t> </w:t>
      </w:r>
      <w:r>
        <w:rPr/>
        <w:t>acting in</w:t>
      </w:r>
      <w:r>
        <w:rPr>
          <w:spacing w:val="-6"/>
        </w:rPr>
        <w:t> </w:t>
      </w:r>
      <w:r>
        <w:rPr/>
        <w:t>the ordinary course of their business.</w:t>
      </w:r>
      <w:r>
        <w:rPr>
          <w:vertAlign w:val="superscript"/>
        </w:rPr>
        <w:t>68</w:t>
      </w:r>
      <w:r>
        <w:rPr>
          <w:vertAlign w:val="baseline"/>
        </w:rPr>
        <w:t> Article 5 (7) of the Convention deems an independent agent acting in the ordinary course of his business as an agency of PE if his activities are devoted wholly or almost wholly on behalf of an enterprise, unless the transactions are conducted on an arm‟s length basis. A transaction conducted on an arm‟s length basis is one under which independent parties would agree to pay a particular price in the same or similar circumstances.</w:t>
      </w:r>
    </w:p>
    <w:p>
      <w:pPr>
        <w:pStyle w:val="BodyText"/>
        <w:spacing w:line="480" w:lineRule="auto" w:before="2"/>
        <w:ind w:left="1001" w:right="761"/>
        <w:jc w:val="both"/>
      </w:pPr>
      <w:r>
        <w:rPr/>
        <w:t>However, as</w:t>
      </w:r>
      <w:r>
        <w:rPr>
          <w:spacing w:val="-1"/>
        </w:rPr>
        <w:t> </w:t>
      </w:r>
      <w:r>
        <w:rPr/>
        <w:t>we</w:t>
      </w:r>
      <w:r>
        <w:rPr>
          <w:spacing w:val="-1"/>
        </w:rPr>
        <w:t> </w:t>
      </w:r>
      <w:r>
        <w:rPr/>
        <w:t>stated in</w:t>
      </w:r>
      <w:r>
        <w:rPr>
          <w:spacing w:val="-4"/>
        </w:rPr>
        <w:t> </w:t>
      </w:r>
      <w:r>
        <w:rPr/>
        <w:t>the preceding chapter of</w:t>
      </w:r>
      <w:r>
        <w:rPr>
          <w:spacing w:val="-7"/>
        </w:rPr>
        <w:t> </w:t>
      </w:r>
      <w:r>
        <w:rPr/>
        <w:t>this</w:t>
      </w:r>
      <w:r>
        <w:rPr>
          <w:spacing w:val="-1"/>
        </w:rPr>
        <w:t> </w:t>
      </w:r>
      <w:r>
        <w:rPr/>
        <w:t>work,</w:t>
      </w:r>
      <w:r>
        <w:rPr>
          <w:spacing w:val="-2"/>
        </w:rPr>
        <w:t> </w:t>
      </w:r>
      <w:r>
        <w:rPr/>
        <w:t>the definition</w:t>
      </w:r>
      <w:r>
        <w:rPr>
          <w:spacing w:val="-4"/>
        </w:rPr>
        <w:t> </w:t>
      </w:r>
      <w:r>
        <w:rPr/>
        <w:t>of</w:t>
      </w:r>
      <w:r>
        <w:rPr>
          <w:spacing w:val="-7"/>
        </w:rPr>
        <w:t> </w:t>
      </w:r>
      <w:r>
        <w:rPr/>
        <w:t>the term “permanent establishment” failed to take cognizance of an important element in international tax law, and that is, “production”. In other words, the definition of the term should have included any activity with a „productive character`, which is any activity that is able to contribute to business growth and development. Production</w:t>
      </w:r>
      <w:r>
        <w:rPr>
          <w:spacing w:val="40"/>
        </w:rPr>
        <w:t> </w:t>
      </w:r>
      <w:r>
        <w:rPr/>
        <w:t>here should not be confused with manufacturing, for</w:t>
      </w:r>
      <w:r>
        <w:rPr>
          <w:spacing w:val="-2"/>
        </w:rPr>
        <w:t> </w:t>
      </w:r>
      <w:r>
        <w:rPr/>
        <w:t>an</w:t>
      </w:r>
      <w:r>
        <w:rPr>
          <w:spacing w:val="-3"/>
        </w:rPr>
        <w:t> </w:t>
      </w:r>
      <w:r>
        <w:rPr/>
        <w:t>enterprise may be involved in the provision</w:t>
      </w:r>
      <w:r>
        <w:rPr>
          <w:spacing w:val="-2"/>
        </w:rPr>
        <w:t> </w:t>
      </w:r>
      <w:r>
        <w:rPr/>
        <w:t>of</w:t>
      </w:r>
      <w:r>
        <w:rPr>
          <w:spacing w:val="-4"/>
        </w:rPr>
        <w:t> </w:t>
      </w:r>
      <w:r>
        <w:rPr/>
        <w:t>services only, and thereby</w:t>
      </w:r>
      <w:r>
        <w:rPr>
          <w:spacing w:val="-2"/>
        </w:rPr>
        <w:t> </w:t>
      </w:r>
      <w:r>
        <w:rPr/>
        <w:t>still</w:t>
      </w:r>
      <w:r>
        <w:rPr>
          <w:spacing w:val="-1"/>
        </w:rPr>
        <w:t> </w:t>
      </w:r>
      <w:r>
        <w:rPr/>
        <w:t>be productive, even</w:t>
      </w:r>
      <w:r>
        <w:rPr>
          <w:spacing w:val="-2"/>
        </w:rPr>
        <w:t> </w:t>
      </w:r>
      <w:r>
        <w:rPr/>
        <w:t>though it does not necessarily manufacture goods.</w:t>
      </w:r>
    </w:p>
    <w:p>
      <w:pPr>
        <w:pStyle w:val="BodyText"/>
        <w:spacing w:line="480" w:lineRule="auto" w:before="2"/>
        <w:ind w:left="1001" w:right="752"/>
        <w:jc w:val="both"/>
      </w:pPr>
      <w:r>
        <w:rPr/>
        <w:t>Another defect in the definition of the term „permanent establishment‟ under the convention</w:t>
      </w:r>
      <w:r>
        <w:rPr>
          <w:spacing w:val="3"/>
        </w:rPr>
        <w:t> </w:t>
      </w:r>
      <w:r>
        <w:rPr/>
        <w:t>is</w:t>
      </w:r>
      <w:r>
        <w:rPr>
          <w:spacing w:val="2"/>
        </w:rPr>
        <w:t> </w:t>
      </w:r>
      <w:r>
        <w:rPr/>
        <w:t>the</w:t>
      </w:r>
      <w:r>
        <w:rPr>
          <w:spacing w:val="4"/>
        </w:rPr>
        <w:t> </w:t>
      </w:r>
      <w:r>
        <w:rPr/>
        <w:t>absence</w:t>
      </w:r>
      <w:r>
        <w:rPr>
          <w:spacing w:val="4"/>
        </w:rPr>
        <w:t> </w:t>
      </w:r>
      <w:r>
        <w:rPr/>
        <w:t>of</w:t>
      </w:r>
      <w:r>
        <w:rPr>
          <w:spacing w:val="-3"/>
        </w:rPr>
        <w:t> </w:t>
      </w:r>
      <w:r>
        <w:rPr/>
        <w:t>the</w:t>
      </w:r>
      <w:r>
        <w:rPr>
          <w:spacing w:val="4"/>
        </w:rPr>
        <w:t> </w:t>
      </w:r>
      <w:r>
        <w:rPr/>
        <w:t>element</w:t>
      </w:r>
      <w:r>
        <w:rPr>
          <w:spacing w:val="9"/>
        </w:rPr>
        <w:t> </w:t>
      </w:r>
      <w:r>
        <w:rPr/>
        <w:t>of</w:t>
      </w:r>
      <w:r>
        <w:rPr>
          <w:spacing w:val="-3"/>
        </w:rPr>
        <w:t> </w:t>
      </w:r>
      <w:r>
        <w:rPr/>
        <w:t>“profitability.”</w:t>
      </w:r>
      <w:r>
        <w:rPr>
          <w:spacing w:val="5"/>
        </w:rPr>
        <w:t> </w:t>
      </w:r>
      <w:r>
        <w:rPr/>
        <w:t>Profit</w:t>
      </w:r>
      <w:r>
        <w:rPr>
          <w:spacing w:val="14"/>
        </w:rPr>
        <w:t> </w:t>
      </w:r>
      <w:r>
        <w:rPr/>
        <w:t>is</w:t>
      </w:r>
      <w:r>
        <w:rPr>
          <w:spacing w:val="1"/>
        </w:rPr>
        <w:t> </w:t>
      </w:r>
      <w:r>
        <w:rPr/>
        <w:t>the</w:t>
      </w:r>
      <w:r>
        <w:rPr>
          <w:spacing w:val="8"/>
        </w:rPr>
        <w:t> </w:t>
      </w:r>
      <w:r>
        <w:rPr/>
        <w:t>main</w:t>
      </w:r>
      <w:r>
        <w:rPr>
          <w:spacing w:val="7"/>
        </w:rPr>
        <w:t> </w:t>
      </w:r>
      <w:r>
        <w:rPr/>
        <w:t>target</w:t>
      </w:r>
      <w:r>
        <w:rPr>
          <w:spacing w:val="5"/>
        </w:rPr>
        <w:t> </w:t>
      </w:r>
      <w:r>
        <w:rPr>
          <w:spacing w:val="-5"/>
        </w:rPr>
        <w:t>of</w:t>
      </w:r>
    </w:p>
    <w:p>
      <w:pPr>
        <w:pStyle w:val="BodyText"/>
        <w:spacing w:before="11"/>
        <w:rPr>
          <w:sz w:val="6"/>
        </w:rPr>
      </w:pPr>
      <w:r>
        <w:rPr/>
        <mc:AlternateContent>
          <mc:Choice Requires="wps">
            <w:drawing>
              <wp:anchor distT="0" distB="0" distL="0" distR="0" allowOverlap="1" layoutInCell="1" locked="0" behindDoc="1" simplePos="0" relativeHeight="487619584">
                <wp:simplePos x="0" y="0"/>
                <wp:positionH relativeFrom="page">
                  <wp:posOffset>914704</wp:posOffset>
                </wp:positionH>
                <wp:positionV relativeFrom="paragraph">
                  <wp:posOffset>66246</wp:posOffset>
                </wp:positionV>
                <wp:extent cx="1830070" cy="9525"/>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21628pt;width:144.07pt;height:.71997pt;mso-position-horizontal-relative:page;mso-position-vertical-relative:paragraph;z-index:-15696896;mso-wrap-distance-left:0;mso-wrap-distance-right:0" id="docshape66" filled="true" fillcolor="#000000" stroked="false">
                <v:fill type="solid"/>
                <w10:wrap type="topAndBottom"/>
              </v:rect>
            </w:pict>
          </mc:Fallback>
        </mc:AlternateContent>
      </w:r>
    </w:p>
    <w:p>
      <w:pPr>
        <w:spacing w:before="103"/>
        <w:ind w:left="280" w:right="0" w:firstLine="0"/>
        <w:jc w:val="left"/>
        <w:rPr>
          <w:rFonts w:ascii="Calibri"/>
          <w:sz w:val="20"/>
        </w:rPr>
      </w:pPr>
      <w:r>
        <w:rPr>
          <w:rFonts w:ascii="Calibri"/>
          <w:sz w:val="20"/>
          <w:vertAlign w:val="superscript"/>
        </w:rPr>
        <w:t>67</w:t>
      </w:r>
      <w:r>
        <w:rPr>
          <w:rFonts w:ascii="Calibri"/>
          <w:spacing w:val="40"/>
          <w:sz w:val="20"/>
          <w:vertAlign w:val="baseline"/>
        </w:rPr>
        <w:t> </w:t>
      </w:r>
      <w:r>
        <w:rPr>
          <w:rFonts w:ascii="Calibri"/>
          <w:sz w:val="20"/>
          <w:vertAlign w:val="baseline"/>
        </w:rPr>
        <w:t>OECD</w:t>
      </w:r>
      <w:r>
        <w:rPr>
          <w:rFonts w:ascii="Calibri"/>
          <w:spacing w:val="-5"/>
          <w:sz w:val="20"/>
          <w:vertAlign w:val="baseline"/>
        </w:rPr>
        <w:t> </w:t>
      </w:r>
      <w:r>
        <w:rPr>
          <w:rFonts w:ascii="Calibri"/>
          <w:sz w:val="20"/>
          <w:vertAlign w:val="baseline"/>
        </w:rPr>
        <w:t>Commentary</w:t>
      </w:r>
      <w:r>
        <w:rPr>
          <w:rFonts w:ascii="Calibri"/>
          <w:spacing w:val="-6"/>
          <w:sz w:val="20"/>
          <w:vertAlign w:val="baseline"/>
        </w:rPr>
        <w:t> </w:t>
      </w:r>
      <w:r>
        <w:rPr>
          <w:rFonts w:ascii="Calibri"/>
          <w:sz w:val="20"/>
          <w:vertAlign w:val="baseline"/>
        </w:rPr>
        <w:t>Article 5</w:t>
      </w:r>
      <w:r>
        <w:rPr>
          <w:rFonts w:ascii="Calibri"/>
          <w:spacing w:val="-7"/>
          <w:sz w:val="20"/>
          <w:vertAlign w:val="baseline"/>
        </w:rPr>
        <w:t> </w:t>
      </w:r>
      <w:r>
        <w:rPr>
          <w:rFonts w:ascii="Calibri"/>
          <w:spacing w:val="-4"/>
          <w:sz w:val="20"/>
          <w:vertAlign w:val="baseline"/>
        </w:rPr>
        <w:t>(23).</w:t>
      </w:r>
    </w:p>
    <w:p>
      <w:pPr>
        <w:spacing w:before="0"/>
        <w:ind w:left="280" w:right="0" w:firstLine="0"/>
        <w:jc w:val="left"/>
        <w:rPr>
          <w:rFonts w:ascii="Calibri"/>
          <w:sz w:val="20"/>
        </w:rPr>
      </w:pPr>
      <w:r>
        <w:rPr>
          <w:rFonts w:ascii="Calibri"/>
          <w:sz w:val="20"/>
          <w:vertAlign w:val="superscript"/>
        </w:rPr>
        <w:t>68</w:t>
      </w:r>
      <w:r>
        <w:rPr>
          <w:rFonts w:ascii="Calibri"/>
          <w:sz w:val="20"/>
          <w:vertAlign w:val="baseline"/>
        </w:rPr>
        <w:t> ibid,</w:t>
      </w:r>
      <w:r>
        <w:rPr>
          <w:rFonts w:ascii="Calibri"/>
          <w:spacing w:val="-3"/>
          <w:sz w:val="20"/>
          <w:vertAlign w:val="baseline"/>
        </w:rPr>
        <w:t> </w:t>
      </w:r>
      <w:r>
        <w:rPr>
          <w:rFonts w:ascii="Calibri"/>
          <w:sz w:val="20"/>
          <w:vertAlign w:val="baseline"/>
        </w:rPr>
        <w:t>Article</w:t>
      </w:r>
      <w:r>
        <w:rPr>
          <w:rFonts w:ascii="Calibri"/>
          <w:spacing w:val="-1"/>
          <w:sz w:val="20"/>
          <w:vertAlign w:val="baseline"/>
        </w:rPr>
        <w:t> </w:t>
      </w:r>
      <w:r>
        <w:rPr>
          <w:rFonts w:ascii="Calibri"/>
          <w:sz w:val="20"/>
          <w:vertAlign w:val="baseline"/>
        </w:rPr>
        <w:t>5</w:t>
      </w:r>
      <w:r>
        <w:rPr>
          <w:rFonts w:ascii="Calibri"/>
          <w:spacing w:val="-7"/>
          <w:sz w:val="20"/>
          <w:vertAlign w:val="baseline"/>
        </w:rPr>
        <w:t> </w:t>
      </w:r>
      <w:r>
        <w:rPr>
          <w:rFonts w:ascii="Calibri"/>
          <w:spacing w:val="-5"/>
          <w:sz w:val="20"/>
          <w:vertAlign w:val="baseline"/>
        </w:rPr>
        <w:t>(6)</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6"/>
        <w:jc w:val="both"/>
      </w:pPr>
      <w:r>
        <w:rPr/>
        <w:t>taxation, including international</w:t>
      </w:r>
      <w:r>
        <w:rPr>
          <w:spacing w:val="-8"/>
        </w:rPr>
        <w:t> </w:t>
      </w:r>
      <w:r>
        <w:rPr/>
        <w:t>taxation. Thus</w:t>
      </w:r>
      <w:r>
        <w:rPr>
          <w:spacing w:val="-1"/>
        </w:rPr>
        <w:t> </w:t>
      </w:r>
      <w:r>
        <w:rPr/>
        <w:t>an enterprise that does</w:t>
      </w:r>
      <w:r>
        <w:rPr>
          <w:spacing w:val="-1"/>
        </w:rPr>
        <w:t> </w:t>
      </w:r>
      <w:r>
        <w:rPr/>
        <w:t>not earn profits should not attract the taxman‟s hammer.</w:t>
      </w:r>
    </w:p>
    <w:p>
      <w:pPr>
        <w:pStyle w:val="Heading3"/>
        <w:numPr>
          <w:ilvl w:val="0"/>
          <w:numId w:val="19"/>
        </w:numPr>
        <w:tabs>
          <w:tab w:pos="999" w:val="left" w:leader="none"/>
        </w:tabs>
        <w:spacing w:line="240" w:lineRule="auto" w:before="6" w:after="0"/>
        <w:ind w:left="999" w:right="0" w:hanging="719"/>
        <w:jc w:val="both"/>
      </w:pPr>
      <w:r>
        <w:rPr/>
        <w:t>Nigerian</w:t>
      </w:r>
      <w:r>
        <w:rPr>
          <w:spacing w:val="-2"/>
        </w:rPr>
        <w:t> </w:t>
      </w:r>
      <w:r>
        <w:rPr/>
        <w:t>decided</w:t>
      </w:r>
      <w:r>
        <w:rPr>
          <w:spacing w:val="-2"/>
        </w:rPr>
        <w:t> </w:t>
      </w:r>
      <w:r>
        <w:rPr/>
        <w:t>cases</w:t>
      </w:r>
      <w:r>
        <w:rPr>
          <w:spacing w:val="-5"/>
        </w:rPr>
        <w:t> </w:t>
      </w:r>
      <w:r>
        <w:rPr/>
        <w:t>on</w:t>
      </w:r>
      <w:r>
        <w:rPr>
          <w:spacing w:val="-3"/>
        </w:rPr>
        <w:t> </w:t>
      </w:r>
      <w:r>
        <w:rPr/>
        <w:t>Permanent</w:t>
      </w:r>
      <w:r>
        <w:rPr>
          <w:spacing w:val="-2"/>
        </w:rPr>
        <w:t> </w:t>
      </w:r>
      <w:r>
        <w:rPr/>
        <w:t>Establishment</w:t>
      </w:r>
      <w:r>
        <w:rPr>
          <w:spacing w:val="-2"/>
        </w:rPr>
        <w:t> </w:t>
      </w:r>
      <w:r>
        <w:rPr>
          <w:spacing w:val="-4"/>
        </w:rPr>
        <w:t>(PE)</w:t>
      </w:r>
    </w:p>
    <w:p>
      <w:pPr>
        <w:pStyle w:val="BodyText"/>
        <w:spacing w:line="480" w:lineRule="auto" w:before="271"/>
        <w:ind w:left="1001" w:right="753"/>
        <w:jc w:val="both"/>
      </w:pPr>
      <w:r>
        <w:rPr/>
        <w:t>As Arogundade observed,</w:t>
      </w:r>
      <w:r>
        <w:rPr>
          <w:vertAlign w:val="superscript"/>
        </w:rPr>
        <w:t>69</w:t>
      </w:r>
      <w:r>
        <w:rPr>
          <w:vertAlign w:val="baseline"/>
        </w:rPr>
        <w:t> (and we agree with him), there are few decided cases in Nigeria on the issue of liability to Nigerian tax by a non-resident company on the</w:t>
      </w:r>
      <w:r>
        <w:rPr>
          <w:spacing w:val="40"/>
          <w:vertAlign w:val="baseline"/>
        </w:rPr>
        <w:t> </w:t>
      </w:r>
      <w:r>
        <w:rPr>
          <w:vertAlign w:val="baseline"/>
        </w:rPr>
        <w:t>basis of PE. The few that there are were decided prior to the 1993 amendment of Section 18(2) of the Companies Income Tax Act.</w:t>
      </w:r>
      <w:r>
        <w:rPr>
          <w:vertAlign w:val="superscript"/>
        </w:rPr>
        <w:t>70</w:t>
      </w:r>
      <w:r>
        <w:rPr>
          <w:vertAlign w:val="baseline"/>
        </w:rPr>
        <w:t> The Section provides:</w:t>
      </w:r>
    </w:p>
    <w:p>
      <w:pPr>
        <w:pStyle w:val="BodyText"/>
      </w:pPr>
    </w:p>
    <w:p>
      <w:pPr>
        <w:pStyle w:val="BodyText"/>
        <w:spacing w:before="1"/>
      </w:pPr>
    </w:p>
    <w:p>
      <w:pPr>
        <w:pStyle w:val="BodyText"/>
        <w:spacing w:line="480" w:lineRule="auto"/>
        <w:ind w:left="1001" w:right="750"/>
      </w:pPr>
      <w:r>
        <w:rPr/>
        <w:t>“The profits of a company other than a Nigerian company from any trade or business shall</w:t>
      </w:r>
      <w:r>
        <w:rPr>
          <w:spacing w:val="-1"/>
        </w:rPr>
        <w:t> </w:t>
      </w:r>
      <w:r>
        <w:rPr/>
        <w:t>be</w:t>
      </w:r>
      <w:r>
        <w:rPr>
          <w:spacing w:val="-1"/>
        </w:rPr>
        <w:t> </w:t>
      </w:r>
      <w:r>
        <w:rPr/>
        <w:t>deemed</w:t>
      </w:r>
      <w:r>
        <w:rPr>
          <w:spacing w:val="-1"/>
        </w:rPr>
        <w:t> </w:t>
      </w:r>
      <w:r>
        <w:rPr/>
        <w:t>to</w:t>
      </w:r>
      <w:r>
        <w:rPr>
          <w:spacing w:val="-1"/>
        </w:rPr>
        <w:t> </w:t>
      </w:r>
      <w:r>
        <w:rPr/>
        <w:t>the</w:t>
      </w:r>
      <w:r>
        <w:rPr>
          <w:spacing w:val="-1"/>
        </w:rPr>
        <w:t> </w:t>
      </w:r>
      <w:r>
        <w:rPr/>
        <w:t>derived from</w:t>
      </w:r>
      <w:r>
        <w:rPr>
          <w:spacing w:val="-9"/>
        </w:rPr>
        <w:t> </w:t>
      </w:r>
      <w:r>
        <w:rPr/>
        <w:t>Nigeria</w:t>
      </w:r>
      <w:r>
        <w:rPr>
          <w:spacing w:val="-1"/>
        </w:rPr>
        <w:t> </w:t>
      </w:r>
      <w:r>
        <w:rPr/>
        <w:t>to</w:t>
      </w:r>
      <w:r>
        <w:rPr>
          <w:spacing w:val="-1"/>
        </w:rPr>
        <w:t> </w:t>
      </w:r>
      <w:r>
        <w:rPr/>
        <w:t>the</w:t>
      </w:r>
      <w:r>
        <w:rPr>
          <w:spacing w:val="-1"/>
        </w:rPr>
        <w:t> </w:t>
      </w:r>
      <w:r>
        <w:rPr/>
        <w:t>extent to which</w:t>
      </w:r>
      <w:r>
        <w:rPr>
          <w:spacing w:val="-5"/>
        </w:rPr>
        <w:t> </w:t>
      </w:r>
      <w:r>
        <w:rPr/>
        <w:t>such profits</w:t>
      </w:r>
      <w:r>
        <w:rPr>
          <w:spacing w:val="-2"/>
        </w:rPr>
        <w:t> </w:t>
      </w:r>
      <w:r>
        <w:rPr/>
        <w:t>are not attributable to any part of the operations of the company carried on outside Nigeria”. Thus, in </w:t>
      </w:r>
      <w:r>
        <w:rPr>
          <w:i/>
        </w:rPr>
        <w:t>Offshore International S.A.V. FBIR</w:t>
      </w:r>
      <w:r>
        <w:rPr/>
        <w:t>,</w:t>
      </w:r>
      <w:r>
        <w:rPr>
          <w:vertAlign w:val="superscript"/>
        </w:rPr>
        <w:t>71</w:t>
      </w:r>
      <w:r>
        <w:rPr>
          <w:vertAlign w:val="baseline"/>
        </w:rPr>
        <w:t> the plaintiff, a resident of</w:t>
      </w:r>
      <w:r>
        <w:rPr>
          <w:spacing w:val="-3"/>
          <w:vertAlign w:val="baseline"/>
        </w:rPr>
        <w:t> </w:t>
      </w:r>
      <w:r>
        <w:rPr>
          <w:vertAlign w:val="baseline"/>
        </w:rPr>
        <w:t>Panama, got well</w:t>
      </w:r>
      <w:r>
        <w:rPr>
          <w:spacing w:val="72"/>
          <w:vertAlign w:val="baseline"/>
        </w:rPr>
        <w:t> </w:t>
      </w:r>
      <w:r>
        <w:rPr>
          <w:vertAlign w:val="baseline"/>
        </w:rPr>
        <w:t>drilling</w:t>
      </w:r>
      <w:r>
        <w:rPr>
          <w:spacing w:val="76"/>
          <w:vertAlign w:val="baseline"/>
        </w:rPr>
        <w:t> </w:t>
      </w:r>
      <w:r>
        <w:rPr>
          <w:vertAlign w:val="baseline"/>
        </w:rPr>
        <w:t>and</w:t>
      </w:r>
      <w:r>
        <w:rPr>
          <w:spacing w:val="76"/>
          <w:vertAlign w:val="baseline"/>
        </w:rPr>
        <w:t> </w:t>
      </w:r>
      <w:r>
        <w:rPr>
          <w:vertAlign w:val="baseline"/>
        </w:rPr>
        <w:t>completion</w:t>
      </w:r>
      <w:r>
        <w:rPr>
          <w:spacing w:val="72"/>
          <w:vertAlign w:val="baseline"/>
        </w:rPr>
        <w:t> </w:t>
      </w:r>
      <w:r>
        <w:rPr>
          <w:vertAlign w:val="baseline"/>
        </w:rPr>
        <w:t>contracts</w:t>
      </w:r>
      <w:r>
        <w:rPr>
          <w:spacing w:val="74"/>
          <w:vertAlign w:val="baseline"/>
        </w:rPr>
        <w:t> </w:t>
      </w:r>
      <w:r>
        <w:rPr>
          <w:vertAlign w:val="baseline"/>
        </w:rPr>
        <w:t>from</w:t>
      </w:r>
      <w:r>
        <w:rPr>
          <w:spacing w:val="40"/>
          <w:vertAlign w:val="baseline"/>
        </w:rPr>
        <w:t> </w:t>
      </w:r>
      <w:r>
        <w:rPr>
          <w:vertAlign w:val="baseline"/>
        </w:rPr>
        <w:t>some</w:t>
      </w:r>
      <w:r>
        <w:rPr>
          <w:spacing w:val="76"/>
          <w:vertAlign w:val="baseline"/>
        </w:rPr>
        <w:t> </w:t>
      </w:r>
      <w:r>
        <w:rPr>
          <w:vertAlign w:val="baseline"/>
        </w:rPr>
        <w:t>Nigerian</w:t>
      </w:r>
      <w:r>
        <w:rPr>
          <w:spacing w:val="72"/>
          <w:vertAlign w:val="baseline"/>
        </w:rPr>
        <w:t> </w:t>
      </w:r>
      <w:r>
        <w:rPr>
          <w:vertAlign w:val="baseline"/>
        </w:rPr>
        <w:t>companies.</w:t>
      </w:r>
      <w:r>
        <w:rPr>
          <w:spacing w:val="79"/>
          <w:vertAlign w:val="baseline"/>
        </w:rPr>
        <w:t> </w:t>
      </w:r>
      <w:r>
        <w:rPr>
          <w:vertAlign w:val="baseline"/>
        </w:rPr>
        <w:t>For</w:t>
      </w:r>
      <w:r>
        <w:rPr>
          <w:spacing w:val="73"/>
          <w:vertAlign w:val="baseline"/>
        </w:rPr>
        <w:t> </w:t>
      </w:r>
      <w:r>
        <w:rPr>
          <w:vertAlign w:val="baseline"/>
        </w:rPr>
        <w:t>the purpose</w:t>
      </w:r>
      <w:r>
        <w:rPr>
          <w:spacing w:val="37"/>
          <w:vertAlign w:val="baseline"/>
        </w:rPr>
        <w:t> </w:t>
      </w:r>
      <w:r>
        <w:rPr>
          <w:vertAlign w:val="baseline"/>
        </w:rPr>
        <w:t>of</w:t>
      </w:r>
      <w:r>
        <w:rPr>
          <w:spacing w:val="35"/>
          <w:vertAlign w:val="baseline"/>
        </w:rPr>
        <w:t> </w:t>
      </w:r>
      <w:r>
        <w:rPr>
          <w:vertAlign w:val="baseline"/>
        </w:rPr>
        <w:t>executing</w:t>
      </w:r>
      <w:r>
        <w:rPr>
          <w:spacing w:val="40"/>
          <w:vertAlign w:val="baseline"/>
        </w:rPr>
        <w:t> </w:t>
      </w:r>
      <w:r>
        <w:rPr>
          <w:vertAlign w:val="baseline"/>
        </w:rPr>
        <w:t>the</w:t>
      </w:r>
      <w:r>
        <w:rPr>
          <w:spacing w:val="40"/>
          <w:vertAlign w:val="baseline"/>
        </w:rPr>
        <w:t> </w:t>
      </w:r>
      <w:r>
        <w:rPr>
          <w:vertAlign w:val="baseline"/>
        </w:rPr>
        <w:t>contracts,</w:t>
      </w:r>
      <w:r>
        <w:rPr>
          <w:spacing w:val="40"/>
          <w:vertAlign w:val="baseline"/>
        </w:rPr>
        <w:t> </w:t>
      </w:r>
      <w:r>
        <w:rPr>
          <w:vertAlign w:val="baseline"/>
        </w:rPr>
        <w:t>it</w:t>
      </w:r>
      <w:r>
        <w:rPr>
          <w:spacing w:val="40"/>
          <w:vertAlign w:val="baseline"/>
        </w:rPr>
        <w:t> </w:t>
      </w:r>
      <w:r>
        <w:rPr>
          <w:vertAlign w:val="baseline"/>
        </w:rPr>
        <w:t>formed</w:t>
      </w:r>
      <w:r>
        <w:rPr>
          <w:spacing w:val="40"/>
          <w:vertAlign w:val="baseline"/>
        </w:rPr>
        <w:t> </w:t>
      </w:r>
      <w:r>
        <w:rPr>
          <w:vertAlign w:val="baseline"/>
        </w:rPr>
        <w:t>a</w:t>
      </w:r>
      <w:r>
        <w:rPr>
          <w:spacing w:val="40"/>
          <w:vertAlign w:val="baseline"/>
        </w:rPr>
        <w:t> </w:t>
      </w:r>
      <w:r>
        <w:rPr>
          <w:vertAlign w:val="baseline"/>
        </w:rPr>
        <w:t>wholly-owned</w:t>
      </w:r>
      <w:r>
        <w:rPr>
          <w:spacing w:val="40"/>
          <w:vertAlign w:val="baseline"/>
        </w:rPr>
        <w:t> </w:t>
      </w:r>
      <w:r>
        <w:rPr>
          <w:vertAlign w:val="baseline"/>
        </w:rPr>
        <w:t>Nigerian</w:t>
      </w:r>
      <w:r>
        <w:rPr>
          <w:spacing w:val="38"/>
          <w:vertAlign w:val="baseline"/>
        </w:rPr>
        <w:t> </w:t>
      </w:r>
      <w:r>
        <w:rPr>
          <w:vertAlign w:val="baseline"/>
        </w:rPr>
        <w:t>subsidiary called</w:t>
      </w:r>
      <w:r>
        <w:rPr>
          <w:spacing w:val="40"/>
          <w:vertAlign w:val="baseline"/>
        </w:rPr>
        <w:t> </w:t>
      </w:r>
      <w:r>
        <w:rPr>
          <w:vertAlign w:val="baseline"/>
        </w:rPr>
        <w:t>International</w:t>
      </w:r>
      <w:r>
        <w:rPr>
          <w:spacing w:val="40"/>
          <w:vertAlign w:val="baseline"/>
        </w:rPr>
        <w:t> </w:t>
      </w:r>
      <w:r>
        <w:rPr>
          <w:vertAlign w:val="baseline"/>
        </w:rPr>
        <w:t>Drilling</w:t>
      </w:r>
      <w:r>
        <w:rPr>
          <w:spacing w:val="40"/>
          <w:vertAlign w:val="baseline"/>
        </w:rPr>
        <w:t> </w:t>
      </w:r>
      <w:r>
        <w:rPr>
          <w:vertAlign w:val="baseline"/>
        </w:rPr>
        <w:t>Co.</w:t>
      </w:r>
      <w:r>
        <w:rPr>
          <w:spacing w:val="40"/>
          <w:vertAlign w:val="baseline"/>
        </w:rPr>
        <w:t> </w:t>
      </w:r>
      <w:r>
        <w:rPr>
          <w:vertAlign w:val="baseline"/>
        </w:rPr>
        <w:t>(Nig)</w:t>
      </w:r>
      <w:r>
        <w:rPr>
          <w:spacing w:val="40"/>
          <w:vertAlign w:val="baseline"/>
        </w:rPr>
        <w:t> </w:t>
      </w:r>
      <w:r>
        <w:rPr>
          <w:vertAlign w:val="baseline"/>
        </w:rPr>
        <w:t>Ltd</w:t>
      </w:r>
      <w:r>
        <w:rPr>
          <w:spacing w:val="40"/>
          <w:vertAlign w:val="baseline"/>
        </w:rPr>
        <w:t> </w:t>
      </w:r>
      <w:r>
        <w:rPr>
          <w:vertAlign w:val="baseline"/>
        </w:rPr>
        <w:t>„IDC‟</w:t>
      </w:r>
      <w:r>
        <w:rPr>
          <w:spacing w:val="40"/>
          <w:vertAlign w:val="baseline"/>
        </w:rPr>
        <w:t> </w:t>
      </w:r>
      <w:r>
        <w:rPr>
          <w:vertAlign w:val="baseline"/>
        </w:rPr>
        <w:t>to</w:t>
      </w:r>
      <w:r>
        <w:rPr>
          <w:spacing w:val="40"/>
          <w:vertAlign w:val="baseline"/>
        </w:rPr>
        <w:t> </w:t>
      </w:r>
      <w:r>
        <w:rPr>
          <w:vertAlign w:val="baseline"/>
        </w:rPr>
        <w:t>which</w:t>
      </w:r>
      <w:r>
        <w:rPr>
          <w:spacing w:val="40"/>
          <w:vertAlign w:val="baseline"/>
        </w:rPr>
        <w:t> </w:t>
      </w:r>
      <w:r>
        <w:rPr>
          <w:vertAlign w:val="baseline"/>
        </w:rPr>
        <w:t>it</w:t>
      </w:r>
      <w:r>
        <w:rPr>
          <w:spacing w:val="40"/>
          <w:vertAlign w:val="baseline"/>
        </w:rPr>
        <w:t> </w:t>
      </w:r>
      <w:r>
        <w:rPr>
          <w:vertAlign w:val="baseline"/>
        </w:rPr>
        <w:t>sub-contracted</w:t>
      </w:r>
      <w:r>
        <w:rPr>
          <w:spacing w:val="40"/>
          <w:vertAlign w:val="baseline"/>
        </w:rPr>
        <w:t> </w:t>
      </w:r>
      <w:r>
        <w:rPr>
          <w:vertAlign w:val="baseline"/>
        </w:rPr>
        <w:t>the Nigerian operations. The plaintiff company was assessed to tax on the basis that the</w:t>
      </w:r>
      <w:r>
        <w:rPr>
          <w:spacing w:val="40"/>
          <w:vertAlign w:val="baseline"/>
        </w:rPr>
        <w:t> </w:t>
      </w:r>
      <w:r>
        <w:rPr>
          <w:vertAlign w:val="baseline"/>
        </w:rPr>
        <w:t>profit</w:t>
      </w:r>
      <w:r>
        <w:rPr>
          <w:spacing w:val="27"/>
          <w:vertAlign w:val="baseline"/>
        </w:rPr>
        <w:t> </w:t>
      </w:r>
      <w:r>
        <w:rPr>
          <w:vertAlign w:val="baseline"/>
        </w:rPr>
        <w:t>from the contract was a profit derived from an activity in Nigeria. It appealed</w:t>
      </w:r>
      <w:r>
        <w:rPr>
          <w:spacing w:val="40"/>
          <w:vertAlign w:val="baseline"/>
        </w:rPr>
        <w:t> </w:t>
      </w:r>
      <w:r>
        <w:rPr>
          <w:vertAlign w:val="baseline"/>
        </w:rPr>
        <w:t>against the assessment on the principal grounds that:</w:t>
      </w:r>
    </w:p>
    <w:p>
      <w:pPr>
        <w:pStyle w:val="ListParagraph"/>
        <w:numPr>
          <w:ilvl w:val="1"/>
          <w:numId w:val="19"/>
        </w:numPr>
        <w:tabs>
          <w:tab w:pos="1720" w:val="left" w:leader="none"/>
        </w:tabs>
        <w:spacing w:line="240" w:lineRule="auto" w:before="2" w:after="0"/>
        <w:ind w:left="1720" w:right="0" w:hanging="719"/>
        <w:jc w:val="left"/>
        <w:rPr>
          <w:sz w:val="24"/>
        </w:rPr>
      </w:pPr>
      <w:r>
        <w:rPr>
          <w:sz w:val="24"/>
        </w:rPr>
        <w:t>it</w:t>
      </w:r>
      <w:r>
        <w:rPr>
          <w:spacing w:val="1"/>
          <w:sz w:val="24"/>
        </w:rPr>
        <w:t> </w:t>
      </w:r>
      <w:r>
        <w:rPr>
          <w:sz w:val="24"/>
        </w:rPr>
        <w:t>was</w:t>
      </w:r>
      <w:r>
        <w:rPr>
          <w:spacing w:val="-5"/>
          <w:sz w:val="24"/>
        </w:rPr>
        <w:t> </w:t>
      </w:r>
      <w:r>
        <w:rPr>
          <w:sz w:val="24"/>
        </w:rPr>
        <w:t>a</w:t>
      </w:r>
      <w:r>
        <w:rPr>
          <w:spacing w:val="1"/>
          <w:sz w:val="24"/>
        </w:rPr>
        <w:t> </w:t>
      </w:r>
      <w:r>
        <w:rPr>
          <w:sz w:val="24"/>
        </w:rPr>
        <w:t>foreign</w:t>
      </w:r>
      <w:r>
        <w:rPr>
          <w:spacing w:val="-8"/>
          <w:sz w:val="24"/>
        </w:rPr>
        <w:t> </w:t>
      </w:r>
      <w:r>
        <w:rPr>
          <w:sz w:val="24"/>
        </w:rPr>
        <w:t>company,</w:t>
      </w:r>
      <w:r>
        <w:rPr>
          <w:spacing w:val="4"/>
          <w:sz w:val="24"/>
        </w:rPr>
        <w:t> </w:t>
      </w:r>
      <w:r>
        <w:rPr>
          <w:sz w:val="24"/>
        </w:rPr>
        <w:t>incorporated</w:t>
      </w:r>
      <w:r>
        <w:rPr>
          <w:spacing w:val="-8"/>
          <w:sz w:val="24"/>
        </w:rPr>
        <w:t> </w:t>
      </w:r>
      <w:r>
        <w:rPr>
          <w:sz w:val="24"/>
        </w:rPr>
        <w:t>in</w:t>
      </w:r>
      <w:r>
        <w:rPr>
          <w:spacing w:val="-7"/>
          <w:sz w:val="24"/>
        </w:rPr>
        <w:t> </w:t>
      </w:r>
      <w:r>
        <w:rPr>
          <w:spacing w:val="-2"/>
          <w:sz w:val="24"/>
        </w:rPr>
        <w:t>Panama;</w:t>
      </w:r>
    </w:p>
    <w:p>
      <w:pPr>
        <w:pStyle w:val="BodyText"/>
      </w:pPr>
    </w:p>
    <w:p>
      <w:pPr>
        <w:pStyle w:val="ListParagraph"/>
        <w:numPr>
          <w:ilvl w:val="1"/>
          <w:numId w:val="19"/>
        </w:numPr>
        <w:tabs>
          <w:tab w:pos="1720" w:val="left" w:leader="none"/>
        </w:tabs>
        <w:spacing w:line="240" w:lineRule="auto" w:before="0" w:after="0"/>
        <w:ind w:left="1720" w:right="0" w:hanging="719"/>
        <w:jc w:val="left"/>
        <w:rPr>
          <w:sz w:val="24"/>
        </w:rPr>
      </w:pPr>
      <w:r>
        <w:rPr>
          <w:sz w:val="24"/>
        </w:rPr>
        <w:t>it</w:t>
      </w:r>
      <w:r>
        <w:rPr>
          <w:spacing w:val="-1"/>
          <w:sz w:val="24"/>
        </w:rPr>
        <w:t> </w:t>
      </w:r>
      <w:r>
        <w:rPr>
          <w:sz w:val="24"/>
        </w:rPr>
        <w:t>was</w:t>
      </w:r>
      <w:r>
        <w:rPr>
          <w:spacing w:val="-2"/>
          <w:sz w:val="24"/>
        </w:rPr>
        <w:t> </w:t>
      </w:r>
      <w:r>
        <w:rPr>
          <w:sz w:val="24"/>
        </w:rPr>
        <w:t>not</w:t>
      </w:r>
      <w:r>
        <w:rPr>
          <w:spacing w:val="2"/>
          <w:sz w:val="24"/>
        </w:rPr>
        <w:t> </w:t>
      </w:r>
      <w:r>
        <w:rPr>
          <w:sz w:val="24"/>
        </w:rPr>
        <w:t>resident</w:t>
      </w:r>
      <w:r>
        <w:rPr>
          <w:spacing w:val="6"/>
          <w:sz w:val="24"/>
        </w:rPr>
        <w:t> </w:t>
      </w:r>
      <w:r>
        <w:rPr>
          <w:sz w:val="24"/>
        </w:rPr>
        <w:t>in</w:t>
      </w:r>
      <w:r>
        <w:rPr>
          <w:spacing w:val="-8"/>
          <w:sz w:val="24"/>
        </w:rPr>
        <w:t> </w:t>
      </w:r>
      <w:r>
        <w:rPr>
          <w:sz w:val="24"/>
        </w:rPr>
        <w:t>Nigeria,</w:t>
      </w:r>
      <w:r>
        <w:rPr>
          <w:spacing w:val="-2"/>
          <w:sz w:val="24"/>
        </w:rPr>
        <w:t> </w:t>
      </w:r>
      <w:r>
        <w:rPr>
          <w:sz w:val="24"/>
        </w:rPr>
        <w:t>being</w:t>
      </w:r>
      <w:r>
        <w:rPr>
          <w:spacing w:val="-3"/>
          <w:sz w:val="24"/>
        </w:rPr>
        <w:t> </w:t>
      </w:r>
      <w:r>
        <w:rPr>
          <w:sz w:val="24"/>
        </w:rPr>
        <w:t>ordinarily</w:t>
      </w:r>
      <w:r>
        <w:rPr>
          <w:spacing w:val="-12"/>
          <w:sz w:val="24"/>
        </w:rPr>
        <w:t> </w:t>
      </w:r>
      <w:r>
        <w:rPr>
          <w:sz w:val="24"/>
        </w:rPr>
        <w:t>resident</w:t>
      </w:r>
      <w:r>
        <w:rPr>
          <w:spacing w:val="1"/>
          <w:sz w:val="24"/>
        </w:rPr>
        <w:t> </w:t>
      </w:r>
      <w:r>
        <w:rPr>
          <w:sz w:val="24"/>
        </w:rPr>
        <w:t>in</w:t>
      </w:r>
      <w:r>
        <w:rPr>
          <w:spacing w:val="-8"/>
          <w:sz w:val="24"/>
        </w:rPr>
        <w:t> </w:t>
      </w:r>
      <w:r>
        <w:rPr>
          <w:sz w:val="24"/>
        </w:rPr>
        <w:t>Houston,</w:t>
      </w:r>
      <w:r>
        <w:rPr>
          <w:spacing w:val="-1"/>
          <w:sz w:val="24"/>
        </w:rPr>
        <w:t> </w:t>
      </w:r>
      <w:r>
        <w:rPr>
          <w:spacing w:val="-2"/>
          <w:sz w:val="24"/>
        </w:rPr>
        <w:t>Texas;</w:t>
      </w:r>
    </w:p>
    <w:p>
      <w:pPr>
        <w:pStyle w:val="BodyText"/>
      </w:pPr>
    </w:p>
    <w:p>
      <w:pPr>
        <w:pStyle w:val="ListParagraph"/>
        <w:numPr>
          <w:ilvl w:val="1"/>
          <w:numId w:val="19"/>
        </w:numPr>
        <w:tabs>
          <w:tab w:pos="1720" w:val="left" w:leader="none"/>
        </w:tabs>
        <w:spacing w:line="240" w:lineRule="auto" w:before="0" w:after="0"/>
        <w:ind w:left="1720" w:right="0" w:hanging="719"/>
        <w:jc w:val="left"/>
        <w:rPr>
          <w:sz w:val="24"/>
        </w:rPr>
      </w:pPr>
      <w:r>
        <w:rPr>
          <w:sz w:val="24"/>
        </w:rPr>
        <w:t>it</w:t>
      </w:r>
      <w:r>
        <w:rPr>
          <w:spacing w:val="2"/>
          <w:sz w:val="24"/>
        </w:rPr>
        <w:t> </w:t>
      </w:r>
      <w:r>
        <w:rPr>
          <w:sz w:val="24"/>
        </w:rPr>
        <w:t>had</w:t>
      </w:r>
      <w:r>
        <w:rPr>
          <w:spacing w:val="1"/>
          <w:sz w:val="24"/>
        </w:rPr>
        <w:t> </w:t>
      </w:r>
      <w:r>
        <w:rPr>
          <w:sz w:val="24"/>
        </w:rPr>
        <w:t>no</w:t>
      </w:r>
      <w:r>
        <w:rPr>
          <w:spacing w:val="-3"/>
          <w:sz w:val="24"/>
        </w:rPr>
        <w:t> </w:t>
      </w:r>
      <w:r>
        <w:rPr>
          <w:sz w:val="24"/>
        </w:rPr>
        <w:t>office</w:t>
      </w:r>
      <w:r>
        <w:rPr>
          <w:spacing w:val="-3"/>
          <w:sz w:val="24"/>
        </w:rPr>
        <w:t> </w:t>
      </w:r>
      <w:r>
        <w:rPr>
          <w:sz w:val="24"/>
        </w:rPr>
        <w:t>or</w:t>
      </w:r>
      <w:r>
        <w:rPr>
          <w:spacing w:val="-2"/>
          <w:sz w:val="24"/>
        </w:rPr>
        <w:t> </w:t>
      </w:r>
      <w:r>
        <w:rPr>
          <w:sz w:val="24"/>
        </w:rPr>
        <w:t>place</w:t>
      </w:r>
      <w:r>
        <w:rPr>
          <w:spacing w:val="-4"/>
          <w:sz w:val="24"/>
        </w:rPr>
        <w:t> </w:t>
      </w:r>
      <w:r>
        <w:rPr>
          <w:sz w:val="24"/>
        </w:rPr>
        <w:t>of</w:t>
      </w:r>
      <w:r>
        <w:rPr>
          <w:spacing w:val="-5"/>
          <w:sz w:val="24"/>
        </w:rPr>
        <w:t> </w:t>
      </w:r>
      <w:r>
        <w:rPr>
          <w:sz w:val="24"/>
        </w:rPr>
        <w:t>business</w:t>
      </w:r>
      <w:r>
        <w:rPr>
          <w:spacing w:val="-1"/>
          <w:sz w:val="24"/>
        </w:rPr>
        <w:t> </w:t>
      </w:r>
      <w:r>
        <w:rPr>
          <w:sz w:val="24"/>
        </w:rPr>
        <w:t>in</w:t>
      </w:r>
      <w:r>
        <w:rPr>
          <w:spacing w:val="-7"/>
          <w:sz w:val="24"/>
        </w:rPr>
        <w:t> </w:t>
      </w:r>
      <w:r>
        <w:rPr>
          <w:spacing w:val="-2"/>
          <w:sz w:val="24"/>
        </w:rPr>
        <w:t>Nigeria.</w:t>
      </w:r>
    </w:p>
    <w:p>
      <w:pPr>
        <w:pStyle w:val="BodyText"/>
        <w:spacing w:before="1"/>
      </w:pPr>
    </w:p>
    <w:p>
      <w:pPr>
        <w:pStyle w:val="BodyText"/>
        <w:spacing w:line="480" w:lineRule="auto"/>
        <w:ind w:left="1001" w:right="750"/>
      </w:pPr>
      <w:r>
        <w:rPr/>
        <w:t>The court</w:t>
      </w:r>
      <w:r>
        <w:rPr>
          <w:spacing w:val="23"/>
        </w:rPr>
        <w:t> </w:t>
      </w:r>
      <w:r>
        <w:rPr/>
        <w:t>found that</w:t>
      </w:r>
      <w:r>
        <w:rPr>
          <w:spacing w:val="23"/>
        </w:rPr>
        <w:t> </w:t>
      </w:r>
      <w:r>
        <w:rPr/>
        <w:t>IDC was a wholly-owned subsidiary of the plaintiff and that</w:t>
      </w:r>
      <w:r>
        <w:rPr>
          <w:spacing w:val="28"/>
        </w:rPr>
        <w:t> </w:t>
      </w:r>
      <w:r>
        <w:rPr/>
        <w:t>it carried out the drilling operations on behalf of the plaintiff. The court then held thus:</w:t>
      </w:r>
    </w:p>
    <w:p>
      <w:pPr>
        <w:pStyle w:val="BodyText"/>
        <w:spacing w:before="162"/>
        <w:rPr>
          <w:sz w:val="20"/>
        </w:rPr>
      </w:pPr>
      <w:r>
        <w:rPr/>
        <mc:AlternateContent>
          <mc:Choice Requires="wps">
            <w:drawing>
              <wp:anchor distT="0" distB="0" distL="0" distR="0" allowOverlap="1" layoutInCell="1" locked="0" behindDoc="1" simplePos="0" relativeHeight="487620096">
                <wp:simplePos x="0" y="0"/>
                <wp:positionH relativeFrom="page">
                  <wp:posOffset>914704</wp:posOffset>
                </wp:positionH>
                <wp:positionV relativeFrom="paragraph">
                  <wp:posOffset>264322</wp:posOffset>
                </wp:positionV>
                <wp:extent cx="1830070" cy="9525"/>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12765pt;width:144.07pt;height:.71997pt;mso-position-horizontal-relative:page;mso-position-vertical-relative:paragraph;z-index:-15696384;mso-wrap-distance-left:0;mso-wrap-distance-right:0" id="docshape67" filled="true" fillcolor="#000000" stroked="false">
                <v:fill type="solid"/>
                <w10:wrap type="topAndBottom"/>
              </v:rect>
            </w:pict>
          </mc:Fallback>
        </mc:AlternateContent>
      </w:r>
    </w:p>
    <w:p>
      <w:pPr>
        <w:spacing w:before="97"/>
        <w:ind w:left="280" w:right="0" w:firstLine="0"/>
        <w:jc w:val="left"/>
        <w:rPr>
          <w:rFonts w:ascii="Calibri"/>
          <w:sz w:val="20"/>
        </w:rPr>
      </w:pPr>
      <w:r>
        <w:rPr>
          <w:rFonts w:ascii="Calibri"/>
          <w:sz w:val="20"/>
          <w:vertAlign w:val="superscript"/>
        </w:rPr>
        <w:t>69</w:t>
      </w:r>
      <w:r>
        <w:rPr>
          <w:rFonts w:ascii="Calibri"/>
          <w:spacing w:val="49"/>
          <w:sz w:val="20"/>
          <w:vertAlign w:val="baseline"/>
        </w:rPr>
        <w:t> </w:t>
      </w:r>
      <w:r>
        <w:rPr>
          <w:rFonts w:ascii="Calibri"/>
          <w:sz w:val="20"/>
          <w:vertAlign w:val="baseline"/>
        </w:rPr>
        <w:t>op.</w:t>
      </w:r>
      <w:r>
        <w:rPr>
          <w:rFonts w:ascii="Calibri"/>
          <w:spacing w:val="-2"/>
          <w:sz w:val="20"/>
          <w:vertAlign w:val="baseline"/>
        </w:rPr>
        <w:t> </w:t>
      </w:r>
      <w:r>
        <w:rPr>
          <w:rFonts w:ascii="Calibri"/>
          <w:sz w:val="20"/>
          <w:vertAlign w:val="baseline"/>
        </w:rPr>
        <w:t>cit,</w:t>
      </w:r>
      <w:r>
        <w:rPr>
          <w:rFonts w:ascii="Calibri"/>
          <w:spacing w:val="-7"/>
          <w:sz w:val="20"/>
          <w:vertAlign w:val="baseline"/>
        </w:rPr>
        <w:t> </w:t>
      </w:r>
      <w:r>
        <w:rPr>
          <w:rFonts w:ascii="Calibri"/>
          <w:sz w:val="20"/>
          <w:vertAlign w:val="baseline"/>
        </w:rPr>
        <w:t>page</w:t>
      </w:r>
      <w:r>
        <w:rPr>
          <w:rFonts w:ascii="Calibri"/>
          <w:spacing w:val="-3"/>
          <w:sz w:val="20"/>
          <w:vertAlign w:val="baseline"/>
        </w:rPr>
        <w:t> </w:t>
      </w:r>
      <w:r>
        <w:rPr>
          <w:rFonts w:ascii="Calibri"/>
          <w:spacing w:val="-5"/>
          <w:sz w:val="20"/>
          <w:vertAlign w:val="baseline"/>
        </w:rPr>
        <w:t>458</w:t>
      </w:r>
    </w:p>
    <w:p>
      <w:pPr>
        <w:spacing w:before="1"/>
        <w:ind w:left="280" w:right="0" w:firstLine="0"/>
        <w:jc w:val="left"/>
        <w:rPr>
          <w:rFonts w:ascii="Calibri"/>
          <w:sz w:val="20"/>
        </w:rPr>
      </w:pPr>
      <w:r>
        <w:rPr>
          <w:rFonts w:ascii="Calibri"/>
          <w:sz w:val="20"/>
          <w:vertAlign w:val="superscript"/>
        </w:rPr>
        <w:t>70</w:t>
      </w:r>
      <w:r>
        <w:rPr>
          <w:rFonts w:ascii="Calibri"/>
          <w:spacing w:val="46"/>
          <w:sz w:val="20"/>
          <w:vertAlign w:val="baseline"/>
        </w:rPr>
        <w:t> </w:t>
      </w:r>
      <w:r>
        <w:rPr>
          <w:rFonts w:ascii="Calibri"/>
          <w:sz w:val="20"/>
          <w:vertAlign w:val="baseline"/>
        </w:rPr>
        <w:t>op.</w:t>
      </w:r>
      <w:r>
        <w:rPr>
          <w:rFonts w:ascii="Calibri"/>
          <w:spacing w:val="-3"/>
          <w:sz w:val="20"/>
          <w:vertAlign w:val="baseline"/>
        </w:rPr>
        <w:t> </w:t>
      </w:r>
      <w:r>
        <w:rPr>
          <w:rFonts w:ascii="Calibri"/>
          <w:spacing w:val="-5"/>
          <w:sz w:val="20"/>
          <w:vertAlign w:val="baseline"/>
        </w:rPr>
        <w:t>cit</w:t>
      </w:r>
    </w:p>
    <w:p>
      <w:pPr>
        <w:spacing w:before="1"/>
        <w:ind w:left="280" w:right="0" w:firstLine="0"/>
        <w:jc w:val="left"/>
        <w:rPr>
          <w:rFonts w:ascii="Calibri"/>
          <w:sz w:val="20"/>
        </w:rPr>
      </w:pPr>
      <w:r>
        <w:rPr>
          <w:rFonts w:ascii="Calibri"/>
          <w:sz w:val="20"/>
          <w:vertAlign w:val="superscript"/>
        </w:rPr>
        <w:t>71</w:t>
      </w:r>
      <w:r>
        <w:rPr>
          <w:rFonts w:ascii="Calibri"/>
          <w:spacing w:val="2"/>
          <w:sz w:val="20"/>
          <w:vertAlign w:val="baseline"/>
        </w:rPr>
        <w:t> </w:t>
      </w:r>
      <w:r>
        <w:rPr>
          <w:rFonts w:ascii="Calibri"/>
          <w:sz w:val="20"/>
          <w:vertAlign w:val="baseline"/>
        </w:rPr>
        <w:t>1 NTC</w:t>
      </w:r>
      <w:r>
        <w:rPr>
          <w:rFonts w:ascii="Calibri"/>
          <w:spacing w:val="-2"/>
          <w:sz w:val="20"/>
          <w:vertAlign w:val="baseline"/>
        </w:rPr>
        <w:t> </w:t>
      </w:r>
      <w:r>
        <w:rPr>
          <w:rFonts w:ascii="Calibri"/>
          <w:spacing w:val="-5"/>
          <w:sz w:val="20"/>
          <w:vertAlign w:val="baseline"/>
        </w:rPr>
        <w:t>384</w:t>
      </w:r>
    </w:p>
    <w:p>
      <w:pPr>
        <w:spacing w:after="0"/>
        <w:jc w:val="left"/>
        <w:rPr>
          <w:rFonts w:ascii="Calibri"/>
          <w:sz w:val="20"/>
        </w:rPr>
        <w:sectPr>
          <w:pgSz w:w="11910" w:h="16840"/>
          <w:pgMar w:header="0" w:footer="724" w:top="1340" w:bottom="920" w:left="1160" w:right="680"/>
        </w:sectPr>
      </w:pPr>
    </w:p>
    <w:p>
      <w:pPr>
        <w:spacing w:line="240" w:lineRule="auto" w:before="77"/>
        <w:ind w:left="1721" w:right="1866" w:firstLine="0"/>
        <w:jc w:val="both"/>
        <w:rPr>
          <w:i/>
          <w:sz w:val="20"/>
        </w:rPr>
      </w:pPr>
      <w:r>
        <w:rPr>
          <w:i/>
          <w:sz w:val="20"/>
        </w:rPr>
        <w:t>…if the plaintiffs enter</w:t>
      </w:r>
      <w:r>
        <w:rPr>
          <w:i/>
          <w:spacing w:val="-1"/>
          <w:sz w:val="20"/>
        </w:rPr>
        <w:t> </w:t>
      </w:r>
      <w:r>
        <w:rPr>
          <w:i/>
          <w:sz w:val="20"/>
        </w:rPr>
        <w:t>into agreement to take up drilling contracts in respect of oil wells to be drilled in Nigeria, and they undertake to do it by or through a person, (IDC), who is their son, as it were, and they guarantee to supply the wherewithal required by that person, (IDC), for the execution of the said oil drilling operations in Nigeria, and the said operations are in fact being</w:t>
      </w:r>
      <w:r>
        <w:rPr>
          <w:i/>
          <w:spacing w:val="40"/>
          <w:sz w:val="20"/>
        </w:rPr>
        <w:t> </w:t>
      </w:r>
      <w:r>
        <w:rPr>
          <w:i/>
          <w:sz w:val="20"/>
        </w:rPr>
        <w:t>executed, it will be in vain for them, (the plaintiffs), to say that they have no trade or business in Nigeria.</w:t>
      </w:r>
    </w:p>
    <w:p>
      <w:pPr>
        <w:pStyle w:val="BodyText"/>
        <w:spacing w:before="48"/>
        <w:rPr>
          <w:i/>
          <w:sz w:val="20"/>
        </w:rPr>
      </w:pPr>
    </w:p>
    <w:p>
      <w:pPr>
        <w:pStyle w:val="BodyText"/>
        <w:spacing w:line="480" w:lineRule="auto" w:before="1"/>
        <w:ind w:left="1001" w:right="756"/>
        <w:jc w:val="both"/>
      </w:pPr>
      <w:r>
        <w:rPr/>
        <w:t>In </w:t>
      </w:r>
      <w:r>
        <w:rPr>
          <w:i/>
        </w:rPr>
        <w:t>F.L. Smith &amp; Co. Ltd V. FBIR</w:t>
      </w:r>
      <w:r>
        <w:rPr>
          <w:vertAlign w:val="superscript"/>
        </w:rPr>
        <w:t>72</w:t>
      </w:r>
      <w:r>
        <w:rPr>
          <w:vertAlign w:val="baseline"/>
        </w:rPr>
        <w:t>, the issue was the interpretation to be placed on Article</w:t>
      </w:r>
      <w:r>
        <w:rPr>
          <w:spacing w:val="-1"/>
          <w:vertAlign w:val="baseline"/>
        </w:rPr>
        <w:t> </w:t>
      </w:r>
      <w:r>
        <w:rPr>
          <w:vertAlign w:val="baseline"/>
        </w:rPr>
        <w:t>3 (2) of</w:t>
      </w:r>
      <w:r>
        <w:rPr>
          <w:spacing w:val="-8"/>
          <w:vertAlign w:val="baseline"/>
        </w:rPr>
        <w:t> </w:t>
      </w:r>
      <w:r>
        <w:rPr>
          <w:vertAlign w:val="baseline"/>
        </w:rPr>
        <w:t>the</w:t>
      </w:r>
      <w:r>
        <w:rPr>
          <w:spacing w:val="-1"/>
          <w:vertAlign w:val="baseline"/>
        </w:rPr>
        <w:t> </w:t>
      </w:r>
      <w:r>
        <w:rPr>
          <w:vertAlign w:val="baseline"/>
        </w:rPr>
        <w:t>Nigeria/U.K</w:t>
      </w:r>
      <w:r>
        <w:rPr>
          <w:spacing w:val="-6"/>
          <w:vertAlign w:val="baseline"/>
        </w:rPr>
        <w:t> </w:t>
      </w:r>
      <w:r>
        <w:rPr>
          <w:vertAlign w:val="baseline"/>
        </w:rPr>
        <w:t>Colonial</w:t>
      </w:r>
      <w:r>
        <w:rPr>
          <w:spacing w:val="-5"/>
          <w:vertAlign w:val="baseline"/>
        </w:rPr>
        <w:t> </w:t>
      </w:r>
      <w:r>
        <w:rPr>
          <w:vertAlign w:val="baseline"/>
        </w:rPr>
        <w:t>Double Taxation Agreement, as it applied to the</w:t>
      </w:r>
      <w:r>
        <w:rPr>
          <w:spacing w:val="-2"/>
          <w:vertAlign w:val="baseline"/>
        </w:rPr>
        <w:t> </w:t>
      </w:r>
      <w:r>
        <w:rPr>
          <w:vertAlign w:val="baseline"/>
        </w:rPr>
        <w:t>plaintiff company. The Article provides</w:t>
      </w:r>
      <w:r>
        <w:rPr>
          <w:spacing w:val="-3"/>
          <w:vertAlign w:val="baseline"/>
        </w:rPr>
        <w:t> </w:t>
      </w:r>
      <w:r>
        <w:rPr>
          <w:vertAlign w:val="baseline"/>
        </w:rPr>
        <w:t>that the profit of</w:t>
      </w:r>
      <w:r>
        <w:rPr>
          <w:spacing w:val="-4"/>
          <w:vertAlign w:val="baseline"/>
        </w:rPr>
        <w:t> </w:t>
      </w:r>
      <w:r>
        <w:rPr>
          <w:vertAlign w:val="baseline"/>
        </w:rPr>
        <w:t>a</w:t>
      </w:r>
      <w:r>
        <w:rPr>
          <w:spacing w:val="-2"/>
          <w:vertAlign w:val="baseline"/>
        </w:rPr>
        <w:t> </w:t>
      </w:r>
      <w:r>
        <w:rPr>
          <w:vertAlign w:val="baseline"/>
        </w:rPr>
        <w:t>UK</w:t>
      </w:r>
      <w:r>
        <w:rPr>
          <w:spacing w:val="-2"/>
          <w:vertAlign w:val="baseline"/>
        </w:rPr>
        <w:t> </w:t>
      </w:r>
      <w:r>
        <w:rPr>
          <w:vertAlign w:val="baseline"/>
        </w:rPr>
        <w:t>enterprise</w:t>
      </w:r>
      <w:r>
        <w:rPr>
          <w:spacing w:val="-2"/>
          <w:vertAlign w:val="baseline"/>
        </w:rPr>
        <w:t> </w:t>
      </w:r>
      <w:r>
        <w:rPr>
          <w:vertAlign w:val="baseline"/>
        </w:rPr>
        <w:t>shall</w:t>
      </w:r>
      <w:r>
        <w:rPr>
          <w:spacing w:val="-1"/>
          <w:vertAlign w:val="baseline"/>
        </w:rPr>
        <w:t> </w:t>
      </w:r>
      <w:r>
        <w:rPr>
          <w:vertAlign w:val="baseline"/>
        </w:rPr>
        <w:t>not be taxed in Nigeria unless it engages in trade or business in the country through a permanent establishment. Even then tax is to be imposed only on those profits attributable to the activities of the permanent establishment.</w:t>
      </w:r>
    </w:p>
    <w:p>
      <w:pPr>
        <w:pStyle w:val="BodyText"/>
        <w:spacing w:line="480" w:lineRule="auto" w:before="1"/>
        <w:ind w:left="1001" w:right="757"/>
        <w:jc w:val="both"/>
      </w:pPr>
      <w:r>
        <w:rPr/>
        <w:t>The plaintiff company signed an agreement with the Nigeria Cement Company, Nkalagu, to act as a consultant for the rehabilitation of the factory after the Nigerian Civil War, (1967-1970). The Nigerian company was to provide office and residential accommodation for the engineers of the UK company. The prayer of the plaintiff company was to be exempted from tax on the profit from its consultancy fees, on the ground that it did not operate in Nigeria through a branch or a permanent establishment. The Board of Appeal Commissioners decided that the plaintiff company was liable to tax because the phrase „permanent establishment‟ was not synonymous with „everlasting‟, but that the term „permanent establishment` implies “indefinitely continuous”.</w:t>
      </w:r>
    </w:p>
    <w:p>
      <w:pPr>
        <w:pStyle w:val="BodyText"/>
        <w:spacing w:line="480" w:lineRule="auto" w:before="2"/>
        <w:ind w:left="1001" w:right="749"/>
        <w:jc w:val="both"/>
      </w:pPr>
      <w:r>
        <w:rPr/>
        <w:t>In addition, the Appeal Commissioners found that there was evidence before them</w:t>
      </w:r>
      <w:r>
        <w:rPr>
          <w:spacing w:val="40"/>
        </w:rPr>
        <w:t> </w:t>
      </w:r>
      <w:r>
        <w:rPr/>
        <w:t>that the plaintiff company “had a continuity of operations over a period which is ..… established as indefinite.” It accordingly dismissed the appeal.</w:t>
      </w:r>
    </w:p>
    <w:p>
      <w:pPr>
        <w:pStyle w:val="BodyText"/>
        <w:spacing w:line="480" w:lineRule="auto"/>
        <w:ind w:left="1001" w:right="754"/>
        <w:jc w:val="both"/>
      </w:pPr>
      <w:r>
        <w:rPr/>
        <w:t>Thus, the concept of „permanent establishment‟, has been expounded and applied by the courts in Nigeria, sometimes to the benefit of</w:t>
      </w:r>
      <w:r>
        <w:rPr>
          <w:spacing w:val="-2"/>
        </w:rPr>
        <w:t> </w:t>
      </w:r>
      <w:r>
        <w:rPr/>
        <w:t>the revenue authorities, and at other</w:t>
      </w:r>
    </w:p>
    <w:p>
      <w:pPr>
        <w:pStyle w:val="BodyText"/>
        <w:spacing w:before="3"/>
        <w:rPr>
          <w:sz w:val="8"/>
        </w:rPr>
      </w:pPr>
      <w:r>
        <w:rPr/>
        <mc:AlternateContent>
          <mc:Choice Requires="wps">
            <w:drawing>
              <wp:anchor distT="0" distB="0" distL="0" distR="0" allowOverlap="1" layoutInCell="1" locked="0" behindDoc="1" simplePos="0" relativeHeight="487620608">
                <wp:simplePos x="0" y="0"/>
                <wp:positionH relativeFrom="page">
                  <wp:posOffset>914704</wp:posOffset>
                </wp:positionH>
                <wp:positionV relativeFrom="paragraph">
                  <wp:posOffset>75984</wp:posOffset>
                </wp:positionV>
                <wp:extent cx="1830070" cy="9525"/>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983061pt;width:144.07pt;height:.71997pt;mso-position-horizontal-relative:page;mso-position-vertical-relative:paragraph;z-index:-15695872;mso-wrap-distance-left:0;mso-wrap-distance-right:0" id="docshape68"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72</w:t>
      </w:r>
      <w:r>
        <w:rPr>
          <w:rFonts w:ascii="Calibri"/>
          <w:sz w:val="20"/>
          <w:vertAlign w:val="baseline"/>
        </w:rPr>
        <w:t>Unreported</w:t>
      </w:r>
      <w:r>
        <w:rPr>
          <w:rFonts w:ascii="Calibri"/>
          <w:spacing w:val="-9"/>
          <w:sz w:val="20"/>
          <w:vertAlign w:val="baseline"/>
        </w:rPr>
        <w:t> </w:t>
      </w:r>
      <w:r>
        <w:rPr>
          <w:rFonts w:ascii="Calibri"/>
          <w:sz w:val="20"/>
          <w:vertAlign w:val="baseline"/>
        </w:rPr>
        <w:t>(1976)</w:t>
      </w:r>
      <w:r>
        <w:rPr>
          <w:rFonts w:ascii="Calibri"/>
          <w:spacing w:val="-7"/>
          <w:sz w:val="20"/>
          <w:vertAlign w:val="baseline"/>
        </w:rPr>
        <w:t> </w:t>
      </w:r>
      <w:r>
        <w:rPr>
          <w:rFonts w:ascii="Calibri"/>
          <w:sz w:val="20"/>
          <w:vertAlign w:val="baseline"/>
        </w:rPr>
        <w:t>APP.</w:t>
      </w:r>
      <w:r>
        <w:rPr>
          <w:rFonts w:ascii="Calibri"/>
          <w:spacing w:val="-7"/>
          <w:sz w:val="20"/>
          <w:vertAlign w:val="baseline"/>
        </w:rPr>
        <w:t> </w:t>
      </w:r>
      <w:r>
        <w:rPr>
          <w:rFonts w:ascii="Calibri"/>
          <w:sz w:val="20"/>
          <w:vertAlign w:val="baseline"/>
        </w:rPr>
        <w:t>Comm.</w:t>
      </w:r>
      <w:r>
        <w:rPr>
          <w:rFonts w:ascii="Calibri"/>
          <w:spacing w:val="-7"/>
          <w:sz w:val="20"/>
          <w:vertAlign w:val="baseline"/>
        </w:rPr>
        <w:t> </w:t>
      </w:r>
      <w:r>
        <w:rPr>
          <w:rFonts w:ascii="Calibri"/>
          <w:spacing w:val="-5"/>
          <w:sz w:val="20"/>
          <w:vertAlign w:val="baseline"/>
        </w:rPr>
        <w:t>228</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1"/>
        <w:jc w:val="both"/>
      </w:pPr>
      <w:r>
        <w:rPr/>
        <w:t>times to their detriment. A more pragmatic approach is needed, especially on the part of the judiciary. This is because, the judiciary, in </w:t>
      </w:r>
      <w:r>
        <w:rPr>
          <w:i/>
        </w:rPr>
        <w:t>Reiss &amp; Co. Nig Ltd V. FBIR</w:t>
      </w:r>
      <w:r>
        <w:rPr>
          <w:vertAlign w:val="superscript"/>
        </w:rPr>
        <w:t>73</w:t>
      </w:r>
      <w:r>
        <w:rPr>
          <w:vertAlign w:val="baseline"/>
        </w:rPr>
        <w:t>, allowed a foreign company to use its subsidiary as a smoke screen for evading tax in Nigeria. And as Ayua said, this would have adverse impact on the government share of revenue from international investment income arising within Nigeria.</w:t>
      </w:r>
      <w:r>
        <w:rPr>
          <w:vertAlign w:val="superscript"/>
        </w:rPr>
        <w:t>74</w:t>
      </w:r>
    </w:p>
    <w:p>
      <w:pPr>
        <w:pStyle w:val="BodyText"/>
      </w:pPr>
    </w:p>
    <w:p>
      <w:pPr>
        <w:pStyle w:val="BodyText"/>
        <w:spacing w:before="6"/>
      </w:pPr>
    </w:p>
    <w:p>
      <w:pPr>
        <w:pStyle w:val="Heading3"/>
        <w:numPr>
          <w:ilvl w:val="0"/>
          <w:numId w:val="19"/>
        </w:numPr>
        <w:tabs>
          <w:tab w:pos="999" w:val="left" w:leader="none"/>
        </w:tabs>
        <w:spacing w:line="240" w:lineRule="auto" w:before="1" w:after="0"/>
        <w:ind w:left="999" w:right="0" w:hanging="719"/>
        <w:jc w:val="both"/>
      </w:pPr>
      <w:r>
        <w:rPr/>
        <w:t>Transfer</w:t>
      </w:r>
      <w:r>
        <w:rPr>
          <w:spacing w:val="-7"/>
        </w:rPr>
        <w:t> </w:t>
      </w:r>
      <w:r>
        <w:rPr>
          <w:spacing w:val="-2"/>
        </w:rPr>
        <w:t>Pricing</w:t>
      </w:r>
    </w:p>
    <w:p>
      <w:pPr>
        <w:pStyle w:val="BodyText"/>
        <w:spacing w:line="480" w:lineRule="auto" w:before="271"/>
        <w:ind w:left="1001" w:right="753"/>
        <w:jc w:val="both"/>
      </w:pPr>
      <w:r>
        <w:rPr/>
        <w:t>Closely related to the problems arising from the operations of permanent establishments is</w:t>
      </w:r>
      <w:r>
        <w:rPr>
          <w:spacing w:val="-2"/>
        </w:rPr>
        <w:t> </w:t>
      </w:r>
      <w:r>
        <w:rPr/>
        <w:t>the issue</w:t>
      </w:r>
      <w:r>
        <w:rPr>
          <w:spacing w:val="-1"/>
        </w:rPr>
        <w:t> </w:t>
      </w:r>
      <w:r>
        <w:rPr/>
        <w:t>of</w:t>
      </w:r>
      <w:r>
        <w:rPr>
          <w:spacing w:val="-8"/>
        </w:rPr>
        <w:t> </w:t>
      </w:r>
      <w:r>
        <w:rPr/>
        <w:t>transfer pricing. Transfer pricing in international</w:t>
      </w:r>
      <w:r>
        <w:rPr>
          <w:spacing w:val="-5"/>
        </w:rPr>
        <w:t> </w:t>
      </w:r>
      <w:r>
        <w:rPr/>
        <w:t>tax law is an economic term, which refers to the valuation process for transactions between related entities.</w:t>
      </w:r>
      <w:r>
        <w:rPr>
          <w:vertAlign w:val="superscript"/>
        </w:rPr>
        <w:t>75</w:t>
      </w:r>
      <w:r>
        <w:rPr>
          <w:vertAlign w:val="baseline"/>
        </w:rPr>
        <w:t> It is “the amount charged by one segment of an organization for a product or service that it supplies to another segment of the same organization”.</w:t>
      </w:r>
      <w:r>
        <w:rPr>
          <w:vertAlign w:val="superscript"/>
        </w:rPr>
        <w:t>76</w:t>
      </w:r>
      <w:r>
        <w:rPr>
          <w:vertAlign w:val="baseline"/>
        </w:rPr>
        <w:t> Improper transfer pricing methods lead to unjustified profit transfers between countries.</w:t>
      </w:r>
      <w:r>
        <w:rPr>
          <w:spacing w:val="80"/>
          <w:vertAlign w:val="baseline"/>
        </w:rPr>
        <w:t>  </w:t>
      </w:r>
      <w:r>
        <w:rPr>
          <w:vertAlign w:val="baseline"/>
        </w:rPr>
        <w:t>For</w:t>
      </w:r>
      <w:r>
        <w:rPr>
          <w:spacing w:val="40"/>
          <w:vertAlign w:val="baseline"/>
        </w:rPr>
        <w:t> </w:t>
      </w:r>
      <w:r>
        <w:rPr>
          <w:vertAlign w:val="baseline"/>
        </w:rPr>
        <w:t>example,</w:t>
      </w:r>
      <w:r>
        <w:rPr>
          <w:spacing w:val="40"/>
          <w:vertAlign w:val="baseline"/>
        </w:rPr>
        <w:t> </w:t>
      </w:r>
      <w:r>
        <w:rPr>
          <w:vertAlign w:val="baseline"/>
        </w:rPr>
        <w:t>artificially</w:t>
      </w:r>
      <w:r>
        <w:rPr>
          <w:spacing w:val="40"/>
          <w:vertAlign w:val="baseline"/>
        </w:rPr>
        <w:t> </w:t>
      </w:r>
      <w:r>
        <w:rPr>
          <w:vertAlign w:val="baseline"/>
        </w:rPr>
        <w:t>deflated</w:t>
      </w:r>
      <w:r>
        <w:rPr>
          <w:spacing w:val="40"/>
          <w:vertAlign w:val="baseline"/>
        </w:rPr>
        <w:t> </w:t>
      </w:r>
      <w:r>
        <w:rPr>
          <w:vertAlign w:val="baseline"/>
        </w:rPr>
        <w:t>or</w:t>
      </w:r>
      <w:r>
        <w:rPr>
          <w:spacing w:val="40"/>
          <w:vertAlign w:val="baseline"/>
        </w:rPr>
        <w:t> </w:t>
      </w:r>
      <w:r>
        <w:rPr>
          <w:vertAlign w:val="baseline"/>
        </w:rPr>
        <w:t>inflated</w:t>
      </w:r>
      <w:r>
        <w:rPr>
          <w:spacing w:val="40"/>
          <w:vertAlign w:val="baseline"/>
        </w:rPr>
        <w:t> </w:t>
      </w:r>
      <w:r>
        <w:rPr>
          <w:vertAlign w:val="baseline"/>
        </w:rPr>
        <w:t>prices</w:t>
      </w:r>
      <w:r>
        <w:rPr>
          <w:spacing w:val="40"/>
          <w:vertAlign w:val="baseline"/>
        </w:rPr>
        <w:t> </w:t>
      </w:r>
      <w:r>
        <w:rPr>
          <w:vertAlign w:val="baseline"/>
        </w:rPr>
        <w:t>on</w:t>
      </w:r>
      <w:r>
        <w:rPr>
          <w:spacing w:val="40"/>
          <w:vertAlign w:val="baseline"/>
        </w:rPr>
        <w:t> </w:t>
      </w:r>
      <w:r>
        <w:rPr>
          <w:vertAlign w:val="baseline"/>
        </w:rPr>
        <w:t>transactions would reduce or increase the taxable profits of associated companies in other countries. Such practices are considered as unacceptable tax avoidance.</w:t>
      </w:r>
    </w:p>
    <w:p>
      <w:pPr>
        <w:pStyle w:val="BodyText"/>
        <w:spacing w:line="480" w:lineRule="auto" w:before="2"/>
        <w:ind w:left="1001" w:right="764"/>
        <w:jc w:val="both"/>
      </w:pPr>
      <w:r>
        <w:rPr/>
        <w:t>Each country wants to attract multinational corporations to its country. But it also wants to ensure that its legitimate rights over the tax receipts due from</w:t>
      </w:r>
      <w:r>
        <w:rPr>
          <w:spacing w:val="-5"/>
        </w:rPr>
        <w:t> </w:t>
      </w:r>
      <w:r>
        <w:rPr/>
        <w:t>their activities in its tax jurisdiction are protected. Therefore, national tax authorities may question the transfer pricing on international transactions, if they lead to an unacceptable loss</w:t>
      </w:r>
      <w:r>
        <w:rPr>
          <w:spacing w:val="40"/>
        </w:rPr>
        <w:t> </w:t>
      </w:r>
      <w:r>
        <w:rPr/>
        <w:t>of tax revenue that they believe is due to them and not to another country.</w:t>
      </w:r>
    </w:p>
    <w:p>
      <w:pPr>
        <w:pStyle w:val="BodyText"/>
        <w:spacing w:line="480" w:lineRule="auto" w:before="1"/>
        <w:ind w:left="1001" w:right="761"/>
        <w:jc w:val="both"/>
      </w:pPr>
      <w:r>
        <w:rPr/>
        <w:t>Paragraph 3 of the Preface of the 1979 OECD Report on Transfer Pricing and Multinational</w:t>
      </w:r>
      <w:r>
        <w:rPr>
          <w:spacing w:val="12"/>
        </w:rPr>
        <w:t> </w:t>
      </w:r>
      <w:r>
        <w:rPr/>
        <w:t>Enterprises</w:t>
      </w:r>
      <w:r>
        <w:rPr>
          <w:spacing w:val="21"/>
        </w:rPr>
        <w:t> </w:t>
      </w:r>
      <w:r>
        <w:rPr/>
        <w:t>provides</w:t>
      </w:r>
      <w:r>
        <w:rPr>
          <w:spacing w:val="17"/>
        </w:rPr>
        <w:t> </w:t>
      </w:r>
      <w:r>
        <w:rPr/>
        <w:t>that</w:t>
      </w:r>
      <w:r>
        <w:rPr>
          <w:spacing w:val="24"/>
        </w:rPr>
        <w:t> </w:t>
      </w:r>
      <w:r>
        <w:rPr/>
        <w:t>the</w:t>
      </w:r>
      <w:r>
        <w:rPr>
          <w:spacing w:val="18"/>
        </w:rPr>
        <w:t> </w:t>
      </w:r>
      <w:r>
        <w:rPr/>
        <w:t>term</w:t>
      </w:r>
      <w:r>
        <w:rPr>
          <w:spacing w:val="15"/>
        </w:rPr>
        <w:t> </w:t>
      </w:r>
      <w:r>
        <w:rPr/>
        <w:t>“transfer</w:t>
      </w:r>
      <w:r>
        <w:rPr>
          <w:spacing w:val="20"/>
        </w:rPr>
        <w:t> </w:t>
      </w:r>
      <w:r>
        <w:rPr/>
        <w:t>pricing”</w:t>
      </w:r>
      <w:r>
        <w:rPr>
          <w:spacing w:val="22"/>
        </w:rPr>
        <w:t> </w:t>
      </w:r>
      <w:r>
        <w:rPr/>
        <w:t>is</w:t>
      </w:r>
      <w:r>
        <w:rPr>
          <w:spacing w:val="26"/>
        </w:rPr>
        <w:t> </w:t>
      </w:r>
      <w:r>
        <w:rPr/>
        <w:t>neutral,</w:t>
      </w:r>
      <w:r>
        <w:rPr>
          <w:spacing w:val="21"/>
        </w:rPr>
        <w:t> </w:t>
      </w:r>
      <w:r>
        <w:rPr/>
        <w:t>that</w:t>
      </w:r>
      <w:r>
        <w:rPr>
          <w:spacing w:val="29"/>
        </w:rPr>
        <w:t> </w:t>
      </w:r>
      <w:r>
        <w:rPr>
          <w:spacing w:val="-5"/>
        </w:rPr>
        <w:t>is,</w:t>
      </w:r>
    </w:p>
    <w:p>
      <w:pPr>
        <w:pStyle w:val="BodyText"/>
        <w:spacing w:before="9"/>
        <w:rPr>
          <w:sz w:val="12"/>
        </w:rPr>
      </w:pPr>
      <w:r>
        <w:rPr/>
        <mc:AlternateContent>
          <mc:Choice Requires="wps">
            <w:drawing>
              <wp:anchor distT="0" distB="0" distL="0" distR="0" allowOverlap="1" layoutInCell="1" locked="0" behindDoc="1" simplePos="0" relativeHeight="487621120">
                <wp:simplePos x="0" y="0"/>
                <wp:positionH relativeFrom="page">
                  <wp:posOffset>914704</wp:posOffset>
                </wp:positionH>
                <wp:positionV relativeFrom="paragraph">
                  <wp:posOffset>108873</wp:posOffset>
                </wp:positionV>
                <wp:extent cx="1830070" cy="952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572704pt;width:144.07pt;height:.72003pt;mso-position-horizontal-relative:page;mso-position-vertical-relative:paragraph;z-index:-15695360;mso-wrap-distance-left:0;mso-wrap-distance-right:0" id="docshape69" filled="true" fillcolor="#000000" stroked="false">
                <v:fill type="solid"/>
                <w10:wrap type="topAndBottom"/>
              </v:rect>
            </w:pict>
          </mc:Fallback>
        </mc:AlternateContent>
      </w:r>
    </w:p>
    <w:p>
      <w:pPr>
        <w:spacing w:line="242" w:lineRule="exact" w:before="102"/>
        <w:ind w:left="280" w:right="0" w:firstLine="0"/>
        <w:jc w:val="left"/>
        <w:rPr>
          <w:rFonts w:ascii="Calibri"/>
          <w:sz w:val="20"/>
        </w:rPr>
      </w:pPr>
      <w:r>
        <w:rPr>
          <w:rFonts w:ascii="Calibri"/>
          <w:sz w:val="20"/>
          <w:vertAlign w:val="superscript"/>
        </w:rPr>
        <w:t>73</w:t>
      </w:r>
      <w:r>
        <w:rPr>
          <w:rFonts w:ascii="Calibri"/>
          <w:spacing w:val="3"/>
          <w:sz w:val="20"/>
          <w:vertAlign w:val="baseline"/>
        </w:rPr>
        <w:t> </w:t>
      </w:r>
      <w:r>
        <w:rPr>
          <w:rFonts w:ascii="Calibri"/>
          <w:spacing w:val="-2"/>
          <w:sz w:val="20"/>
          <w:vertAlign w:val="baseline"/>
        </w:rPr>
        <w:t>Supra</w:t>
      </w:r>
    </w:p>
    <w:p>
      <w:pPr>
        <w:spacing w:line="242" w:lineRule="exact" w:before="0"/>
        <w:ind w:left="280" w:right="0" w:firstLine="0"/>
        <w:jc w:val="left"/>
        <w:rPr>
          <w:rFonts w:ascii="Calibri"/>
          <w:sz w:val="20"/>
        </w:rPr>
      </w:pPr>
      <w:r>
        <w:rPr>
          <w:rFonts w:ascii="Calibri"/>
          <w:sz w:val="20"/>
          <w:vertAlign w:val="superscript"/>
        </w:rPr>
        <w:t>74</w:t>
      </w:r>
      <w:r>
        <w:rPr>
          <w:rFonts w:ascii="Calibri"/>
          <w:spacing w:val="1"/>
          <w:sz w:val="20"/>
          <w:vertAlign w:val="baseline"/>
        </w:rPr>
        <w:t> </w:t>
      </w:r>
      <w:r>
        <w:rPr>
          <w:rFonts w:ascii="Calibri"/>
          <w:sz w:val="20"/>
          <w:vertAlign w:val="baseline"/>
        </w:rPr>
        <w:t>Ayua.</w:t>
      </w:r>
      <w:r>
        <w:rPr>
          <w:rFonts w:ascii="Calibri"/>
          <w:spacing w:val="-3"/>
          <w:sz w:val="20"/>
          <w:vertAlign w:val="baseline"/>
        </w:rPr>
        <w:t> </w:t>
      </w:r>
      <w:r>
        <w:rPr>
          <w:rFonts w:ascii="Calibri"/>
          <w:sz w:val="20"/>
          <w:vertAlign w:val="baseline"/>
        </w:rPr>
        <w:t>I.A.,</w:t>
      </w:r>
      <w:r>
        <w:rPr>
          <w:rFonts w:ascii="Calibri"/>
          <w:spacing w:val="-2"/>
          <w:sz w:val="20"/>
          <w:vertAlign w:val="baseline"/>
        </w:rPr>
        <w:t> </w:t>
      </w:r>
      <w:r>
        <w:rPr>
          <w:rFonts w:ascii="Calibri"/>
          <w:sz w:val="20"/>
          <w:vertAlign w:val="baseline"/>
        </w:rPr>
        <w:t>op.</w:t>
      </w:r>
      <w:r>
        <w:rPr>
          <w:rFonts w:ascii="Calibri"/>
          <w:spacing w:val="-3"/>
          <w:sz w:val="20"/>
          <w:vertAlign w:val="baseline"/>
        </w:rPr>
        <w:t> </w:t>
      </w:r>
      <w:r>
        <w:rPr>
          <w:rFonts w:ascii="Calibri"/>
          <w:sz w:val="20"/>
          <w:vertAlign w:val="baseline"/>
        </w:rPr>
        <w:t>cit,</w:t>
      </w:r>
      <w:r>
        <w:rPr>
          <w:rFonts w:ascii="Calibri"/>
          <w:spacing w:val="-7"/>
          <w:sz w:val="20"/>
          <w:vertAlign w:val="baseline"/>
        </w:rPr>
        <w:t> </w:t>
      </w:r>
      <w:r>
        <w:rPr>
          <w:rFonts w:ascii="Calibri"/>
          <w:sz w:val="20"/>
          <w:vertAlign w:val="baseline"/>
        </w:rPr>
        <w:t>page</w:t>
      </w:r>
      <w:r>
        <w:rPr>
          <w:rFonts w:ascii="Calibri"/>
          <w:spacing w:val="-1"/>
          <w:sz w:val="20"/>
          <w:vertAlign w:val="baseline"/>
        </w:rPr>
        <w:t> </w:t>
      </w:r>
      <w:r>
        <w:rPr>
          <w:rFonts w:ascii="Calibri"/>
          <w:spacing w:val="-5"/>
          <w:sz w:val="20"/>
          <w:vertAlign w:val="baseline"/>
        </w:rPr>
        <w:t>58</w:t>
      </w:r>
    </w:p>
    <w:p>
      <w:pPr>
        <w:spacing w:before="1"/>
        <w:ind w:left="280" w:right="0" w:firstLine="0"/>
        <w:jc w:val="left"/>
        <w:rPr>
          <w:rFonts w:ascii="Calibri"/>
          <w:sz w:val="20"/>
        </w:rPr>
      </w:pPr>
      <w:r>
        <w:rPr>
          <w:rFonts w:ascii="Calibri"/>
          <w:sz w:val="20"/>
          <w:vertAlign w:val="superscript"/>
        </w:rPr>
        <w:t>75</w:t>
      </w:r>
      <w:r>
        <w:rPr>
          <w:rFonts w:ascii="Calibri"/>
          <w:sz w:val="20"/>
          <w:vertAlign w:val="baseline"/>
        </w:rPr>
        <w:t> Rohatgi</w:t>
      </w:r>
      <w:r>
        <w:rPr>
          <w:rFonts w:ascii="Calibri"/>
          <w:spacing w:val="-4"/>
          <w:sz w:val="20"/>
          <w:vertAlign w:val="baseline"/>
        </w:rPr>
        <w:t> </w:t>
      </w:r>
      <w:r>
        <w:rPr>
          <w:rFonts w:ascii="Calibri"/>
          <w:sz w:val="20"/>
          <w:vertAlign w:val="baseline"/>
        </w:rPr>
        <w:t>R.,</w:t>
      </w:r>
      <w:r>
        <w:rPr>
          <w:rFonts w:ascii="Calibri"/>
          <w:spacing w:val="-8"/>
          <w:sz w:val="20"/>
          <w:vertAlign w:val="baseline"/>
        </w:rPr>
        <w:t> </w:t>
      </w:r>
      <w:r>
        <w:rPr>
          <w:rFonts w:ascii="Calibri"/>
          <w:sz w:val="20"/>
          <w:vertAlign w:val="baseline"/>
        </w:rPr>
        <w:t>op.</w:t>
      </w:r>
      <w:r>
        <w:rPr>
          <w:rFonts w:ascii="Calibri"/>
          <w:spacing w:val="-4"/>
          <w:sz w:val="20"/>
          <w:vertAlign w:val="baseline"/>
        </w:rPr>
        <w:t> </w:t>
      </w:r>
      <w:r>
        <w:rPr>
          <w:rFonts w:ascii="Calibri"/>
          <w:sz w:val="20"/>
          <w:vertAlign w:val="baseline"/>
        </w:rPr>
        <w:t>cit,</w:t>
      </w:r>
      <w:r>
        <w:rPr>
          <w:rFonts w:ascii="Calibri"/>
          <w:spacing w:val="-4"/>
          <w:sz w:val="20"/>
          <w:vertAlign w:val="baseline"/>
        </w:rPr>
        <w:t> </w:t>
      </w:r>
      <w:r>
        <w:rPr>
          <w:rFonts w:ascii="Calibri"/>
          <w:sz w:val="20"/>
          <w:vertAlign w:val="baseline"/>
        </w:rPr>
        <w:t>vol.</w:t>
      </w:r>
      <w:r>
        <w:rPr>
          <w:rFonts w:ascii="Calibri"/>
          <w:spacing w:val="-4"/>
          <w:sz w:val="20"/>
          <w:vertAlign w:val="baseline"/>
        </w:rPr>
        <w:t> </w:t>
      </w:r>
      <w:r>
        <w:rPr>
          <w:rFonts w:ascii="Calibri"/>
          <w:sz w:val="20"/>
          <w:vertAlign w:val="baseline"/>
        </w:rPr>
        <w:t>II. page</w:t>
      </w:r>
      <w:r>
        <w:rPr>
          <w:rFonts w:ascii="Calibri"/>
          <w:spacing w:val="-1"/>
          <w:sz w:val="20"/>
          <w:vertAlign w:val="baseline"/>
        </w:rPr>
        <w:t> </w:t>
      </w:r>
      <w:r>
        <w:rPr>
          <w:rFonts w:ascii="Calibri"/>
          <w:spacing w:val="-4"/>
          <w:sz w:val="20"/>
          <w:vertAlign w:val="baseline"/>
        </w:rPr>
        <w:t>239.</w:t>
      </w:r>
    </w:p>
    <w:p>
      <w:pPr>
        <w:spacing w:before="1"/>
        <w:ind w:left="280" w:right="0" w:firstLine="0"/>
        <w:jc w:val="left"/>
        <w:rPr>
          <w:rFonts w:ascii="Calibri"/>
          <w:sz w:val="20"/>
        </w:rPr>
      </w:pPr>
      <w:r>
        <w:rPr>
          <w:rFonts w:ascii="Calibri"/>
          <w:sz w:val="20"/>
          <w:vertAlign w:val="superscript"/>
        </w:rPr>
        <w:t>76</w:t>
      </w:r>
      <w:r>
        <w:rPr>
          <w:rFonts w:ascii="Calibri"/>
          <w:spacing w:val="-4"/>
          <w:sz w:val="20"/>
          <w:vertAlign w:val="baseline"/>
        </w:rPr>
        <w:t> </w:t>
      </w:r>
      <w:r>
        <w:rPr>
          <w:rFonts w:ascii="Calibri"/>
          <w:sz w:val="20"/>
          <w:vertAlign w:val="baseline"/>
        </w:rPr>
        <w:t>Horngren</w:t>
      </w:r>
      <w:r>
        <w:rPr>
          <w:rFonts w:ascii="Calibri"/>
          <w:spacing w:val="-9"/>
          <w:sz w:val="20"/>
          <w:vertAlign w:val="baseline"/>
        </w:rPr>
        <w:t> </w:t>
      </w:r>
      <w:r>
        <w:rPr>
          <w:rFonts w:ascii="Calibri"/>
          <w:sz w:val="20"/>
          <w:vertAlign w:val="baseline"/>
        </w:rPr>
        <w:t>C.T.</w:t>
      </w:r>
      <w:r>
        <w:rPr>
          <w:rFonts w:ascii="Calibri"/>
          <w:spacing w:val="-3"/>
          <w:sz w:val="20"/>
          <w:vertAlign w:val="baseline"/>
        </w:rPr>
        <w:t> </w:t>
      </w:r>
      <w:r>
        <w:rPr>
          <w:rFonts w:ascii="Calibri"/>
          <w:sz w:val="20"/>
          <w:vertAlign w:val="baseline"/>
        </w:rPr>
        <w:t>et</w:t>
      </w:r>
      <w:r>
        <w:rPr>
          <w:rFonts w:ascii="Calibri"/>
          <w:spacing w:val="-6"/>
          <w:sz w:val="20"/>
          <w:vertAlign w:val="baseline"/>
        </w:rPr>
        <w:t> </w:t>
      </w:r>
      <w:r>
        <w:rPr>
          <w:rFonts w:ascii="Calibri"/>
          <w:sz w:val="20"/>
          <w:vertAlign w:val="baseline"/>
        </w:rPr>
        <w:t>al,</w:t>
      </w:r>
      <w:r>
        <w:rPr>
          <w:rFonts w:ascii="Calibri"/>
          <w:spacing w:val="-11"/>
          <w:sz w:val="20"/>
          <w:vertAlign w:val="baseline"/>
        </w:rPr>
        <w:t> </w:t>
      </w:r>
      <w:r>
        <w:rPr>
          <w:rFonts w:ascii="Calibri"/>
          <w:sz w:val="20"/>
          <w:vertAlign w:val="baseline"/>
        </w:rPr>
        <w:t>Introduction</w:t>
      </w:r>
      <w:r>
        <w:rPr>
          <w:rFonts w:ascii="Calibri"/>
          <w:spacing w:val="-9"/>
          <w:sz w:val="20"/>
          <w:vertAlign w:val="baseline"/>
        </w:rPr>
        <w:t> </w:t>
      </w:r>
      <w:r>
        <w:rPr>
          <w:rFonts w:ascii="Calibri"/>
          <w:sz w:val="20"/>
          <w:vertAlign w:val="baseline"/>
        </w:rPr>
        <w:t>to</w:t>
      </w:r>
      <w:r>
        <w:rPr>
          <w:rFonts w:ascii="Calibri"/>
          <w:spacing w:val="-10"/>
          <w:sz w:val="20"/>
          <w:vertAlign w:val="baseline"/>
        </w:rPr>
        <w:t> </w:t>
      </w:r>
      <w:r>
        <w:rPr>
          <w:rFonts w:ascii="Calibri"/>
          <w:sz w:val="20"/>
          <w:vertAlign w:val="baseline"/>
        </w:rPr>
        <w:t>Management</w:t>
      </w:r>
      <w:r>
        <w:rPr>
          <w:rFonts w:ascii="Calibri"/>
          <w:spacing w:val="-5"/>
          <w:sz w:val="20"/>
          <w:vertAlign w:val="baseline"/>
        </w:rPr>
        <w:t> </w:t>
      </w:r>
      <w:r>
        <w:rPr>
          <w:rFonts w:ascii="Calibri"/>
          <w:sz w:val="20"/>
          <w:vertAlign w:val="baseline"/>
        </w:rPr>
        <w:t>Accounting</w:t>
      </w:r>
      <w:r>
        <w:rPr>
          <w:rFonts w:ascii="Calibri"/>
          <w:spacing w:val="-4"/>
          <w:sz w:val="20"/>
          <w:vertAlign w:val="baseline"/>
        </w:rPr>
        <w:t> </w:t>
      </w:r>
      <w:r>
        <w:rPr>
          <w:rFonts w:ascii="Calibri"/>
          <w:sz w:val="20"/>
          <w:vertAlign w:val="baseline"/>
        </w:rPr>
        <w:t>(Prentice</w:t>
      </w:r>
      <w:r>
        <w:rPr>
          <w:rFonts w:ascii="Calibri"/>
          <w:spacing w:val="-4"/>
          <w:sz w:val="20"/>
          <w:vertAlign w:val="baseline"/>
        </w:rPr>
        <w:t> </w:t>
      </w:r>
      <w:r>
        <w:rPr>
          <w:rFonts w:ascii="Calibri"/>
          <w:sz w:val="20"/>
          <w:vertAlign w:val="baseline"/>
        </w:rPr>
        <w:t>Hall</w:t>
      </w:r>
      <w:r>
        <w:rPr>
          <w:rFonts w:ascii="Calibri"/>
          <w:spacing w:val="-7"/>
          <w:sz w:val="20"/>
          <w:vertAlign w:val="baseline"/>
        </w:rPr>
        <w:t> </w:t>
      </w:r>
      <w:r>
        <w:rPr>
          <w:rFonts w:ascii="Calibri"/>
          <w:sz w:val="20"/>
          <w:vertAlign w:val="baseline"/>
        </w:rPr>
        <w:t>International</w:t>
      </w:r>
      <w:r>
        <w:rPr>
          <w:rFonts w:ascii="Calibri"/>
          <w:spacing w:val="-8"/>
          <w:sz w:val="20"/>
          <w:vertAlign w:val="baseline"/>
        </w:rPr>
        <w:t> </w:t>
      </w:r>
      <w:r>
        <w:rPr>
          <w:rFonts w:ascii="Calibri"/>
          <w:sz w:val="20"/>
          <w:vertAlign w:val="baseline"/>
        </w:rPr>
        <w:t>Inc.</w:t>
      </w:r>
      <w:r>
        <w:rPr>
          <w:rFonts w:ascii="Calibri"/>
          <w:spacing w:val="-3"/>
          <w:sz w:val="20"/>
          <w:vertAlign w:val="baseline"/>
        </w:rPr>
        <w:t> </w:t>
      </w:r>
      <w:r>
        <w:rPr>
          <w:rFonts w:ascii="Calibri"/>
          <w:sz w:val="20"/>
          <w:vertAlign w:val="baseline"/>
        </w:rPr>
        <w:t>1996)</w:t>
      </w:r>
      <w:r>
        <w:rPr>
          <w:rFonts w:ascii="Calibri"/>
          <w:spacing w:val="-2"/>
          <w:sz w:val="20"/>
          <w:vertAlign w:val="baseline"/>
        </w:rPr>
        <w:t> </w:t>
      </w:r>
      <w:r>
        <w:rPr>
          <w:rFonts w:ascii="Calibri"/>
          <w:sz w:val="20"/>
          <w:vertAlign w:val="baseline"/>
        </w:rPr>
        <w:t>page</w:t>
      </w:r>
      <w:r>
        <w:rPr>
          <w:rFonts w:ascii="Calibri"/>
          <w:spacing w:val="-4"/>
          <w:sz w:val="20"/>
          <w:vertAlign w:val="baseline"/>
        </w:rPr>
        <w:t> </w:t>
      </w:r>
      <w:r>
        <w:rPr>
          <w:rFonts w:ascii="Calibri"/>
          <w:spacing w:val="-5"/>
          <w:sz w:val="20"/>
          <w:vertAlign w:val="baseline"/>
        </w:rPr>
        <w:t>142</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70"/>
        <w:jc w:val="both"/>
      </w:pPr>
      <w:r>
        <w:rPr/>
        <w:t>that “…the</w:t>
      </w:r>
      <w:r>
        <w:rPr>
          <w:spacing w:val="-3"/>
        </w:rPr>
        <w:t> </w:t>
      </w:r>
      <w:r>
        <w:rPr/>
        <w:t>consideration</w:t>
      </w:r>
      <w:r>
        <w:rPr>
          <w:spacing w:val="-7"/>
        </w:rPr>
        <w:t> </w:t>
      </w:r>
      <w:r>
        <w:rPr/>
        <w:t>of</w:t>
      </w:r>
      <w:r>
        <w:rPr>
          <w:spacing w:val="-9"/>
        </w:rPr>
        <w:t> </w:t>
      </w:r>
      <w:r>
        <w:rPr/>
        <w:t>transfer</w:t>
      </w:r>
      <w:r>
        <w:rPr>
          <w:spacing w:val="-1"/>
        </w:rPr>
        <w:t> </w:t>
      </w:r>
      <w:r>
        <w:rPr/>
        <w:t>pricing</w:t>
      </w:r>
      <w:r>
        <w:rPr>
          <w:spacing w:val="-2"/>
        </w:rPr>
        <w:t> </w:t>
      </w:r>
      <w:r>
        <w:rPr/>
        <w:t>problems should not be</w:t>
      </w:r>
      <w:r>
        <w:rPr>
          <w:spacing w:val="-3"/>
        </w:rPr>
        <w:t> </w:t>
      </w:r>
      <w:r>
        <w:rPr/>
        <w:t>confused</w:t>
      </w:r>
      <w:r>
        <w:rPr>
          <w:spacing w:val="-2"/>
        </w:rPr>
        <w:t> </w:t>
      </w:r>
      <w:r>
        <w:rPr/>
        <w:t>with</w:t>
      </w:r>
      <w:r>
        <w:rPr>
          <w:spacing w:val="-7"/>
        </w:rPr>
        <w:t> </w:t>
      </w:r>
      <w:r>
        <w:rPr/>
        <w:t>the consideration of problems of tax fraud or tax avoidance, even though transfer pricing policies may be used for such purposes”.</w:t>
      </w:r>
    </w:p>
    <w:p>
      <w:pPr>
        <w:pStyle w:val="BodyText"/>
        <w:spacing w:before="1"/>
        <w:ind w:left="1001"/>
        <w:jc w:val="both"/>
      </w:pPr>
      <w:r>
        <w:rPr/>
        <w:t>However, Ayua</w:t>
      </w:r>
      <w:r>
        <w:rPr>
          <w:vertAlign w:val="superscript"/>
        </w:rPr>
        <w:t>77</w:t>
      </w:r>
      <w:r>
        <w:rPr>
          <w:spacing w:val="-1"/>
          <w:vertAlign w:val="baseline"/>
        </w:rPr>
        <w:t> </w:t>
      </w:r>
      <w:r>
        <w:rPr>
          <w:vertAlign w:val="baseline"/>
        </w:rPr>
        <w:t>has</w:t>
      </w:r>
      <w:r>
        <w:rPr>
          <w:spacing w:val="-4"/>
          <w:vertAlign w:val="baseline"/>
        </w:rPr>
        <w:t> </w:t>
      </w:r>
      <w:r>
        <w:rPr>
          <w:vertAlign w:val="baseline"/>
        </w:rPr>
        <w:t>observed</w:t>
      </w:r>
      <w:r>
        <w:rPr>
          <w:spacing w:val="-3"/>
          <w:vertAlign w:val="baseline"/>
        </w:rPr>
        <w:t> </w:t>
      </w:r>
      <w:r>
        <w:rPr>
          <w:spacing w:val="-4"/>
          <w:vertAlign w:val="baseline"/>
        </w:rPr>
        <w:t>that:</w:t>
      </w:r>
    </w:p>
    <w:p>
      <w:pPr>
        <w:spacing w:line="240" w:lineRule="auto" w:before="275"/>
        <w:ind w:left="1721" w:right="1862" w:firstLine="0"/>
        <w:jc w:val="both"/>
        <w:rPr>
          <w:sz w:val="20"/>
        </w:rPr>
      </w:pPr>
      <w:r>
        <w:rPr>
          <w:sz w:val="20"/>
        </w:rPr>
        <w:t>The multinational or transnational corporations adopt transfer prices which are not arm‟s</w:t>
      </w:r>
      <w:r>
        <w:rPr>
          <w:spacing w:val="-4"/>
          <w:sz w:val="20"/>
        </w:rPr>
        <w:t> </w:t>
      </w:r>
      <w:r>
        <w:rPr>
          <w:sz w:val="20"/>
        </w:rPr>
        <w:t>length prices in order to</w:t>
      </w:r>
      <w:r>
        <w:rPr>
          <w:spacing w:val="-2"/>
          <w:sz w:val="20"/>
        </w:rPr>
        <w:t> </w:t>
      </w:r>
      <w:r>
        <w:rPr>
          <w:sz w:val="20"/>
        </w:rPr>
        <w:t>minimize tax. This can be done, for example, either by selling goods to a subsidiary in a tax haven at less than arm‟s length prices, or by a parent company overpricing its exports to foreign subsidiaries so that by inflating the cost of imports of the final product or raw materials, a corporation can increase the margin of profit which of course will be concealed for tax purposes. This leads to artificially lower profits and therefore lower tax collections in the taxing country.</w:t>
      </w:r>
    </w:p>
    <w:p>
      <w:pPr>
        <w:pStyle w:val="BodyText"/>
        <w:rPr>
          <w:sz w:val="20"/>
        </w:rPr>
      </w:pPr>
    </w:p>
    <w:p>
      <w:pPr>
        <w:pStyle w:val="BodyText"/>
        <w:spacing w:before="93"/>
        <w:rPr>
          <w:sz w:val="20"/>
        </w:rPr>
      </w:pPr>
    </w:p>
    <w:p>
      <w:pPr>
        <w:pStyle w:val="BodyText"/>
        <w:spacing w:line="480" w:lineRule="auto"/>
        <w:ind w:left="1001" w:right="762"/>
        <w:jc w:val="both"/>
      </w:pPr>
      <w:r>
        <w:rPr/>
        <w:t>This</w:t>
      </w:r>
      <w:r>
        <w:rPr>
          <w:spacing w:val="-6"/>
        </w:rPr>
        <w:t> </w:t>
      </w:r>
      <w:r>
        <w:rPr/>
        <w:t>practice,</w:t>
      </w:r>
      <w:r>
        <w:rPr>
          <w:spacing w:val="-2"/>
        </w:rPr>
        <w:t> </w:t>
      </w:r>
      <w:r>
        <w:rPr/>
        <w:t>the</w:t>
      </w:r>
      <w:r>
        <w:rPr>
          <w:spacing w:val="-2"/>
        </w:rPr>
        <w:t> </w:t>
      </w:r>
      <w:r>
        <w:rPr/>
        <w:t>author</w:t>
      </w:r>
      <w:r>
        <w:rPr>
          <w:spacing w:val="-3"/>
        </w:rPr>
        <w:t> </w:t>
      </w:r>
      <w:r>
        <w:rPr/>
        <w:t>further</w:t>
      </w:r>
      <w:r>
        <w:rPr>
          <w:spacing w:val="-6"/>
        </w:rPr>
        <w:t> </w:t>
      </w:r>
      <w:r>
        <w:rPr/>
        <w:t>observed,</w:t>
      </w:r>
      <w:r>
        <w:rPr>
          <w:spacing w:val="-2"/>
        </w:rPr>
        <w:t> </w:t>
      </w:r>
      <w:r>
        <w:rPr/>
        <w:t>can</w:t>
      </w:r>
      <w:r>
        <w:rPr>
          <w:spacing w:val="-8"/>
        </w:rPr>
        <w:t> </w:t>
      </w:r>
      <w:r>
        <w:rPr/>
        <w:t>adversely</w:t>
      </w:r>
      <w:r>
        <w:rPr>
          <w:spacing w:val="-8"/>
        </w:rPr>
        <w:t> </w:t>
      </w:r>
      <w:r>
        <w:rPr/>
        <w:t>affect economic</w:t>
      </w:r>
      <w:r>
        <w:rPr>
          <w:spacing w:val="-5"/>
        </w:rPr>
        <w:t> </w:t>
      </w:r>
      <w:r>
        <w:rPr/>
        <w:t>development generally, and in particular, domestic capital formation and tax revenues of a developing country like Nigeria.</w:t>
      </w:r>
    </w:p>
    <w:p>
      <w:pPr>
        <w:pStyle w:val="BodyText"/>
      </w:pPr>
    </w:p>
    <w:p>
      <w:pPr>
        <w:pStyle w:val="BodyText"/>
      </w:pPr>
    </w:p>
    <w:p>
      <w:pPr>
        <w:pStyle w:val="BodyText"/>
        <w:spacing w:line="480" w:lineRule="auto"/>
        <w:ind w:left="1001" w:right="756"/>
        <w:jc w:val="both"/>
      </w:pPr>
      <w:r>
        <w:rPr/>
        <w:t>The case of</w:t>
      </w:r>
      <w:r>
        <w:rPr>
          <w:spacing w:val="-1"/>
        </w:rPr>
        <w:t> </w:t>
      </w:r>
      <w:r>
        <w:rPr>
          <w:i/>
        </w:rPr>
        <w:t>Reiss &amp;</w:t>
      </w:r>
      <w:r>
        <w:rPr>
          <w:i/>
          <w:spacing w:val="-5"/>
        </w:rPr>
        <w:t> </w:t>
      </w:r>
      <w:r>
        <w:rPr>
          <w:i/>
        </w:rPr>
        <w:t>Co. (Nig) Ltd V. FBIR</w:t>
      </w:r>
      <w:r>
        <w:rPr>
          <w:vertAlign w:val="superscript"/>
        </w:rPr>
        <w:t>78</w:t>
      </w:r>
      <w:r>
        <w:rPr>
          <w:vertAlign w:val="baseline"/>
        </w:rPr>
        <w:t>, illustrates this point clearly. For, in that case, the then Federal Revenue Court refused to disregard the legal entity of the Nigerian subsidiary company for the purpose of taxing the profits of its expatiate parent company, Reiss &amp;Co., Amsterdam, which profits were wholly derived in Nigeria. Even though the court found that there is “evidence before [it] that Reiss &amp; Co., (Amsterdam), still has a controlling shareholding of 55% of the shares of the appellant company”, and that the whole transaction raised a considerable dark cloud</w:t>
      </w:r>
      <w:r>
        <w:rPr>
          <w:spacing w:val="40"/>
          <w:vertAlign w:val="baseline"/>
        </w:rPr>
        <w:t> </w:t>
      </w:r>
      <w:r>
        <w:rPr>
          <w:vertAlign w:val="baseline"/>
        </w:rPr>
        <w:t>of</w:t>
      </w:r>
      <w:r>
        <w:rPr>
          <w:spacing w:val="40"/>
          <w:vertAlign w:val="baseline"/>
        </w:rPr>
        <w:t> </w:t>
      </w:r>
      <w:r>
        <w:rPr>
          <w:vertAlign w:val="baseline"/>
        </w:rPr>
        <w:t>suspicion regarding the genuineness of the activities between the two companies,</w:t>
      </w:r>
      <w:r>
        <w:rPr>
          <w:spacing w:val="40"/>
          <w:vertAlign w:val="baseline"/>
        </w:rPr>
        <w:t> </w:t>
      </w:r>
      <w:r>
        <w:rPr>
          <w:vertAlign w:val="baseline"/>
        </w:rPr>
        <w:t>it, surprisingly, still held that: “The separate legal entity</w:t>
      </w:r>
      <w:r>
        <w:rPr>
          <w:spacing w:val="-6"/>
          <w:vertAlign w:val="baseline"/>
        </w:rPr>
        <w:t> </w:t>
      </w:r>
      <w:r>
        <w:rPr>
          <w:vertAlign w:val="baseline"/>
        </w:rPr>
        <w:t>of</w:t>
      </w:r>
      <w:r>
        <w:rPr>
          <w:spacing w:val="-4"/>
          <w:vertAlign w:val="baseline"/>
        </w:rPr>
        <w:t> </w:t>
      </w:r>
      <w:r>
        <w:rPr>
          <w:vertAlign w:val="baseline"/>
        </w:rPr>
        <w:t>the appellants and Reiss &amp; Co. (Amsterdam) cannot be denied: Salmon V. Salmon &amp; Co. Respondent cannot impugn</w:t>
      </w:r>
      <w:r>
        <w:rPr>
          <w:spacing w:val="27"/>
          <w:vertAlign w:val="baseline"/>
        </w:rPr>
        <w:t> </w:t>
      </w:r>
      <w:r>
        <w:rPr>
          <w:vertAlign w:val="baseline"/>
        </w:rPr>
        <w:t>the</w:t>
      </w:r>
      <w:r>
        <w:rPr>
          <w:spacing w:val="35"/>
          <w:vertAlign w:val="baseline"/>
        </w:rPr>
        <w:t> </w:t>
      </w:r>
      <w:r>
        <w:rPr>
          <w:vertAlign w:val="baseline"/>
        </w:rPr>
        <w:t>legal</w:t>
      </w:r>
      <w:r>
        <w:rPr>
          <w:spacing w:val="32"/>
          <w:vertAlign w:val="baseline"/>
        </w:rPr>
        <w:t> </w:t>
      </w:r>
      <w:r>
        <w:rPr>
          <w:vertAlign w:val="baseline"/>
        </w:rPr>
        <w:t>situation</w:t>
      </w:r>
      <w:r>
        <w:rPr>
          <w:spacing w:val="31"/>
          <w:vertAlign w:val="baseline"/>
        </w:rPr>
        <w:t> </w:t>
      </w:r>
      <w:r>
        <w:rPr>
          <w:vertAlign w:val="baseline"/>
        </w:rPr>
        <w:t>successfully</w:t>
      </w:r>
      <w:r>
        <w:rPr>
          <w:spacing w:val="27"/>
          <w:vertAlign w:val="baseline"/>
        </w:rPr>
        <w:t> </w:t>
      </w:r>
      <w:r>
        <w:rPr>
          <w:vertAlign w:val="baseline"/>
        </w:rPr>
        <w:t>without</w:t>
      </w:r>
      <w:r>
        <w:rPr>
          <w:spacing w:val="36"/>
          <w:vertAlign w:val="baseline"/>
        </w:rPr>
        <w:t> </w:t>
      </w:r>
      <w:r>
        <w:rPr>
          <w:vertAlign w:val="baseline"/>
        </w:rPr>
        <w:t>adducing</w:t>
      </w:r>
      <w:r>
        <w:rPr>
          <w:spacing w:val="36"/>
          <w:vertAlign w:val="baseline"/>
        </w:rPr>
        <w:t> </w:t>
      </w:r>
      <w:r>
        <w:rPr>
          <w:vertAlign w:val="baseline"/>
        </w:rPr>
        <w:t>sufficient</w:t>
      </w:r>
      <w:r>
        <w:rPr>
          <w:spacing w:val="36"/>
          <w:vertAlign w:val="baseline"/>
        </w:rPr>
        <w:t> </w:t>
      </w:r>
      <w:r>
        <w:rPr>
          <w:vertAlign w:val="baseline"/>
        </w:rPr>
        <w:t>evidence</w:t>
      </w:r>
      <w:r>
        <w:rPr>
          <w:spacing w:val="30"/>
          <w:vertAlign w:val="baseline"/>
        </w:rPr>
        <w:t> </w:t>
      </w:r>
      <w:r>
        <w:rPr>
          <w:vertAlign w:val="baseline"/>
        </w:rPr>
        <w:t>to</w:t>
      </w:r>
      <w:r>
        <w:rPr>
          <w:spacing w:val="31"/>
          <w:vertAlign w:val="baseline"/>
        </w:rPr>
        <w:t> </w:t>
      </w:r>
      <w:r>
        <w:rPr>
          <w:vertAlign w:val="baseline"/>
        </w:rPr>
        <w:t>the</w:t>
      </w:r>
    </w:p>
    <w:p>
      <w:pPr>
        <w:pStyle w:val="BodyText"/>
        <w:spacing w:before="2"/>
        <w:ind w:left="1001"/>
      </w:pPr>
      <w:r>
        <w:rPr>
          <w:spacing w:val="-2"/>
        </w:rPr>
        <w:t>contrary”</w:t>
      </w:r>
    </w:p>
    <w:p>
      <w:pPr>
        <w:pStyle w:val="BodyText"/>
        <w:spacing w:before="1"/>
        <w:rPr>
          <w:sz w:val="15"/>
        </w:rPr>
      </w:pPr>
      <w:r>
        <w:rPr/>
        <mc:AlternateContent>
          <mc:Choice Requires="wps">
            <w:drawing>
              <wp:anchor distT="0" distB="0" distL="0" distR="0" allowOverlap="1" layoutInCell="1" locked="0" behindDoc="1" simplePos="0" relativeHeight="487621632">
                <wp:simplePos x="0" y="0"/>
                <wp:positionH relativeFrom="page">
                  <wp:posOffset>914704</wp:posOffset>
                </wp:positionH>
                <wp:positionV relativeFrom="paragraph">
                  <wp:posOffset>125911</wp:posOffset>
                </wp:positionV>
                <wp:extent cx="1830070" cy="9525"/>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914327pt;width:144.07pt;height:.71997pt;mso-position-horizontal-relative:page;mso-position-vertical-relative:paragraph;z-index:-15694848;mso-wrap-distance-left:0;mso-wrap-distance-right:0" id="docshape70" filled="true" fillcolor="#000000" stroked="false">
                <v:fill type="solid"/>
                <w10:wrap type="topAndBottom"/>
              </v:rect>
            </w:pict>
          </mc:Fallback>
        </mc:AlternateContent>
      </w:r>
    </w:p>
    <w:p>
      <w:pPr>
        <w:spacing w:before="103"/>
        <w:ind w:left="280" w:right="0" w:firstLine="0"/>
        <w:jc w:val="left"/>
        <w:rPr>
          <w:rFonts w:ascii="Calibri"/>
          <w:sz w:val="20"/>
        </w:rPr>
      </w:pPr>
      <w:r>
        <w:rPr>
          <w:rFonts w:ascii="Calibri"/>
          <w:sz w:val="20"/>
          <w:vertAlign w:val="superscript"/>
        </w:rPr>
        <w:t>77</w:t>
      </w:r>
      <w:r>
        <w:rPr>
          <w:rFonts w:ascii="Calibri"/>
          <w:spacing w:val="1"/>
          <w:sz w:val="20"/>
          <w:vertAlign w:val="baseline"/>
        </w:rPr>
        <w:t> </w:t>
      </w:r>
      <w:r>
        <w:rPr>
          <w:rFonts w:ascii="Calibri"/>
          <w:sz w:val="20"/>
          <w:vertAlign w:val="baseline"/>
        </w:rPr>
        <w:t>Ayua,</w:t>
      </w:r>
      <w:r>
        <w:rPr>
          <w:rFonts w:ascii="Calibri"/>
          <w:spacing w:val="-3"/>
          <w:sz w:val="20"/>
          <w:vertAlign w:val="baseline"/>
        </w:rPr>
        <w:t> </w:t>
      </w:r>
      <w:r>
        <w:rPr>
          <w:rFonts w:ascii="Calibri"/>
          <w:sz w:val="20"/>
          <w:vertAlign w:val="baseline"/>
        </w:rPr>
        <w:t>I.A.,</w:t>
      </w:r>
      <w:r>
        <w:rPr>
          <w:rFonts w:ascii="Calibri"/>
          <w:spacing w:val="-8"/>
          <w:sz w:val="20"/>
          <w:vertAlign w:val="baseline"/>
        </w:rPr>
        <w:t> </w:t>
      </w:r>
      <w:r>
        <w:rPr>
          <w:rFonts w:ascii="Calibri"/>
          <w:sz w:val="20"/>
          <w:vertAlign w:val="baseline"/>
        </w:rPr>
        <w:t>op.</w:t>
      </w:r>
      <w:r>
        <w:rPr>
          <w:rFonts w:ascii="Calibri"/>
          <w:spacing w:val="-3"/>
          <w:sz w:val="20"/>
          <w:vertAlign w:val="baseline"/>
        </w:rPr>
        <w:t> </w:t>
      </w:r>
      <w:r>
        <w:rPr>
          <w:rFonts w:ascii="Calibri"/>
          <w:sz w:val="20"/>
          <w:vertAlign w:val="baseline"/>
        </w:rPr>
        <w:t>cit,</w:t>
      </w:r>
      <w:r>
        <w:rPr>
          <w:rFonts w:ascii="Calibri"/>
          <w:spacing w:val="-4"/>
          <w:sz w:val="20"/>
          <w:vertAlign w:val="baseline"/>
        </w:rPr>
        <w:t> </w:t>
      </w:r>
      <w:r>
        <w:rPr>
          <w:rFonts w:ascii="Calibri"/>
          <w:sz w:val="20"/>
          <w:vertAlign w:val="baseline"/>
        </w:rPr>
        <w:t>page</w:t>
      </w:r>
      <w:r>
        <w:rPr>
          <w:rFonts w:ascii="Calibri"/>
          <w:spacing w:val="2"/>
          <w:sz w:val="20"/>
          <w:vertAlign w:val="baseline"/>
        </w:rPr>
        <w:t> </w:t>
      </w:r>
      <w:r>
        <w:rPr>
          <w:rFonts w:ascii="Calibri"/>
          <w:spacing w:val="-5"/>
          <w:sz w:val="20"/>
          <w:vertAlign w:val="baseline"/>
        </w:rPr>
        <w:t>253</w:t>
      </w:r>
    </w:p>
    <w:p>
      <w:pPr>
        <w:spacing w:before="0"/>
        <w:ind w:left="280" w:right="0" w:firstLine="0"/>
        <w:jc w:val="left"/>
        <w:rPr>
          <w:rFonts w:ascii="Calibri"/>
          <w:sz w:val="20"/>
        </w:rPr>
      </w:pPr>
      <w:r>
        <w:rPr>
          <w:rFonts w:ascii="Calibri"/>
          <w:sz w:val="20"/>
          <w:vertAlign w:val="superscript"/>
        </w:rPr>
        <w:t>78</w:t>
      </w:r>
      <w:r>
        <w:rPr>
          <w:rFonts w:ascii="Calibri"/>
          <w:sz w:val="20"/>
          <w:vertAlign w:val="baseline"/>
        </w:rPr>
        <w:t> (1977) 3</w:t>
      </w:r>
      <w:r>
        <w:rPr>
          <w:rFonts w:ascii="Calibri"/>
          <w:spacing w:val="-6"/>
          <w:sz w:val="20"/>
          <w:vertAlign w:val="baseline"/>
        </w:rPr>
        <w:t> </w:t>
      </w:r>
      <w:r>
        <w:rPr>
          <w:rFonts w:ascii="Calibri"/>
          <w:sz w:val="20"/>
          <w:vertAlign w:val="baseline"/>
        </w:rPr>
        <w:t>FRCR</w:t>
      </w:r>
      <w:r>
        <w:rPr>
          <w:rFonts w:ascii="Calibri"/>
          <w:spacing w:val="-5"/>
          <w:sz w:val="20"/>
          <w:vertAlign w:val="baseline"/>
        </w:rPr>
        <w:t> 251</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4"/>
        <w:jc w:val="both"/>
      </w:pPr>
      <w:r>
        <w:rPr/>
        <w:t>Thus, it is not enough that there is a permanent establishment (PE) in a country. Identifying a permanent establishment is one thing. Unraveling the intrigues, intricacies and devices for tax avoidance by permanent establishments through their principal companies is quite another. The tax implications of these practices for a developing country like Nigeria can be severe, if not out rightly disastrous.</w:t>
      </w:r>
    </w:p>
    <w:p>
      <w:pPr>
        <w:pStyle w:val="BodyText"/>
      </w:pPr>
    </w:p>
    <w:p>
      <w:pPr>
        <w:pStyle w:val="BodyText"/>
        <w:spacing w:before="6"/>
      </w:pPr>
    </w:p>
    <w:p>
      <w:pPr>
        <w:pStyle w:val="Heading3"/>
        <w:numPr>
          <w:ilvl w:val="2"/>
          <w:numId w:val="8"/>
        </w:numPr>
        <w:tabs>
          <w:tab w:pos="1004" w:val="left" w:leader="none"/>
        </w:tabs>
        <w:spacing w:line="240" w:lineRule="auto" w:before="1" w:after="0"/>
        <w:ind w:left="1004" w:right="0" w:hanging="724"/>
        <w:jc w:val="both"/>
      </w:pPr>
      <w:r>
        <w:rPr/>
        <w:t>Tax</w:t>
      </w:r>
      <w:r>
        <w:rPr>
          <w:spacing w:val="-5"/>
        </w:rPr>
        <w:t> </w:t>
      </w:r>
      <w:r>
        <w:rPr>
          <w:spacing w:val="-2"/>
        </w:rPr>
        <w:t>Haven</w:t>
      </w:r>
    </w:p>
    <w:p>
      <w:pPr>
        <w:pStyle w:val="ListParagraph"/>
        <w:numPr>
          <w:ilvl w:val="0"/>
          <w:numId w:val="22"/>
        </w:numPr>
        <w:tabs>
          <w:tab w:pos="1000" w:val="left" w:leader="none"/>
        </w:tabs>
        <w:spacing w:line="240" w:lineRule="auto" w:before="276" w:after="0"/>
        <w:ind w:left="1000" w:right="0" w:hanging="720"/>
        <w:jc w:val="both"/>
        <w:rPr>
          <w:b/>
          <w:sz w:val="24"/>
        </w:rPr>
      </w:pPr>
      <w:r>
        <w:rPr>
          <w:b/>
          <w:sz w:val="24"/>
        </w:rPr>
        <w:t>Meaning</w:t>
      </w:r>
      <w:r>
        <w:rPr>
          <w:b/>
          <w:spacing w:val="-2"/>
          <w:sz w:val="24"/>
        </w:rPr>
        <w:t> </w:t>
      </w:r>
      <w:r>
        <w:rPr>
          <w:b/>
          <w:sz w:val="24"/>
        </w:rPr>
        <w:t>of</w:t>
      </w:r>
      <w:r>
        <w:rPr>
          <w:b/>
          <w:spacing w:val="-1"/>
          <w:sz w:val="24"/>
        </w:rPr>
        <w:t> </w:t>
      </w:r>
      <w:r>
        <w:rPr>
          <w:b/>
          <w:sz w:val="24"/>
        </w:rPr>
        <w:t>Tax</w:t>
      </w:r>
      <w:r>
        <w:rPr>
          <w:b/>
          <w:spacing w:val="-2"/>
          <w:sz w:val="24"/>
        </w:rPr>
        <w:t> Haven</w:t>
      </w:r>
    </w:p>
    <w:p>
      <w:pPr>
        <w:pStyle w:val="BodyText"/>
        <w:spacing w:line="480" w:lineRule="auto" w:before="271"/>
        <w:ind w:left="1001" w:right="759" w:firstLine="177"/>
        <w:jc w:val="both"/>
      </w:pPr>
      <w:r>
        <w:rPr/>
        <w:t>AbdulRazaq, M.T. posits that a tax haven is “a place with a favourable tax climate”.</w:t>
      </w:r>
      <w:r>
        <w:rPr>
          <w:vertAlign w:val="superscript"/>
        </w:rPr>
        <w:t>79</w:t>
      </w:r>
      <w:r>
        <w:rPr>
          <w:vertAlign w:val="baseline"/>
        </w:rPr>
        <w:t> The author also stated that one county‟s tax incentives cause another country to brand it as a tax haven. He then gave examples of tax haven as the Bahamas, the Turks and Caicos Islands, the Cayman Island.</w:t>
      </w:r>
    </w:p>
    <w:p>
      <w:pPr>
        <w:pStyle w:val="BodyText"/>
        <w:spacing w:line="480" w:lineRule="auto" w:before="1"/>
        <w:ind w:left="1001" w:right="756"/>
        <w:jc w:val="both"/>
      </w:pPr>
      <w:r>
        <w:rPr/>
        <w:t>Rohatgi, on the other hand, says a tax haven is a “country, which is used to avoid tax that would be payable otherwise in another country.</w:t>
      </w:r>
      <w:r>
        <w:rPr>
          <w:vertAlign w:val="superscript"/>
        </w:rPr>
        <w:t>80</w:t>
      </w:r>
      <w:r>
        <w:rPr>
          <w:vertAlign w:val="baseline"/>
        </w:rPr>
        <w:t>”The author went further to observe</w:t>
      </w:r>
      <w:r>
        <w:rPr>
          <w:spacing w:val="-1"/>
          <w:vertAlign w:val="baseline"/>
        </w:rPr>
        <w:t> </w:t>
      </w:r>
      <w:r>
        <w:rPr>
          <w:vertAlign w:val="baseline"/>
        </w:rPr>
        <w:t>that besides</w:t>
      </w:r>
      <w:r>
        <w:rPr>
          <w:spacing w:val="-2"/>
          <w:vertAlign w:val="baseline"/>
        </w:rPr>
        <w:t> </w:t>
      </w:r>
      <w:r>
        <w:rPr>
          <w:vertAlign w:val="baseline"/>
        </w:rPr>
        <w:t>the</w:t>
      </w:r>
      <w:r>
        <w:rPr>
          <w:spacing w:val="-1"/>
          <w:vertAlign w:val="baseline"/>
        </w:rPr>
        <w:t> </w:t>
      </w:r>
      <w:r>
        <w:rPr>
          <w:vertAlign w:val="baseline"/>
        </w:rPr>
        <w:t>traditional low</w:t>
      </w:r>
      <w:r>
        <w:rPr>
          <w:spacing w:val="-1"/>
          <w:vertAlign w:val="baseline"/>
        </w:rPr>
        <w:t> </w:t>
      </w:r>
      <w:r>
        <w:rPr>
          <w:vertAlign w:val="baseline"/>
        </w:rPr>
        <w:t>or nil</w:t>
      </w:r>
      <w:r>
        <w:rPr>
          <w:spacing w:val="-5"/>
          <w:vertAlign w:val="baseline"/>
        </w:rPr>
        <w:t> </w:t>
      </w:r>
      <w:r>
        <w:rPr>
          <w:vertAlign w:val="baseline"/>
        </w:rPr>
        <w:t>tax jurisdictions, a high-tax</w:t>
      </w:r>
      <w:r>
        <w:rPr>
          <w:spacing w:val="-5"/>
          <w:vertAlign w:val="baseline"/>
        </w:rPr>
        <w:t> </w:t>
      </w:r>
      <w:r>
        <w:rPr>
          <w:vertAlign w:val="baseline"/>
        </w:rPr>
        <w:t>country</w:t>
      </w:r>
      <w:r>
        <w:rPr>
          <w:spacing w:val="-5"/>
          <w:vertAlign w:val="baseline"/>
        </w:rPr>
        <w:t> </w:t>
      </w:r>
      <w:r>
        <w:rPr>
          <w:vertAlign w:val="baseline"/>
        </w:rPr>
        <w:t>may be characterized as a tax haven if it offers certain exemptions, incentives, investment opportunities or other preferential treatment.</w:t>
      </w:r>
    </w:p>
    <w:p>
      <w:pPr>
        <w:pStyle w:val="BodyText"/>
        <w:spacing w:line="480" w:lineRule="auto" w:before="1"/>
        <w:ind w:left="1001" w:right="758"/>
        <w:jc w:val="both"/>
      </w:pPr>
      <w:r>
        <w:rPr/>
        <w:t>However, Richard Gordon</w:t>
      </w:r>
      <w:r>
        <w:rPr>
          <w:vertAlign w:val="superscript"/>
        </w:rPr>
        <w:t>81</w:t>
      </w:r>
      <w:r>
        <w:rPr>
          <w:vertAlign w:val="baseline"/>
        </w:rPr>
        <w:t>is of the view that there is no single, clear objective test that identifies</w:t>
      </w:r>
      <w:r>
        <w:rPr>
          <w:spacing w:val="-3"/>
          <w:vertAlign w:val="baseline"/>
        </w:rPr>
        <w:t> </w:t>
      </w:r>
      <w:r>
        <w:rPr>
          <w:vertAlign w:val="baseline"/>
        </w:rPr>
        <w:t>a</w:t>
      </w:r>
      <w:r>
        <w:rPr>
          <w:spacing w:val="-2"/>
          <w:vertAlign w:val="baseline"/>
        </w:rPr>
        <w:t> </w:t>
      </w:r>
      <w:r>
        <w:rPr>
          <w:vertAlign w:val="baseline"/>
        </w:rPr>
        <w:t>tax</w:t>
      </w:r>
      <w:r>
        <w:rPr>
          <w:spacing w:val="-1"/>
          <w:vertAlign w:val="baseline"/>
        </w:rPr>
        <w:t> </w:t>
      </w:r>
      <w:r>
        <w:rPr>
          <w:vertAlign w:val="baseline"/>
        </w:rPr>
        <w:t>haven. Instead, he said, there</w:t>
      </w:r>
      <w:r>
        <w:rPr>
          <w:spacing w:val="-2"/>
          <w:vertAlign w:val="baseline"/>
        </w:rPr>
        <w:t> </w:t>
      </w:r>
      <w:r>
        <w:rPr>
          <w:vertAlign w:val="baseline"/>
        </w:rPr>
        <w:t>are</w:t>
      </w:r>
      <w:r>
        <w:rPr>
          <w:spacing w:val="-2"/>
          <w:vertAlign w:val="baseline"/>
        </w:rPr>
        <w:t> </w:t>
      </w:r>
      <w:r>
        <w:rPr>
          <w:vertAlign w:val="baseline"/>
        </w:rPr>
        <w:t>characteristics</w:t>
      </w:r>
      <w:r>
        <w:rPr>
          <w:spacing w:val="-3"/>
          <w:vertAlign w:val="baseline"/>
        </w:rPr>
        <w:t> </w:t>
      </w:r>
      <w:r>
        <w:rPr>
          <w:vertAlign w:val="baseline"/>
        </w:rPr>
        <w:t>of</w:t>
      </w:r>
      <w:r>
        <w:rPr>
          <w:spacing w:val="-4"/>
          <w:vertAlign w:val="baseline"/>
        </w:rPr>
        <w:t> </w:t>
      </w:r>
      <w:r>
        <w:rPr>
          <w:vertAlign w:val="baseline"/>
        </w:rPr>
        <w:t>a</w:t>
      </w:r>
      <w:r>
        <w:rPr>
          <w:spacing w:val="-2"/>
          <w:vertAlign w:val="baseline"/>
        </w:rPr>
        <w:t> </w:t>
      </w:r>
      <w:r>
        <w:rPr>
          <w:vertAlign w:val="baseline"/>
        </w:rPr>
        <w:t>tax</w:t>
      </w:r>
      <w:r>
        <w:rPr>
          <w:spacing w:val="-1"/>
          <w:vertAlign w:val="baseline"/>
        </w:rPr>
        <w:t> </w:t>
      </w:r>
      <w:r>
        <w:rPr>
          <w:vertAlign w:val="baseline"/>
        </w:rPr>
        <w:t>haven. He said some of these characteristic are:</w:t>
      </w:r>
    </w:p>
    <w:p>
      <w:pPr>
        <w:pStyle w:val="ListParagraph"/>
        <w:numPr>
          <w:ilvl w:val="1"/>
          <w:numId w:val="22"/>
        </w:numPr>
        <w:tabs>
          <w:tab w:pos="1721" w:val="left" w:leader="none"/>
        </w:tabs>
        <w:spacing w:line="480" w:lineRule="auto" w:before="0" w:after="0"/>
        <w:ind w:left="1721" w:right="789" w:hanging="720"/>
        <w:jc w:val="both"/>
        <w:rPr>
          <w:sz w:val="24"/>
        </w:rPr>
      </w:pPr>
      <w:r>
        <w:rPr>
          <w:sz w:val="24"/>
        </w:rPr>
        <w:t>Low</w:t>
      </w:r>
      <w:r>
        <w:rPr>
          <w:spacing w:val="-6"/>
          <w:sz w:val="24"/>
        </w:rPr>
        <w:t> </w:t>
      </w:r>
      <w:r>
        <w:rPr>
          <w:sz w:val="24"/>
        </w:rPr>
        <w:t>or</w:t>
      </w:r>
      <w:r>
        <w:rPr>
          <w:spacing w:val="-4"/>
          <w:sz w:val="24"/>
        </w:rPr>
        <w:t> </w:t>
      </w:r>
      <w:r>
        <w:rPr>
          <w:sz w:val="24"/>
        </w:rPr>
        <w:t>nil</w:t>
      </w:r>
      <w:r>
        <w:rPr>
          <w:spacing w:val="-6"/>
          <w:sz w:val="24"/>
        </w:rPr>
        <w:t> </w:t>
      </w:r>
      <w:r>
        <w:rPr>
          <w:sz w:val="24"/>
        </w:rPr>
        <w:t>tax</w:t>
      </w:r>
      <w:r>
        <w:rPr>
          <w:spacing w:val="-6"/>
          <w:sz w:val="24"/>
        </w:rPr>
        <w:t> </w:t>
      </w:r>
      <w:r>
        <w:rPr>
          <w:sz w:val="24"/>
        </w:rPr>
        <w:t>on</w:t>
      </w:r>
      <w:r>
        <w:rPr>
          <w:spacing w:val="-6"/>
          <w:sz w:val="24"/>
        </w:rPr>
        <w:t> </w:t>
      </w:r>
      <w:r>
        <w:rPr>
          <w:sz w:val="24"/>
        </w:rPr>
        <w:t>all</w:t>
      </w:r>
      <w:r>
        <w:rPr>
          <w:spacing w:val="-9"/>
          <w:sz w:val="24"/>
        </w:rPr>
        <w:t> </w:t>
      </w:r>
      <w:r>
        <w:rPr>
          <w:sz w:val="24"/>
        </w:rPr>
        <w:t>or certain</w:t>
      </w:r>
      <w:r>
        <w:rPr>
          <w:spacing w:val="-6"/>
          <w:sz w:val="24"/>
        </w:rPr>
        <w:t> </w:t>
      </w:r>
      <w:r>
        <w:rPr>
          <w:sz w:val="24"/>
        </w:rPr>
        <w:t>types</w:t>
      </w:r>
      <w:r>
        <w:rPr>
          <w:spacing w:val="-3"/>
          <w:sz w:val="24"/>
        </w:rPr>
        <w:t> </w:t>
      </w:r>
      <w:r>
        <w:rPr>
          <w:sz w:val="24"/>
        </w:rPr>
        <w:t>of</w:t>
      </w:r>
      <w:r>
        <w:rPr>
          <w:spacing w:val="-4"/>
          <w:sz w:val="24"/>
        </w:rPr>
        <w:t> </w:t>
      </w:r>
      <w:r>
        <w:rPr>
          <w:sz w:val="24"/>
        </w:rPr>
        <w:t>income</w:t>
      </w:r>
      <w:r>
        <w:rPr>
          <w:spacing w:val="-2"/>
          <w:sz w:val="24"/>
        </w:rPr>
        <w:t> </w:t>
      </w:r>
      <w:r>
        <w:rPr>
          <w:sz w:val="24"/>
        </w:rPr>
        <w:t>and</w:t>
      </w:r>
      <w:r>
        <w:rPr>
          <w:spacing w:val="-1"/>
          <w:sz w:val="24"/>
        </w:rPr>
        <w:t> </w:t>
      </w:r>
      <w:r>
        <w:rPr>
          <w:sz w:val="24"/>
        </w:rPr>
        <w:t>capital, as</w:t>
      </w:r>
      <w:r>
        <w:rPr>
          <w:spacing w:val="-3"/>
          <w:sz w:val="24"/>
        </w:rPr>
        <w:t> </w:t>
      </w:r>
      <w:r>
        <w:rPr>
          <w:sz w:val="24"/>
        </w:rPr>
        <w:t>compared</w:t>
      </w:r>
      <w:r>
        <w:rPr>
          <w:spacing w:val="-1"/>
          <w:sz w:val="24"/>
        </w:rPr>
        <w:t> </w:t>
      </w:r>
      <w:r>
        <w:rPr>
          <w:sz w:val="24"/>
        </w:rPr>
        <w:t>to</w:t>
      </w:r>
      <w:r>
        <w:rPr>
          <w:spacing w:val="-1"/>
          <w:sz w:val="24"/>
        </w:rPr>
        <w:t> </w:t>
      </w:r>
      <w:r>
        <w:rPr>
          <w:sz w:val="24"/>
        </w:rPr>
        <w:t>the country of residence;</w:t>
      </w:r>
    </w:p>
    <w:p>
      <w:pPr>
        <w:pStyle w:val="ListParagraph"/>
        <w:numPr>
          <w:ilvl w:val="1"/>
          <w:numId w:val="22"/>
        </w:numPr>
        <w:tabs>
          <w:tab w:pos="1720" w:val="left" w:leader="none"/>
        </w:tabs>
        <w:spacing w:line="240" w:lineRule="auto" w:before="1" w:after="0"/>
        <w:ind w:left="1720" w:right="0" w:hanging="719"/>
        <w:jc w:val="both"/>
        <w:rPr>
          <w:sz w:val="24"/>
        </w:rPr>
      </w:pPr>
      <w:r>
        <w:rPr>
          <w:sz w:val="24"/>
        </w:rPr>
        <w:t>Bank</w:t>
      </w:r>
      <w:r>
        <w:rPr>
          <w:spacing w:val="-2"/>
          <w:sz w:val="24"/>
        </w:rPr>
        <w:t> </w:t>
      </w:r>
      <w:r>
        <w:rPr>
          <w:sz w:val="24"/>
        </w:rPr>
        <w:t>and</w:t>
      </w:r>
      <w:r>
        <w:rPr>
          <w:spacing w:val="-2"/>
          <w:sz w:val="24"/>
        </w:rPr>
        <w:t> </w:t>
      </w:r>
      <w:r>
        <w:rPr>
          <w:sz w:val="24"/>
        </w:rPr>
        <w:t>commercial</w:t>
      </w:r>
      <w:r>
        <w:rPr>
          <w:spacing w:val="-6"/>
          <w:sz w:val="24"/>
        </w:rPr>
        <w:t> </w:t>
      </w:r>
      <w:r>
        <w:rPr>
          <w:spacing w:val="-2"/>
          <w:sz w:val="24"/>
        </w:rPr>
        <w:t>secrecy;</w:t>
      </w:r>
    </w:p>
    <w:p>
      <w:pPr>
        <w:pStyle w:val="BodyText"/>
        <w:rPr>
          <w:sz w:val="20"/>
        </w:rPr>
      </w:pPr>
    </w:p>
    <w:p>
      <w:pPr>
        <w:pStyle w:val="BodyText"/>
        <w:spacing w:before="208"/>
        <w:rPr>
          <w:sz w:val="20"/>
        </w:rPr>
      </w:pPr>
      <w:r>
        <w:rPr/>
        <mc:AlternateContent>
          <mc:Choice Requires="wps">
            <w:drawing>
              <wp:anchor distT="0" distB="0" distL="0" distR="0" allowOverlap="1" layoutInCell="1" locked="0" behindDoc="1" simplePos="0" relativeHeight="487622144">
                <wp:simplePos x="0" y="0"/>
                <wp:positionH relativeFrom="page">
                  <wp:posOffset>914704</wp:posOffset>
                </wp:positionH>
                <wp:positionV relativeFrom="paragraph">
                  <wp:posOffset>293514</wp:posOffset>
                </wp:positionV>
                <wp:extent cx="1830070" cy="952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111397pt;width:144.07pt;height:.71997pt;mso-position-horizontal-relative:page;mso-position-vertical-relative:paragraph;z-index:-15694336;mso-wrap-distance-left:0;mso-wrap-distance-right:0" id="docshape71" filled="true" fillcolor="#000000" stroked="false">
                <v:fill type="solid"/>
                <w10:wrap type="topAndBottom"/>
              </v:rect>
            </w:pict>
          </mc:Fallback>
        </mc:AlternateContent>
      </w:r>
    </w:p>
    <w:p>
      <w:pPr>
        <w:spacing w:before="97"/>
        <w:ind w:left="280" w:right="0" w:firstLine="0"/>
        <w:jc w:val="left"/>
        <w:rPr>
          <w:rFonts w:ascii="Calibri"/>
          <w:sz w:val="20"/>
        </w:rPr>
      </w:pPr>
      <w:r>
        <w:rPr>
          <w:rFonts w:ascii="Calibri"/>
          <w:sz w:val="20"/>
          <w:vertAlign w:val="superscript"/>
        </w:rPr>
        <w:t>79</w:t>
      </w:r>
      <w:r>
        <w:rPr>
          <w:rFonts w:ascii="Calibri"/>
          <w:spacing w:val="2"/>
          <w:sz w:val="20"/>
          <w:vertAlign w:val="baseline"/>
        </w:rPr>
        <w:t> </w:t>
      </w:r>
      <w:r>
        <w:rPr>
          <w:rFonts w:ascii="Calibri"/>
          <w:sz w:val="20"/>
          <w:vertAlign w:val="baseline"/>
        </w:rPr>
        <w:t>Op.cit,</w:t>
      </w:r>
      <w:r>
        <w:rPr>
          <w:rFonts w:ascii="Calibri"/>
          <w:spacing w:val="-6"/>
          <w:sz w:val="20"/>
          <w:vertAlign w:val="baseline"/>
        </w:rPr>
        <w:t> </w:t>
      </w:r>
      <w:r>
        <w:rPr>
          <w:rFonts w:ascii="Calibri"/>
          <w:sz w:val="20"/>
          <w:vertAlign w:val="baseline"/>
        </w:rPr>
        <w:t>page</w:t>
      </w:r>
      <w:r>
        <w:rPr>
          <w:rFonts w:ascii="Calibri"/>
          <w:spacing w:val="-3"/>
          <w:sz w:val="20"/>
          <w:vertAlign w:val="baseline"/>
        </w:rPr>
        <w:t> </w:t>
      </w:r>
      <w:r>
        <w:rPr>
          <w:rFonts w:ascii="Calibri"/>
          <w:spacing w:val="-5"/>
          <w:sz w:val="20"/>
          <w:vertAlign w:val="baseline"/>
        </w:rPr>
        <w:t>316</w:t>
      </w:r>
    </w:p>
    <w:p>
      <w:pPr>
        <w:spacing w:before="1"/>
        <w:ind w:left="280" w:right="0" w:firstLine="0"/>
        <w:jc w:val="left"/>
        <w:rPr>
          <w:rFonts w:ascii="Calibri"/>
          <w:sz w:val="20"/>
        </w:rPr>
      </w:pPr>
      <w:r>
        <w:rPr>
          <w:rFonts w:ascii="Calibri"/>
          <w:sz w:val="20"/>
          <w:vertAlign w:val="superscript"/>
        </w:rPr>
        <w:t>80</w:t>
      </w:r>
      <w:r>
        <w:rPr>
          <w:rFonts w:ascii="Calibri"/>
          <w:spacing w:val="2"/>
          <w:sz w:val="20"/>
          <w:vertAlign w:val="baseline"/>
        </w:rPr>
        <w:t> </w:t>
      </w:r>
      <w:r>
        <w:rPr>
          <w:rFonts w:ascii="Calibri"/>
          <w:sz w:val="20"/>
          <w:vertAlign w:val="baseline"/>
        </w:rPr>
        <w:t>Op.cit,</w:t>
      </w:r>
      <w:r>
        <w:rPr>
          <w:rFonts w:ascii="Calibri"/>
          <w:spacing w:val="-6"/>
          <w:sz w:val="20"/>
          <w:vertAlign w:val="baseline"/>
        </w:rPr>
        <w:t> </w:t>
      </w:r>
      <w:r>
        <w:rPr>
          <w:rFonts w:ascii="Calibri"/>
          <w:sz w:val="20"/>
          <w:vertAlign w:val="baseline"/>
        </w:rPr>
        <w:t>page</w:t>
      </w:r>
      <w:r>
        <w:rPr>
          <w:rFonts w:ascii="Calibri"/>
          <w:spacing w:val="-3"/>
          <w:sz w:val="20"/>
          <w:vertAlign w:val="baseline"/>
        </w:rPr>
        <w:t> </w:t>
      </w:r>
      <w:r>
        <w:rPr>
          <w:rFonts w:ascii="Calibri"/>
          <w:spacing w:val="-5"/>
          <w:sz w:val="20"/>
          <w:vertAlign w:val="baseline"/>
        </w:rPr>
        <w:t>333</w:t>
      </w:r>
    </w:p>
    <w:p>
      <w:pPr>
        <w:spacing w:before="1"/>
        <w:ind w:left="280" w:right="0" w:firstLine="0"/>
        <w:jc w:val="left"/>
        <w:rPr>
          <w:rFonts w:ascii="Calibri"/>
          <w:sz w:val="20"/>
        </w:rPr>
      </w:pPr>
      <w:r>
        <w:rPr>
          <w:rFonts w:ascii="Calibri"/>
          <w:sz w:val="20"/>
          <w:vertAlign w:val="superscript"/>
        </w:rPr>
        <w:t>81</w:t>
      </w:r>
      <w:r>
        <w:rPr>
          <w:rFonts w:ascii="Calibri"/>
          <w:spacing w:val="-2"/>
          <w:sz w:val="20"/>
          <w:vertAlign w:val="baseline"/>
        </w:rPr>
        <w:t> </w:t>
      </w:r>
      <w:r>
        <w:rPr>
          <w:rFonts w:ascii="Calibri"/>
          <w:sz w:val="20"/>
          <w:vertAlign w:val="baseline"/>
        </w:rPr>
        <w:t>his</w:t>
      </w:r>
      <w:r>
        <w:rPr>
          <w:rFonts w:ascii="Calibri"/>
          <w:spacing w:val="-4"/>
          <w:sz w:val="20"/>
          <w:vertAlign w:val="baseline"/>
        </w:rPr>
        <w:t> </w:t>
      </w:r>
      <w:r>
        <w:rPr>
          <w:rFonts w:ascii="Calibri"/>
          <w:sz w:val="20"/>
          <w:vertAlign w:val="baseline"/>
        </w:rPr>
        <w:t>1981</w:t>
      </w:r>
      <w:r>
        <w:rPr>
          <w:rFonts w:ascii="Calibri"/>
          <w:spacing w:val="-8"/>
          <w:sz w:val="20"/>
          <w:vertAlign w:val="baseline"/>
        </w:rPr>
        <w:t> </w:t>
      </w:r>
      <w:r>
        <w:rPr>
          <w:rFonts w:ascii="Calibri"/>
          <w:sz w:val="20"/>
          <w:vertAlign w:val="baseline"/>
        </w:rPr>
        <w:t>US</w:t>
      </w:r>
      <w:r>
        <w:rPr>
          <w:rFonts w:ascii="Calibri"/>
          <w:spacing w:val="-4"/>
          <w:sz w:val="20"/>
          <w:vertAlign w:val="baseline"/>
        </w:rPr>
        <w:t> </w:t>
      </w:r>
      <w:r>
        <w:rPr>
          <w:rFonts w:ascii="Calibri"/>
          <w:sz w:val="20"/>
          <w:vertAlign w:val="baseline"/>
        </w:rPr>
        <w:t>Treasury</w:t>
      </w:r>
      <w:r>
        <w:rPr>
          <w:rFonts w:ascii="Calibri"/>
          <w:spacing w:val="-7"/>
          <w:sz w:val="20"/>
          <w:vertAlign w:val="baseline"/>
        </w:rPr>
        <w:t> </w:t>
      </w:r>
      <w:r>
        <w:rPr>
          <w:rFonts w:ascii="Calibri"/>
          <w:sz w:val="20"/>
          <w:vertAlign w:val="baseline"/>
        </w:rPr>
        <w:t>Report,</w:t>
      </w:r>
      <w:r>
        <w:rPr>
          <w:rFonts w:ascii="Calibri"/>
          <w:spacing w:val="-6"/>
          <w:sz w:val="20"/>
          <w:vertAlign w:val="baseline"/>
        </w:rPr>
        <w:t> </w:t>
      </w:r>
      <w:r>
        <w:rPr>
          <w:rFonts w:ascii="Calibri"/>
          <w:sz w:val="20"/>
          <w:vertAlign w:val="baseline"/>
        </w:rPr>
        <w:t>pages</w:t>
      </w:r>
      <w:r>
        <w:rPr>
          <w:rFonts w:ascii="Calibri"/>
          <w:spacing w:val="-2"/>
          <w:sz w:val="20"/>
          <w:vertAlign w:val="baseline"/>
        </w:rPr>
        <w:t> </w:t>
      </w:r>
      <w:r>
        <w:rPr>
          <w:rFonts w:ascii="Calibri"/>
          <w:sz w:val="20"/>
          <w:vertAlign w:val="baseline"/>
        </w:rPr>
        <w:t>27-</w:t>
      </w:r>
      <w:r>
        <w:rPr>
          <w:rFonts w:ascii="Calibri"/>
          <w:spacing w:val="-5"/>
          <w:sz w:val="20"/>
          <w:vertAlign w:val="baseline"/>
        </w:rPr>
        <w:t>34</w:t>
      </w:r>
    </w:p>
    <w:p>
      <w:pPr>
        <w:spacing w:after="0"/>
        <w:jc w:val="left"/>
        <w:rPr>
          <w:rFonts w:ascii="Calibri"/>
          <w:sz w:val="20"/>
        </w:rPr>
        <w:sectPr>
          <w:pgSz w:w="11910" w:h="16840"/>
          <w:pgMar w:header="0" w:footer="724" w:top="1340" w:bottom="920" w:left="1160" w:right="680"/>
        </w:sectPr>
      </w:pPr>
    </w:p>
    <w:p>
      <w:pPr>
        <w:pStyle w:val="ListParagraph"/>
        <w:numPr>
          <w:ilvl w:val="1"/>
          <w:numId w:val="22"/>
        </w:numPr>
        <w:tabs>
          <w:tab w:pos="1721" w:val="left" w:leader="none"/>
        </w:tabs>
        <w:spacing w:line="480" w:lineRule="auto" w:before="78" w:after="0"/>
        <w:ind w:left="1721" w:right="765" w:hanging="720"/>
        <w:jc w:val="left"/>
        <w:rPr>
          <w:sz w:val="24"/>
        </w:rPr>
      </w:pPr>
      <w:r>
        <w:rPr>
          <w:sz w:val="24"/>
        </w:rPr>
        <w:t>The lack of exchange controls or a dual currency control system for residents and non-residents;</w:t>
      </w:r>
    </w:p>
    <w:p>
      <w:pPr>
        <w:pStyle w:val="ListParagraph"/>
        <w:numPr>
          <w:ilvl w:val="1"/>
          <w:numId w:val="22"/>
        </w:numPr>
        <w:tabs>
          <w:tab w:pos="1720" w:val="left" w:leader="none"/>
        </w:tabs>
        <w:spacing w:line="240" w:lineRule="auto" w:before="1" w:after="0"/>
        <w:ind w:left="1720" w:right="0" w:hanging="719"/>
        <w:jc w:val="left"/>
        <w:rPr>
          <w:sz w:val="24"/>
        </w:rPr>
      </w:pPr>
      <w:r>
        <w:rPr>
          <w:sz w:val="24"/>
        </w:rPr>
        <w:t>Offshore</w:t>
      </w:r>
      <w:r>
        <w:rPr>
          <w:spacing w:val="-6"/>
          <w:sz w:val="24"/>
        </w:rPr>
        <w:t> </w:t>
      </w:r>
      <w:r>
        <w:rPr>
          <w:sz w:val="24"/>
        </w:rPr>
        <w:t>banking</w:t>
      </w:r>
      <w:r>
        <w:rPr>
          <w:spacing w:val="-1"/>
          <w:sz w:val="24"/>
        </w:rPr>
        <w:t> </w:t>
      </w:r>
      <w:r>
        <w:rPr>
          <w:spacing w:val="-2"/>
          <w:sz w:val="24"/>
        </w:rPr>
        <w:t>facilities;</w:t>
      </w:r>
    </w:p>
    <w:p>
      <w:pPr>
        <w:pStyle w:val="BodyText"/>
      </w:pPr>
    </w:p>
    <w:p>
      <w:pPr>
        <w:pStyle w:val="ListParagraph"/>
        <w:numPr>
          <w:ilvl w:val="1"/>
          <w:numId w:val="22"/>
        </w:numPr>
        <w:tabs>
          <w:tab w:pos="1721" w:val="left" w:leader="none"/>
        </w:tabs>
        <w:spacing w:line="480" w:lineRule="auto" w:before="0" w:after="0"/>
        <w:ind w:left="1721" w:right="992" w:hanging="720"/>
        <w:jc w:val="left"/>
        <w:rPr>
          <w:sz w:val="24"/>
        </w:rPr>
      </w:pPr>
      <w:r>
        <w:rPr>
          <w:sz w:val="24"/>
        </w:rPr>
        <w:t>Excellent</w:t>
      </w:r>
      <w:r>
        <w:rPr>
          <w:spacing w:val="-2"/>
          <w:sz w:val="24"/>
        </w:rPr>
        <w:t> </w:t>
      </w:r>
      <w:r>
        <w:rPr>
          <w:sz w:val="24"/>
        </w:rPr>
        <w:t>communication</w:t>
      </w:r>
      <w:r>
        <w:rPr>
          <w:spacing w:val="-7"/>
          <w:sz w:val="24"/>
        </w:rPr>
        <w:t> </w:t>
      </w:r>
      <w:r>
        <w:rPr>
          <w:sz w:val="24"/>
        </w:rPr>
        <w:t>facilities,</w:t>
      </w:r>
      <w:r>
        <w:rPr>
          <w:spacing w:val="-5"/>
          <w:sz w:val="24"/>
        </w:rPr>
        <w:t> </w:t>
      </w:r>
      <w:r>
        <w:rPr>
          <w:sz w:val="24"/>
        </w:rPr>
        <w:t>physical</w:t>
      </w:r>
      <w:r>
        <w:rPr>
          <w:spacing w:val="-14"/>
          <w:sz w:val="24"/>
        </w:rPr>
        <w:t> </w:t>
      </w:r>
      <w:r>
        <w:rPr>
          <w:sz w:val="24"/>
        </w:rPr>
        <w:t>transportation</w:t>
      </w:r>
      <w:r>
        <w:rPr>
          <w:spacing w:val="-11"/>
          <w:sz w:val="24"/>
        </w:rPr>
        <w:t> </w:t>
      </w:r>
      <w:r>
        <w:rPr>
          <w:sz w:val="24"/>
        </w:rPr>
        <w:t>(sea</w:t>
      </w:r>
      <w:r>
        <w:rPr>
          <w:spacing w:val="-7"/>
          <w:sz w:val="24"/>
        </w:rPr>
        <w:t> </w:t>
      </w:r>
      <w:r>
        <w:rPr>
          <w:sz w:val="24"/>
        </w:rPr>
        <w:t>and</w:t>
      </w:r>
      <w:r>
        <w:rPr>
          <w:spacing w:val="-7"/>
          <w:sz w:val="24"/>
        </w:rPr>
        <w:t> </w:t>
      </w:r>
      <w:r>
        <w:rPr>
          <w:sz w:val="24"/>
        </w:rPr>
        <w:t>air),</w:t>
      </w:r>
      <w:r>
        <w:rPr>
          <w:spacing w:val="-5"/>
          <w:sz w:val="24"/>
        </w:rPr>
        <w:t> </w:t>
      </w:r>
      <w:r>
        <w:rPr>
          <w:sz w:val="24"/>
        </w:rPr>
        <w:t>and telecommunications (post, telephone, fax, telex, cable);</w:t>
      </w:r>
    </w:p>
    <w:p>
      <w:pPr>
        <w:pStyle w:val="ListParagraph"/>
        <w:numPr>
          <w:ilvl w:val="1"/>
          <w:numId w:val="22"/>
        </w:numPr>
        <w:tabs>
          <w:tab w:pos="1720" w:val="left" w:leader="none"/>
        </w:tabs>
        <w:spacing w:line="240" w:lineRule="auto" w:before="1" w:after="0"/>
        <w:ind w:left="1720" w:right="0" w:hanging="719"/>
        <w:jc w:val="left"/>
        <w:rPr>
          <w:sz w:val="24"/>
        </w:rPr>
      </w:pPr>
      <w:r>
        <w:rPr>
          <w:sz w:val="24"/>
        </w:rPr>
        <w:t>Opportunities</w:t>
      </w:r>
      <w:r>
        <w:rPr>
          <w:spacing w:val="1"/>
          <w:sz w:val="24"/>
        </w:rPr>
        <w:t> </w:t>
      </w:r>
      <w:r>
        <w:rPr>
          <w:sz w:val="24"/>
        </w:rPr>
        <w:t>for multilateral</w:t>
      </w:r>
      <w:r>
        <w:rPr>
          <w:spacing w:val="-10"/>
          <w:sz w:val="24"/>
        </w:rPr>
        <w:t> </w:t>
      </w:r>
      <w:r>
        <w:rPr>
          <w:sz w:val="24"/>
        </w:rPr>
        <w:t>tax</w:t>
      </w:r>
      <w:r>
        <w:rPr>
          <w:spacing w:val="-5"/>
          <w:sz w:val="24"/>
        </w:rPr>
        <w:t> </w:t>
      </w:r>
      <w:r>
        <w:rPr>
          <w:spacing w:val="-2"/>
          <w:sz w:val="24"/>
        </w:rPr>
        <w:t>planning;</w:t>
      </w:r>
    </w:p>
    <w:p>
      <w:pPr>
        <w:pStyle w:val="BodyText"/>
      </w:pPr>
    </w:p>
    <w:p>
      <w:pPr>
        <w:pStyle w:val="ListParagraph"/>
        <w:numPr>
          <w:ilvl w:val="1"/>
          <w:numId w:val="22"/>
        </w:numPr>
        <w:tabs>
          <w:tab w:pos="1720" w:val="left" w:leader="none"/>
        </w:tabs>
        <w:spacing w:line="240" w:lineRule="auto" w:before="0" w:after="0"/>
        <w:ind w:left="1720" w:right="0" w:hanging="719"/>
        <w:jc w:val="left"/>
        <w:rPr>
          <w:sz w:val="24"/>
        </w:rPr>
      </w:pPr>
      <w:r>
        <w:rPr>
          <w:sz w:val="24"/>
        </w:rPr>
        <w:t>Political</w:t>
      </w:r>
      <w:r>
        <w:rPr>
          <w:spacing w:val="-11"/>
          <w:sz w:val="24"/>
        </w:rPr>
        <w:t> </w:t>
      </w:r>
      <w:r>
        <w:rPr>
          <w:sz w:val="24"/>
        </w:rPr>
        <w:t>and</w:t>
      </w:r>
      <w:r>
        <w:rPr>
          <w:spacing w:val="-2"/>
          <w:sz w:val="24"/>
        </w:rPr>
        <w:t> </w:t>
      </w:r>
      <w:r>
        <w:rPr>
          <w:sz w:val="24"/>
        </w:rPr>
        <w:t>economic</w:t>
      </w:r>
      <w:r>
        <w:rPr>
          <w:spacing w:val="-2"/>
          <w:sz w:val="24"/>
        </w:rPr>
        <w:t> stability;</w:t>
      </w:r>
    </w:p>
    <w:p>
      <w:pPr>
        <w:pStyle w:val="BodyText"/>
      </w:pPr>
    </w:p>
    <w:p>
      <w:pPr>
        <w:pStyle w:val="ListParagraph"/>
        <w:numPr>
          <w:ilvl w:val="1"/>
          <w:numId w:val="22"/>
        </w:numPr>
        <w:tabs>
          <w:tab w:pos="1720" w:val="left" w:leader="none"/>
        </w:tabs>
        <w:spacing w:line="240" w:lineRule="auto" w:before="0" w:after="0"/>
        <w:ind w:left="1720" w:right="0" w:hanging="719"/>
        <w:jc w:val="left"/>
        <w:rPr>
          <w:sz w:val="24"/>
        </w:rPr>
      </w:pPr>
      <w:r>
        <w:rPr>
          <w:sz w:val="24"/>
        </w:rPr>
        <w:t>Favourable</w:t>
      </w:r>
      <w:r>
        <w:rPr>
          <w:spacing w:val="-5"/>
          <w:sz w:val="24"/>
        </w:rPr>
        <w:t> </w:t>
      </w:r>
      <w:r>
        <w:rPr>
          <w:sz w:val="24"/>
        </w:rPr>
        <w:t>disposition</w:t>
      </w:r>
      <w:r>
        <w:rPr>
          <w:spacing w:val="-8"/>
          <w:sz w:val="24"/>
        </w:rPr>
        <w:t> </w:t>
      </w:r>
      <w:r>
        <w:rPr>
          <w:sz w:val="24"/>
        </w:rPr>
        <w:t>to</w:t>
      </w:r>
      <w:r>
        <w:rPr>
          <w:spacing w:val="1"/>
          <w:sz w:val="24"/>
        </w:rPr>
        <w:t> </w:t>
      </w:r>
      <w:r>
        <w:rPr>
          <w:sz w:val="24"/>
        </w:rPr>
        <w:t>foreign</w:t>
      </w:r>
      <w:r>
        <w:rPr>
          <w:spacing w:val="-8"/>
          <w:sz w:val="24"/>
        </w:rPr>
        <w:t> </w:t>
      </w:r>
      <w:r>
        <w:rPr>
          <w:spacing w:val="-2"/>
          <w:sz w:val="24"/>
        </w:rPr>
        <w:t>capital;</w:t>
      </w:r>
    </w:p>
    <w:p>
      <w:pPr>
        <w:pStyle w:val="BodyText"/>
      </w:pPr>
    </w:p>
    <w:p>
      <w:pPr>
        <w:pStyle w:val="ListParagraph"/>
        <w:numPr>
          <w:ilvl w:val="1"/>
          <w:numId w:val="22"/>
        </w:numPr>
        <w:tabs>
          <w:tab w:pos="1720" w:val="left" w:leader="none"/>
        </w:tabs>
        <w:spacing w:line="240" w:lineRule="auto" w:before="0" w:after="0"/>
        <w:ind w:left="1720" w:right="0" w:hanging="719"/>
        <w:jc w:val="left"/>
        <w:rPr>
          <w:sz w:val="24"/>
        </w:rPr>
      </w:pPr>
      <w:r>
        <w:rPr>
          <w:sz w:val="24"/>
        </w:rPr>
        <w:t>Availability</w:t>
      </w:r>
      <w:r>
        <w:rPr>
          <w:spacing w:val="-8"/>
          <w:sz w:val="24"/>
        </w:rPr>
        <w:t> </w:t>
      </w:r>
      <w:r>
        <w:rPr>
          <w:sz w:val="24"/>
        </w:rPr>
        <w:t>of</w:t>
      </w:r>
      <w:r>
        <w:rPr>
          <w:spacing w:val="-3"/>
          <w:sz w:val="24"/>
        </w:rPr>
        <w:t> </w:t>
      </w:r>
      <w:r>
        <w:rPr>
          <w:sz w:val="24"/>
        </w:rPr>
        <w:t>professional</w:t>
      </w:r>
      <w:r>
        <w:rPr>
          <w:spacing w:val="-6"/>
          <w:sz w:val="24"/>
        </w:rPr>
        <w:t> </w:t>
      </w:r>
      <w:r>
        <w:rPr>
          <w:spacing w:val="-2"/>
          <w:sz w:val="24"/>
        </w:rPr>
        <w:t>advisors;</w:t>
      </w:r>
    </w:p>
    <w:p>
      <w:pPr>
        <w:pStyle w:val="BodyText"/>
      </w:pPr>
    </w:p>
    <w:p>
      <w:pPr>
        <w:pStyle w:val="ListParagraph"/>
        <w:numPr>
          <w:ilvl w:val="1"/>
          <w:numId w:val="22"/>
        </w:numPr>
        <w:tabs>
          <w:tab w:pos="1720" w:val="left" w:leader="none"/>
        </w:tabs>
        <w:spacing w:line="240" w:lineRule="auto" w:before="0" w:after="0"/>
        <w:ind w:left="1720" w:right="0" w:hanging="719"/>
        <w:jc w:val="left"/>
        <w:rPr>
          <w:sz w:val="24"/>
        </w:rPr>
      </w:pPr>
      <w:r>
        <w:rPr>
          <w:sz w:val="24"/>
        </w:rPr>
        <w:t>Geographical</w:t>
      </w:r>
      <w:r>
        <w:rPr>
          <w:spacing w:val="-1"/>
          <w:sz w:val="24"/>
        </w:rPr>
        <w:t> </w:t>
      </w:r>
      <w:r>
        <w:rPr>
          <w:sz w:val="24"/>
        </w:rPr>
        <w:t>location</w:t>
      </w:r>
      <w:r>
        <w:rPr>
          <w:spacing w:val="-5"/>
          <w:sz w:val="24"/>
        </w:rPr>
        <w:t> </w:t>
      </w:r>
      <w:r>
        <w:rPr>
          <w:sz w:val="24"/>
        </w:rPr>
        <w:t>and good</w:t>
      </w:r>
      <w:r>
        <w:rPr>
          <w:spacing w:val="-5"/>
          <w:sz w:val="24"/>
        </w:rPr>
        <w:t> </w:t>
      </w:r>
      <w:r>
        <w:rPr>
          <w:spacing w:val="-2"/>
          <w:sz w:val="24"/>
        </w:rPr>
        <w:t>climate;</w:t>
      </w:r>
    </w:p>
    <w:p>
      <w:pPr>
        <w:pStyle w:val="BodyText"/>
      </w:pPr>
    </w:p>
    <w:p>
      <w:pPr>
        <w:pStyle w:val="BodyText"/>
        <w:spacing w:line="480" w:lineRule="auto" w:before="1"/>
        <w:ind w:left="1001" w:right="757"/>
        <w:jc w:val="both"/>
      </w:pPr>
      <w:r>
        <w:rPr/>
        <w:t>In fact, according to an</w:t>
      </w:r>
      <w:r>
        <w:rPr>
          <w:spacing w:val="-5"/>
        </w:rPr>
        <w:t> </w:t>
      </w:r>
      <w:r>
        <w:rPr/>
        <w:t>OECD</w:t>
      </w:r>
      <w:r>
        <w:rPr>
          <w:spacing w:val="-1"/>
        </w:rPr>
        <w:t> </w:t>
      </w:r>
      <w:r>
        <w:rPr/>
        <w:t>definition, the</w:t>
      </w:r>
      <w:r>
        <w:rPr>
          <w:spacing w:val="-1"/>
        </w:rPr>
        <w:t> </w:t>
      </w:r>
      <w:r>
        <w:rPr/>
        <w:t>concept of</w:t>
      </w:r>
      <w:r>
        <w:rPr>
          <w:spacing w:val="-8"/>
        </w:rPr>
        <w:t> </w:t>
      </w:r>
      <w:r>
        <w:rPr/>
        <w:t>tax</w:t>
      </w:r>
      <w:r>
        <w:rPr>
          <w:spacing w:val="-5"/>
        </w:rPr>
        <w:t> </w:t>
      </w:r>
      <w:r>
        <w:rPr/>
        <w:t>haven is</w:t>
      </w:r>
      <w:r>
        <w:rPr>
          <w:spacing w:val="-2"/>
        </w:rPr>
        <w:t> </w:t>
      </w:r>
      <w:r>
        <w:rPr/>
        <w:t>a</w:t>
      </w:r>
      <w:r>
        <w:rPr>
          <w:spacing w:val="-1"/>
        </w:rPr>
        <w:t> </w:t>
      </w:r>
      <w:r>
        <w:rPr/>
        <w:t>relative</w:t>
      </w:r>
      <w:r>
        <w:rPr>
          <w:spacing w:val="-1"/>
        </w:rPr>
        <w:t> </w:t>
      </w:r>
      <w:r>
        <w:rPr/>
        <w:t>one, as any country</w:t>
      </w:r>
      <w:r>
        <w:rPr>
          <w:spacing w:val="-4"/>
        </w:rPr>
        <w:t> </w:t>
      </w:r>
      <w:r>
        <w:rPr/>
        <w:t>may be a tax haven</w:t>
      </w:r>
      <w:r>
        <w:rPr>
          <w:spacing w:val="-4"/>
        </w:rPr>
        <w:t> </w:t>
      </w:r>
      <w:r>
        <w:rPr/>
        <w:t>to some extent.</w:t>
      </w:r>
      <w:r>
        <w:rPr>
          <w:vertAlign w:val="superscript"/>
        </w:rPr>
        <w:t>82</w:t>
      </w:r>
      <w:r>
        <w:rPr>
          <w:vertAlign w:val="baseline"/>
        </w:rPr>
        <w:t> For,</w:t>
      </w:r>
      <w:r>
        <w:rPr>
          <w:spacing w:val="-2"/>
          <w:vertAlign w:val="baseline"/>
        </w:rPr>
        <w:t> </w:t>
      </w:r>
      <w:r>
        <w:rPr>
          <w:vertAlign w:val="baseline"/>
        </w:rPr>
        <w:t>there are many instances where a high-tax country may provide opportunities or devise policies to attract economic activities of certain types or in certain locations. So, the OECD Committee on Fiscal Affairs was of the view that it may not serve a useful</w:t>
      </w:r>
      <w:r>
        <w:rPr>
          <w:spacing w:val="-1"/>
          <w:vertAlign w:val="baseline"/>
        </w:rPr>
        <w:t> </w:t>
      </w:r>
      <w:r>
        <w:rPr>
          <w:vertAlign w:val="baseline"/>
        </w:rPr>
        <w:t>purpose to attempt to provide a single definition of the term.</w:t>
      </w:r>
    </w:p>
    <w:p>
      <w:pPr>
        <w:pStyle w:val="BodyText"/>
        <w:spacing w:line="480" w:lineRule="auto" w:before="1"/>
        <w:ind w:left="1001" w:right="753"/>
        <w:jc w:val="both"/>
      </w:pPr>
      <w:r>
        <w:rPr/>
        <w:t>Yet, in 1998, the same OECD released a report on “Harmful Tax Competition”,</w:t>
      </w:r>
      <w:r>
        <w:rPr>
          <w:vertAlign w:val="superscript"/>
        </w:rPr>
        <w:t>83</w:t>
      </w:r>
      <w:r>
        <w:rPr>
          <w:vertAlign w:val="baseline"/>
        </w:rPr>
        <w:t> in which it provided a definition that tax havens were primarily jurisdictions that imposed no or nominal effective tax and provided opportunities to</w:t>
      </w:r>
      <w:r>
        <w:rPr>
          <w:spacing w:val="40"/>
          <w:vertAlign w:val="baseline"/>
        </w:rPr>
        <w:t> </w:t>
      </w:r>
      <w:r>
        <w:rPr>
          <w:vertAlign w:val="baseline"/>
        </w:rPr>
        <w:t>non-resident taxpayers to escape their home taxes or to indulge in illegal activities. The report stated that tax havens prevented an effective exchange of tax information under their laws</w:t>
      </w:r>
      <w:r>
        <w:rPr>
          <w:spacing w:val="-4"/>
          <w:vertAlign w:val="baseline"/>
        </w:rPr>
        <w:t> </w:t>
      </w:r>
      <w:r>
        <w:rPr>
          <w:vertAlign w:val="baseline"/>
        </w:rPr>
        <w:t>and lacked</w:t>
      </w:r>
      <w:r>
        <w:rPr>
          <w:spacing w:val="-2"/>
          <w:vertAlign w:val="baseline"/>
        </w:rPr>
        <w:t> </w:t>
      </w:r>
      <w:r>
        <w:rPr>
          <w:vertAlign w:val="baseline"/>
        </w:rPr>
        <w:t>transparency</w:t>
      </w:r>
      <w:r>
        <w:rPr>
          <w:spacing w:val="-2"/>
          <w:vertAlign w:val="baseline"/>
        </w:rPr>
        <w:t> </w:t>
      </w:r>
      <w:r>
        <w:rPr>
          <w:vertAlign w:val="baseline"/>
        </w:rPr>
        <w:t>in</w:t>
      </w:r>
      <w:r>
        <w:rPr>
          <w:spacing w:val="-2"/>
          <w:vertAlign w:val="baseline"/>
        </w:rPr>
        <w:t> </w:t>
      </w:r>
      <w:r>
        <w:rPr>
          <w:vertAlign w:val="baseline"/>
        </w:rPr>
        <w:t>their</w:t>
      </w:r>
      <w:r>
        <w:rPr>
          <w:spacing w:val="-1"/>
          <w:vertAlign w:val="baseline"/>
        </w:rPr>
        <w:t> </w:t>
      </w:r>
      <w:r>
        <w:rPr>
          <w:vertAlign w:val="baseline"/>
        </w:rPr>
        <w:t>operations. It</w:t>
      </w:r>
      <w:r>
        <w:rPr>
          <w:spacing w:val="-2"/>
          <w:vertAlign w:val="baseline"/>
        </w:rPr>
        <w:t> </w:t>
      </w:r>
      <w:r>
        <w:rPr>
          <w:vertAlign w:val="baseline"/>
        </w:rPr>
        <w:t>said</w:t>
      </w:r>
      <w:r>
        <w:rPr>
          <w:spacing w:val="-2"/>
          <w:vertAlign w:val="baseline"/>
        </w:rPr>
        <w:t> </w:t>
      </w:r>
      <w:r>
        <w:rPr>
          <w:vertAlign w:val="baseline"/>
        </w:rPr>
        <w:t>tax</w:t>
      </w:r>
      <w:r>
        <w:rPr>
          <w:spacing w:val="-2"/>
          <w:vertAlign w:val="baseline"/>
        </w:rPr>
        <w:t> </w:t>
      </w:r>
      <w:r>
        <w:rPr>
          <w:vertAlign w:val="baseline"/>
        </w:rPr>
        <w:t>havens</w:t>
      </w:r>
      <w:r>
        <w:rPr>
          <w:spacing w:val="-4"/>
          <w:vertAlign w:val="baseline"/>
        </w:rPr>
        <w:t> </w:t>
      </w:r>
      <w:r>
        <w:rPr>
          <w:vertAlign w:val="baseline"/>
        </w:rPr>
        <w:t>attract investments</w:t>
      </w:r>
    </w:p>
    <w:p>
      <w:pPr>
        <w:pStyle w:val="BodyText"/>
        <w:rPr>
          <w:sz w:val="20"/>
        </w:rPr>
      </w:pPr>
    </w:p>
    <w:p>
      <w:pPr>
        <w:pStyle w:val="BodyText"/>
        <w:rPr>
          <w:sz w:val="20"/>
        </w:rPr>
      </w:pP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622656">
                <wp:simplePos x="0" y="0"/>
                <wp:positionH relativeFrom="page">
                  <wp:posOffset>914704</wp:posOffset>
                </wp:positionH>
                <wp:positionV relativeFrom="paragraph">
                  <wp:posOffset>177349</wp:posOffset>
                </wp:positionV>
                <wp:extent cx="1830070" cy="952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64522pt;width:144.07pt;height:.71997pt;mso-position-horizontal-relative:page;mso-position-vertical-relative:paragraph;z-index:-15693824;mso-wrap-distance-left:0;mso-wrap-distance-right:0" id="docshape72" filled="true" fillcolor="#000000" stroked="false">
                <v:fill type="solid"/>
                <w10:wrap type="topAndBottom"/>
              </v:rect>
            </w:pict>
          </mc:Fallback>
        </mc:AlternateContent>
      </w:r>
    </w:p>
    <w:p>
      <w:pPr>
        <w:spacing w:before="97"/>
        <w:ind w:left="280" w:right="0" w:firstLine="0"/>
        <w:jc w:val="left"/>
        <w:rPr>
          <w:rFonts w:ascii="Calibri"/>
          <w:sz w:val="20"/>
        </w:rPr>
      </w:pPr>
      <w:r>
        <w:rPr>
          <w:rFonts w:ascii="Calibri"/>
          <w:sz w:val="20"/>
          <w:vertAlign w:val="superscript"/>
        </w:rPr>
        <w:t>82</w:t>
      </w:r>
      <w:r>
        <w:rPr>
          <w:rFonts w:ascii="Calibri"/>
          <w:spacing w:val="-4"/>
          <w:sz w:val="20"/>
          <w:vertAlign w:val="baseline"/>
        </w:rPr>
        <w:t> </w:t>
      </w:r>
      <w:r>
        <w:rPr>
          <w:rFonts w:ascii="Calibri"/>
          <w:sz w:val="20"/>
          <w:vertAlign w:val="baseline"/>
        </w:rPr>
        <w:t>OECD</w:t>
      </w:r>
      <w:r>
        <w:rPr>
          <w:rFonts w:ascii="Calibri"/>
          <w:spacing w:val="-4"/>
          <w:sz w:val="20"/>
          <w:vertAlign w:val="baseline"/>
        </w:rPr>
        <w:t> </w:t>
      </w:r>
      <w:r>
        <w:rPr>
          <w:rFonts w:ascii="Calibri"/>
          <w:sz w:val="20"/>
          <w:vertAlign w:val="baseline"/>
        </w:rPr>
        <w:t>Committee</w:t>
      </w:r>
      <w:r>
        <w:rPr>
          <w:rFonts w:ascii="Calibri"/>
          <w:spacing w:val="-5"/>
          <w:sz w:val="20"/>
          <w:vertAlign w:val="baseline"/>
        </w:rPr>
        <w:t> </w:t>
      </w:r>
      <w:r>
        <w:rPr>
          <w:rFonts w:ascii="Calibri"/>
          <w:sz w:val="20"/>
          <w:vertAlign w:val="baseline"/>
        </w:rPr>
        <w:t>on</w:t>
      </w:r>
      <w:r>
        <w:rPr>
          <w:rFonts w:ascii="Calibri"/>
          <w:spacing w:val="-9"/>
          <w:sz w:val="20"/>
          <w:vertAlign w:val="baseline"/>
        </w:rPr>
        <w:t> </w:t>
      </w:r>
      <w:r>
        <w:rPr>
          <w:rFonts w:ascii="Calibri"/>
          <w:sz w:val="20"/>
          <w:vertAlign w:val="baseline"/>
        </w:rPr>
        <w:t>Fiscal</w:t>
      </w:r>
      <w:r>
        <w:rPr>
          <w:rFonts w:ascii="Calibri"/>
          <w:spacing w:val="-4"/>
          <w:sz w:val="20"/>
          <w:vertAlign w:val="baseline"/>
        </w:rPr>
        <w:t> </w:t>
      </w:r>
      <w:r>
        <w:rPr>
          <w:rFonts w:ascii="Calibri"/>
          <w:sz w:val="20"/>
          <w:vertAlign w:val="baseline"/>
        </w:rPr>
        <w:t>Affairs;</w:t>
      </w:r>
      <w:r>
        <w:rPr>
          <w:rFonts w:ascii="Calibri"/>
          <w:spacing w:val="-6"/>
          <w:sz w:val="20"/>
          <w:vertAlign w:val="baseline"/>
        </w:rPr>
        <w:t> </w:t>
      </w:r>
      <w:r>
        <w:rPr>
          <w:rFonts w:ascii="Calibri"/>
          <w:sz w:val="20"/>
          <w:vertAlign w:val="baseline"/>
        </w:rPr>
        <w:t>Tax</w:t>
      </w:r>
      <w:r>
        <w:rPr>
          <w:rFonts w:ascii="Calibri"/>
          <w:spacing w:val="-6"/>
          <w:sz w:val="20"/>
          <w:vertAlign w:val="baseline"/>
        </w:rPr>
        <w:t> </w:t>
      </w:r>
      <w:r>
        <w:rPr>
          <w:rFonts w:ascii="Calibri"/>
          <w:sz w:val="20"/>
          <w:vertAlign w:val="baseline"/>
        </w:rPr>
        <w:t>Havens</w:t>
      </w:r>
      <w:r>
        <w:rPr>
          <w:rFonts w:ascii="Calibri"/>
          <w:spacing w:val="-10"/>
          <w:sz w:val="20"/>
          <w:vertAlign w:val="baseline"/>
        </w:rPr>
        <w:t> </w:t>
      </w:r>
      <w:r>
        <w:rPr>
          <w:rFonts w:ascii="Calibri"/>
          <w:sz w:val="20"/>
          <w:vertAlign w:val="baseline"/>
        </w:rPr>
        <w:t>Report,</w:t>
      </w:r>
      <w:r>
        <w:rPr>
          <w:rFonts w:ascii="Calibri"/>
          <w:spacing w:val="-8"/>
          <w:sz w:val="20"/>
          <w:vertAlign w:val="baseline"/>
        </w:rPr>
        <w:t> </w:t>
      </w:r>
      <w:r>
        <w:rPr>
          <w:rFonts w:ascii="Calibri"/>
          <w:sz w:val="20"/>
          <w:vertAlign w:val="baseline"/>
        </w:rPr>
        <w:t>1987,</w:t>
      </w:r>
      <w:r>
        <w:rPr>
          <w:rFonts w:ascii="Calibri"/>
          <w:spacing w:val="-6"/>
          <w:sz w:val="20"/>
          <w:vertAlign w:val="baseline"/>
        </w:rPr>
        <w:t> </w:t>
      </w:r>
      <w:r>
        <w:rPr>
          <w:rFonts w:ascii="Calibri"/>
          <w:sz w:val="20"/>
          <w:vertAlign w:val="baseline"/>
        </w:rPr>
        <w:t>paragraph</w:t>
      </w:r>
      <w:r>
        <w:rPr>
          <w:rFonts w:ascii="Calibri"/>
          <w:spacing w:val="-10"/>
          <w:sz w:val="20"/>
          <w:vertAlign w:val="baseline"/>
        </w:rPr>
        <w:t> </w:t>
      </w:r>
      <w:r>
        <w:rPr>
          <w:rFonts w:ascii="Calibri"/>
          <w:spacing w:val="-4"/>
          <w:sz w:val="20"/>
          <w:vertAlign w:val="baseline"/>
        </w:rPr>
        <w:t>27.1</w:t>
      </w:r>
    </w:p>
    <w:p>
      <w:pPr>
        <w:spacing w:before="1"/>
        <w:ind w:left="280" w:right="0" w:firstLine="0"/>
        <w:jc w:val="left"/>
        <w:rPr>
          <w:rFonts w:ascii="Calibri"/>
          <w:sz w:val="20"/>
        </w:rPr>
      </w:pPr>
      <w:r>
        <w:rPr>
          <w:rFonts w:ascii="Calibri"/>
          <w:sz w:val="20"/>
          <w:vertAlign w:val="superscript"/>
        </w:rPr>
        <w:t>83</w:t>
      </w:r>
      <w:r>
        <w:rPr>
          <w:rFonts w:ascii="Calibri"/>
          <w:spacing w:val="-4"/>
          <w:sz w:val="20"/>
          <w:vertAlign w:val="baseline"/>
        </w:rPr>
        <w:t> </w:t>
      </w:r>
      <w:r>
        <w:rPr>
          <w:rFonts w:ascii="Calibri"/>
          <w:sz w:val="20"/>
          <w:vertAlign w:val="baseline"/>
        </w:rPr>
        <w:t>Committee</w:t>
      </w:r>
      <w:r>
        <w:rPr>
          <w:rFonts w:ascii="Calibri"/>
          <w:spacing w:val="-4"/>
          <w:sz w:val="20"/>
          <w:vertAlign w:val="baseline"/>
        </w:rPr>
        <w:t> </w:t>
      </w:r>
      <w:r>
        <w:rPr>
          <w:rFonts w:ascii="Calibri"/>
          <w:sz w:val="20"/>
          <w:vertAlign w:val="baseline"/>
        </w:rPr>
        <w:t>Fiscal</w:t>
      </w:r>
      <w:r>
        <w:rPr>
          <w:rFonts w:ascii="Calibri"/>
          <w:spacing w:val="-9"/>
          <w:sz w:val="20"/>
          <w:vertAlign w:val="baseline"/>
        </w:rPr>
        <w:t> </w:t>
      </w:r>
      <w:r>
        <w:rPr>
          <w:rFonts w:ascii="Calibri"/>
          <w:sz w:val="20"/>
          <w:vertAlign w:val="baseline"/>
        </w:rPr>
        <w:t>Affairs:</w:t>
      </w:r>
      <w:r>
        <w:rPr>
          <w:rFonts w:ascii="Calibri"/>
          <w:spacing w:val="-10"/>
          <w:sz w:val="20"/>
          <w:vertAlign w:val="baseline"/>
        </w:rPr>
        <w:t> </w:t>
      </w:r>
      <w:r>
        <w:rPr>
          <w:rFonts w:ascii="Calibri"/>
          <w:sz w:val="20"/>
          <w:vertAlign w:val="baseline"/>
        </w:rPr>
        <w:t>Harmful</w:t>
      </w:r>
      <w:r>
        <w:rPr>
          <w:rFonts w:ascii="Calibri"/>
          <w:spacing w:val="-3"/>
          <w:sz w:val="20"/>
          <w:vertAlign w:val="baseline"/>
        </w:rPr>
        <w:t> </w:t>
      </w:r>
      <w:r>
        <w:rPr>
          <w:rFonts w:ascii="Calibri"/>
          <w:sz w:val="20"/>
          <w:vertAlign w:val="baseline"/>
        </w:rPr>
        <w:t>Tax</w:t>
      </w:r>
      <w:r>
        <w:rPr>
          <w:rFonts w:ascii="Calibri"/>
          <w:spacing w:val="-10"/>
          <w:sz w:val="20"/>
          <w:vertAlign w:val="baseline"/>
        </w:rPr>
        <w:t> </w:t>
      </w:r>
      <w:r>
        <w:rPr>
          <w:rFonts w:ascii="Calibri"/>
          <w:sz w:val="20"/>
          <w:vertAlign w:val="baseline"/>
        </w:rPr>
        <w:t>Competition</w:t>
      </w:r>
      <w:r>
        <w:rPr>
          <w:rFonts w:ascii="Calibri"/>
          <w:spacing w:val="-5"/>
          <w:sz w:val="20"/>
          <w:vertAlign w:val="baseline"/>
        </w:rPr>
        <w:t> </w:t>
      </w:r>
      <w:r>
        <w:rPr>
          <w:rFonts w:ascii="Calibri"/>
          <w:sz w:val="20"/>
          <w:vertAlign w:val="baseline"/>
        </w:rPr>
        <w:t>COECD</w:t>
      </w:r>
      <w:r>
        <w:rPr>
          <w:rFonts w:ascii="Calibri"/>
          <w:spacing w:val="-9"/>
          <w:sz w:val="20"/>
          <w:vertAlign w:val="baseline"/>
        </w:rPr>
        <w:t> </w:t>
      </w:r>
      <w:r>
        <w:rPr>
          <w:rFonts w:ascii="Calibri"/>
          <w:sz w:val="20"/>
          <w:vertAlign w:val="baseline"/>
        </w:rPr>
        <w:t>(1998),</w:t>
      </w:r>
      <w:r>
        <w:rPr>
          <w:rFonts w:ascii="Calibri"/>
          <w:spacing w:val="-6"/>
          <w:sz w:val="20"/>
          <w:vertAlign w:val="baseline"/>
        </w:rPr>
        <w:t> </w:t>
      </w:r>
      <w:r>
        <w:rPr>
          <w:rFonts w:ascii="Calibri"/>
          <w:sz w:val="20"/>
          <w:vertAlign w:val="baseline"/>
        </w:rPr>
        <w:t>pages</w:t>
      </w:r>
      <w:r>
        <w:rPr>
          <w:rFonts w:ascii="Calibri"/>
          <w:spacing w:val="-6"/>
          <w:sz w:val="20"/>
          <w:vertAlign w:val="baseline"/>
        </w:rPr>
        <w:t> </w:t>
      </w:r>
      <w:r>
        <w:rPr>
          <w:rFonts w:ascii="Calibri"/>
          <w:sz w:val="20"/>
          <w:vertAlign w:val="baseline"/>
        </w:rPr>
        <w:t>23-</w:t>
      </w:r>
      <w:r>
        <w:rPr>
          <w:rFonts w:ascii="Calibri"/>
          <w:spacing w:val="-5"/>
          <w:sz w:val="20"/>
          <w:vertAlign w:val="baseline"/>
        </w:rPr>
        <w:t>24</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9"/>
        <w:jc w:val="both"/>
      </w:pPr>
      <w:r>
        <w:rPr/>
        <w:t>or transactions that are purely tax-driven with insufficient activity or economic </w:t>
      </w:r>
      <w:r>
        <w:rPr>
          <w:spacing w:val="-2"/>
        </w:rPr>
        <w:t>substance.</w:t>
      </w:r>
    </w:p>
    <w:p>
      <w:pPr>
        <w:pStyle w:val="BodyText"/>
        <w:spacing w:line="480" w:lineRule="auto" w:before="1"/>
        <w:ind w:left="1001" w:right="755"/>
        <w:jc w:val="both"/>
      </w:pPr>
      <w:r>
        <w:rPr/>
        <w:t>Consequently, any country</w:t>
      </w:r>
      <w:r>
        <w:rPr>
          <w:spacing w:val="-1"/>
        </w:rPr>
        <w:t> </w:t>
      </w:r>
      <w:r>
        <w:rPr/>
        <w:t>that provides a tax benefit for cross-border transactions or activities can be regarded as a tax haven. This will include both pure tax havens and many of the economically developed countries. This is because many of the</w:t>
      </w:r>
      <w:r>
        <w:rPr>
          <w:spacing w:val="40"/>
        </w:rPr>
        <w:t> </w:t>
      </w:r>
      <w:r>
        <w:rPr/>
        <w:t>developed countries</w:t>
      </w:r>
      <w:r>
        <w:rPr>
          <w:spacing w:val="-1"/>
        </w:rPr>
        <w:t> </w:t>
      </w:r>
      <w:r>
        <w:rPr/>
        <w:t>have tax</w:t>
      </w:r>
      <w:r>
        <w:rPr>
          <w:spacing w:val="-3"/>
        </w:rPr>
        <w:t> </w:t>
      </w:r>
      <w:r>
        <w:rPr/>
        <w:t>beneficial</w:t>
      </w:r>
      <w:r>
        <w:rPr>
          <w:spacing w:val="-7"/>
        </w:rPr>
        <w:t> </w:t>
      </w:r>
      <w:r>
        <w:rPr/>
        <w:t>regimes</w:t>
      </w:r>
      <w:r>
        <w:rPr>
          <w:spacing w:val="-1"/>
        </w:rPr>
        <w:t> </w:t>
      </w:r>
      <w:r>
        <w:rPr/>
        <w:t>for investment and business</w:t>
      </w:r>
      <w:r>
        <w:rPr>
          <w:spacing w:val="-4"/>
        </w:rPr>
        <w:t> </w:t>
      </w:r>
      <w:r>
        <w:rPr/>
        <w:t>activities that attract non-residents from other jurisdictions, and so, can be described as tax havens for those activities. Many of them also permit the use of their treaties to provide benefits</w:t>
      </w:r>
      <w:r>
        <w:rPr>
          <w:spacing w:val="-3"/>
        </w:rPr>
        <w:t> </w:t>
      </w:r>
      <w:r>
        <w:rPr/>
        <w:t>as</w:t>
      </w:r>
      <w:r>
        <w:rPr>
          <w:spacing w:val="-3"/>
        </w:rPr>
        <w:t> </w:t>
      </w:r>
      <w:r>
        <w:rPr/>
        <w:t>treaty</w:t>
      </w:r>
      <w:r>
        <w:rPr>
          <w:spacing w:val="-6"/>
        </w:rPr>
        <w:t> </w:t>
      </w:r>
      <w:r>
        <w:rPr/>
        <w:t>havens. So, every</w:t>
      </w:r>
      <w:r>
        <w:rPr>
          <w:spacing w:val="-6"/>
        </w:rPr>
        <w:t> </w:t>
      </w:r>
      <w:r>
        <w:rPr/>
        <w:t>country, developed</w:t>
      </w:r>
      <w:r>
        <w:rPr>
          <w:spacing w:val="-2"/>
        </w:rPr>
        <w:t> </w:t>
      </w:r>
      <w:r>
        <w:rPr/>
        <w:t>or</w:t>
      </w:r>
      <w:r>
        <w:rPr>
          <w:spacing w:val="-1"/>
        </w:rPr>
        <w:t> </w:t>
      </w:r>
      <w:r>
        <w:rPr/>
        <w:t>developing, may</w:t>
      </w:r>
      <w:r>
        <w:rPr>
          <w:spacing w:val="-2"/>
        </w:rPr>
        <w:t> </w:t>
      </w:r>
      <w:r>
        <w:rPr/>
        <w:t>be a tax haven to some degree, and at least for some purposes.</w:t>
      </w:r>
    </w:p>
    <w:p>
      <w:pPr>
        <w:pStyle w:val="BodyText"/>
        <w:spacing w:line="480" w:lineRule="auto" w:before="2"/>
        <w:ind w:left="1001" w:right="754" w:hanging="63"/>
        <w:jc w:val="both"/>
      </w:pPr>
      <w:r>
        <w:rPr/>
        <w:t>However, no one country has all the indices or indicators to qualify it as a sole tax haven. Tax</w:t>
      </w:r>
      <w:r>
        <w:rPr>
          <w:spacing w:val="-1"/>
        </w:rPr>
        <w:t> </w:t>
      </w:r>
      <w:r>
        <w:rPr/>
        <w:t>incentives, benefits, vary</w:t>
      </w:r>
      <w:r>
        <w:rPr>
          <w:spacing w:val="-1"/>
        </w:rPr>
        <w:t> </w:t>
      </w:r>
      <w:r>
        <w:rPr/>
        <w:t>from</w:t>
      </w:r>
      <w:r>
        <w:rPr>
          <w:spacing w:val="-10"/>
        </w:rPr>
        <w:t> </w:t>
      </w:r>
      <w:r>
        <w:rPr/>
        <w:t>country</w:t>
      </w:r>
      <w:r>
        <w:rPr>
          <w:spacing w:val="-6"/>
        </w:rPr>
        <w:t> </w:t>
      </w:r>
      <w:r>
        <w:rPr/>
        <w:t>to country, according</w:t>
      </w:r>
      <w:r>
        <w:rPr>
          <w:spacing w:val="-1"/>
        </w:rPr>
        <w:t> </w:t>
      </w:r>
      <w:r>
        <w:rPr/>
        <w:t>to its level</w:t>
      </w:r>
      <w:r>
        <w:rPr>
          <w:spacing w:val="-6"/>
        </w:rPr>
        <w:t> </w:t>
      </w:r>
      <w:r>
        <w:rPr/>
        <w:t>of development or</w:t>
      </w:r>
      <w:r>
        <w:rPr>
          <w:spacing w:val="-2"/>
        </w:rPr>
        <w:t> </w:t>
      </w:r>
      <w:r>
        <w:rPr/>
        <w:t>peculiar</w:t>
      </w:r>
      <w:r>
        <w:rPr>
          <w:spacing w:val="-2"/>
        </w:rPr>
        <w:t> </w:t>
      </w:r>
      <w:r>
        <w:rPr/>
        <w:t>social, economic</w:t>
      </w:r>
      <w:r>
        <w:rPr>
          <w:spacing w:val="-4"/>
        </w:rPr>
        <w:t> </w:t>
      </w:r>
      <w:r>
        <w:rPr/>
        <w:t>and</w:t>
      </w:r>
      <w:r>
        <w:rPr>
          <w:spacing w:val="-3"/>
        </w:rPr>
        <w:t> </w:t>
      </w:r>
      <w:r>
        <w:rPr/>
        <w:t>political</w:t>
      </w:r>
      <w:r>
        <w:rPr>
          <w:spacing w:val="-3"/>
        </w:rPr>
        <w:t> </w:t>
      </w:r>
      <w:r>
        <w:rPr/>
        <w:t>needs.</w:t>
      </w:r>
      <w:r>
        <w:rPr>
          <w:spacing w:val="-1"/>
        </w:rPr>
        <w:t> </w:t>
      </w:r>
      <w:r>
        <w:rPr/>
        <w:t>So,</w:t>
      </w:r>
      <w:r>
        <w:rPr>
          <w:spacing w:val="-1"/>
        </w:rPr>
        <w:t> </w:t>
      </w:r>
      <w:r>
        <w:rPr/>
        <w:t>various</w:t>
      </w:r>
      <w:r>
        <w:rPr>
          <w:spacing w:val="-5"/>
        </w:rPr>
        <w:t> </w:t>
      </w:r>
      <w:r>
        <w:rPr/>
        <w:t>examples</w:t>
      </w:r>
      <w:r>
        <w:rPr>
          <w:spacing w:val="-5"/>
        </w:rPr>
        <w:t> </w:t>
      </w:r>
      <w:r>
        <w:rPr/>
        <w:t>of tax</w:t>
      </w:r>
      <w:r>
        <w:rPr>
          <w:spacing w:val="-5"/>
        </w:rPr>
        <w:t> </w:t>
      </w:r>
      <w:r>
        <w:rPr/>
        <w:t>havens have been listed below, against the</w:t>
      </w:r>
      <w:r>
        <w:rPr>
          <w:spacing w:val="-1"/>
        </w:rPr>
        <w:t> </w:t>
      </w:r>
      <w:r>
        <w:rPr/>
        <w:t>type</w:t>
      </w:r>
      <w:r>
        <w:rPr>
          <w:spacing w:val="-1"/>
        </w:rPr>
        <w:t> </w:t>
      </w:r>
      <w:r>
        <w:rPr/>
        <w:t>of</w:t>
      </w:r>
      <w:r>
        <w:rPr>
          <w:spacing w:val="-3"/>
        </w:rPr>
        <w:t> </w:t>
      </w:r>
      <w:r>
        <w:rPr/>
        <w:t>incentive</w:t>
      </w:r>
      <w:r>
        <w:rPr>
          <w:spacing w:val="-1"/>
        </w:rPr>
        <w:t> </w:t>
      </w:r>
      <w:r>
        <w:rPr/>
        <w:t>each</w:t>
      </w:r>
      <w:r>
        <w:rPr>
          <w:spacing w:val="-5"/>
        </w:rPr>
        <w:t> </w:t>
      </w:r>
      <w:r>
        <w:rPr/>
        <w:t>country</w:t>
      </w:r>
      <w:r>
        <w:rPr>
          <w:spacing w:val="-10"/>
        </w:rPr>
        <w:t> </w:t>
      </w:r>
      <w:r>
        <w:rPr/>
        <w:t>provides to investors.</w:t>
      </w:r>
    </w:p>
    <w:p>
      <w:pPr>
        <w:pStyle w:val="BodyText"/>
        <w:spacing w:line="480" w:lineRule="auto" w:before="1"/>
        <w:ind w:left="1001" w:right="756" w:firstLine="417"/>
        <w:jc w:val="both"/>
      </w:pPr>
      <w:r>
        <w:rPr/>
        <w:t>We have</w:t>
      </w:r>
      <w:r>
        <w:rPr>
          <w:spacing w:val="-4"/>
        </w:rPr>
        <w:t> </w:t>
      </w:r>
      <w:r>
        <w:rPr/>
        <w:t>already</w:t>
      </w:r>
      <w:r>
        <w:rPr>
          <w:spacing w:val="-3"/>
        </w:rPr>
        <w:t> </w:t>
      </w:r>
      <w:r>
        <w:rPr/>
        <w:t>highlighted</w:t>
      </w:r>
      <w:r>
        <w:rPr>
          <w:spacing w:val="-3"/>
        </w:rPr>
        <w:t> </w:t>
      </w:r>
      <w:r>
        <w:rPr/>
        <w:t>some</w:t>
      </w:r>
      <w:r>
        <w:rPr>
          <w:spacing w:val="-4"/>
        </w:rPr>
        <w:t> </w:t>
      </w:r>
      <w:r>
        <w:rPr/>
        <w:t>Nigerian</w:t>
      </w:r>
      <w:r>
        <w:rPr>
          <w:spacing w:val="-7"/>
        </w:rPr>
        <w:t> </w:t>
      </w:r>
      <w:r>
        <w:rPr/>
        <w:t>tax</w:t>
      </w:r>
      <w:r>
        <w:rPr>
          <w:spacing w:val="-3"/>
        </w:rPr>
        <w:t> </w:t>
      </w:r>
      <w:r>
        <w:rPr/>
        <w:t>incentives,</w:t>
      </w:r>
      <w:r>
        <w:rPr>
          <w:spacing w:val="-1"/>
        </w:rPr>
        <w:t> </w:t>
      </w:r>
      <w:r>
        <w:rPr/>
        <w:t>allowances and</w:t>
      </w:r>
      <w:r>
        <w:rPr>
          <w:spacing w:val="-3"/>
        </w:rPr>
        <w:t> </w:t>
      </w:r>
      <w:r>
        <w:rPr/>
        <w:t>reliefs in the preceding paragraphs of this work.</w:t>
      </w:r>
      <w:r>
        <w:rPr>
          <w:vertAlign w:val="superscript"/>
        </w:rPr>
        <w:t>84</w:t>
      </w:r>
      <w:r>
        <w:rPr>
          <w:vertAlign w:val="baseline"/>
        </w:rPr>
        <w:t> Some of these incentives and allowances include the permission allowed a foreign enterprise to engage in any business in Nigeria except those stated in sections 18 and 32 of the NIPC Act; the provisions granting total exemption from all taxes for a company that establishes business in an Export Processing Zone;</w:t>
      </w:r>
      <w:r>
        <w:rPr>
          <w:spacing w:val="-5"/>
          <w:vertAlign w:val="baseline"/>
        </w:rPr>
        <w:t> </w:t>
      </w:r>
      <w:r>
        <w:rPr>
          <w:vertAlign w:val="baseline"/>
        </w:rPr>
        <w:t>the provision</w:t>
      </w:r>
      <w:r>
        <w:rPr>
          <w:spacing w:val="-5"/>
          <w:vertAlign w:val="baseline"/>
        </w:rPr>
        <w:t> </w:t>
      </w:r>
      <w:r>
        <w:rPr>
          <w:vertAlign w:val="baseline"/>
        </w:rPr>
        <w:t>that guarantees</w:t>
      </w:r>
      <w:r>
        <w:rPr>
          <w:spacing w:val="-2"/>
          <w:vertAlign w:val="baseline"/>
        </w:rPr>
        <w:t> </w:t>
      </w:r>
      <w:r>
        <w:rPr>
          <w:vertAlign w:val="baseline"/>
        </w:rPr>
        <w:t>an unconditional</w:t>
      </w:r>
      <w:r>
        <w:rPr>
          <w:spacing w:val="-5"/>
          <w:vertAlign w:val="baseline"/>
        </w:rPr>
        <w:t> </w:t>
      </w:r>
      <w:r>
        <w:rPr>
          <w:vertAlign w:val="baseline"/>
        </w:rPr>
        <w:t>transferability of funds through an Authorized Dealer</w:t>
      </w:r>
      <w:r>
        <w:rPr>
          <w:spacing w:val="40"/>
          <w:vertAlign w:val="baseline"/>
        </w:rPr>
        <w:t> </w:t>
      </w:r>
      <w:r>
        <w:rPr>
          <w:vertAlign w:val="baseline"/>
        </w:rPr>
        <w:t>in freely convertible currency; and the provision</w:t>
      </w:r>
      <w:r>
        <w:rPr>
          <w:spacing w:val="-5"/>
          <w:vertAlign w:val="baseline"/>
        </w:rPr>
        <w:t> </w:t>
      </w:r>
      <w:r>
        <w:rPr>
          <w:vertAlign w:val="baseline"/>
        </w:rPr>
        <w:t>against arbitrary</w:t>
      </w:r>
      <w:r>
        <w:rPr>
          <w:spacing w:val="-10"/>
          <w:vertAlign w:val="baseline"/>
        </w:rPr>
        <w:t> </w:t>
      </w:r>
      <w:r>
        <w:rPr>
          <w:vertAlign w:val="baseline"/>
        </w:rPr>
        <w:t>acquisition</w:t>
      </w:r>
      <w:r>
        <w:rPr>
          <w:spacing w:val="-5"/>
          <w:vertAlign w:val="baseline"/>
        </w:rPr>
        <w:t> </w:t>
      </w:r>
      <w:r>
        <w:rPr>
          <w:vertAlign w:val="baseline"/>
        </w:rPr>
        <w:t>or nationalization</w:t>
      </w:r>
      <w:r>
        <w:rPr>
          <w:spacing w:val="-5"/>
          <w:vertAlign w:val="baseline"/>
        </w:rPr>
        <w:t> </w:t>
      </w:r>
      <w:r>
        <w:rPr>
          <w:vertAlign w:val="baseline"/>
        </w:rPr>
        <w:t>of</w:t>
      </w:r>
      <w:r>
        <w:rPr>
          <w:spacing w:val="-8"/>
          <w:vertAlign w:val="baseline"/>
        </w:rPr>
        <w:t> </w:t>
      </w:r>
      <w:r>
        <w:rPr>
          <w:vertAlign w:val="baseline"/>
        </w:rPr>
        <w:t>a foreign</w:t>
      </w:r>
      <w:r>
        <w:rPr>
          <w:spacing w:val="-5"/>
          <w:vertAlign w:val="baseline"/>
        </w:rPr>
        <w:t> </w:t>
      </w:r>
      <w:r>
        <w:rPr>
          <w:vertAlign w:val="baseline"/>
        </w:rPr>
        <w:t>company</w:t>
      </w:r>
      <w:r>
        <w:rPr>
          <w:spacing w:val="-5"/>
          <w:vertAlign w:val="baseline"/>
        </w:rPr>
        <w:t> </w:t>
      </w:r>
      <w:r>
        <w:rPr>
          <w:vertAlign w:val="baseline"/>
        </w:rPr>
        <w:t>without a fair and adequate compensation in convertible currency.</w:t>
      </w:r>
    </w:p>
    <w:p>
      <w:pPr>
        <w:pStyle w:val="BodyText"/>
        <w:spacing w:before="96"/>
        <w:rPr>
          <w:sz w:val="20"/>
        </w:rPr>
      </w:pPr>
      <w:r>
        <w:rPr/>
        <mc:AlternateContent>
          <mc:Choice Requires="wps">
            <w:drawing>
              <wp:anchor distT="0" distB="0" distL="0" distR="0" allowOverlap="1" layoutInCell="1" locked="0" behindDoc="1" simplePos="0" relativeHeight="487623168">
                <wp:simplePos x="0" y="0"/>
                <wp:positionH relativeFrom="page">
                  <wp:posOffset>914704</wp:posOffset>
                </wp:positionH>
                <wp:positionV relativeFrom="paragraph">
                  <wp:posOffset>222659</wp:posOffset>
                </wp:positionV>
                <wp:extent cx="1830070" cy="952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3228pt;width:144.07pt;height:.71997pt;mso-position-horizontal-relative:page;mso-position-vertical-relative:paragraph;z-index:-15693312;mso-wrap-distance-left:0;mso-wrap-distance-right:0" id="docshape73"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84</w:t>
      </w:r>
      <w:r>
        <w:rPr>
          <w:rFonts w:ascii="Calibri"/>
          <w:spacing w:val="-2"/>
          <w:sz w:val="20"/>
          <w:vertAlign w:val="baseline"/>
        </w:rPr>
        <w:t> </w:t>
      </w:r>
      <w:r>
        <w:rPr>
          <w:rFonts w:ascii="Calibri"/>
          <w:sz w:val="20"/>
          <w:vertAlign w:val="baseline"/>
        </w:rPr>
        <w:t>See</w:t>
      </w:r>
      <w:r>
        <w:rPr>
          <w:rFonts w:ascii="Calibri"/>
          <w:spacing w:val="-7"/>
          <w:sz w:val="20"/>
          <w:vertAlign w:val="baseline"/>
        </w:rPr>
        <w:t> </w:t>
      </w:r>
      <w:r>
        <w:rPr>
          <w:rFonts w:ascii="Calibri"/>
          <w:sz w:val="20"/>
          <w:vertAlign w:val="baseline"/>
        </w:rPr>
        <w:t>particularly</w:t>
      </w:r>
      <w:r>
        <w:rPr>
          <w:rFonts w:ascii="Calibri"/>
          <w:spacing w:val="-7"/>
          <w:sz w:val="20"/>
          <w:vertAlign w:val="baseline"/>
        </w:rPr>
        <w:t> </w:t>
      </w:r>
      <w:r>
        <w:rPr>
          <w:rFonts w:ascii="Calibri"/>
          <w:sz w:val="20"/>
          <w:vertAlign w:val="baseline"/>
        </w:rPr>
        <w:t>Paragraph</w:t>
      </w:r>
      <w:r>
        <w:rPr>
          <w:rFonts w:ascii="Calibri"/>
          <w:spacing w:val="-8"/>
          <w:sz w:val="20"/>
          <w:vertAlign w:val="baseline"/>
        </w:rPr>
        <w:t> </w:t>
      </w:r>
      <w:r>
        <w:rPr>
          <w:rFonts w:ascii="Calibri"/>
          <w:sz w:val="20"/>
          <w:vertAlign w:val="baseline"/>
        </w:rPr>
        <w:t>2.1.5</w:t>
      </w:r>
      <w:r>
        <w:rPr>
          <w:rFonts w:ascii="Calibri"/>
          <w:spacing w:val="-5"/>
          <w:sz w:val="20"/>
          <w:vertAlign w:val="baseline"/>
        </w:rPr>
        <w:t> </w:t>
      </w:r>
      <w:r>
        <w:rPr>
          <w:rFonts w:ascii="Calibri"/>
          <w:sz w:val="20"/>
          <w:vertAlign w:val="baseline"/>
        </w:rPr>
        <w:t>(Tax</w:t>
      </w:r>
      <w:r>
        <w:rPr>
          <w:rFonts w:ascii="Calibri"/>
          <w:spacing w:val="-4"/>
          <w:sz w:val="20"/>
          <w:vertAlign w:val="baseline"/>
        </w:rPr>
        <w:t> </w:t>
      </w:r>
      <w:r>
        <w:rPr>
          <w:rFonts w:ascii="Calibri"/>
          <w:spacing w:val="-2"/>
          <w:sz w:val="20"/>
          <w:vertAlign w:val="baseline"/>
        </w:rPr>
        <w:t>Planning).</w:t>
      </w:r>
    </w:p>
    <w:p>
      <w:pPr>
        <w:spacing w:after="0"/>
        <w:jc w:val="left"/>
        <w:rPr>
          <w:rFonts w:ascii="Calibri"/>
          <w:sz w:val="20"/>
        </w:rPr>
        <w:sectPr>
          <w:pgSz w:w="11910" w:h="16840"/>
          <w:pgMar w:header="0" w:footer="724" w:top="1340" w:bottom="920" w:left="1160" w:right="680"/>
        </w:sectPr>
      </w:pPr>
    </w:p>
    <w:p>
      <w:pPr>
        <w:pStyle w:val="BodyText"/>
        <w:spacing w:before="78"/>
        <w:ind w:left="1721"/>
        <w:jc w:val="both"/>
      </w:pPr>
      <w:r>
        <w:rPr/>
        <w:t>All</w:t>
      </w:r>
      <w:r>
        <w:rPr>
          <w:spacing w:val="-10"/>
        </w:rPr>
        <w:t> </w:t>
      </w:r>
      <w:r>
        <w:rPr/>
        <w:t>these provisions</w:t>
      </w:r>
      <w:r>
        <w:rPr>
          <w:spacing w:val="-1"/>
        </w:rPr>
        <w:t> </w:t>
      </w:r>
      <w:r>
        <w:rPr/>
        <w:t>qualify</w:t>
      </w:r>
      <w:r>
        <w:rPr>
          <w:spacing w:val="-4"/>
        </w:rPr>
        <w:t> </w:t>
      </w:r>
      <w:r>
        <w:rPr/>
        <w:t>Nigeria to</w:t>
      </w:r>
      <w:r>
        <w:rPr>
          <w:spacing w:val="1"/>
        </w:rPr>
        <w:t> </w:t>
      </w:r>
      <w:r>
        <w:rPr/>
        <w:t>be referred to</w:t>
      </w:r>
      <w:r>
        <w:rPr>
          <w:spacing w:val="1"/>
        </w:rPr>
        <w:t> </w:t>
      </w:r>
      <w:r>
        <w:rPr/>
        <w:t>as</w:t>
      </w:r>
      <w:r>
        <w:rPr>
          <w:spacing w:val="-1"/>
        </w:rPr>
        <w:t> </w:t>
      </w:r>
      <w:r>
        <w:rPr/>
        <w:t>a</w:t>
      </w:r>
      <w:r>
        <w:rPr>
          <w:spacing w:val="-5"/>
        </w:rPr>
        <w:t> </w:t>
      </w:r>
      <w:r>
        <w:rPr/>
        <w:t>tax</w:t>
      </w:r>
      <w:r>
        <w:rPr>
          <w:spacing w:val="-3"/>
        </w:rPr>
        <w:t> </w:t>
      </w:r>
      <w:r>
        <w:rPr>
          <w:spacing w:val="-2"/>
        </w:rPr>
        <w:t>haven.</w:t>
      </w:r>
    </w:p>
    <w:p>
      <w:pPr>
        <w:pStyle w:val="BodyText"/>
      </w:pPr>
    </w:p>
    <w:p>
      <w:pPr>
        <w:pStyle w:val="BodyText"/>
        <w:spacing w:line="480" w:lineRule="auto"/>
        <w:ind w:left="1721" w:right="771"/>
        <w:jc w:val="both"/>
      </w:pPr>
      <w:r>
        <w:rPr/>
        <w:t>Views</w:t>
      </w:r>
      <w:r>
        <w:rPr>
          <w:spacing w:val="-1"/>
        </w:rPr>
        <w:t> </w:t>
      </w:r>
      <w:r>
        <w:rPr/>
        <w:t>on the desirability</w:t>
      </w:r>
      <w:r>
        <w:rPr>
          <w:spacing w:val="-4"/>
        </w:rPr>
        <w:t> </w:t>
      </w:r>
      <w:r>
        <w:rPr/>
        <w:t>or otherwise of</w:t>
      </w:r>
      <w:r>
        <w:rPr>
          <w:spacing w:val="-7"/>
        </w:rPr>
        <w:t> </w:t>
      </w:r>
      <w:r>
        <w:rPr/>
        <w:t>tax havens are deeply</w:t>
      </w:r>
      <w:r>
        <w:rPr>
          <w:spacing w:val="-4"/>
        </w:rPr>
        <w:t> </w:t>
      </w:r>
      <w:r>
        <w:rPr/>
        <w:t>divided. Those in favour of tax havens have listed the following advantages:</w:t>
      </w:r>
    </w:p>
    <w:p>
      <w:pPr>
        <w:pStyle w:val="ListParagraph"/>
        <w:numPr>
          <w:ilvl w:val="0"/>
          <w:numId w:val="23"/>
        </w:numPr>
        <w:tabs>
          <w:tab w:pos="1721" w:val="left" w:leader="none"/>
        </w:tabs>
        <w:spacing w:line="480" w:lineRule="auto" w:before="1" w:after="0"/>
        <w:ind w:left="1721" w:right="770" w:hanging="720"/>
        <w:jc w:val="both"/>
        <w:rPr>
          <w:sz w:val="24"/>
        </w:rPr>
      </w:pPr>
      <w:r>
        <w:rPr>
          <w:sz w:val="24"/>
        </w:rPr>
        <w:t>That they play a significant role in international finance and trade by helping</w:t>
      </w:r>
      <w:r>
        <w:rPr>
          <w:spacing w:val="40"/>
          <w:sz w:val="24"/>
        </w:rPr>
        <w:t> </w:t>
      </w:r>
      <w:r>
        <w:rPr>
          <w:sz w:val="24"/>
        </w:rPr>
        <w:t>to minimize tax liabilities in a competitive global economy. They argue that tax havens help in reducing the effective marginal tax rate on capital and provide incentives for saving and investment.</w:t>
      </w:r>
    </w:p>
    <w:p>
      <w:pPr>
        <w:pStyle w:val="ListParagraph"/>
        <w:numPr>
          <w:ilvl w:val="0"/>
          <w:numId w:val="23"/>
        </w:numPr>
        <w:tabs>
          <w:tab w:pos="1719" w:val="left" w:leader="none"/>
          <w:tab w:pos="1721" w:val="left" w:leader="none"/>
        </w:tabs>
        <w:spacing w:line="480" w:lineRule="auto" w:before="1" w:after="0"/>
        <w:ind w:left="1721" w:right="763" w:hanging="720"/>
        <w:jc w:val="both"/>
        <w:rPr>
          <w:sz w:val="24"/>
        </w:rPr>
      </w:pPr>
      <w:r>
        <w:rPr>
          <w:sz w:val="24"/>
        </w:rPr>
        <w:t>That tax</w:t>
      </w:r>
      <w:r>
        <w:rPr>
          <w:spacing w:val="-1"/>
          <w:sz w:val="24"/>
        </w:rPr>
        <w:t> </w:t>
      </w:r>
      <w:r>
        <w:rPr>
          <w:sz w:val="24"/>
        </w:rPr>
        <w:t>havens permit only</w:t>
      </w:r>
      <w:r>
        <w:rPr>
          <w:spacing w:val="-1"/>
          <w:sz w:val="24"/>
        </w:rPr>
        <w:t> </w:t>
      </w:r>
      <w:r>
        <w:rPr>
          <w:sz w:val="24"/>
        </w:rPr>
        <w:t>tax</w:t>
      </w:r>
      <w:r>
        <w:rPr>
          <w:spacing w:val="-1"/>
          <w:sz w:val="24"/>
        </w:rPr>
        <w:t> </w:t>
      </w:r>
      <w:r>
        <w:rPr>
          <w:sz w:val="24"/>
        </w:rPr>
        <w:t>avoidance and not tax</w:t>
      </w:r>
      <w:r>
        <w:rPr>
          <w:spacing w:val="-1"/>
          <w:sz w:val="24"/>
        </w:rPr>
        <w:t> </w:t>
      </w:r>
      <w:r>
        <w:rPr>
          <w:sz w:val="24"/>
        </w:rPr>
        <w:t>evasion. Tax</w:t>
      </w:r>
      <w:r>
        <w:rPr>
          <w:spacing w:val="-1"/>
          <w:sz w:val="24"/>
        </w:rPr>
        <w:t> </w:t>
      </w:r>
      <w:r>
        <w:rPr>
          <w:sz w:val="24"/>
        </w:rPr>
        <w:t>evasion is a crime, while tax avoidance is not. Avoidance simply means paying less tax than the government intended the taxpayer to pay, without breaking the law. Tax evasion is the deliberate refusal to pay tax at all.</w:t>
      </w:r>
    </w:p>
    <w:p>
      <w:pPr>
        <w:pStyle w:val="ListParagraph"/>
        <w:numPr>
          <w:ilvl w:val="0"/>
          <w:numId w:val="23"/>
        </w:numPr>
        <w:tabs>
          <w:tab w:pos="1721" w:val="left" w:leader="none"/>
        </w:tabs>
        <w:spacing w:line="480" w:lineRule="auto" w:before="1" w:after="0"/>
        <w:ind w:left="1721" w:right="760" w:hanging="720"/>
        <w:jc w:val="both"/>
        <w:rPr>
          <w:sz w:val="24"/>
        </w:rPr>
      </w:pPr>
      <w:r>
        <w:rPr>
          <w:sz w:val="24"/>
        </w:rPr>
        <w:t>Tax havens help to cut the size of government and improve efficiency. Since no or minimal tax is levied, the government in tax havens is saved from the usual administrative costs and personnel in the implementation of tax laws or collection of taxes themselves.</w:t>
      </w:r>
    </w:p>
    <w:p>
      <w:pPr>
        <w:pStyle w:val="BodyText"/>
      </w:pPr>
    </w:p>
    <w:p>
      <w:pPr>
        <w:pStyle w:val="BodyText"/>
      </w:pPr>
    </w:p>
    <w:p>
      <w:pPr>
        <w:pStyle w:val="BodyText"/>
        <w:spacing w:before="1"/>
        <w:ind w:left="1001"/>
      </w:pPr>
      <w:r>
        <w:rPr/>
        <w:t>Conversely</w:t>
      </w:r>
      <w:r>
        <w:rPr>
          <w:spacing w:val="-9"/>
        </w:rPr>
        <w:t> </w:t>
      </w:r>
      <w:r>
        <w:rPr/>
        <w:t>however,</w:t>
      </w:r>
      <w:r>
        <w:rPr>
          <w:spacing w:val="-4"/>
        </w:rPr>
        <w:t> </w:t>
      </w:r>
      <w:r>
        <w:rPr/>
        <w:t>tax</w:t>
      </w:r>
      <w:r>
        <w:rPr>
          <w:spacing w:val="-6"/>
        </w:rPr>
        <w:t> </w:t>
      </w:r>
      <w:r>
        <w:rPr/>
        <w:t>havens</w:t>
      </w:r>
      <w:r>
        <w:rPr>
          <w:spacing w:val="-4"/>
        </w:rPr>
        <w:t> </w:t>
      </w:r>
      <w:r>
        <w:rPr/>
        <w:t>have</w:t>
      </w:r>
      <w:r>
        <w:rPr>
          <w:spacing w:val="-2"/>
        </w:rPr>
        <w:t> </w:t>
      </w:r>
      <w:r>
        <w:rPr/>
        <w:t>sharp</w:t>
      </w:r>
      <w:r>
        <w:rPr>
          <w:spacing w:val="-2"/>
        </w:rPr>
        <w:t> </w:t>
      </w:r>
      <w:r>
        <w:rPr/>
        <w:t>critics,</w:t>
      </w:r>
      <w:r>
        <w:rPr>
          <w:spacing w:val="1"/>
        </w:rPr>
        <w:t> </w:t>
      </w:r>
      <w:r>
        <w:rPr/>
        <w:t>who</w:t>
      </w:r>
      <w:r>
        <w:rPr>
          <w:spacing w:val="-2"/>
        </w:rPr>
        <w:t> </w:t>
      </w:r>
      <w:r>
        <w:rPr/>
        <w:t>think</w:t>
      </w:r>
      <w:r>
        <w:rPr>
          <w:spacing w:val="-1"/>
        </w:rPr>
        <w:t> </w:t>
      </w:r>
      <w:r>
        <w:rPr>
          <w:spacing w:val="-2"/>
        </w:rPr>
        <w:t>that:</w:t>
      </w:r>
    </w:p>
    <w:p>
      <w:pPr>
        <w:pStyle w:val="ListParagraph"/>
        <w:numPr>
          <w:ilvl w:val="0"/>
          <w:numId w:val="24"/>
        </w:numPr>
        <w:tabs>
          <w:tab w:pos="1721" w:val="left" w:leader="none"/>
        </w:tabs>
        <w:spacing w:line="480" w:lineRule="auto" w:before="276" w:after="0"/>
        <w:ind w:left="1721" w:right="761" w:hanging="720"/>
        <w:jc w:val="both"/>
        <w:rPr>
          <w:sz w:val="24"/>
        </w:rPr>
      </w:pPr>
      <w:r>
        <w:rPr>
          <w:sz w:val="24"/>
        </w:rPr>
        <w:t>they are usually used for illegal tax evasion schemes by residents. These schemes, they argue, are encouraged by the high level of confidentiality, secrecy. The major problems with tax havens today relate to lack of transparency and lack of exchange of information on tax matters. This is because they have few or no tax treaties.</w:t>
      </w:r>
    </w:p>
    <w:p>
      <w:pPr>
        <w:pStyle w:val="ListParagraph"/>
        <w:numPr>
          <w:ilvl w:val="0"/>
          <w:numId w:val="24"/>
        </w:numPr>
        <w:tabs>
          <w:tab w:pos="1719" w:val="left" w:leader="none"/>
          <w:tab w:pos="1721" w:val="left" w:leader="none"/>
        </w:tabs>
        <w:spacing w:line="480" w:lineRule="auto" w:before="1" w:after="0"/>
        <w:ind w:left="1721" w:right="754" w:hanging="720"/>
        <w:jc w:val="both"/>
        <w:rPr>
          <w:sz w:val="24"/>
        </w:rPr>
      </w:pPr>
      <w:r>
        <w:rPr>
          <w:sz w:val="24"/>
        </w:rPr>
        <w:t>Tax havens attract only investments or transactions that are purely tax-driven without economic substance.</w:t>
      </w:r>
    </w:p>
    <w:p>
      <w:pPr>
        <w:spacing w:after="0" w:line="480" w:lineRule="auto"/>
        <w:jc w:val="both"/>
        <w:rPr>
          <w:sz w:val="24"/>
        </w:rPr>
        <w:sectPr>
          <w:pgSz w:w="11910" w:h="16840"/>
          <w:pgMar w:header="0" w:footer="724" w:top="1340" w:bottom="920" w:left="1160" w:right="680"/>
        </w:sectPr>
      </w:pPr>
    </w:p>
    <w:p>
      <w:pPr>
        <w:pStyle w:val="ListParagraph"/>
        <w:numPr>
          <w:ilvl w:val="0"/>
          <w:numId w:val="24"/>
        </w:numPr>
        <w:tabs>
          <w:tab w:pos="1721" w:val="left" w:leader="none"/>
        </w:tabs>
        <w:spacing w:line="480" w:lineRule="auto" w:before="78" w:after="0"/>
        <w:ind w:left="1721" w:right="754" w:hanging="720"/>
        <w:jc w:val="both"/>
        <w:rPr>
          <w:sz w:val="24"/>
        </w:rPr>
      </w:pPr>
      <w:r>
        <w:rPr>
          <w:sz w:val="24"/>
        </w:rPr>
        <w:t>Many tax havens have weak regulatory framework or business infrastructure, thereby encouraging such unhealthy practices like transfer pricing and thin </w:t>
      </w:r>
      <w:r>
        <w:rPr>
          <w:spacing w:val="-2"/>
          <w:sz w:val="24"/>
        </w:rPr>
        <w:t>capitalization.</w:t>
      </w:r>
    </w:p>
    <w:p>
      <w:pPr>
        <w:pStyle w:val="BodyText"/>
      </w:pPr>
    </w:p>
    <w:p>
      <w:pPr>
        <w:pStyle w:val="BodyText"/>
        <w:spacing w:before="6"/>
      </w:pPr>
    </w:p>
    <w:p>
      <w:pPr>
        <w:pStyle w:val="Heading2"/>
        <w:numPr>
          <w:ilvl w:val="1"/>
          <w:numId w:val="8"/>
        </w:numPr>
        <w:tabs>
          <w:tab w:pos="1000" w:val="left" w:leader="none"/>
        </w:tabs>
        <w:spacing w:line="240" w:lineRule="auto" w:before="0" w:after="0"/>
        <w:ind w:left="1000" w:right="0" w:hanging="720"/>
        <w:jc w:val="left"/>
      </w:pPr>
      <w:r>
        <w:rPr>
          <w:spacing w:val="-2"/>
        </w:rPr>
        <w:t>SUMMARY</w:t>
      </w:r>
    </w:p>
    <w:p>
      <w:pPr>
        <w:pStyle w:val="BodyText"/>
        <w:spacing w:line="480" w:lineRule="auto" w:before="272"/>
        <w:ind w:left="1001" w:right="758"/>
        <w:jc w:val="both"/>
      </w:pPr>
      <w:r>
        <w:rPr/>
        <w:t>In conclusion, a country has a choice between being a tax haven, and thereby encouraging foreign investment into its territory, (without much revenue from taxation), or being a high-tax country. The latter may, in the short term, lead to high revenue from taxation. But it may also cause capital flight and little foreign direct investment in</w:t>
      </w:r>
      <w:r>
        <w:rPr>
          <w:spacing w:val="-1"/>
        </w:rPr>
        <w:t> </w:t>
      </w:r>
      <w:r>
        <w:rPr/>
        <w:t>the economy</w:t>
      </w:r>
      <w:r>
        <w:rPr>
          <w:spacing w:val="-6"/>
        </w:rPr>
        <w:t> </w:t>
      </w:r>
      <w:r>
        <w:rPr/>
        <w:t>of</w:t>
      </w:r>
      <w:r>
        <w:rPr>
          <w:spacing w:val="-9"/>
        </w:rPr>
        <w:t> </w:t>
      </w:r>
      <w:r>
        <w:rPr/>
        <w:t>the country. Nigeria needs more foreign</w:t>
      </w:r>
      <w:r>
        <w:rPr>
          <w:spacing w:val="-1"/>
        </w:rPr>
        <w:t> </w:t>
      </w:r>
      <w:r>
        <w:rPr/>
        <w:t>presence in</w:t>
      </w:r>
      <w:r>
        <w:rPr>
          <w:spacing w:val="-1"/>
        </w:rPr>
        <w:t> </w:t>
      </w:r>
      <w:r>
        <w:rPr/>
        <w:t>the country because of the economic benefits that can be derived therefrom. Revenue derived from taxation of foreign enterprises can be channeled to improve our infrastructure, education, agriculture and law and order.</w:t>
      </w:r>
    </w:p>
    <w:p>
      <w:pPr>
        <w:spacing w:after="0" w:line="480" w:lineRule="auto"/>
        <w:jc w:val="both"/>
        <w:sectPr>
          <w:pgSz w:w="11910" w:h="16840"/>
          <w:pgMar w:header="0" w:footer="724" w:top="1340" w:bottom="920" w:left="1160" w:right="680"/>
        </w:sectPr>
      </w:pPr>
    </w:p>
    <w:p>
      <w:pPr>
        <w:pStyle w:val="Heading1"/>
        <w:spacing w:before="64"/>
        <w:ind w:left="218" w:right="700"/>
        <w:jc w:val="center"/>
      </w:pPr>
      <w:r>
        <w:rPr/>
        <w:t>CHAPTER</w:t>
      </w:r>
      <w:r>
        <w:rPr>
          <w:spacing w:val="-7"/>
        </w:rPr>
        <w:t> </w:t>
      </w:r>
      <w:r>
        <w:rPr>
          <w:spacing w:val="-4"/>
        </w:rPr>
        <w:t>THREE</w:t>
      </w:r>
    </w:p>
    <w:p>
      <w:pPr>
        <w:pStyle w:val="Heading2"/>
        <w:numPr>
          <w:ilvl w:val="1"/>
          <w:numId w:val="25"/>
        </w:numPr>
        <w:tabs>
          <w:tab w:pos="1001" w:val="left" w:leader="none"/>
        </w:tabs>
        <w:spacing w:line="242" w:lineRule="auto" w:before="320" w:after="0"/>
        <w:ind w:left="1001" w:right="2403" w:hanging="721"/>
        <w:jc w:val="left"/>
      </w:pPr>
      <w:r>
        <w:rPr/>
        <w:t>ANALYSIS</w:t>
      </w:r>
      <w:r>
        <w:rPr>
          <w:spacing w:val="-6"/>
        </w:rPr>
        <w:t> </w:t>
      </w:r>
      <w:r>
        <w:rPr/>
        <w:t>OF</w:t>
      </w:r>
      <w:r>
        <w:rPr>
          <w:spacing w:val="-8"/>
        </w:rPr>
        <w:t> </w:t>
      </w:r>
      <w:r>
        <w:rPr/>
        <w:t>THE</w:t>
      </w:r>
      <w:r>
        <w:rPr>
          <w:spacing w:val="-8"/>
        </w:rPr>
        <w:t> </w:t>
      </w:r>
      <w:r>
        <w:rPr/>
        <w:t>LEGAL</w:t>
      </w:r>
      <w:r>
        <w:rPr>
          <w:spacing w:val="-8"/>
        </w:rPr>
        <w:t> </w:t>
      </w:r>
      <w:r>
        <w:rPr/>
        <w:t>REGIME</w:t>
      </w:r>
      <w:r>
        <w:rPr>
          <w:spacing w:val="-8"/>
        </w:rPr>
        <w:t> </w:t>
      </w:r>
      <w:r>
        <w:rPr/>
        <w:t>ON</w:t>
      </w:r>
      <w:r>
        <w:rPr>
          <w:spacing w:val="-6"/>
        </w:rPr>
        <w:t> </w:t>
      </w:r>
      <w:r>
        <w:rPr/>
        <w:t>INTERNATIONAL TAXATION IN NIGERIA</w:t>
      </w:r>
    </w:p>
    <w:p>
      <w:pPr>
        <w:pStyle w:val="ListParagraph"/>
        <w:numPr>
          <w:ilvl w:val="1"/>
          <w:numId w:val="25"/>
        </w:numPr>
        <w:tabs>
          <w:tab w:pos="1000" w:val="left" w:leader="none"/>
        </w:tabs>
        <w:spacing w:line="240" w:lineRule="auto" w:before="274" w:after="0"/>
        <w:ind w:left="1000" w:right="0" w:hanging="720"/>
        <w:jc w:val="left"/>
        <w:rPr>
          <w:b/>
          <w:sz w:val="24"/>
        </w:rPr>
      </w:pPr>
      <w:r>
        <w:rPr>
          <w:b/>
          <w:spacing w:val="-2"/>
          <w:sz w:val="24"/>
        </w:rPr>
        <w:t>INTRODUCTION</w:t>
      </w:r>
    </w:p>
    <w:p>
      <w:pPr>
        <w:pStyle w:val="BodyText"/>
        <w:spacing w:line="480" w:lineRule="auto" w:before="271"/>
        <w:ind w:left="1001" w:right="761" w:firstLine="720"/>
        <w:jc w:val="both"/>
      </w:pPr>
      <w:r>
        <w:rPr/>
        <w:t>International taxation, as we discussed earlier on,</w:t>
      </w:r>
      <w:r>
        <w:rPr>
          <w:vertAlign w:val="superscript"/>
        </w:rPr>
        <w:t>1</w:t>
      </w:r>
      <w:r>
        <w:rPr>
          <w:vertAlign w:val="baseline"/>
        </w:rPr>
        <w:t> is the study of tax on a person or business that is subject to the tax laws of different countries. It has to do with the international aspects of an individual country‟s tax laws. Governments usually limit the territorial scope of their income taxation,</w:t>
      </w:r>
      <w:r>
        <w:rPr>
          <w:spacing w:val="24"/>
          <w:vertAlign w:val="baseline"/>
        </w:rPr>
        <w:t> </w:t>
      </w:r>
      <w:r>
        <w:rPr>
          <w:vertAlign w:val="baseline"/>
        </w:rPr>
        <w:t>or they provide for reliefs</w:t>
      </w:r>
      <w:r>
        <w:rPr>
          <w:spacing w:val="40"/>
          <w:vertAlign w:val="baseline"/>
        </w:rPr>
        <w:t> </w:t>
      </w:r>
      <w:r>
        <w:rPr>
          <w:vertAlign w:val="baseline"/>
        </w:rPr>
        <w:t>to taxation relating to extra-territorial income.</w:t>
      </w:r>
    </w:p>
    <w:p>
      <w:pPr>
        <w:pStyle w:val="BodyText"/>
        <w:spacing w:line="480" w:lineRule="auto" w:before="1"/>
        <w:ind w:left="1001" w:right="769" w:firstLine="720"/>
        <w:jc w:val="both"/>
      </w:pPr>
      <w:r>
        <w:rPr/>
        <w:t>The desire to raise revenue and the need to avoid double taxation</w:t>
      </w:r>
      <w:r>
        <w:rPr>
          <w:spacing w:val="-1"/>
        </w:rPr>
        <w:t> </w:t>
      </w:r>
      <w:r>
        <w:rPr/>
        <w:t>of</w:t>
      </w:r>
      <w:r>
        <w:rPr>
          <w:spacing w:val="-4"/>
        </w:rPr>
        <w:t> </w:t>
      </w:r>
      <w:r>
        <w:rPr/>
        <w:t>taxpayers are the principal aims of international taxation. Countries of the world have long realized that: (1) it is imperative not to kill</w:t>
      </w:r>
      <w:r>
        <w:rPr>
          <w:spacing w:val="-5"/>
        </w:rPr>
        <w:t> </w:t>
      </w:r>
      <w:r>
        <w:rPr/>
        <w:t>the goose</w:t>
      </w:r>
      <w:r>
        <w:rPr>
          <w:spacing w:val="-2"/>
        </w:rPr>
        <w:t> </w:t>
      </w:r>
      <w:r>
        <w:rPr/>
        <w:t>that lays the golden</w:t>
      </w:r>
      <w:r>
        <w:rPr>
          <w:spacing w:val="-2"/>
        </w:rPr>
        <w:t> </w:t>
      </w:r>
      <w:r>
        <w:rPr/>
        <w:t>egg, and (2) it is unfair to tax a person or business activity more than once in respect of the same economic transaction.</w:t>
      </w:r>
    </w:p>
    <w:p>
      <w:pPr>
        <w:pStyle w:val="BodyText"/>
        <w:spacing w:line="480" w:lineRule="auto" w:before="1"/>
        <w:ind w:left="1001" w:right="753" w:firstLine="720"/>
        <w:jc w:val="both"/>
      </w:pPr>
      <w:r>
        <w:rPr/>
        <w:t>Since these economic transactions that generate the taxable incomes are</w:t>
      </w:r>
      <w:r>
        <w:rPr>
          <w:spacing w:val="40"/>
        </w:rPr>
        <w:t> </w:t>
      </w:r>
      <w:r>
        <w:rPr/>
        <w:t>carried out across borders, countries (or States) have also realized the need to reach mutual “agreements” or “arrangements” to address the problem of double or multiple taxation, while retaining their rights to raise revenue from these activities. This gave rise to tax treaties.</w:t>
      </w:r>
    </w:p>
    <w:p>
      <w:pPr>
        <w:pStyle w:val="BodyText"/>
        <w:spacing w:line="480" w:lineRule="auto"/>
        <w:ind w:left="1001" w:right="772" w:firstLine="720"/>
        <w:jc w:val="both"/>
      </w:pPr>
      <w:r>
        <w:rPr/>
        <w:t>Thus,</w:t>
      </w:r>
      <w:r>
        <w:rPr>
          <w:spacing w:val="-1"/>
        </w:rPr>
        <w:t> </w:t>
      </w:r>
      <w:r>
        <w:rPr/>
        <w:t>rules</w:t>
      </w:r>
      <w:r>
        <w:rPr>
          <w:spacing w:val="-4"/>
        </w:rPr>
        <w:t> </w:t>
      </w:r>
      <w:r>
        <w:rPr/>
        <w:t>of</w:t>
      </w:r>
      <w:r>
        <w:rPr>
          <w:spacing w:val="-5"/>
        </w:rPr>
        <w:t> </w:t>
      </w:r>
      <w:r>
        <w:rPr/>
        <w:t>international</w:t>
      </w:r>
      <w:r>
        <w:rPr>
          <w:spacing w:val="-7"/>
        </w:rPr>
        <w:t> </w:t>
      </w:r>
      <w:r>
        <w:rPr/>
        <w:t>taxation</w:t>
      </w:r>
      <w:r>
        <w:rPr>
          <w:spacing w:val="-7"/>
        </w:rPr>
        <w:t> </w:t>
      </w:r>
      <w:r>
        <w:rPr/>
        <w:t>are</w:t>
      </w:r>
      <w:r>
        <w:rPr>
          <w:spacing w:val="-4"/>
        </w:rPr>
        <w:t> </w:t>
      </w:r>
      <w:r>
        <w:rPr/>
        <w:t>derived from</w:t>
      </w:r>
      <w:r>
        <w:rPr>
          <w:spacing w:val="-7"/>
        </w:rPr>
        <w:t> </w:t>
      </w:r>
      <w:r>
        <w:rPr/>
        <w:t>tax</w:t>
      </w:r>
      <w:r>
        <w:rPr>
          <w:spacing w:val="-7"/>
        </w:rPr>
        <w:t> </w:t>
      </w:r>
      <w:r>
        <w:rPr/>
        <w:t>treaties,</w:t>
      </w:r>
      <w:r>
        <w:rPr>
          <w:spacing w:val="-1"/>
        </w:rPr>
        <w:t> </w:t>
      </w:r>
      <w:r>
        <w:rPr/>
        <w:t>as</w:t>
      </w:r>
      <w:r>
        <w:rPr>
          <w:spacing w:val="-4"/>
        </w:rPr>
        <w:t> </w:t>
      </w:r>
      <w:r>
        <w:rPr/>
        <w:t>there is</w:t>
      </w:r>
      <w:r>
        <w:rPr>
          <w:spacing w:val="-1"/>
        </w:rPr>
        <w:t> </w:t>
      </w:r>
      <w:r>
        <w:rPr/>
        <w:t>no law or statute anywhere in the world called international taxation.</w:t>
      </w:r>
    </w:p>
    <w:p>
      <w:pPr>
        <w:pStyle w:val="BodyText"/>
        <w:spacing w:line="480" w:lineRule="auto"/>
        <w:ind w:left="1001" w:right="759" w:firstLine="720"/>
        <w:jc w:val="both"/>
      </w:pPr>
      <w:r>
        <w:rPr/>
        <w:t>Nigeria</w:t>
      </w:r>
      <w:r>
        <w:rPr>
          <w:spacing w:val="-1"/>
        </w:rPr>
        <w:t> </w:t>
      </w:r>
      <w:r>
        <w:rPr/>
        <w:t>made</w:t>
      </w:r>
      <w:r>
        <w:rPr>
          <w:spacing w:val="-5"/>
        </w:rPr>
        <w:t> </w:t>
      </w:r>
      <w:r>
        <w:rPr/>
        <w:t>rules,</w:t>
      </w:r>
      <w:r>
        <w:rPr>
          <w:spacing w:val="-2"/>
        </w:rPr>
        <w:t> </w:t>
      </w:r>
      <w:r>
        <w:rPr/>
        <w:t>and</w:t>
      </w:r>
      <w:r>
        <w:rPr>
          <w:spacing w:val="-1"/>
        </w:rPr>
        <w:t> </w:t>
      </w:r>
      <w:r>
        <w:rPr/>
        <w:t>in</w:t>
      </w:r>
      <w:r>
        <w:rPr>
          <w:spacing w:val="-1"/>
        </w:rPr>
        <w:t> </w:t>
      </w:r>
      <w:r>
        <w:rPr/>
        <w:t>fact enacted</w:t>
      </w:r>
      <w:r>
        <w:rPr>
          <w:spacing w:val="-1"/>
        </w:rPr>
        <w:t> </w:t>
      </w:r>
      <w:r>
        <w:rPr/>
        <w:t>laws,</w:t>
      </w:r>
      <w:r>
        <w:rPr>
          <w:spacing w:val="-2"/>
        </w:rPr>
        <w:t> </w:t>
      </w:r>
      <w:r>
        <w:rPr/>
        <w:t>based</w:t>
      </w:r>
      <w:r>
        <w:rPr>
          <w:spacing w:val="-4"/>
        </w:rPr>
        <w:t> </w:t>
      </w:r>
      <w:r>
        <w:rPr/>
        <w:t>on</w:t>
      </w:r>
      <w:r>
        <w:rPr>
          <w:spacing w:val="-9"/>
        </w:rPr>
        <w:t> </w:t>
      </w:r>
      <w:r>
        <w:rPr/>
        <w:t>the</w:t>
      </w:r>
      <w:r>
        <w:rPr>
          <w:spacing w:val="-5"/>
        </w:rPr>
        <w:t> </w:t>
      </w:r>
      <w:r>
        <w:rPr/>
        <w:t>principles contained in the tax treaties that it has signed with other countries of the world. Under this paragraph, we shall be concerned with Nigeria‟s international tax regime. This consists</w:t>
      </w:r>
      <w:r>
        <w:rPr>
          <w:spacing w:val="62"/>
        </w:rPr>
        <w:t> </w:t>
      </w:r>
      <w:r>
        <w:rPr/>
        <w:t>of</w:t>
      </w:r>
      <w:r>
        <w:rPr>
          <w:spacing w:val="58"/>
        </w:rPr>
        <w:t> </w:t>
      </w:r>
      <w:r>
        <w:rPr/>
        <w:t>the</w:t>
      </w:r>
      <w:r>
        <w:rPr>
          <w:spacing w:val="66"/>
        </w:rPr>
        <w:t> </w:t>
      </w:r>
      <w:r>
        <w:rPr/>
        <w:t>provisions</w:t>
      </w:r>
      <w:r>
        <w:rPr>
          <w:spacing w:val="64"/>
        </w:rPr>
        <w:t> </w:t>
      </w:r>
      <w:r>
        <w:rPr/>
        <w:t>contained</w:t>
      </w:r>
      <w:r>
        <w:rPr>
          <w:spacing w:val="71"/>
        </w:rPr>
        <w:t> </w:t>
      </w:r>
      <w:r>
        <w:rPr/>
        <w:t>in</w:t>
      </w:r>
      <w:r>
        <w:rPr>
          <w:spacing w:val="61"/>
        </w:rPr>
        <w:t> </w:t>
      </w:r>
      <w:r>
        <w:rPr/>
        <w:t>the</w:t>
      </w:r>
      <w:r>
        <w:rPr>
          <w:spacing w:val="66"/>
        </w:rPr>
        <w:t> </w:t>
      </w:r>
      <w:r>
        <w:rPr/>
        <w:t>tax</w:t>
      </w:r>
      <w:r>
        <w:rPr>
          <w:spacing w:val="61"/>
        </w:rPr>
        <w:t> </w:t>
      </w:r>
      <w:r>
        <w:rPr/>
        <w:t>treaties</w:t>
      </w:r>
      <w:r>
        <w:rPr>
          <w:spacing w:val="69"/>
        </w:rPr>
        <w:t> </w:t>
      </w:r>
      <w:r>
        <w:rPr/>
        <w:t>it</w:t>
      </w:r>
      <w:r>
        <w:rPr>
          <w:spacing w:val="72"/>
        </w:rPr>
        <w:t> </w:t>
      </w:r>
      <w:r>
        <w:rPr/>
        <w:t>has</w:t>
      </w:r>
      <w:r>
        <w:rPr>
          <w:spacing w:val="64"/>
        </w:rPr>
        <w:t> </w:t>
      </w:r>
      <w:r>
        <w:rPr/>
        <w:t>signed</w:t>
      </w:r>
      <w:r>
        <w:rPr>
          <w:spacing w:val="66"/>
        </w:rPr>
        <w:t> </w:t>
      </w:r>
      <w:r>
        <w:rPr/>
        <w:t>with</w:t>
      </w:r>
      <w:r>
        <w:rPr>
          <w:spacing w:val="62"/>
        </w:rPr>
        <w:t> </w:t>
      </w:r>
      <w:r>
        <w:rPr>
          <w:spacing w:val="-2"/>
        </w:rPr>
        <w:t>other</w:t>
      </w:r>
    </w:p>
    <w:p>
      <w:pPr>
        <w:pStyle w:val="BodyText"/>
        <w:spacing w:line="20" w:lineRule="exact"/>
        <w:ind w:left="280"/>
        <w:rPr>
          <w:sz w:val="2"/>
        </w:rPr>
      </w:pPr>
      <w:r>
        <w:rPr>
          <w:sz w:val="2"/>
        </w:rPr>
        <mc:AlternateContent>
          <mc:Choice Requires="wps">
            <w:drawing>
              <wp:inline distT="0" distB="0" distL="0" distR="0">
                <wp:extent cx="1830070" cy="9525"/>
                <wp:effectExtent l="0" t="0" r="0" b="0"/>
                <wp:docPr id="74" name="Group 74"/>
                <wp:cNvGraphicFramePr>
                  <a:graphicFrameLocks/>
                </wp:cNvGraphicFramePr>
                <a:graphic>
                  <a:graphicData uri="http://schemas.microsoft.com/office/word/2010/wordprocessingGroup">
                    <wpg:wgp>
                      <wpg:cNvPr id="74" name="Group 74"/>
                      <wpg:cNvGrpSpPr/>
                      <wpg:grpSpPr>
                        <a:xfrm>
                          <a:off x="0" y="0"/>
                          <a:ext cx="1830070" cy="9525"/>
                          <a:chExt cx="1830070" cy="9525"/>
                        </a:xfrm>
                      </wpg:grpSpPr>
                      <wps:wsp>
                        <wps:cNvPr id="75" name="Graphic 75"/>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1pt;height:.75pt;mso-position-horizontal-relative:char;mso-position-vertical-relative:line" id="docshapegroup74" coordorigin="0,0" coordsize="2882,15">
                <v:rect style="position:absolute;left:0;top:0;width:2882;height:15" id="docshape75" filled="true" fillcolor="#000000" stroked="false">
                  <v:fill type="solid"/>
                </v:rect>
              </v:group>
            </w:pict>
          </mc:Fallback>
        </mc:AlternateContent>
      </w:r>
      <w:r>
        <w:rPr>
          <w:sz w:val="2"/>
        </w:rPr>
      </w:r>
    </w:p>
    <w:p>
      <w:pPr>
        <w:spacing w:before="79"/>
        <w:ind w:left="280" w:right="0" w:firstLine="0"/>
        <w:jc w:val="left"/>
        <w:rPr>
          <w:rFonts w:ascii="Calibri"/>
          <w:sz w:val="20"/>
        </w:rPr>
      </w:pPr>
      <w:r>
        <w:rPr>
          <w:rFonts w:ascii="Calibri"/>
          <w:sz w:val="20"/>
          <w:vertAlign w:val="superscript"/>
        </w:rPr>
        <w:t>1</w:t>
      </w:r>
      <w:r>
        <w:rPr>
          <w:rFonts w:ascii="Calibri"/>
          <w:spacing w:val="1"/>
          <w:sz w:val="20"/>
          <w:vertAlign w:val="baseline"/>
        </w:rPr>
        <w:t> </w:t>
      </w:r>
      <w:r>
        <w:rPr>
          <w:rFonts w:ascii="Calibri"/>
          <w:sz w:val="20"/>
          <w:vertAlign w:val="baseline"/>
        </w:rPr>
        <w:t>Chapter</w:t>
      </w:r>
      <w:r>
        <w:rPr>
          <w:rFonts w:ascii="Calibri"/>
          <w:spacing w:val="37"/>
          <w:sz w:val="20"/>
          <w:vertAlign w:val="baseline"/>
        </w:rPr>
        <w:t> </w:t>
      </w:r>
      <w:r>
        <w:rPr>
          <w:rFonts w:ascii="Calibri"/>
          <w:sz w:val="20"/>
          <w:vertAlign w:val="baseline"/>
        </w:rPr>
        <w:t>One,</w:t>
      </w:r>
      <w:r>
        <w:rPr>
          <w:rFonts w:ascii="Calibri"/>
          <w:spacing w:val="-7"/>
          <w:sz w:val="20"/>
          <w:vertAlign w:val="baseline"/>
        </w:rPr>
        <w:t> </w:t>
      </w:r>
      <w:r>
        <w:rPr>
          <w:rFonts w:ascii="Calibri"/>
          <w:sz w:val="20"/>
          <w:vertAlign w:val="baseline"/>
        </w:rPr>
        <w:t>paragraph</w:t>
      </w:r>
      <w:r>
        <w:rPr>
          <w:rFonts w:ascii="Calibri"/>
          <w:spacing w:val="-5"/>
          <w:sz w:val="20"/>
          <w:vertAlign w:val="baseline"/>
        </w:rPr>
        <w:t> 1.0</w:t>
      </w:r>
    </w:p>
    <w:p>
      <w:pPr>
        <w:spacing w:after="0"/>
        <w:jc w:val="left"/>
        <w:rPr>
          <w:rFonts w:ascii="Calibri"/>
          <w:sz w:val="20"/>
        </w:rPr>
        <w:sectPr>
          <w:pgSz w:w="11910" w:h="16840"/>
          <w:pgMar w:header="0" w:footer="724" w:top="1360" w:bottom="920" w:left="1160" w:right="680"/>
        </w:sectPr>
      </w:pPr>
    </w:p>
    <w:p>
      <w:pPr>
        <w:pStyle w:val="BodyText"/>
        <w:spacing w:line="480" w:lineRule="auto" w:before="78"/>
        <w:ind w:left="1001" w:right="770"/>
        <w:jc w:val="both"/>
      </w:pPr>
      <w:r>
        <w:rPr/>
        <w:t>Countries, and the rules, provisions or laws made pursuant to or derived from these tax treaties.</w:t>
      </w:r>
    </w:p>
    <w:p>
      <w:pPr>
        <w:pStyle w:val="BodyText"/>
        <w:spacing w:line="480" w:lineRule="auto" w:before="1"/>
        <w:ind w:left="1001" w:right="767" w:firstLine="720"/>
        <w:jc w:val="both"/>
      </w:pPr>
      <w:r>
        <w:rPr/>
        <w:t>Furthermore, the increasing number and variety of business transactions undertaken by companies in today‟s global economy create both challenges and opportunities. Whether a company already operates in multiple jurisdictions or seeks to expand globally, access to accurate and timely information on taxation and other business conditions is critical.</w:t>
      </w:r>
    </w:p>
    <w:p>
      <w:pPr>
        <w:pStyle w:val="BodyText"/>
      </w:pPr>
    </w:p>
    <w:p>
      <w:pPr>
        <w:pStyle w:val="BodyText"/>
        <w:spacing w:before="5"/>
      </w:pPr>
    </w:p>
    <w:p>
      <w:pPr>
        <w:pStyle w:val="Heading3"/>
        <w:numPr>
          <w:ilvl w:val="1"/>
          <w:numId w:val="25"/>
        </w:numPr>
        <w:tabs>
          <w:tab w:pos="1125" w:val="left" w:leader="none"/>
        </w:tabs>
        <w:spacing w:line="240" w:lineRule="auto" w:before="1" w:after="0"/>
        <w:ind w:left="1125" w:right="0" w:hanging="845"/>
        <w:jc w:val="both"/>
      </w:pPr>
      <w:r>
        <w:rPr/>
        <w:t>Tax</w:t>
      </w:r>
      <w:r>
        <w:rPr>
          <w:spacing w:val="-5"/>
        </w:rPr>
        <w:t> </w:t>
      </w:r>
      <w:r>
        <w:rPr/>
        <w:t>Treaties</w:t>
      </w:r>
      <w:r>
        <w:rPr>
          <w:spacing w:val="-2"/>
        </w:rPr>
        <w:t> </w:t>
      </w:r>
      <w:r>
        <w:rPr/>
        <w:t>in</w:t>
      </w:r>
      <w:r>
        <w:rPr>
          <w:spacing w:val="2"/>
        </w:rPr>
        <w:t> </w:t>
      </w:r>
      <w:r>
        <w:rPr>
          <w:spacing w:val="-2"/>
        </w:rPr>
        <w:t>Nigeria</w:t>
      </w:r>
    </w:p>
    <w:p>
      <w:pPr>
        <w:pStyle w:val="BodyText"/>
        <w:spacing w:line="480" w:lineRule="auto" w:before="271"/>
        <w:ind w:left="1001" w:right="751" w:firstLine="720"/>
        <w:jc w:val="both"/>
      </w:pPr>
      <w:r>
        <w:rPr/>
        <w:t>Under the</w:t>
      </w:r>
      <w:r>
        <w:rPr>
          <w:spacing w:val="-1"/>
        </w:rPr>
        <w:t> </w:t>
      </w:r>
      <w:r>
        <w:rPr/>
        <w:t>colonial</w:t>
      </w:r>
      <w:r>
        <w:rPr>
          <w:spacing w:val="-5"/>
        </w:rPr>
        <w:t> </w:t>
      </w:r>
      <w:r>
        <w:rPr/>
        <w:t>era, a</w:t>
      </w:r>
      <w:r>
        <w:rPr>
          <w:spacing w:val="-1"/>
        </w:rPr>
        <w:t> </w:t>
      </w:r>
      <w:r>
        <w:rPr/>
        <w:t>tax</w:t>
      </w:r>
      <w:r>
        <w:rPr>
          <w:spacing w:val="-5"/>
        </w:rPr>
        <w:t> </w:t>
      </w:r>
      <w:r>
        <w:rPr/>
        <w:t>treaty</w:t>
      </w:r>
      <w:r>
        <w:rPr>
          <w:spacing w:val="-5"/>
        </w:rPr>
        <w:t> </w:t>
      </w:r>
      <w:r>
        <w:rPr/>
        <w:t>in Nigeria</w:t>
      </w:r>
      <w:r>
        <w:rPr>
          <w:spacing w:val="-1"/>
        </w:rPr>
        <w:t> </w:t>
      </w:r>
      <w:r>
        <w:rPr/>
        <w:t>was called an “Arrangement”. In fact, that was the characterization</w:t>
      </w:r>
      <w:r>
        <w:rPr>
          <w:spacing w:val="-3"/>
        </w:rPr>
        <w:t> </w:t>
      </w:r>
      <w:r>
        <w:rPr/>
        <w:t>of</w:t>
      </w:r>
      <w:r>
        <w:rPr>
          <w:spacing w:val="-6"/>
        </w:rPr>
        <w:t> </w:t>
      </w:r>
      <w:r>
        <w:rPr/>
        <w:t>all</w:t>
      </w:r>
      <w:r>
        <w:rPr>
          <w:spacing w:val="-2"/>
        </w:rPr>
        <w:t> </w:t>
      </w:r>
      <w:r>
        <w:rPr/>
        <w:t>tax treaties under the British colonial</w:t>
      </w:r>
      <w:r>
        <w:rPr>
          <w:spacing w:val="-3"/>
        </w:rPr>
        <w:t> </w:t>
      </w:r>
      <w:r>
        <w:rPr/>
        <w:t>regime</w:t>
      </w:r>
      <w:r>
        <w:rPr>
          <w:vertAlign w:val="superscript"/>
        </w:rPr>
        <w:t>2</w:t>
      </w:r>
      <w:r>
        <w:rPr>
          <w:vertAlign w:val="baseline"/>
        </w:rPr>
        <w:t>. After independence, most countries jettisoned that terminology and adopted “convention” for</w:t>
      </w:r>
      <w:r>
        <w:rPr>
          <w:spacing w:val="-5"/>
          <w:vertAlign w:val="baseline"/>
        </w:rPr>
        <w:t> </w:t>
      </w:r>
      <w:r>
        <w:rPr>
          <w:vertAlign w:val="baseline"/>
        </w:rPr>
        <w:t>their</w:t>
      </w:r>
      <w:r>
        <w:rPr>
          <w:spacing w:val="-1"/>
          <w:vertAlign w:val="baseline"/>
        </w:rPr>
        <w:t> </w:t>
      </w:r>
      <w:r>
        <w:rPr>
          <w:vertAlign w:val="baseline"/>
        </w:rPr>
        <w:t>tax</w:t>
      </w:r>
      <w:r>
        <w:rPr>
          <w:spacing w:val="-7"/>
          <w:vertAlign w:val="baseline"/>
        </w:rPr>
        <w:t> </w:t>
      </w:r>
      <w:r>
        <w:rPr>
          <w:vertAlign w:val="baseline"/>
        </w:rPr>
        <w:t>treaties. Nigeria, however, retained</w:t>
      </w:r>
      <w:r>
        <w:rPr>
          <w:spacing w:val="-2"/>
          <w:vertAlign w:val="baseline"/>
        </w:rPr>
        <w:t> </w:t>
      </w:r>
      <w:r>
        <w:rPr>
          <w:vertAlign w:val="baseline"/>
        </w:rPr>
        <w:t>the</w:t>
      </w:r>
      <w:r>
        <w:rPr>
          <w:spacing w:val="-3"/>
          <w:vertAlign w:val="baseline"/>
        </w:rPr>
        <w:t> </w:t>
      </w:r>
      <w:r>
        <w:rPr>
          <w:vertAlign w:val="baseline"/>
        </w:rPr>
        <w:t>term</w:t>
      </w:r>
      <w:r>
        <w:rPr>
          <w:spacing w:val="-7"/>
          <w:vertAlign w:val="baseline"/>
        </w:rPr>
        <w:t> </w:t>
      </w:r>
      <w:r>
        <w:rPr>
          <w:vertAlign w:val="baseline"/>
        </w:rPr>
        <w:t>“Arrangement” in all her tax treaties with other countries of</w:t>
      </w:r>
      <w:r>
        <w:rPr>
          <w:spacing w:val="-3"/>
          <w:vertAlign w:val="baseline"/>
        </w:rPr>
        <w:t> </w:t>
      </w:r>
      <w:r>
        <w:rPr>
          <w:vertAlign w:val="baseline"/>
        </w:rPr>
        <w:t>the world. The preference for a particular terminology is however, only a matter of choice.</w:t>
      </w:r>
    </w:p>
    <w:p>
      <w:pPr>
        <w:pStyle w:val="BodyText"/>
        <w:spacing w:line="480" w:lineRule="auto" w:before="2"/>
        <w:ind w:left="1001" w:right="754" w:firstLine="720"/>
        <w:jc w:val="both"/>
      </w:pPr>
      <w:r>
        <w:rPr/>
        <w:t>An agreement, (that is tax treaty), is usually negotiated by technocrats. After the initialing on the conclusion of negotiations of the draft agreement, it is presented</w:t>
      </w:r>
      <w:r>
        <w:rPr>
          <w:spacing w:val="40"/>
        </w:rPr>
        <w:t> </w:t>
      </w:r>
      <w:r>
        <w:rPr/>
        <w:t>to the Federal Executive Council for approval. The Minister of Finance, (as the competent authority under the agreement), or the Nigerian Ambassador/ High Commissioner in the other country</w:t>
      </w:r>
      <w:r>
        <w:rPr>
          <w:spacing w:val="-5"/>
        </w:rPr>
        <w:t> </w:t>
      </w:r>
      <w:r>
        <w:rPr/>
        <w:t>then signs the agreement. Thereafter, it is given to the National Assembly for ratification. After ratification, Nigeria has to notify the other</w:t>
      </w:r>
      <w:r>
        <w:rPr>
          <w:spacing w:val="69"/>
          <w:w w:val="150"/>
        </w:rPr>
        <w:t> </w:t>
      </w:r>
      <w:r>
        <w:rPr/>
        <w:t>country</w:t>
      </w:r>
      <w:r>
        <w:rPr>
          <w:spacing w:val="60"/>
          <w:w w:val="150"/>
        </w:rPr>
        <w:t> </w:t>
      </w:r>
      <w:r>
        <w:rPr/>
        <w:t>through</w:t>
      </w:r>
      <w:r>
        <w:rPr>
          <w:spacing w:val="65"/>
          <w:w w:val="150"/>
        </w:rPr>
        <w:t> </w:t>
      </w:r>
      <w:r>
        <w:rPr/>
        <w:t>diplomatic</w:t>
      </w:r>
      <w:r>
        <w:rPr>
          <w:spacing w:val="69"/>
          <w:w w:val="150"/>
        </w:rPr>
        <w:t> </w:t>
      </w:r>
      <w:r>
        <w:rPr/>
        <w:t>channels</w:t>
      </w:r>
      <w:r>
        <w:rPr>
          <w:spacing w:val="72"/>
          <w:w w:val="150"/>
        </w:rPr>
        <w:t> </w:t>
      </w:r>
      <w:r>
        <w:rPr/>
        <w:t>that</w:t>
      </w:r>
      <w:r>
        <w:rPr>
          <w:spacing w:val="75"/>
          <w:w w:val="150"/>
        </w:rPr>
        <w:t> </w:t>
      </w:r>
      <w:r>
        <w:rPr/>
        <w:t>it</w:t>
      </w:r>
      <w:r>
        <w:rPr>
          <w:spacing w:val="75"/>
          <w:w w:val="150"/>
        </w:rPr>
        <w:t> </w:t>
      </w:r>
      <w:r>
        <w:rPr/>
        <w:t>has</w:t>
      </w:r>
      <w:r>
        <w:rPr>
          <w:spacing w:val="72"/>
          <w:w w:val="150"/>
        </w:rPr>
        <w:t> </w:t>
      </w:r>
      <w:r>
        <w:rPr/>
        <w:t>completed</w:t>
      </w:r>
      <w:r>
        <w:rPr>
          <w:spacing w:val="69"/>
          <w:w w:val="150"/>
        </w:rPr>
        <w:t> </w:t>
      </w:r>
      <w:r>
        <w:rPr/>
        <w:t>the</w:t>
      </w:r>
      <w:r>
        <w:rPr>
          <w:spacing w:val="74"/>
          <w:w w:val="150"/>
        </w:rPr>
        <w:t> </w:t>
      </w:r>
      <w:r>
        <w:rPr>
          <w:spacing w:val="-2"/>
        </w:rPr>
        <w:t>internal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0"/>
        <w:rPr>
          <w:sz w:val="20"/>
        </w:rPr>
      </w:pPr>
      <w:r>
        <w:rPr/>
        <mc:AlternateContent>
          <mc:Choice Requires="wps">
            <w:drawing>
              <wp:anchor distT="0" distB="0" distL="0" distR="0" allowOverlap="1" layoutInCell="1" locked="0" behindDoc="1" simplePos="0" relativeHeight="487624192">
                <wp:simplePos x="0" y="0"/>
                <wp:positionH relativeFrom="page">
                  <wp:posOffset>914704</wp:posOffset>
                </wp:positionH>
                <wp:positionV relativeFrom="paragraph">
                  <wp:posOffset>193437</wp:posOffset>
                </wp:positionV>
                <wp:extent cx="1830070" cy="952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231303pt;width:144.07pt;height:.71997pt;mso-position-horizontal-relative:page;mso-position-vertical-relative:paragraph;z-index:-15692288;mso-wrap-distance-left:0;mso-wrap-distance-right:0" id="docshape76"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2</w:t>
      </w:r>
      <w:r>
        <w:rPr>
          <w:rFonts w:ascii="Calibri"/>
          <w:spacing w:val="-1"/>
          <w:sz w:val="20"/>
          <w:vertAlign w:val="baseline"/>
        </w:rPr>
        <w:t> </w:t>
      </w:r>
      <w:r>
        <w:rPr>
          <w:rFonts w:ascii="Calibri"/>
          <w:sz w:val="20"/>
          <w:vertAlign w:val="baseline"/>
        </w:rPr>
        <w:t>Arogundade,</w:t>
      </w:r>
      <w:r>
        <w:rPr>
          <w:rFonts w:ascii="Calibri"/>
          <w:spacing w:val="-5"/>
          <w:sz w:val="20"/>
          <w:vertAlign w:val="baseline"/>
        </w:rPr>
        <w:t> </w:t>
      </w:r>
      <w:r>
        <w:rPr>
          <w:rFonts w:ascii="Calibri"/>
          <w:sz w:val="20"/>
          <w:vertAlign w:val="baseline"/>
        </w:rPr>
        <w:t>op.</w:t>
      </w:r>
      <w:r>
        <w:rPr>
          <w:rFonts w:ascii="Calibri"/>
          <w:spacing w:val="-5"/>
          <w:sz w:val="20"/>
          <w:vertAlign w:val="baseline"/>
        </w:rPr>
        <w:t> </w:t>
      </w:r>
      <w:r>
        <w:rPr>
          <w:rFonts w:ascii="Calibri"/>
          <w:sz w:val="20"/>
          <w:vertAlign w:val="baseline"/>
        </w:rPr>
        <w:t>cit.</w:t>
      </w:r>
      <w:r>
        <w:rPr>
          <w:rFonts w:ascii="Calibri"/>
          <w:spacing w:val="-5"/>
          <w:sz w:val="20"/>
          <w:vertAlign w:val="baseline"/>
        </w:rPr>
        <w:t> </w:t>
      </w:r>
      <w:r>
        <w:rPr>
          <w:rFonts w:ascii="Calibri"/>
          <w:sz w:val="20"/>
          <w:vertAlign w:val="baseline"/>
        </w:rPr>
        <w:t>page</w:t>
      </w:r>
      <w:r>
        <w:rPr>
          <w:rFonts w:ascii="Calibri"/>
          <w:spacing w:val="-6"/>
          <w:sz w:val="20"/>
          <w:vertAlign w:val="baseline"/>
        </w:rPr>
        <w:t> </w:t>
      </w:r>
      <w:r>
        <w:rPr>
          <w:rFonts w:ascii="Calibri"/>
          <w:spacing w:val="-5"/>
          <w:sz w:val="20"/>
          <w:vertAlign w:val="baseline"/>
        </w:rPr>
        <w:t>503</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72"/>
        <w:jc w:val="both"/>
      </w:pPr>
      <w:r>
        <w:rPr/>
        <w:t>procedures required to bring the agreement into effect. Instruments of</w:t>
      </w:r>
      <w:r>
        <w:rPr>
          <w:spacing w:val="-1"/>
        </w:rPr>
        <w:t> </w:t>
      </w:r>
      <w:r>
        <w:rPr/>
        <w:t>ratification are then exchanged between the treaty partners for the agreement to come into force</w:t>
      </w:r>
      <w:r>
        <w:rPr>
          <w:vertAlign w:val="superscript"/>
        </w:rPr>
        <w:t>3</w:t>
      </w:r>
      <w:r>
        <w:rPr>
          <w:vertAlign w:val="baseline"/>
        </w:rPr>
        <w:t>.</w:t>
      </w:r>
    </w:p>
    <w:p>
      <w:pPr>
        <w:pStyle w:val="BodyText"/>
        <w:spacing w:line="480" w:lineRule="auto" w:before="1"/>
        <w:ind w:left="1001" w:right="765" w:firstLine="720"/>
        <w:jc w:val="both"/>
      </w:pPr>
      <w:r>
        <w:rPr/>
        <w:t>The</w:t>
      </w:r>
      <w:r>
        <w:rPr>
          <w:spacing w:val="-4"/>
        </w:rPr>
        <w:t> </w:t>
      </w:r>
      <w:r>
        <w:rPr/>
        <w:t>agreement is</w:t>
      </w:r>
      <w:r>
        <w:rPr>
          <w:spacing w:val="-5"/>
        </w:rPr>
        <w:t> </w:t>
      </w:r>
      <w:r>
        <w:rPr/>
        <w:t>then</w:t>
      </w:r>
      <w:r>
        <w:rPr>
          <w:spacing w:val="-3"/>
        </w:rPr>
        <w:t> </w:t>
      </w:r>
      <w:r>
        <w:rPr/>
        <w:t>incorporated</w:t>
      </w:r>
      <w:r>
        <w:rPr>
          <w:spacing w:val="-8"/>
        </w:rPr>
        <w:t> </w:t>
      </w:r>
      <w:r>
        <w:rPr/>
        <w:t>into Nigerian</w:t>
      </w:r>
      <w:r>
        <w:rPr>
          <w:spacing w:val="-8"/>
        </w:rPr>
        <w:t> </w:t>
      </w:r>
      <w:r>
        <w:rPr/>
        <w:t>tax</w:t>
      </w:r>
      <w:r>
        <w:rPr>
          <w:spacing w:val="-4"/>
        </w:rPr>
        <w:t> </w:t>
      </w:r>
      <w:r>
        <w:rPr/>
        <w:t>laws,</w:t>
      </w:r>
      <w:r>
        <w:rPr>
          <w:spacing w:val="-1"/>
        </w:rPr>
        <w:t> </w:t>
      </w:r>
      <w:r>
        <w:rPr/>
        <w:t>and</w:t>
      </w:r>
      <w:r>
        <w:rPr>
          <w:spacing w:val="-3"/>
        </w:rPr>
        <w:t> </w:t>
      </w:r>
      <w:r>
        <w:rPr/>
        <w:t>published in</w:t>
      </w:r>
      <w:r>
        <w:rPr>
          <w:spacing w:val="-8"/>
        </w:rPr>
        <w:t> </w:t>
      </w:r>
      <w:r>
        <w:rPr/>
        <w:t>an official gazette before it can have effect in Nigeria. The gazette usually contains the purposes of the agreement, some of which are:</w:t>
      </w:r>
    </w:p>
    <w:p>
      <w:pPr>
        <w:pStyle w:val="ListParagraph"/>
        <w:numPr>
          <w:ilvl w:val="0"/>
          <w:numId w:val="26"/>
        </w:numPr>
        <w:tabs>
          <w:tab w:pos="1719" w:val="left" w:leader="none"/>
        </w:tabs>
        <w:spacing w:line="240" w:lineRule="auto" w:before="1" w:after="0"/>
        <w:ind w:left="1719" w:right="0" w:hanging="718"/>
        <w:jc w:val="both"/>
        <w:rPr>
          <w:sz w:val="24"/>
        </w:rPr>
      </w:pPr>
      <w:r>
        <w:rPr>
          <w:sz w:val="24"/>
        </w:rPr>
        <w:t>To</w:t>
      </w:r>
      <w:r>
        <w:rPr>
          <w:spacing w:val="-2"/>
          <w:sz w:val="24"/>
        </w:rPr>
        <w:t> </w:t>
      </w:r>
      <w:r>
        <w:rPr>
          <w:sz w:val="24"/>
        </w:rPr>
        <w:t>afford</w:t>
      </w:r>
      <w:r>
        <w:rPr>
          <w:spacing w:val="-2"/>
          <w:sz w:val="24"/>
        </w:rPr>
        <w:t> </w:t>
      </w:r>
      <w:r>
        <w:rPr>
          <w:sz w:val="24"/>
        </w:rPr>
        <w:t>relief</w:t>
      </w:r>
      <w:r>
        <w:rPr>
          <w:spacing w:val="-1"/>
          <w:sz w:val="24"/>
        </w:rPr>
        <w:t> </w:t>
      </w:r>
      <w:r>
        <w:rPr>
          <w:sz w:val="24"/>
        </w:rPr>
        <w:t>from</w:t>
      </w:r>
      <w:r>
        <w:rPr>
          <w:spacing w:val="-10"/>
          <w:sz w:val="24"/>
        </w:rPr>
        <w:t> </w:t>
      </w:r>
      <w:r>
        <w:rPr>
          <w:sz w:val="24"/>
        </w:rPr>
        <w:t>double</w:t>
      </w:r>
      <w:r>
        <w:rPr>
          <w:spacing w:val="-2"/>
          <w:sz w:val="24"/>
        </w:rPr>
        <w:t> taxation;</w:t>
      </w:r>
    </w:p>
    <w:p>
      <w:pPr>
        <w:pStyle w:val="BodyText"/>
      </w:pPr>
    </w:p>
    <w:p>
      <w:pPr>
        <w:pStyle w:val="ListParagraph"/>
        <w:numPr>
          <w:ilvl w:val="0"/>
          <w:numId w:val="26"/>
        </w:numPr>
        <w:tabs>
          <w:tab w:pos="1721" w:val="left" w:leader="none"/>
        </w:tabs>
        <w:spacing w:line="480" w:lineRule="auto" w:before="0" w:after="0"/>
        <w:ind w:left="1721" w:right="1352" w:hanging="720"/>
        <w:jc w:val="both"/>
        <w:rPr>
          <w:sz w:val="24"/>
        </w:rPr>
      </w:pPr>
      <w:r>
        <w:rPr>
          <w:sz w:val="24"/>
        </w:rPr>
        <w:t>Exchange</w:t>
      </w:r>
      <w:r>
        <w:rPr>
          <w:spacing w:val="-4"/>
          <w:sz w:val="24"/>
        </w:rPr>
        <w:t> </w:t>
      </w:r>
      <w:r>
        <w:rPr>
          <w:sz w:val="24"/>
        </w:rPr>
        <w:t>of</w:t>
      </w:r>
      <w:r>
        <w:rPr>
          <w:spacing w:val="-6"/>
          <w:sz w:val="24"/>
        </w:rPr>
        <w:t> </w:t>
      </w:r>
      <w:r>
        <w:rPr>
          <w:sz w:val="24"/>
        </w:rPr>
        <w:t>information</w:t>
      </w:r>
      <w:r>
        <w:rPr>
          <w:spacing w:val="-8"/>
          <w:sz w:val="24"/>
        </w:rPr>
        <w:t> </w:t>
      </w:r>
      <w:r>
        <w:rPr>
          <w:sz w:val="24"/>
        </w:rPr>
        <w:t>necessary</w:t>
      </w:r>
      <w:r>
        <w:rPr>
          <w:spacing w:val="-8"/>
          <w:sz w:val="24"/>
        </w:rPr>
        <w:t> </w:t>
      </w:r>
      <w:r>
        <w:rPr>
          <w:sz w:val="24"/>
        </w:rPr>
        <w:t>for</w:t>
      </w:r>
      <w:r>
        <w:rPr>
          <w:spacing w:val="-2"/>
          <w:sz w:val="24"/>
        </w:rPr>
        <w:t> </w:t>
      </w:r>
      <w:r>
        <w:rPr>
          <w:sz w:val="24"/>
        </w:rPr>
        <w:t>carrying</w:t>
      </w:r>
      <w:r>
        <w:rPr>
          <w:spacing w:val="-3"/>
          <w:sz w:val="24"/>
        </w:rPr>
        <w:t> </w:t>
      </w:r>
      <w:r>
        <w:rPr>
          <w:sz w:val="24"/>
        </w:rPr>
        <w:t>out</w:t>
      </w:r>
      <w:r>
        <w:rPr>
          <w:spacing w:val="-7"/>
          <w:sz w:val="24"/>
        </w:rPr>
        <w:t> </w:t>
      </w:r>
      <w:r>
        <w:rPr>
          <w:sz w:val="24"/>
        </w:rPr>
        <w:t>the</w:t>
      </w:r>
      <w:r>
        <w:rPr>
          <w:spacing w:val="-4"/>
          <w:sz w:val="24"/>
        </w:rPr>
        <w:t> </w:t>
      </w:r>
      <w:r>
        <w:rPr>
          <w:sz w:val="24"/>
        </w:rPr>
        <w:t>domestic laws</w:t>
      </w:r>
      <w:r>
        <w:rPr>
          <w:spacing w:val="-5"/>
          <w:sz w:val="24"/>
        </w:rPr>
        <w:t> </w:t>
      </w:r>
      <w:r>
        <w:rPr>
          <w:sz w:val="24"/>
        </w:rPr>
        <w:t>of both countries; and</w:t>
      </w:r>
    </w:p>
    <w:p>
      <w:pPr>
        <w:pStyle w:val="ListParagraph"/>
        <w:numPr>
          <w:ilvl w:val="0"/>
          <w:numId w:val="26"/>
        </w:numPr>
        <w:tabs>
          <w:tab w:pos="1719" w:val="left" w:leader="none"/>
          <w:tab w:pos="1721" w:val="left" w:leader="none"/>
        </w:tabs>
        <w:spacing w:line="480" w:lineRule="auto" w:before="0" w:after="0"/>
        <w:ind w:left="1721" w:right="1455" w:hanging="720"/>
        <w:jc w:val="both"/>
        <w:rPr>
          <w:sz w:val="24"/>
        </w:rPr>
      </w:pPr>
      <w:r>
        <w:rPr>
          <w:sz w:val="24"/>
        </w:rPr>
        <w:t>The</w:t>
      </w:r>
      <w:r>
        <w:rPr>
          <w:spacing w:val="-3"/>
          <w:sz w:val="24"/>
        </w:rPr>
        <w:t> </w:t>
      </w:r>
      <w:r>
        <w:rPr>
          <w:sz w:val="24"/>
        </w:rPr>
        <w:t>prevention</w:t>
      </w:r>
      <w:r>
        <w:rPr>
          <w:spacing w:val="-7"/>
          <w:sz w:val="24"/>
        </w:rPr>
        <w:t> </w:t>
      </w:r>
      <w:r>
        <w:rPr>
          <w:sz w:val="24"/>
        </w:rPr>
        <w:t>of</w:t>
      </w:r>
      <w:r>
        <w:rPr>
          <w:spacing w:val="-5"/>
          <w:sz w:val="24"/>
        </w:rPr>
        <w:t> </w:t>
      </w:r>
      <w:r>
        <w:rPr>
          <w:sz w:val="24"/>
        </w:rPr>
        <w:t>fiscal</w:t>
      </w:r>
      <w:r>
        <w:rPr>
          <w:spacing w:val="-7"/>
          <w:sz w:val="24"/>
        </w:rPr>
        <w:t> </w:t>
      </w:r>
      <w:r>
        <w:rPr>
          <w:sz w:val="24"/>
        </w:rPr>
        <w:t>evasion</w:t>
      </w:r>
      <w:r>
        <w:rPr>
          <w:spacing w:val="-7"/>
          <w:sz w:val="24"/>
        </w:rPr>
        <w:t> </w:t>
      </w:r>
      <w:r>
        <w:rPr>
          <w:sz w:val="24"/>
        </w:rPr>
        <w:t>with</w:t>
      </w:r>
      <w:r>
        <w:rPr>
          <w:spacing w:val="-7"/>
          <w:sz w:val="24"/>
        </w:rPr>
        <w:t> </w:t>
      </w:r>
      <w:r>
        <w:rPr>
          <w:sz w:val="24"/>
        </w:rPr>
        <w:t>respect</w:t>
      </w:r>
      <w:r>
        <w:rPr>
          <w:spacing w:val="-2"/>
          <w:sz w:val="24"/>
        </w:rPr>
        <w:t> </w:t>
      </w:r>
      <w:r>
        <w:rPr>
          <w:sz w:val="24"/>
        </w:rPr>
        <w:t>to</w:t>
      </w:r>
      <w:r>
        <w:rPr>
          <w:spacing w:val="-6"/>
          <w:sz w:val="24"/>
        </w:rPr>
        <w:t> </w:t>
      </w:r>
      <w:r>
        <w:rPr>
          <w:sz w:val="24"/>
        </w:rPr>
        <w:t>taxes</w:t>
      </w:r>
      <w:r>
        <w:rPr>
          <w:spacing w:val="-4"/>
          <w:sz w:val="24"/>
        </w:rPr>
        <w:t> </w:t>
      </w:r>
      <w:r>
        <w:rPr>
          <w:sz w:val="24"/>
        </w:rPr>
        <w:t>covered</w:t>
      </w:r>
      <w:r>
        <w:rPr>
          <w:spacing w:val="-2"/>
          <w:sz w:val="24"/>
        </w:rPr>
        <w:t> </w:t>
      </w:r>
      <w:r>
        <w:rPr>
          <w:sz w:val="24"/>
        </w:rPr>
        <w:t>under</w:t>
      </w:r>
      <w:r>
        <w:rPr>
          <w:spacing w:val="-1"/>
          <w:sz w:val="24"/>
        </w:rPr>
        <w:t> </w:t>
      </w:r>
      <w:r>
        <w:rPr>
          <w:sz w:val="24"/>
        </w:rPr>
        <w:t>the </w:t>
      </w:r>
      <w:r>
        <w:rPr>
          <w:spacing w:val="-2"/>
          <w:sz w:val="24"/>
        </w:rPr>
        <w:t>agreement.</w:t>
      </w:r>
    </w:p>
    <w:p>
      <w:pPr>
        <w:pStyle w:val="BodyText"/>
        <w:spacing w:line="480" w:lineRule="auto" w:before="1"/>
        <w:ind w:left="1001" w:right="757" w:firstLine="720"/>
        <w:jc w:val="both"/>
      </w:pPr>
      <w:r>
        <w:rPr/>
        <w:t>Nigeria has signed tax treaties with many countries of the world.</w:t>
      </w:r>
      <w:r>
        <w:rPr>
          <w:vertAlign w:val="superscript"/>
        </w:rPr>
        <w:t>4</w:t>
      </w:r>
      <w:r>
        <w:rPr>
          <w:vertAlign w:val="baseline"/>
        </w:rPr>
        <w:t> Generally, payments of dividends, royalties, interest and fees to these countries are subject to 7.5% tax.</w:t>
      </w:r>
    </w:p>
    <w:p>
      <w:pPr>
        <w:pStyle w:val="BodyText"/>
        <w:spacing w:line="480" w:lineRule="auto"/>
        <w:ind w:left="1001" w:right="766" w:firstLine="720"/>
        <w:jc w:val="both"/>
      </w:pPr>
      <w:r>
        <w:rPr/>
        <w:t>Tax</w:t>
      </w:r>
      <w:r>
        <w:rPr>
          <w:spacing w:val="-2"/>
        </w:rPr>
        <w:t> </w:t>
      </w:r>
      <w:r>
        <w:rPr/>
        <w:t>treaties between</w:t>
      </w:r>
      <w:r>
        <w:rPr>
          <w:spacing w:val="-2"/>
        </w:rPr>
        <w:t> </w:t>
      </w:r>
      <w:r>
        <w:rPr/>
        <w:t>Nigeria and other countries, as observed in the preceding paragraph, has avoidance of double taxation as their main purpose. The tax treaties</w:t>
      </w:r>
      <w:r>
        <w:rPr>
          <w:spacing w:val="40"/>
        </w:rPr>
        <w:t> </w:t>
      </w:r>
      <w:r>
        <w:rPr/>
        <w:t>are based on models, templates, patterns or standards. There are the Nigerian models, the OECD models and the UN (United Nations) models of tax treaties.</w:t>
      </w:r>
      <w:r>
        <w:rPr>
          <w:vertAlign w:val="superscript"/>
        </w:rPr>
        <w:t>5</w:t>
      </w:r>
    </w:p>
    <w:p>
      <w:pPr>
        <w:pStyle w:val="BodyText"/>
        <w:spacing w:line="480" w:lineRule="auto" w:before="1"/>
        <w:ind w:left="1001" w:right="759" w:firstLine="720"/>
        <w:jc w:val="both"/>
      </w:pPr>
      <w:r>
        <w:rPr/>
        <w:t>The Nigerian tax treaty model, for example, takes care of the peculiarities of Nigerian tax laws and commercial realities, which may, in some instances, be at variance with the other two types of models mentioned above.</w:t>
      </w:r>
    </w:p>
    <w:p>
      <w:pPr>
        <w:pStyle w:val="BodyText"/>
        <w:ind w:left="1001"/>
        <w:jc w:val="both"/>
      </w:pPr>
      <w:r>
        <w:rPr/>
        <w:t>Thus,</w:t>
      </w:r>
      <w:r>
        <w:rPr>
          <w:spacing w:val="4"/>
        </w:rPr>
        <w:t> </w:t>
      </w:r>
      <w:r>
        <w:rPr/>
        <w:t>the</w:t>
      </w:r>
      <w:r>
        <w:rPr>
          <w:spacing w:val="1"/>
        </w:rPr>
        <w:t> </w:t>
      </w:r>
      <w:r>
        <w:rPr/>
        <w:t>key</w:t>
      </w:r>
      <w:r>
        <w:rPr>
          <w:spacing w:val="-8"/>
        </w:rPr>
        <w:t> </w:t>
      </w:r>
      <w:r>
        <w:rPr/>
        <w:t>areas of</w:t>
      </w:r>
      <w:r>
        <w:rPr>
          <w:spacing w:val="-6"/>
        </w:rPr>
        <w:t> </w:t>
      </w:r>
      <w:r>
        <w:rPr/>
        <w:t>a</w:t>
      </w:r>
      <w:r>
        <w:rPr>
          <w:spacing w:val="1"/>
        </w:rPr>
        <w:t> </w:t>
      </w:r>
      <w:r>
        <w:rPr/>
        <w:t>Nigerian</w:t>
      </w:r>
      <w:r>
        <w:rPr>
          <w:spacing w:val="-3"/>
        </w:rPr>
        <w:t> </w:t>
      </w:r>
      <w:r>
        <w:rPr/>
        <w:t>tax</w:t>
      </w:r>
      <w:r>
        <w:rPr>
          <w:spacing w:val="-3"/>
        </w:rPr>
        <w:t> </w:t>
      </w:r>
      <w:r>
        <w:rPr/>
        <w:t>treaty</w:t>
      </w:r>
      <w:r>
        <w:rPr>
          <w:spacing w:val="-3"/>
        </w:rPr>
        <w:t> </w:t>
      </w:r>
      <w:r>
        <w:rPr/>
        <w:t>model</w:t>
      </w:r>
      <w:r>
        <w:rPr>
          <w:spacing w:val="-3"/>
        </w:rPr>
        <w:t> </w:t>
      </w:r>
      <w:r>
        <w:rPr>
          <w:spacing w:val="-4"/>
        </w:rPr>
        <w:t>are: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8"/>
        <w:rPr>
          <w:sz w:val="20"/>
        </w:rPr>
      </w:pPr>
      <w:r>
        <w:rPr/>
        <mc:AlternateContent>
          <mc:Choice Requires="wps">
            <w:drawing>
              <wp:anchor distT="0" distB="0" distL="0" distR="0" allowOverlap="1" layoutInCell="1" locked="0" behindDoc="1" simplePos="0" relativeHeight="487624704">
                <wp:simplePos x="0" y="0"/>
                <wp:positionH relativeFrom="page">
                  <wp:posOffset>914704</wp:posOffset>
                </wp:positionH>
                <wp:positionV relativeFrom="paragraph">
                  <wp:posOffset>255560</wp:posOffset>
                </wp:positionV>
                <wp:extent cx="1830070" cy="952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1229pt;width:144.07pt;height:.72003pt;mso-position-horizontal-relative:page;mso-position-vertical-relative:paragraph;z-index:-15691776;mso-wrap-distance-left:0;mso-wrap-distance-right:0" id="docshape77" filled="true" fillcolor="#000000" stroked="false">
                <v:fill type="solid"/>
                <w10:wrap type="topAndBottom"/>
              </v:rect>
            </w:pict>
          </mc:Fallback>
        </mc:AlternateContent>
      </w:r>
    </w:p>
    <w:p>
      <w:pPr>
        <w:spacing w:line="242" w:lineRule="exact" w:before="102"/>
        <w:ind w:left="280" w:right="0" w:firstLine="0"/>
        <w:jc w:val="left"/>
        <w:rPr>
          <w:rFonts w:ascii="Calibri"/>
          <w:sz w:val="20"/>
        </w:rPr>
      </w:pPr>
      <w:r>
        <w:rPr>
          <w:rFonts w:ascii="Calibri"/>
          <w:sz w:val="20"/>
          <w:vertAlign w:val="superscript"/>
        </w:rPr>
        <w:t>3</w:t>
      </w:r>
      <w:r>
        <w:rPr>
          <w:rFonts w:ascii="Calibri"/>
          <w:spacing w:val="40"/>
          <w:sz w:val="20"/>
          <w:vertAlign w:val="baseline"/>
        </w:rPr>
        <w:t>  </w:t>
      </w:r>
      <w:r>
        <w:rPr>
          <w:rFonts w:ascii="Calibri"/>
          <w:sz w:val="20"/>
          <w:vertAlign w:val="baseline"/>
        </w:rPr>
        <w:t>Arogundade,</w:t>
      </w:r>
      <w:r>
        <w:rPr>
          <w:rFonts w:ascii="Calibri"/>
          <w:spacing w:val="-3"/>
          <w:sz w:val="20"/>
          <w:vertAlign w:val="baseline"/>
        </w:rPr>
        <w:t> </w:t>
      </w:r>
      <w:r>
        <w:rPr>
          <w:rFonts w:ascii="Calibri"/>
          <w:sz w:val="20"/>
          <w:vertAlign w:val="baseline"/>
        </w:rPr>
        <w:t>op.</w:t>
      </w:r>
      <w:r>
        <w:rPr>
          <w:rFonts w:ascii="Calibri"/>
          <w:spacing w:val="-4"/>
          <w:sz w:val="20"/>
          <w:vertAlign w:val="baseline"/>
        </w:rPr>
        <w:t> </w:t>
      </w:r>
      <w:r>
        <w:rPr>
          <w:rFonts w:ascii="Calibri"/>
          <w:sz w:val="20"/>
          <w:vertAlign w:val="baseline"/>
        </w:rPr>
        <w:t>cit.,</w:t>
      </w:r>
      <w:r>
        <w:rPr>
          <w:rFonts w:ascii="Calibri"/>
          <w:spacing w:val="-4"/>
          <w:sz w:val="20"/>
          <w:vertAlign w:val="baseline"/>
        </w:rPr>
        <w:t> </w:t>
      </w:r>
      <w:r>
        <w:rPr>
          <w:rFonts w:ascii="Calibri"/>
          <w:sz w:val="20"/>
          <w:vertAlign w:val="baseline"/>
        </w:rPr>
        <w:t>page</w:t>
      </w:r>
      <w:r>
        <w:rPr>
          <w:rFonts w:ascii="Calibri"/>
          <w:spacing w:val="-1"/>
          <w:sz w:val="20"/>
          <w:vertAlign w:val="baseline"/>
        </w:rPr>
        <w:t> </w:t>
      </w:r>
      <w:r>
        <w:rPr>
          <w:rFonts w:ascii="Calibri"/>
          <w:spacing w:val="-5"/>
          <w:sz w:val="20"/>
          <w:vertAlign w:val="baseline"/>
        </w:rPr>
        <w:t>505</w:t>
      </w:r>
    </w:p>
    <w:p>
      <w:pPr>
        <w:spacing w:line="240" w:lineRule="auto" w:before="0"/>
        <w:ind w:left="510" w:right="1515" w:hanging="231"/>
        <w:jc w:val="left"/>
        <w:rPr>
          <w:rFonts w:ascii="Calibri"/>
          <w:sz w:val="20"/>
        </w:rPr>
      </w:pPr>
      <w:r>
        <w:rPr>
          <w:rFonts w:ascii="Calibri"/>
          <w:sz w:val="20"/>
          <w:vertAlign w:val="superscript"/>
        </w:rPr>
        <w:t>4</w:t>
      </w:r>
      <w:r>
        <w:rPr>
          <w:rFonts w:ascii="Calibri"/>
          <w:spacing w:val="80"/>
          <w:sz w:val="20"/>
          <w:vertAlign w:val="baseline"/>
        </w:rPr>
        <w:t> </w:t>
      </w:r>
      <w:r>
        <w:rPr>
          <w:rFonts w:ascii="Calibri"/>
          <w:sz w:val="20"/>
          <w:vertAlign w:val="baseline"/>
        </w:rPr>
        <w:t>For</w:t>
      </w:r>
      <w:r>
        <w:rPr>
          <w:rFonts w:ascii="Calibri"/>
          <w:spacing w:val="-3"/>
          <w:sz w:val="20"/>
          <w:vertAlign w:val="baseline"/>
        </w:rPr>
        <w:t> </w:t>
      </w:r>
      <w:r>
        <w:rPr>
          <w:rFonts w:ascii="Calibri"/>
          <w:sz w:val="20"/>
          <w:vertAlign w:val="baseline"/>
        </w:rPr>
        <w:t>example:</w:t>
      </w:r>
      <w:r>
        <w:rPr>
          <w:rFonts w:ascii="Calibri"/>
          <w:spacing w:val="-1"/>
          <w:sz w:val="20"/>
          <w:vertAlign w:val="baseline"/>
        </w:rPr>
        <w:t> </w:t>
      </w:r>
      <w:r>
        <w:rPr>
          <w:rFonts w:ascii="Calibri"/>
          <w:sz w:val="20"/>
          <w:vertAlign w:val="baseline"/>
        </w:rPr>
        <w:t>Belgium,</w:t>
      </w:r>
      <w:r>
        <w:rPr>
          <w:rFonts w:ascii="Calibri"/>
          <w:spacing w:val="-2"/>
          <w:sz w:val="20"/>
          <w:vertAlign w:val="baseline"/>
        </w:rPr>
        <w:t> </w:t>
      </w:r>
      <w:r>
        <w:rPr>
          <w:rFonts w:ascii="Calibri"/>
          <w:sz w:val="20"/>
          <w:vertAlign w:val="baseline"/>
        </w:rPr>
        <w:t>Canada,</w:t>
      </w:r>
      <w:r>
        <w:rPr>
          <w:rFonts w:ascii="Calibri"/>
          <w:spacing w:val="-3"/>
          <w:sz w:val="20"/>
          <w:vertAlign w:val="baseline"/>
        </w:rPr>
        <w:t> </w:t>
      </w:r>
      <w:r>
        <w:rPr>
          <w:rFonts w:ascii="Calibri"/>
          <w:sz w:val="20"/>
          <w:vertAlign w:val="baseline"/>
        </w:rPr>
        <w:t>the Czech</w:t>
      </w:r>
      <w:r>
        <w:rPr>
          <w:rFonts w:ascii="Calibri"/>
          <w:spacing w:val="-5"/>
          <w:sz w:val="20"/>
          <w:vertAlign w:val="baseline"/>
        </w:rPr>
        <w:t> </w:t>
      </w:r>
      <w:r>
        <w:rPr>
          <w:rFonts w:ascii="Calibri"/>
          <w:sz w:val="20"/>
          <w:vertAlign w:val="baseline"/>
        </w:rPr>
        <w:t>Republic,</w:t>
      </w:r>
      <w:r>
        <w:rPr>
          <w:rFonts w:ascii="Calibri"/>
          <w:spacing w:val="-2"/>
          <w:sz w:val="20"/>
          <w:vertAlign w:val="baseline"/>
        </w:rPr>
        <w:t> </w:t>
      </w:r>
      <w:r>
        <w:rPr>
          <w:rFonts w:ascii="Calibri"/>
          <w:sz w:val="20"/>
          <w:vertAlign w:val="baseline"/>
        </w:rPr>
        <w:t>France,</w:t>
      </w:r>
      <w:r>
        <w:rPr>
          <w:rFonts w:ascii="Calibri"/>
          <w:spacing w:val="-2"/>
          <w:sz w:val="20"/>
          <w:vertAlign w:val="baseline"/>
        </w:rPr>
        <w:t> </w:t>
      </w:r>
      <w:r>
        <w:rPr>
          <w:rFonts w:ascii="Calibri"/>
          <w:sz w:val="20"/>
          <w:vertAlign w:val="baseline"/>
        </w:rPr>
        <w:t>Netherlands,</w:t>
      </w:r>
      <w:r>
        <w:rPr>
          <w:rFonts w:ascii="Calibri"/>
          <w:spacing w:val="-1"/>
          <w:sz w:val="20"/>
          <w:vertAlign w:val="baseline"/>
        </w:rPr>
        <w:t> </w:t>
      </w:r>
      <w:r>
        <w:rPr>
          <w:rFonts w:ascii="Calibri"/>
          <w:sz w:val="20"/>
          <w:vertAlign w:val="baseline"/>
        </w:rPr>
        <w:t>Pakistan,</w:t>
      </w:r>
      <w:r>
        <w:rPr>
          <w:rFonts w:ascii="Calibri"/>
          <w:spacing w:val="-7"/>
          <w:sz w:val="20"/>
          <w:vertAlign w:val="baseline"/>
        </w:rPr>
        <w:t> </w:t>
      </w:r>
      <w:r>
        <w:rPr>
          <w:rFonts w:ascii="Calibri"/>
          <w:sz w:val="20"/>
          <w:vertAlign w:val="baseline"/>
        </w:rPr>
        <w:t>Romania, Slovakia and the United Kingdom.</w:t>
      </w:r>
    </w:p>
    <w:p>
      <w:pPr>
        <w:spacing w:before="0"/>
        <w:ind w:left="280" w:right="0" w:firstLine="0"/>
        <w:jc w:val="left"/>
        <w:rPr>
          <w:rFonts w:ascii="Calibri"/>
          <w:sz w:val="20"/>
        </w:rPr>
      </w:pPr>
      <w:r>
        <w:rPr>
          <w:rFonts w:ascii="Calibri"/>
          <w:sz w:val="20"/>
          <w:vertAlign w:val="superscript"/>
        </w:rPr>
        <w:t>5</w:t>
      </w:r>
      <w:r>
        <w:rPr>
          <w:rFonts w:ascii="Calibri"/>
          <w:spacing w:val="41"/>
          <w:sz w:val="20"/>
          <w:vertAlign w:val="baseline"/>
        </w:rPr>
        <w:t>  </w:t>
      </w:r>
      <w:r>
        <w:rPr>
          <w:rFonts w:ascii="Calibri"/>
          <w:sz w:val="20"/>
          <w:vertAlign w:val="baseline"/>
        </w:rPr>
        <w:t>Arogundade,</w:t>
      </w:r>
      <w:r>
        <w:rPr>
          <w:rFonts w:ascii="Calibri"/>
          <w:spacing w:val="-3"/>
          <w:sz w:val="20"/>
          <w:vertAlign w:val="baseline"/>
        </w:rPr>
        <w:t> </w:t>
      </w:r>
      <w:r>
        <w:rPr>
          <w:rFonts w:ascii="Calibri"/>
          <w:sz w:val="20"/>
          <w:vertAlign w:val="baseline"/>
        </w:rPr>
        <w:t>op.</w:t>
      </w:r>
      <w:r>
        <w:rPr>
          <w:rFonts w:ascii="Calibri"/>
          <w:spacing w:val="-4"/>
          <w:sz w:val="20"/>
          <w:vertAlign w:val="baseline"/>
        </w:rPr>
        <w:t> </w:t>
      </w:r>
      <w:r>
        <w:rPr>
          <w:rFonts w:ascii="Calibri"/>
          <w:sz w:val="20"/>
          <w:vertAlign w:val="baseline"/>
        </w:rPr>
        <w:t>cit,</w:t>
      </w:r>
      <w:r>
        <w:rPr>
          <w:rFonts w:ascii="Calibri"/>
          <w:spacing w:val="-4"/>
          <w:sz w:val="20"/>
          <w:vertAlign w:val="baseline"/>
        </w:rPr>
        <w:t> </w:t>
      </w:r>
      <w:r>
        <w:rPr>
          <w:rFonts w:ascii="Calibri"/>
          <w:sz w:val="20"/>
          <w:vertAlign w:val="baseline"/>
        </w:rPr>
        <w:t>page</w:t>
      </w:r>
      <w:r>
        <w:rPr>
          <w:rFonts w:ascii="Calibri"/>
          <w:spacing w:val="-5"/>
          <w:sz w:val="20"/>
          <w:vertAlign w:val="baseline"/>
        </w:rPr>
        <w:t> 519</w:t>
      </w:r>
    </w:p>
    <w:p>
      <w:pPr>
        <w:spacing w:after="0"/>
        <w:jc w:val="left"/>
        <w:rPr>
          <w:rFonts w:ascii="Calibri"/>
          <w:sz w:val="20"/>
        </w:rPr>
        <w:sectPr>
          <w:pgSz w:w="11910" w:h="16840"/>
          <w:pgMar w:header="0" w:footer="724" w:top="1340" w:bottom="920" w:left="1160" w:right="680"/>
        </w:sectPr>
      </w:pPr>
    </w:p>
    <w:p>
      <w:pPr>
        <w:pStyle w:val="Heading3"/>
        <w:numPr>
          <w:ilvl w:val="0"/>
          <w:numId w:val="27"/>
        </w:numPr>
        <w:tabs>
          <w:tab w:pos="1719" w:val="left" w:leader="none"/>
        </w:tabs>
        <w:spacing w:line="240" w:lineRule="auto" w:before="78" w:after="0"/>
        <w:ind w:left="1719" w:right="0" w:hanging="718"/>
        <w:jc w:val="both"/>
      </w:pPr>
      <w:r>
        <w:rPr/>
        <w:t>Preamble</w:t>
      </w:r>
      <w:r>
        <w:rPr>
          <w:spacing w:val="-7"/>
        </w:rPr>
        <w:t> </w:t>
      </w:r>
      <w:r>
        <w:rPr/>
        <w:t>and</w:t>
      </w:r>
      <w:r>
        <w:rPr>
          <w:spacing w:val="-3"/>
        </w:rPr>
        <w:t> </w:t>
      </w:r>
      <w:r>
        <w:rPr>
          <w:spacing w:val="-4"/>
        </w:rPr>
        <w:t>Title</w:t>
      </w:r>
    </w:p>
    <w:p>
      <w:pPr>
        <w:pStyle w:val="BodyText"/>
        <w:rPr>
          <w:b/>
        </w:rPr>
      </w:pPr>
    </w:p>
    <w:p>
      <w:pPr>
        <w:pStyle w:val="BodyText"/>
        <w:spacing w:line="480" w:lineRule="auto"/>
        <w:ind w:left="1721" w:right="765"/>
        <w:jc w:val="both"/>
      </w:pPr>
      <w:r>
        <w:rPr/>
        <w:t>The agreement is on income and capital gains (as opposed to capital), and the purpose includes, not just the avoidance of double taxation, but also the prevention of fiscal evasion.</w:t>
      </w:r>
    </w:p>
    <w:p>
      <w:pPr>
        <w:pStyle w:val="Heading3"/>
        <w:numPr>
          <w:ilvl w:val="0"/>
          <w:numId w:val="27"/>
        </w:numPr>
        <w:tabs>
          <w:tab w:pos="1720" w:val="left" w:leader="none"/>
        </w:tabs>
        <w:spacing w:line="240" w:lineRule="auto" w:before="1" w:after="0"/>
        <w:ind w:left="1720" w:right="0" w:hanging="719"/>
        <w:jc w:val="both"/>
      </w:pPr>
      <w:r>
        <w:rPr/>
        <w:t>Taxes</w:t>
      </w:r>
      <w:r>
        <w:rPr>
          <w:spacing w:val="-3"/>
        </w:rPr>
        <w:t> </w:t>
      </w:r>
      <w:r>
        <w:rPr>
          <w:spacing w:val="-2"/>
        </w:rPr>
        <w:t>Covered</w:t>
      </w:r>
    </w:p>
    <w:p>
      <w:pPr>
        <w:pStyle w:val="BodyText"/>
        <w:rPr>
          <w:b/>
        </w:rPr>
      </w:pPr>
    </w:p>
    <w:p>
      <w:pPr>
        <w:pStyle w:val="BodyText"/>
        <w:spacing w:before="1"/>
        <w:ind w:left="1721"/>
        <w:jc w:val="both"/>
      </w:pPr>
      <w:r>
        <w:rPr/>
        <w:t>In</w:t>
      </w:r>
      <w:r>
        <w:rPr>
          <w:spacing w:val="-6"/>
        </w:rPr>
        <w:t> </w:t>
      </w:r>
      <w:r>
        <w:rPr/>
        <w:t>Nigeria,</w:t>
      </w:r>
      <w:r>
        <w:rPr>
          <w:spacing w:val="2"/>
        </w:rPr>
        <w:t> </w:t>
      </w:r>
      <w:r>
        <w:rPr/>
        <w:t>the</w:t>
      </w:r>
      <w:r>
        <w:rPr>
          <w:spacing w:val="-1"/>
        </w:rPr>
        <w:t> </w:t>
      </w:r>
      <w:r>
        <w:rPr/>
        <w:t>taxes</w:t>
      </w:r>
      <w:r>
        <w:rPr>
          <w:spacing w:val="-3"/>
        </w:rPr>
        <w:t> </w:t>
      </w:r>
      <w:r>
        <w:rPr/>
        <w:t>to be</w:t>
      </w:r>
      <w:r>
        <w:rPr>
          <w:spacing w:val="-1"/>
        </w:rPr>
        <w:t> </w:t>
      </w:r>
      <w:r>
        <w:rPr/>
        <w:t>covered </w:t>
      </w:r>
      <w:r>
        <w:rPr>
          <w:spacing w:val="-4"/>
        </w:rPr>
        <w:t>are:</w:t>
      </w:r>
    </w:p>
    <w:p>
      <w:pPr>
        <w:pStyle w:val="BodyText"/>
      </w:pPr>
    </w:p>
    <w:p>
      <w:pPr>
        <w:pStyle w:val="ListParagraph"/>
        <w:numPr>
          <w:ilvl w:val="1"/>
          <w:numId w:val="27"/>
        </w:numPr>
        <w:tabs>
          <w:tab w:pos="2441" w:val="left" w:leader="none"/>
        </w:tabs>
        <w:spacing w:line="240" w:lineRule="auto" w:before="0" w:after="0"/>
        <w:ind w:left="2441" w:right="0" w:hanging="720"/>
        <w:jc w:val="left"/>
        <w:rPr>
          <w:sz w:val="24"/>
        </w:rPr>
      </w:pPr>
      <w:r>
        <w:rPr>
          <w:sz w:val="24"/>
        </w:rPr>
        <w:t>The</w:t>
      </w:r>
      <w:r>
        <w:rPr>
          <w:spacing w:val="-4"/>
          <w:sz w:val="24"/>
        </w:rPr>
        <w:t> </w:t>
      </w:r>
      <w:r>
        <w:rPr>
          <w:sz w:val="24"/>
        </w:rPr>
        <w:t>Personal</w:t>
      </w:r>
      <w:r>
        <w:rPr>
          <w:spacing w:val="-8"/>
          <w:sz w:val="24"/>
        </w:rPr>
        <w:t> </w:t>
      </w:r>
      <w:r>
        <w:rPr>
          <w:sz w:val="24"/>
        </w:rPr>
        <w:t>Income</w:t>
      </w:r>
      <w:r>
        <w:rPr>
          <w:spacing w:val="-1"/>
          <w:sz w:val="24"/>
        </w:rPr>
        <w:t> </w:t>
      </w:r>
      <w:r>
        <w:rPr>
          <w:spacing w:val="-4"/>
          <w:sz w:val="24"/>
        </w:rPr>
        <w:t>Tax;</w:t>
      </w:r>
    </w:p>
    <w:p>
      <w:pPr>
        <w:pStyle w:val="BodyText"/>
      </w:pPr>
    </w:p>
    <w:p>
      <w:pPr>
        <w:pStyle w:val="ListParagraph"/>
        <w:numPr>
          <w:ilvl w:val="1"/>
          <w:numId w:val="27"/>
        </w:numPr>
        <w:tabs>
          <w:tab w:pos="2441" w:val="left" w:leader="none"/>
        </w:tabs>
        <w:spacing w:line="240" w:lineRule="auto" w:before="0" w:after="0"/>
        <w:ind w:left="2441" w:right="0" w:hanging="720"/>
        <w:jc w:val="left"/>
        <w:rPr>
          <w:sz w:val="24"/>
        </w:rPr>
      </w:pPr>
      <w:r>
        <w:rPr>
          <w:sz w:val="24"/>
        </w:rPr>
        <w:t>The</w:t>
      </w:r>
      <w:r>
        <w:rPr>
          <w:spacing w:val="-4"/>
          <w:sz w:val="24"/>
        </w:rPr>
        <w:t> </w:t>
      </w:r>
      <w:r>
        <w:rPr>
          <w:sz w:val="24"/>
        </w:rPr>
        <w:t>Companies</w:t>
      </w:r>
      <w:r>
        <w:rPr>
          <w:spacing w:val="-3"/>
          <w:sz w:val="24"/>
        </w:rPr>
        <w:t> </w:t>
      </w:r>
      <w:r>
        <w:rPr>
          <w:sz w:val="24"/>
        </w:rPr>
        <w:t>Income</w:t>
      </w:r>
      <w:r>
        <w:rPr>
          <w:spacing w:val="-3"/>
          <w:sz w:val="24"/>
        </w:rPr>
        <w:t> </w:t>
      </w:r>
      <w:r>
        <w:rPr>
          <w:spacing w:val="-4"/>
          <w:sz w:val="24"/>
        </w:rPr>
        <w:t>Tax;</w:t>
      </w:r>
    </w:p>
    <w:p>
      <w:pPr>
        <w:pStyle w:val="BodyText"/>
      </w:pPr>
    </w:p>
    <w:p>
      <w:pPr>
        <w:pStyle w:val="ListParagraph"/>
        <w:numPr>
          <w:ilvl w:val="1"/>
          <w:numId w:val="27"/>
        </w:numPr>
        <w:tabs>
          <w:tab w:pos="2441" w:val="left" w:leader="none"/>
        </w:tabs>
        <w:spacing w:line="240" w:lineRule="auto" w:before="0" w:after="0"/>
        <w:ind w:left="2441" w:right="0" w:hanging="720"/>
        <w:jc w:val="left"/>
        <w:rPr>
          <w:sz w:val="24"/>
        </w:rPr>
      </w:pPr>
      <w:r>
        <w:rPr>
          <w:sz w:val="24"/>
        </w:rPr>
        <w:t>The</w:t>
      </w:r>
      <w:r>
        <w:rPr>
          <w:spacing w:val="-3"/>
          <w:sz w:val="24"/>
        </w:rPr>
        <w:t> </w:t>
      </w:r>
      <w:r>
        <w:rPr>
          <w:sz w:val="24"/>
        </w:rPr>
        <w:t>Petroleum</w:t>
      </w:r>
      <w:r>
        <w:rPr>
          <w:spacing w:val="-6"/>
          <w:sz w:val="24"/>
        </w:rPr>
        <w:t> </w:t>
      </w:r>
      <w:r>
        <w:rPr>
          <w:sz w:val="24"/>
        </w:rPr>
        <w:t>Profits</w:t>
      </w:r>
      <w:r>
        <w:rPr>
          <w:spacing w:val="-2"/>
          <w:sz w:val="24"/>
        </w:rPr>
        <w:t> </w:t>
      </w:r>
      <w:r>
        <w:rPr>
          <w:sz w:val="24"/>
        </w:rPr>
        <w:t>Tax;</w:t>
      </w:r>
      <w:r>
        <w:rPr>
          <w:spacing w:val="-4"/>
          <w:sz w:val="24"/>
        </w:rPr>
        <w:t> </w:t>
      </w:r>
      <w:r>
        <w:rPr>
          <w:spacing w:val="-5"/>
          <w:sz w:val="24"/>
        </w:rPr>
        <w:t>and</w:t>
      </w:r>
    </w:p>
    <w:p>
      <w:pPr>
        <w:pStyle w:val="BodyText"/>
      </w:pPr>
    </w:p>
    <w:p>
      <w:pPr>
        <w:pStyle w:val="ListParagraph"/>
        <w:numPr>
          <w:ilvl w:val="1"/>
          <w:numId w:val="27"/>
        </w:numPr>
        <w:tabs>
          <w:tab w:pos="2441" w:val="left" w:leader="none"/>
        </w:tabs>
        <w:spacing w:line="240" w:lineRule="auto" w:before="0" w:after="0"/>
        <w:ind w:left="2441" w:right="0" w:hanging="720"/>
        <w:jc w:val="left"/>
        <w:rPr>
          <w:sz w:val="24"/>
        </w:rPr>
      </w:pPr>
      <w:r>
        <w:rPr>
          <w:sz w:val="24"/>
        </w:rPr>
        <w:t>The</w:t>
      </w:r>
      <w:r>
        <w:rPr>
          <w:spacing w:val="-2"/>
          <w:sz w:val="24"/>
        </w:rPr>
        <w:t> </w:t>
      </w:r>
      <w:r>
        <w:rPr>
          <w:sz w:val="24"/>
        </w:rPr>
        <w:t>Capital</w:t>
      </w:r>
      <w:r>
        <w:rPr>
          <w:spacing w:val="-7"/>
          <w:sz w:val="24"/>
        </w:rPr>
        <w:t> </w:t>
      </w:r>
      <w:r>
        <w:rPr>
          <w:sz w:val="24"/>
        </w:rPr>
        <w:t>Gains</w:t>
      </w:r>
      <w:r>
        <w:rPr>
          <w:spacing w:val="-2"/>
          <w:sz w:val="24"/>
        </w:rPr>
        <w:t> </w:t>
      </w:r>
      <w:r>
        <w:rPr>
          <w:spacing w:val="-4"/>
          <w:sz w:val="24"/>
        </w:rPr>
        <w:t>Tax.</w:t>
      </w:r>
    </w:p>
    <w:p>
      <w:pPr>
        <w:pStyle w:val="BodyText"/>
      </w:pPr>
    </w:p>
    <w:p>
      <w:pPr>
        <w:pStyle w:val="BodyText"/>
        <w:spacing w:line="480" w:lineRule="auto" w:before="1"/>
        <w:ind w:left="280" w:right="756"/>
        <w:jc w:val="both"/>
      </w:pPr>
      <w:r>
        <w:rPr/>
        <w:t>The OECD tax treaty model is the one used for the negotiation of tax treaties between the OECD member countries, which are mainly from</w:t>
      </w:r>
      <w:r>
        <w:rPr>
          <w:spacing w:val="-1"/>
        </w:rPr>
        <w:t> </w:t>
      </w:r>
      <w:r>
        <w:rPr/>
        <w:t>the developed, capital</w:t>
      </w:r>
      <w:r>
        <w:rPr>
          <w:spacing w:val="-1"/>
        </w:rPr>
        <w:t> </w:t>
      </w:r>
      <w:r>
        <w:rPr/>
        <w:t>exporting, advanced economies of the world. Tax treaties, generally, borrow substantially from the texts and provisions of OECD tax models, for certainty of interpretations and the applications of their provisions. Thus, even the Nigerian tax treaties substantially reflect the texts of the OECD models. This is because most of the trading partners with which Nigeria enters into tax treaties are members of the OECD.</w:t>
      </w:r>
    </w:p>
    <w:p>
      <w:pPr>
        <w:pStyle w:val="BodyText"/>
        <w:spacing w:line="480" w:lineRule="auto" w:before="1"/>
        <w:ind w:left="1001" w:right="764" w:firstLine="720"/>
        <w:jc w:val="both"/>
      </w:pPr>
      <w:r>
        <w:rPr/>
        <w:t>However, the OECD tax treaty model cannot be totally adopted by any country, developed or developing. This is because, the model, for example focuses mainly on residence, rather than the source rules, as a basis of the right to tax any given</w:t>
      </w:r>
      <w:r>
        <w:rPr>
          <w:spacing w:val="-1"/>
        </w:rPr>
        <w:t> </w:t>
      </w:r>
      <w:r>
        <w:rPr/>
        <w:t>item</w:t>
      </w:r>
      <w:r>
        <w:rPr>
          <w:spacing w:val="-6"/>
        </w:rPr>
        <w:t> </w:t>
      </w:r>
      <w:r>
        <w:rPr/>
        <w:t>of</w:t>
      </w:r>
      <w:r>
        <w:rPr>
          <w:spacing w:val="-4"/>
        </w:rPr>
        <w:t> </w:t>
      </w:r>
      <w:r>
        <w:rPr/>
        <w:t>income. In</w:t>
      </w:r>
      <w:r>
        <w:rPr>
          <w:spacing w:val="-6"/>
        </w:rPr>
        <w:t> </w:t>
      </w:r>
      <w:r>
        <w:rPr/>
        <w:t>other words, a</w:t>
      </w:r>
      <w:r>
        <w:rPr>
          <w:spacing w:val="-7"/>
        </w:rPr>
        <w:t> </w:t>
      </w:r>
      <w:r>
        <w:rPr/>
        <w:t>taxpayer, (under the</w:t>
      </w:r>
      <w:r>
        <w:rPr>
          <w:spacing w:val="-2"/>
        </w:rPr>
        <w:t> </w:t>
      </w:r>
      <w:r>
        <w:rPr/>
        <w:t>OECD model), cannot be liable to Nigerian tax if he is not ordinarily resident in the country, even if the source of his income is in Nigeria. This does not only go against the grain of international taxation itself but it would also adversely affect the economic prosperity of a developing country like Nigeria.</w:t>
      </w:r>
    </w:p>
    <w:p>
      <w:pPr>
        <w:spacing w:after="0" w:line="480" w:lineRule="auto"/>
        <w:jc w:val="both"/>
        <w:sectPr>
          <w:pgSz w:w="11910" w:h="16840"/>
          <w:pgMar w:header="0" w:footer="724" w:top="1340" w:bottom="920" w:left="1160" w:right="680"/>
        </w:sectPr>
      </w:pPr>
    </w:p>
    <w:p>
      <w:pPr>
        <w:pStyle w:val="BodyText"/>
        <w:spacing w:line="480" w:lineRule="auto" w:before="78"/>
        <w:ind w:left="1001" w:right="770" w:firstLine="720"/>
        <w:jc w:val="both"/>
      </w:pPr>
      <w:r>
        <w:rPr/>
        <w:t>The UN tax treaty model is usually the specimen, standard or example for the negotiation of tax treaties between the developed and the developing countries of the world. The model consists of principles and guidelines formulated by the Ad Hoc Group of Experts for the Bilateral Negotiation of tax treaties between the developed and the developing countries.</w:t>
      </w:r>
    </w:p>
    <w:p>
      <w:pPr>
        <w:pStyle w:val="BodyText"/>
      </w:pPr>
    </w:p>
    <w:p>
      <w:pPr>
        <w:pStyle w:val="BodyText"/>
        <w:spacing w:before="2"/>
      </w:pPr>
    </w:p>
    <w:p>
      <w:pPr>
        <w:pStyle w:val="BodyText"/>
        <w:spacing w:line="480" w:lineRule="auto"/>
        <w:ind w:left="1001" w:right="752" w:firstLine="720"/>
        <w:jc w:val="both"/>
      </w:pPr>
      <w:r>
        <w:rPr/>
        <w:t>The main differences between the OECD and the UN models are in the areas of emphasis on residence by the former, the determination of PE (and attribution of profits to them), adoption of</w:t>
      </w:r>
      <w:r>
        <w:rPr>
          <w:spacing w:val="-3"/>
        </w:rPr>
        <w:t> </w:t>
      </w:r>
      <w:r>
        <w:rPr/>
        <w:t>a time threshold of</w:t>
      </w:r>
      <w:r>
        <w:rPr>
          <w:spacing w:val="-3"/>
        </w:rPr>
        <w:t> </w:t>
      </w:r>
      <w:r>
        <w:rPr/>
        <w:t>twelve months for a PE in the OECD model and six in the UN model. Another major difference between</w:t>
      </w:r>
      <w:r>
        <w:rPr>
          <w:spacing w:val="-1"/>
        </w:rPr>
        <w:t> </w:t>
      </w:r>
      <w:r>
        <w:rPr/>
        <w:t>the two models is that the OECD model makes a general provision for the allowance of all “expenses which</w:t>
      </w:r>
      <w:r>
        <w:rPr>
          <w:spacing w:val="-2"/>
        </w:rPr>
        <w:t> </w:t>
      </w:r>
      <w:r>
        <w:rPr/>
        <w:t>are incurred for</w:t>
      </w:r>
      <w:r>
        <w:rPr>
          <w:spacing w:val="-1"/>
        </w:rPr>
        <w:t> </w:t>
      </w:r>
      <w:r>
        <w:rPr/>
        <w:t>the purposes of</w:t>
      </w:r>
      <w:r>
        <w:rPr>
          <w:spacing w:val="-5"/>
        </w:rPr>
        <w:t> </w:t>
      </w:r>
      <w:r>
        <w:rPr/>
        <w:t>the permanent establishment,” whereas the UN model allows only expenses “toward reimbursement of actual expenses,” and categorically disallows interest on inter-group loans, except in the case of banks.</w:t>
      </w:r>
    </w:p>
    <w:p>
      <w:pPr>
        <w:pStyle w:val="BodyText"/>
      </w:pPr>
    </w:p>
    <w:p>
      <w:pPr>
        <w:pStyle w:val="BodyText"/>
        <w:spacing w:before="1"/>
      </w:pPr>
    </w:p>
    <w:p>
      <w:pPr>
        <w:pStyle w:val="BodyText"/>
        <w:spacing w:line="480" w:lineRule="auto" w:before="1"/>
        <w:ind w:left="1001" w:right="753" w:firstLine="720"/>
        <w:jc w:val="both"/>
      </w:pPr>
      <w:r>
        <w:rPr/>
        <w:t>Tax treaties in Nigeria are supreme. That is, they are superior to, and override the domestic tax laws, once they enter into force. Thus, section 38(1) of the Personal Income Tax Act</w:t>
      </w:r>
      <w:r>
        <w:rPr>
          <w:vertAlign w:val="superscript"/>
        </w:rPr>
        <w:t>6</w:t>
      </w:r>
      <w:r>
        <w:rPr>
          <w:vertAlign w:val="baseline"/>
        </w:rPr>
        <w:t> provides that “the arrangements, [or tax treaties], shall have effect notwithstanding</w:t>
      </w:r>
      <w:r>
        <w:rPr>
          <w:spacing w:val="-1"/>
          <w:vertAlign w:val="baseline"/>
        </w:rPr>
        <w:t> </w:t>
      </w:r>
      <w:r>
        <w:rPr>
          <w:vertAlign w:val="baseline"/>
        </w:rPr>
        <w:t>anything in</w:t>
      </w:r>
      <w:r>
        <w:rPr>
          <w:spacing w:val="-6"/>
          <w:vertAlign w:val="baseline"/>
        </w:rPr>
        <w:t> </w:t>
      </w:r>
      <w:r>
        <w:rPr>
          <w:vertAlign w:val="baseline"/>
        </w:rPr>
        <w:t>any</w:t>
      </w:r>
      <w:r>
        <w:rPr>
          <w:spacing w:val="-6"/>
          <w:vertAlign w:val="baseline"/>
        </w:rPr>
        <w:t> </w:t>
      </w:r>
      <w:r>
        <w:rPr>
          <w:vertAlign w:val="baseline"/>
        </w:rPr>
        <w:t>enactment”. Sections</w:t>
      </w:r>
      <w:r>
        <w:rPr>
          <w:spacing w:val="-4"/>
          <w:vertAlign w:val="baseline"/>
        </w:rPr>
        <w:t> </w:t>
      </w:r>
      <w:r>
        <w:rPr>
          <w:vertAlign w:val="baseline"/>
        </w:rPr>
        <w:t>45(1)</w:t>
      </w:r>
      <w:r>
        <w:rPr>
          <w:spacing w:val="-4"/>
          <w:vertAlign w:val="baseline"/>
        </w:rPr>
        <w:t> </w:t>
      </w:r>
      <w:r>
        <w:rPr>
          <w:vertAlign w:val="baseline"/>
        </w:rPr>
        <w:t>of</w:t>
      </w:r>
      <w:r>
        <w:rPr>
          <w:spacing w:val="-9"/>
          <w:vertAlign w:val="baseline"/>
        </w:rPr>
        <w:t> </w:t>
      </w:r>
      <w:r>
        <w:rPr>
          <w:vertAlign w:val="baseline"/>
        </w:rPr>
        <w:t>the</w:t>
      </w:r>
      <w:r>
        <w:rPr>
          <w:spacing w:val="-2"/>
          <w:vertAlign w:val="baseline"/>
        </w:rPr>
        <w:t> </w:t>
      </w:r>
      <w:r>
        <w:rPr>
          <w:vertAlign w:val="baseline"/>
        </w:rPr>
        <w:t>Companies</w:t>
      </w:r>
      <w:r>
        <w:rPr>
          <w:spacing w:val="-4"/>
          <w:vertAlign w:val="baseline"/>
        </w:rPr>
        <w:t> </w:t>
      </w:r>
      <w:r>
        <w:rPr>
          <w:vertAlign w:val="baseline"/>
        </w:rPr>
        <w:t>Income Tax Act</w:t>
      </w:r>
      <w:r>
        <w:rPr>
          <w:vertAlign w:val="superscript"/>
        </w:rPr>
        <w:t>7</w:t>
      </w:r>
      <w:r>
        <w:rPr>
          <w:vertAlign w:val="baseline"/>
        </w:rPr>
        <w:t> and 61 (1) of the Petroleum Profits Tax Act</w:t>
      </w:r>
      <w:r>
        <w:rPr>
          <w:vertAlign w:val="superscript"/>
        </w:rPr>
        <w:t>8</w:t>
      </w:r>
      <w:r>
        <w:rPr>
          <w:vertAlign w:val="baseline"/>
        </w:rPr>
        <w:t> contain similar provisions on the supremacy and dominance of tax treaties over domestic tax laws once the former come into force.</w:t>
      </w:r>
    </w:p>
    <w:p>
      <w:pPr>
        <w:pStyle w:val="BodyText"/>
        <w:rPr>
          <w:sz w:val="20"/>
        </w:rPr>
      </w:pPr>
    </w:p>
    <w:p>
      <w:pPr>
        <w:pStyle w:val="BodyText"/>
        <w:rPr>
          <w:sz w:val="20"/>
        </w:rPr>
      </w:pP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625216">
                <wp:simplePos x="0" y="0"/>
                <wp:positionH relativeFrom="page">
                  <wp:posOffset>914704</wp:posOffset>
                </wp:positionH>
                <wp:positionV relativeFrom="paragraph">
                  <wp:posOffset>177349</wp:posOffset>
                </wp:positionV>
                <wp:extent cx="1830070" cy="9525"/>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64522pt;width:144.07pt;height:.71997pt;mso-position-horizontal-relative:page;mso-position-vertical-relative:paragraph;z-index:-15691264;mso-wrap-distance-left:0;mso-wrap-distance-right:0" id="docshape78" filled="true" fillcolor="#000000" stroked="false">
                <v:fill type="solid"/>
                <w10:wrap type="topAndBottom"/>
              </v:rect>
            </w:pict>
          </mc:Fallback>
        </mc:AlternateContent>
      </w:r>
    </w:p>
    <w:p>
      <w:pPr>
        <w:spacing w:before="97"/>
        <w:ind w:left="280" w:right="0" w:firstLine="0"/>
        <w:jc w:val="left"/>
        <w:rPr>
          <w:rFonts w:ascii="Calibri"/>
          <w:sz w:val="20"/>
        </w:rPr>
      </w:pPr>
      <w:r>
        <w:rPr>
          <w:rFonts w:ascii="Calibri"/>
          <w:sz w:val="20"/>
          <w:vertAlign w:val="superscript"/>
        </w:rPr>
        <w:t>6</w:t>
      </w:r>
      <w:r>
        <w:rPr>
          <w:rFonts w:ascii="Calibri"/>
          <w:spacing w:val="-1"/>
          <w:sz w:val="20"/>
          <w:vertAlign w:val="baseline"/>
        </w:rPr>
        <w:t> </w:t>
      </w:r>
      <w:r>
        <w:rPr>
          <w:rFonts w:ascii="Calibri"/>
          <w:sz w:val="20"/>
          <w:vertAlign w:val="baseline"/>
        </w:rPr>
        <w:t>Cap.</w:t>
      </w:r>
      <w:r>
        <w:rPr>
          <w:rFonts w:ascii="Calibri"/>
          <w:spacing w:val="-6"/>
          <w:sz w:val="20"/>
          <w:vertAlign w:val="baseline"/>
        </w:rPr>
        <w:t> </w:t>
      </w:r>
      <w:r>
        <w:rPr>
          <w:rFonts w:ascii="Calibri"/>
          <w:sz w:val="20"/>
          <w:vertAlign w:val="baseline"/>
        </w:rPr>
        <w:t>P8,</w:t>
      </w:r>
      <w:r>
        <w:rPr>
          <w:rFonts w:ascii="Calibri"/>
          <w:spacing w:val="-9"/>
          <w:sz w:val="20"/>
          <w:vertAlign w:val="baseline"/>
        </w:rPr>
        <w:t> </w:t>
      </w:r>
      <w:r>
        <w:rPr>
          <w:rFonts w:ascii="Calibri"/>
          <w:sz w:val="20"/>
          <w:vertAlign w:val="baseline"/>
        </w:rPr>
        <w:t>Laws</w:t>
      </w:r>
      <w:r>
        <w:rPr>
          <w:rFonts w:ascii="Calibri"/>
          <w:spacing w:val="-4"/>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Federation</w:t>
      </w:r>
      <w:r>
        <w:rPr>
          <w:rFonts w:ascii="Calibri"/>
          <w:spacing w:val="-2"/>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Nigeria,</w:t>
      </w:r>
      <w:r>
        <w:rPr>
          <w:rFonts w:ascii="Calibri"/>
          <w:spacing w:val="-10"/>
          <w:sz w:val="20"/>
          <w:vertAlign w:val="baseline"/>
        </w:rPr>
        <w:t> </w:t>
      </w:r>
      <w:r>
        <w:rPr>
          <w:rFonts w:ascii="Calibri"/>
          <w:spacing w:val="-4"/>
          <w:sz w:val="20"/>
          <w:vertAlign w:val="baseline"/>
        </w:rPr>
        <w:t>2004</w:t>
      </w:r>
    </w:p>
    <w:p>
      <w:pPr>
        <w:spacing w:before="1"/>
        <w:ind w:left="280" w:right="0" w:firstLine="0"/>
        <w:jc w:val="left"/>
        <w:rPr>
          <w:rFonts w:ascii="Calibri"/>
          <w:sz w:val="20"/>
        </w:rPr>
      </w:pPr>
      <w:r>
        <w:rPr>
          <w:rFonts w:ascii="Calibri"/>
          <w:sz w:val="20"/>
          <w:vertAlign w:val="superscript"/>
        </w:rPr>
        <w:t>7</w:t>
      </w:r>
      <w:r>
        <w:rPr>
          <w:rFonts w:ascii="Calibri"/>
          <w:sz w:val="20"/>
          <w:vertAlign w:val="baseline"/>
        </w:rPr>
        <w:t> Cap</w:t>
      </w:r>
      <w:r>
        <w:rPr>
          <w:rFonts w:ascii="Calibri"/>
          <w:spacing w:val="-3"/>
          <w:sz w:val="20"/>
          <w:vertAlign w:val="baseline"/>
        </w:rPr>
        <w:t> </w:t>
      </w:r>
      <w:r>
        <w:rPr>
          <w:rFonts w:ascii="Calibri"/>
          <w:sz w:val="20"/>
          <w:vertAlign w:val="baseline"/>
        </w:rPr>
        <w:t>C21,</w:t>
      </w:r>
      <w:r>
        <w:rPr>
          <w:rFonts w:ascii="Calibri"/>
          <w:spacing w:val="-4"/>
          <w:sz w:val="20"/>
          <w:vertAlign w:val="baseline"/>
        </w:rPr>
        <w:t> </w:t>
      </w:r>
      <w:r>
        <w:rPr>
          <w:rFonts w:ascii="Calibri"/>
          <w:sz w:val="20"/>
          <w:vertAlign w:val="baseline"/>
        </w:rPr>
        <w:t>Laws</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Federation</w:t>
      </w:r>
      <w:r>
        <w:rPr>
          <w:rFonts w:ascii="Calibri"/>
          <w:spacing w:val="-6"/>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Nigeria,</w:t>
      </w:r>
      <w:r>
        <w:rPr>
          <w:rFonts w:ascii="Calibri"/>
          <w:spacing w:val="-4"/>
          <w:sz w:val="20"/>
          <w:vertAlign w:val="baseline"/>
        </w:rPr>
        <w:t> 2004</w:t>
      </w:r>
    </w:p>
    <w:p>
      <w:pPr>
        <w:spacing w:before="1"/>
        <w:ind w:left="280" w:right="0" w:firstLine="0"/>
        <w:jc w:val="left"/>
        <w:rPr>
          <w:rFonts w:ascii="Calibri"/>
          <w:sz w:val="20"/>
        </w:rPr>
      </w:pPr>
      <w:r>
        <w:rPr>
          <w:rFonts w:ascii="Calibri"/>
          <w:sz w:val="20"/>
          <w:vertAlign w:val="superscript"/>
        </w:rPr>
        <w:t>8</w:t>
      </w:r>
      <w:r>
        <w:rPr>
          <w:rFonts w:ascii="Calibri"/>
          <w:sz w:val="20"/>
          <w:vertAlign w:val="baseline"/>
        </w:rPr>
        <w:t> Cap.</w:t>
      </w:r>
      <w:r>
        <w:rPr>
          <w:rFonts w:ascii="Calibri"/>
          <w:spacing w:val="-5"/>
          <w:sz w:val="20"/>
          <w:vertAlign w:val="baseline"/>
        </w:rPr>
        <w:t> </w:t>
      </w:r>
      <w:r>
        <w:rPr>
          <w:rFonts w:ascii="Calibri"/>
          <w:sz w:val="20"/>
          <w:vertAlign w:val="baseline"/>
        </w:rPr>
        <w:t>P13,</w:t>
      </w:r>
      <w:r>
        <w:rPr>
          <w:rFonts w:ascii="Calibri"/>
          <w:spacing w:val="-8"/>
          <w:sz w:val="20"/>
          <w:vertAlign w:val="baseline"/>
        </w:rPr>
        <w:t> </w:t>
      </w:r>
      <w:r>
        <w:rPr>
          <w:rFonts w:ascii="Calibri"/>
          <w:sz w:val="20"/>
          <w:vertAlign w:val="baseline"/>
        </w:rPr>
        <w:t>Laws</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Federation</w:t>
      </w:r>
      <w:r>
        <w:rPr>
          <w:rFonts w:ascii="Calibri"/>
          <w:spacing w:val="-2"/>
          <w:sz w:val="20"/>
          <w:vertAlign w:val="baseline"/>
        </w:rPr>
        <w:t> </w:t>
      </w:r>
      <w:r>
        <w:rPr>
          <w:rFonts w:ascii="Calibri"/>
          <w:sz w:val="20"/>
          <w:vertAlign w:val="baseline"/>
        </w:rPr>
        <w:t>of</w:t>
      </w:r>
      <w:r>
        <w:rPr>
          <w:rFonts w:ascii="Calibri"/>
          <w:spacing w:val="-1"/>
          <w:sz w:val="20"/>
          <w:vertAlign w:val="baseline"/>
        </w:rPr>
        <w:t> </w:t>
      </w:r>
      <w:r>
        <w:rPr>
          <w:rFonts w:ascii="Calibri"/>
          <w:sz w:val="20"/>
          <w:vertAlign w:val="baseline"/>
        </w:rPr>
        <w:t>Nigeria,</w:t>
      </w:r>
      <w:r>
        <w:rPr>
          <w:rFonts w:ascii="Calibri"/>
          <w:spacing w:val="36"/>
          <w:sz w:val="20"/>
          <w:vertAlign w:val="baseline"/>
        </w:rPr>
        <w:t> </w:t>
      </w:r>
      <w:r>
        <w:rPr>
          <w:rFonts w:ascii="Calibri"/>
          <w:spacing w:val="-4"/>
          <w:sz w:val="20"/>
          <w:vertAlign w:val="baseline"/>
        </w:rPr>
        <w:t>2004</w:t>
      </w:r>
    </w:p>
    <w:p>
      <w:pPr>
        <w:spacing w:after="0"/>
        <w:jc w:val="left"/>
        <w:rPr>
          <w:rFonts w:ascii="Calibri"/>
          <w:sz w:val="20"/>
        </w:rPr>
        <w:sectPr>
          <w:pgSz w:w="11910" w:h="16840"/>
          <w:pgMar w:header="0" w:footer="724" w:top="1340" w:bottom="920" w:left="1160" w:right="680"/>
        </w:sectPr>
      </w:pPr>
    </w:p>
    <w:p>
      <w:pPr>
        <w:pStyle w:val="Heading3"/>
        <w:numPr>
          <w:ilvl w:val="1"/>
          <w:numId w:val="25"/>
        </w:numPr>
        <w:tabs>
          <w:tab w:pos="823" w:val="left" w:leader="none"/>
        </w:tabs>
        <w:spacing w:line="237" w:lineRule="auto" w:before="65" w:after="0"/>
        <w:ind w:left="823" w:right="3681" w:hanging="543"/>
        <w:jc w:val="left"/>
      </w:pPr>
      <w:r>
        <w:rPr/>
        <w:t>The</w:t>
      </w:r>
      <w:r>
        <w:rPr>
          <w:spacing w:val="-7"/>
        </w:rPr>
        <w:t> </w:t>
      </w:r>
      <w:r>
        <w:rPr/>
        <w:t>Free</w:t>
      </w:r>
      <w:r>
        <w:rPr>
          <w:spacing w:val="-7"/>
        </w:rPr>
        <w:t> </w:t>
      </w:r>
      <w:r>
        <w:rPr/>
        <w:t>Trade</w:t>
      </w:r>
      <w:r>
        <w:rPr>
          <w:spacing w:val="-2"/>
        </w:rPr>
        <w:t> </w:t>
      </w:r>
      <w:r>
        <w:rPr/>
        <w:t>Zones</w:t>
      </w:r>
      <w:r>
        <w:rPr>
          <w:spacing w:val="-8"/>
        </w:rPr>
        <w:t> </w:t>
      </w:r>
      <w:r>
        <w:rPr/>
        <w:t>and</w:t>
      </w:r>
      <w:r>
        <w:rPr>
          <w:spacing w:val="-6"/>
        </w:rPr>
        <w:t> </w:t>
      </w:r>
      <w:r>
        <w:rPr/>
        <w:t>Nigerian</w:t>
      </w:r>
      <w:r>
        <w:rPr>
          <w:spacing w:val="-5"/>
        </w:rPr>
        <w:t> </w:t>
      </w:r>
      <w:r>
        <w:rPr/>
        <w:t>International</w:t>
      </w:r>
      <w:r>
        <w:rPr>
          <w:spacing w:val="-10"/>
        </w:rPr>
        <w:t> </w:t>
      </w:r>
      <w:r>
        <w:rPr/>
        <w:t>Tax </w:t>
      </w:r>
      <w:r>
        <w:rPr>
          <w:spacing w:val="-2"/>
        </w:rPr>
        <w:t>Regime</w:t>
      </w:r>
    </w:p>
    <w:p>
      <w:pPr>
        <w:pStyle w:val="BodyText"/>
        <w:spacing w:line="480" w:lineRule="auto" w:before="273"/>
        <w:ind w:left="1001" w:right="764"/>
        <w:jc w:val="both"/>
      </w:pPr>
      <w:r>
        <w:rPr/>
        <w:t>Another important area</w:t>
      </w:r>
      <w:r>
        <w:rPr>
          <w:spacing w:val="-2"/>
        </w:rPr>
        <w:t> </w:t>
      </w:r>
      <w:r>
        <w:rPr/>
        <w:t>of</w:t>
      </w:r>
      <w:r>
        <w:rPr>
          <w:spacing w:val="-4"/>
        </w:rPr>
        <w:t> </w:t>
      </w:r>
      <w:r>
        <w:rPr/>
        <w:t>international</w:t>
      </w:r>
      <w:r>
        <w:rPr>
          <w:spacing w:val="-6"/>
        </w:rPr>
        <w:t> </w:t>
      </w:r>
      <w:r>
        <w:rPr/>
        <w:t>tax</w:t>
      </w:r>
      <w:r>
        <w:rPr>
          <w:spacing w:val="-6"/>
        </w:rPr>
        <w:t> </w:t>
      </w:r>
      <w:r>
        <w:rPr/>
        <w:t>regime in</w:t>
      </w:r>
      <w:r>
        <w:rPr>
          <w:spacing w:val="-6"/>
        </w:rPr>
        <w:t> </w:t>
      </w:r>
      <w:r>
        <w:rPr/>
        <w:t>Nigeria is the Free</w:t>
      </w:r>
      <w:r>
        <w:rPr>
          <w:spacing w:val="-2"/>
        </w:rPr>
        <w:t> </w:t>
      </w:r>
      <w:r>
        <w:rPr/>
        <w:t>Trade Zones. Free</w:t>
      </w:r>
      <w:r>
        <w:rPr>
          <w:spacing w:val="-2"/>
        </w:rPr>
        <w:t> </w:t>
      </w:r>
      <w:r>
        <w:rPr/>
        <w:t>Trade</w:t>
      </w:r>
      <w:r>
        <w:rPr>
          <w:spacing w:val="-2"/>
        </w:rPr>
        <w:t> </w:t>
      </w:r>
      <w:r>
        <w:rPr/>
        <w:t>Zones</w:t>
      </w:r>
      <w:r>
        <w:rPr>
          <w:spacing w:val="-3"/>
        </w:rPr>
        <w:t> </w:t>
      </w:r>
      <w:r>
        <w:rPr/>
        <w:t>or Export</w:t>
      </w:r>
      <w:r>
        <w:rPr>
          <w:spacing w:val="-1"/>
        </w:rPr>
        <w:t> </w:t>
      </w:r>
      <w:r>
        <w:rPr/>
        <w:t>Processing Zones</w:t>
      </w:r>
      <w:r>
        <w:rPr>
          <w:spacing w:val="-3"/>
        </w:rPr>
        <w:t> </w:t>
      </w:r>
      <w:r>
        <w:rPr/>
        <w:t>(EPZ) are</w:t>
      </w:r>
      <w:r>
        <w:rPr>
          <w:spacing w:val="-2"/>
        </w:rPr>
        <w:t> </w:t>
      </w:r>
      <w:r>
        <w:rPr/>
        <w:t>clearly</w:t>
      </w:r>
      <w:r>
        <w:rPr>
          <w:spacing w:val="-6"/>
        </w:rPr>
        <w:t> </w:t>
      </w:r>
      <w:r>
        <w:rPr/>
        <w:t>delineated</w:t>
      </w:r>
      <w:r>
        <w:rPr>
          <w:spacing w:val="-1"/>
        </w:rPr>
        <w:t> </w:t>
      </w:r>
      <w:r>
        <w:rPr/>
        <w:t>and fenced industrial estates within Nigeria‟s customs and trade regime. They were set up for manufacturing concerns, producing mainly for the export market.</w:t>
      </w:r>
    </w:p>
    <w:p>
      <w:pPr>
        <w:pStyle w:val="BodyText"/>
      </w:pPr>
    </w:p>
    <w:p>
      <w:pPr>
        <w:pStyle w:val="BodyText"/>
        <w:spacing w:before="1"/>
      </w:pPr>
    </w:p>
    <w:p>
      <w:pPr>
        <w:pStyle w:val="BodyText"/>
        <w:spacing w:line="480" w:lineRule="auto"/>
        <w:ind w:left="1001" w:right="760"/>
        <w:jc w:val="both"/>
      </w:pPr>
      <w:r>
        <w:rPr/>
        <w:t>The objectives pursued by Nigeria and other countries that use free trade zones have remained constant. They include: development of disadvantaged regions, generating income</w:t>
      </w:r>
      <w:r>
        <w:rPr>
          <w:spacing w:val="-5"/>
        </w:rPr>
        <w:t> </w:t>
      </w:r>
      <w:r>
        <w:rPr/>
        <w:t>and</w:t>
      </w:r>
      <w:r>
        <w:rPr>
          <w:spacing w:val="-1"/>
        </w:rPr>
        <w:t> </w:t>
      </w:r>
      <w:r>
        <w:rPr/>
        <w:t>employment,</w:t>
      </w:r>
      <w:r>
        <w:rPr>
          <w:spacing w:val="-2"/>
        </w:rPr>
        <w:t> </w:t>
      </w:r>
      <w:r>
        <w:rPr/>
        <w:t>attracting</w:t>
      </w:r>
      <w:r>
        <w:rPr>
          <w:spacing w:val="-1"/>
        </w:rPr>
        <w:t> </w:t>
      </w:r>
      <w:r>
        <w:rPr/>
        <w:t>investment,</w:t>
      </w:r>
      <w:r>
        <w:rPr>
          <w:spacing w:val="-2"/>
        </w:rPr>
        <w:t> </w:t>
      </w:r>
      <w:r>
        <w:rPr/>
        <w:t>(especially</w:t>
      </w:r>
      <w:r>
        <w:rPr>
          <w:spacing w:val="-4"/>
        </w:rPr>
        <w:t> </w:t>
      </w:r>
      <w:r>
        <w:rPr/>
        <w:t>foreign</w:t>
      </w:r>
      <w:r>
        <w:rPr>
          <w:spacing w:val="-9"/>
        </w:rPr>
        <w:t> </w:t>
      </w:r>
      <w:r>
        <w:rPr/>
        <w:t>direct investment), and promoting technology transfer. These objectives are usually pursued through free zones by providing a series of incentives to companies and firms operating in those </w:t>
      </w:r>
      <w:r>
        <w:rPr>
          <w:spacing w:val="-2"/>
        </w:rPr>
        <w:t>zones.</w:t>
      </w:r>
      <w:r>
        <w:rPr>
          <w:spacing w:val="-2"/>
          <w:vertAlign w:val="superscript"/>
        </w:rPr>
        <w:t>9</w:t>
      </w:r>
    </w:p>
    <w:p>
      <w:pPr>
        <w:pStyle w:val="BodyText"/>
      </w:pPr>
    </w:p>
    <w:p>
      <w:pPr>
        <w:pStyle w:val="BodyText"/>
        <w:spacing w:before="1"/>
      </w:pPr>
    </w:p>
    <w:p>
      <w:pPr>
        <w:pStyle w:val="BodyText"/>
        <w:spacing w:line="480" w:lineRule="auto"/>
        <w:ind w:left="1001" w:right="753"/>
        <w:jc w:val="both"/>
      </w:pPr>
      <w:r>
        <w:rPr/>
        <w:t>The first export processing zone in Nigeria is the Calabar Free Trade Zone, (CFTZ), established in 1989. There are two types of free trade zones: specialized, (especially the oil and gas sector), and the general purpose trade/export zone. These two types of free trade zones are managed by two bodies. These are the Oil and Gas Export Free Zone Authority (OGEFZA) established under the Oil &amp; Gas Export Free Zone Act</w:t>
      </w:r>
      <w:r>
        <w:rPr>
          <w:vertAlign w:val="superscript"/>
        </w:rPr>
        <w:t>10</w:t>
      </w:r>
      <w:r>
        <w:rPr>
          <w:vertAlign w:val="baseline"/>
        </w:rPr>
        <w:t> and the Nigeria Export Processing Zones Authority, (NEPZA), also established under the Nigeria Export Processing Zones Act, respectively.</w:t>
      </w:r>
      <w:r>
        <w:rPr>
          <w:vertAlign w:val="superscript"/>
        </w:rPr>
        <w:t>11</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7"/>
        <w:rPr>
          <w:sz w:val="20"/>
        </w:rPr>
      </w:pPr>
      <w:r>
        <w:rPr/>
        <mc:AlternateContent>
          <mc:Choice Requires="wps">
            <w:drawing>
              <wp:anchor distT="0" distB="0" distL="0" distR="0" allowOverlap="1" layoutInCell="1" locked="0" behindDoc="1" simplePos="0" relativeHeight="487625728">
                <wp:simplePos x="0" y="0"/>
                <wp:positionH relativeFrom="page">
                  <wp:posOffset>914704</wp:posOffset>
                </wp:positionH>
                <wp:positionV relativeFrom="paragraph">
                  <wp:posOffset>248370</wp:posOffset>
                </wp:positionV>
                <wp:extent cx="1830070" cy="9525"/>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556728pt;width:144.07pt;height:.72003pt;mso-position-horizontal-relative:page;mso-position-vertical-relative:paragraph;z-index:-15690752;mso-wrap-distance-left:0;mso-wrap-distance-right:0" id="docshape79" filled="true" fillcolor="#000000" stroked="false">
                <v:fill type="solid"/>
                <w10:wrap type="topAndBottom"/>
              </v:rect>
            </w:pict>
          </mc:Fallback>
        </mc:AlternateContent>
      </w:r>
    </w:p>
    <w:p>
      <w:pPr>
        <w:tabs>
          <w:tab w:pos="669" w:val="left" w:leader="none"/>
        </w:tabs>
        <w:spacing w:before="102"/>
        <w:ind w:left="1001" w:right="1940" w:hanging="721"/>
        <w:jc w:val="left"/>
        <w:rPr>
          <w:rFonts w:ascii="Calibri" w:hAnsi="Calibri"/>
          <w:sz w:val="20"/>
        </w:rPr>
      </w:pPr>
      <w:r>
        <w:rPr>
          <w:rFonts w:ascii="Calibri" w:hAnsi="Calibri"/>
          <w:spacing w:val="-10"/>
          <w:sz w:val="20"/>
          <w:vertAlign w:val="superscript"/>
        </w:rPr>
        <w:t>9</w:t>
      </w:r>
      <w:r>
        <w:rPr>
          <w:rFonts w:ascii="Calibri" w:hAnsi="Calibri"/>
          <w:sz w:val="20"/>
          <w:vertAlign w:val="baseline"/>
        </w:rPr>
        <w:tab/>
        <w:t>Raul. T.</w:t>
      </w:r>
      <w:r>
        <w:rPr>
          <w:rFonts w:ascii="Calibri" w:hAnsi="Calibri"/>
          <w:spacing w:val="-4"/>
          <w:sz w:val="20"/>
          <w:vertAlign w:val="baseline"/>
        </w:rPr>
        <w:t> </w:t>
      </w:r>
      <w:r>
        <w:rPr>
          <w:rFonts w:ascii="Calibri" w:hAnsi="Calibri"/>
          <w:sz w:val="20"/>
          <w:vertAlign w:val="baseline"/>
        </w:rPr>
        <w:t>A.</w:t>
      </w:r>
      <w:r>
        <w:rPr>
          <w:rFonts w:ascii="Calibri" w:hAnsi="Calibri"/>
          <w:spacing w:val="-4"/>
          <w:sz w:val="20"/>
          <w:vertAlign w:val="baseline"/>
        </w:rPr>
        <w:t> </w:t>
      </w:r>
      <w:r>
        <w:rPr>
          <w:rFonts w:ascii="Calibri" w:hAnsi="Calibri"/>
          <w:sz w:val="20"/>
          <w:vertAlign w:val="baseline"/>
        </w:rPr>
        <w:t>“Free</w:t>
      </w:r>
      <w:r>
        <w:rPr>
          <w:rFonts w:ascii="Calibri" w:hAnsi="Calibri"/>
          <w:spacing w:val="-5"/>
          <w:sz w:val="20"/>
          <w:vertAlign w:val="baseline"/>
        </w:rPr>
        <w:t> </w:t>
      </w:r>
      <w:r>
        <w:rPr>
          <w:rFonts w:ascii="Calibri" w:hAnsi="Calibri"/>
          <w:sz w:val="20"/>
          <w:vertAlign w:val="baseline"/>
        </w:rPr>
        <w:t>Zones</w:t>
      </w:r>
      <w:r>
        <w:rPr>
          <w:rFonts w:ascii="Calibri" w:hAnsi="Calibri"/>
          <w:spacing w:val="-3"/>
          <w:sz w:val="20"/>
          <w:vertAlign w:val="baseline"/>
        </w:rPr>
        <w:t> </w:t>
      </w:r>
      <w:r>
        <w:rPr>
          <w:rFonts w:ascii="Calibri" w:hAnsi="Calibri"/>
          <w:sz w:val="20"/>
          <w:vertAlign w:val="baseline"/>
        </w:rPr>
        <w:t>and</w:t>
      </w:r>
      <w:r>
        <w:rPr>
          <w:rFonts w:ascii="Calibri" w:hAnsi="Calibri"/>
          <w:spacing w:val="-6"/>
          <w:sz w:val="20"/>
          <w:vertAlign w:val="baseline"/>
        </w:rPr>
        <w:t> </w:t>
      </w:r>
      <w:r>
        <w:rPr>
          <w:rFonts w:ascii="Calibri" w:hAnsi="Calibri"/>
          <w:sz w:val="20"/>
          <w:vertAlign w:val="baseline"/>
        </w:rPr>
        <w:t>the</w:t>
      </w:r>
      <w:r>
        <w:rPr>
          <w:rFonts w:ascii="Calibri" w:hAnsi="Calibri"/>
          <w:spacing w:val="-6"/>
          <w:sz w:val="20"/>
          <w:vertAlign w:val="baseline"/>
        </w:rPr>
        <w:t> </w:t>
      </w:r>
      <w:r>
        <w:rPr>
          <w:rFonts w:ascii="Calibri" w:hAnsi="Calibri"/>
          <w:sz w:val="20"/>
          <w:vertAlign w:val="baseline"/>
        </w:rPr>
        <w:t>WTO</w:t>
      </w:r>
      <w:r>
        <w:rPr>
          <w:rFonts w:ascii="Calibri" w:hAnsi="Calibri"/>
          <w:spacing w:val="-5"/>
          <w:sz w:val="20"/>
          <w:vertAlign w:val="baseline"/>
        </w:rPr>
        <w:t> </w:t>
      </w:r>
      <w:r>
        <w:rPr>
          <w:rFonts w:ascii="Calibri" w:hAnsi="Calibri"/>
          <w:sz w:val="20"/>
          <w:vertAlign w:val="baseline"/>
        </w:rPr>
        <w:t>Agreement</w:t>
      </w:r>
      <w:r>
        <w:rPr>
          <w:rFonts w:ascii="Calibri" w:hAnsi="Calibri"/>
          <w:spacing w:val="-6"/>
          <w:sz w:val="20"/>
          <w:vertAlign w:val="baseline"/>
        </w:rPr>
        <w:t> </w:t>
      </w:r>
      <w:r>
        <w:rPr>
          <w:rFonts w:ascii="Calibri" w:hAnsi="Calibri"/>
          <w:sz w:val="20"/>
          <w:vertAlign w:val="baseline"/>
        </w:rPr>
        <w:t>on</w:t>
      </w:r>
      <w:r>
        <w:rPr>
          <w:rFonts w:ascii="Calibri" w:hAnsi="Calibri"/>
          <w:spacing w:val="-1"/>
          <w:sz w:val="20"/>
          <w:vertAlign w:val="baseline"/>
        </w:rPr>
        <w:t> </w:t>
      </w:r>
      <w:r>
        <w:rPr>
          <w:rFonts w:ascii="Calibri" w:hAnsi="Calibri"/>
          <w:sz w:val="20"/>
          <w:vertAlign w:val="baseline"/>
        </w:rPr>
        <w:t>Subsidies</w:t>
      </w:r>
      <w:r>
        <w:rPr>
          <w:rFonts w:ascii="Calibri" w:hAnsi="Calibri"/>
          <w:spacing w:val="-7"/>
          <w:sz w:val="20"/>
          <w:vertAlign w:val="baseline"/>
        </w:rPr>
        <w:t> </w:t>
      </w:r>
      <w:r>
        <w:rPr>
          <w:rFonts w:ascii="Calibri" w:hAnsi="Calibri"/>
          <w:sz w:val="20"/>
          <w:vertAlign w:val="baseline"/>
        </w:rPr>
        <w:t>and</w:t>
      </w:r>
      <w:r>
        <w:rPr>
          <w:rFonts w:ascii="Calibri" w:hAnsi="Calibri"/>
          <w:spacing w:val="-1"/>
          <w:sz w:val="20"/>
          <w:vertAlign w:val="baseline"/>
        </w:rPr>
        <w:t> </w:t>
      </w:r>
      <w:r>
        <w:rPr>
          <w:rFonts w:ascii="Calibri" w:hAnsi="Calibri"/>
          <w:sz w:val="20"/>
          <w:vertAlign w:val="baseline"/>
        </w:rPr>
        <w:t>Countervailing</w:t>
      </w:r>
      <w:r>
        <w:rPr>
          <w:rFonts w:ascii="Calibri" w:hAnsi="Calibri"/>
          <w:spacing w:val="-5"/>
          <w:sz w:val="20"/>
          <w:vertAlign w:val="baseline"/>
        </w:rPr>
        <w:t> </w:t>
      </w:r>
      <w:r>
        <w:rPr>
          <w:rFonts w:ascii="Calibri" w:hAnsi="Calibri"/>
          <w:sz w:val="20"/>
          <w:vertAlign w:val="baseline"/>
        </w:rPr>
        <w:t>Measures” </w:t>
      </w:r>
      <w:r>
        <w:rPr>
          <w:rFonts w:ascii="Calibri" w:hAnsi="Calibri"/>
          <w:spacing w:val="-2"/>
          <w:sz w:val="20"/>
          <w:vertAlign w:val="baseline"/>
        </w:rPr>
        <w:t>(2007),</w:t>
      </w:r>
    </w:p>
    <w:p>
      <w:pPr>
        <w:spacing w:line="241" w:lineRule="exact" w:before="0"/>
        <w:ind w:left="688" w:right="0" w:firstLine="0"/>
        <w:jc w:val="left"/>
        <w:rPr>
          <w:rFonts w:ascii="Calibri"/>
          <w:sz w:val="20"/>
        </w:rPr>
      </w:pPr>
      <w:r>
        <w:rPr>
          <w:rFonts w:ascii="Calibri"/>
          <w:sz w:val="20"/>
        </w:rPr>
        <w:t>Global</w:t>
      </w:r>
      <w:r>
        <w:rPr>
          <w:rFonts w:ascii="Calibri"/>
          <w:spacing w:val="-8"/>
          <w:sz w:val="20"/>
        </w:rPr>
        <w:t> </w:t>
      </w:r>
      <w:r>
        <w:rPr>
          <w:rFonts w:ascii="Calibri"/>
          <w:sz w:val="20"/>
        </w:rPr>
        <w:t>Trade</w:t>
      </w:r>
      <w:r>
        <w:rPr>
          <w:rFonts w:ascii="Calibri"/>
          <w:spacing w:val="-6"/>
          <w:sz w:val="20"/>
        </w:rPr>
        <w:t> </w:t>
      </w:r>
      <w:r>
        <w:rPr>
          <w:rFonts w:ascii="Calibri"/>
          <w:sz w:val="20"/>
        </w:rPr>
        <w:t>&amp;</w:t>
      </w:r>
      <w:r>
        <w:rPr>
          <w:rFonts w:ascii="Calibri"/>
          <w:spacing w:val="-5"/>
          <w:sz w:val="20"/>
        </w:rPr>
        <w:t> </w:t>
      </w:r>
      <w:r>
        <w:rPr>
          <w:rFonts w:ascii="Calibri"/>
          <w:sz w:val="20"/>
        </w:rPr>
        <w:t>Customs</w:t>
      </w:r>
      <w:r>
        <w:rPr>
          <w:rFonts w:ascii="Calibri"/>
          <w:spacing w:val="-8"/>
          <w:sz w:val="20"/>
        </w:rPr>
        <w:t> </w:t>
      </w:r>
      <w:r>
        <w:rPr>
          <w:rFonts w:ascii="Calibri"/>
          <w:sz w:val="20"/>
        </w:rPr>
        <w:t>Journal,</w:t>
      </w:r>
      <w:r>
        <w:rPr>
          <w:rFonts w:ascii="Calibri"/>
          <w:spacing w:val="-5"/>
          <w:sz w:val="20"/>
        </w:rPr>
        <w:t> </w:t>
      </w:r>
      <w:r>
        <w:rPr>
          <w:rFonts w:ascii="Calibri"/>
          <w:sz w:val="20"/>
        </w:rPr>
        <w:t>Vol.</w:t>
      </w:r>
      <w:r>
        <w:rPr>
          <w:rFonts w:ascii="Calibri"/>
          <w:spacing w:val="-5"/>
          <w:sz w:val="20"/>
        </w:rPr>
        <w:t> </w:t>
      </w:r>
      <w:r>
        <w:rPr>
          <w:rFonts w:ascii="Calibri"/>
          <w:sz w:val="20"/>
        </w:rPr>
        <w:t>1,2,</w:t>
      </w:r>
      <w:r>
        <w:rPr>
          <w:rFonts w:ascii="Calibri"/>
          <w:spacing w:val="-4"/>
          <w:sz w:val="20"/>
        </w:rPr>
        <w:t> </w:t>
      </w:r>
      <w:r>
        <w:rPr>
          <w:rFonts w:ascii="Calibri"/>
          <w:sz w:val="20"/>
        </w:rPr>
        <w:t>Issue</w:t>
      </w:r>
      <w:r>
        <w:rPr>
          <w:rFonts w:ascii="Calibri"/>
          <w:spacing w:val="-2"/>
          <w:sz w:val="20"/>
        </w:rPr>
        <w:t> </w:t>
      </w:r>
      <w:r>
        <w:rPr>
          <w:rFonts w:ascii="Calibri"/>
          <w:sz w:val="20"/>
        </w:rPr>
        <w:t>5,</w:t>
      </w:r>
      <w:r>
        <w:rPr>
          <w:rFonts w:ascii="Calibri"/>
          <w:spacing w:val="-9"/>
          <w:sz w:val="20"/>
        </w:rPr>
        <w:t> </w:t>
      </w:r>
      <w:r>
        <w:rPr>
          <w:rFonts w:ascii="Calibri"/>
          <w:sz w:val="20"/>
        </w:rPr>
        <w:t>Page</w:t>
      </w:r>
      <w:r>
        <w:rPr>
          <w:rFonts w:ascii="Calibri"/>
          <w:spacing w:val="-9"/>
          <w:sz w:val="20"/>
        </w:rPr>
        <w:t> </w:t>
      </w:r>
      <w:r>
        <w:rPr>
          <w:rFonts w:ascii="Calibri"/>
          <w:spacing w:val="-5"/>
          <w:sz w:val="20"/>
        </w:rPr>
        <w:t>217</w:t>
      </w:r>
    </w:p>
    <w:p>
      <w:pPr>
        <w:tabs>
          <w:tab w:pos="693" w:val="left" w:leader="none"/>
        </w:tabs>
        <w:spacing w:before="1"/>
        <w:ind w:left="280" w:right="0" w:firstLine="0"/>
        <w:jc w:val="left"/>
        <w:rPr>
          <w:rFonts w:ascii="Calibri"/>
          <w:sz w:val="20"/>
        </w:rPr>
      </w:pPr>
      <w:r>
        <w:rPr>
          <w:rFonts w:ascii="Calibri"/>
          <w:spacing w:val="-5"/>
          <w:sz w:val="20"/>
          <w:vertAlign w:val="superscript"/>
        </w:rPr>
        <w:t>10</w:t>
      </w:r>
      <w:r>
        <w:rPr>
          <w:rFonts w:ascii="Calibri"/>
          <w:sz w:val="20"/>
          <w:vertAlign w:val="baseline"/>
        </w:rPr>
        <w:tab/>
        <w:t>Cap.</w:t>
      </w:r>
      <w:r>
        <w:rPr>
          <w:rFonts w:ascii="Calibri"/>
          <w:spacing w:val="-2"/>
          <w:sz w:val="20"/>
          <w:vertAlign w:val="baseline"/>
        </w:rPr>
        <w:t> </w:t>
      </w:r>
      <w:r>
        <w:rPr>
          <w:rFonts w:ascii="Calibri"/>
          <w:sz w:val="20"/>
          <w:vertAlign w:val="baseline"/>
        </w:rPr>
        <w:t>05,</w:t>
      </w:r>
      <w:r>
        <w:rPr>
          <w:rFonts w:ascii="Calibri"/>
          <w:spacing w:val="-10"/>
          <w:sz w:val="20"/>
          <w:vertAlign w:val="baseline"/>
        </w:rPr>
        <w:t> </w:t>
      </w:r>
      <w:r>
        <w:rPr>
          <w:rFonts w:ascii="Calibri"/>
          <w:sz w:val="20"/>
          <w:vertAlign w:val="baseline"/>
        </w:rPr>
        <w:t>Laws</w:t>
      </w:r>
      <w:r>
        <w:rPr>
          <w:rFonts w:ascii="Calibri"/>
          <w:spacing w:val="-9"/>
          <w:sz w:val="20"/>
          <w:vertAlign w:val="baseline"/>
        </w:rPr>
        <w:t> </w:t>
      </w:r>
      <w:r>
        <w:rPr>
          <w:rFonts w:ascii="Calibri"/>
          <w:sz w:val="20"/>
          <w:vertAlign w:val="baseline"/>
        </w:rPr>
        <w:t>of</w:t>
      </w:r>
      <w:r>
        <w:rPr>
          <w:rFonts w:ascii="Calibri"/>
          <w:spacing w:val="-3"/>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Federation</w:t>
      </w:r>
      <w:r>
        <w:rPr>
          <w:rFonts w:ascii="Calibri"/>
          <w:spacing w:val="-8"/>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Nigeria,</w:t>
      </w:r>
      <w:r>
        <w:rPr>
          <w:rFonts w:ascii="Calibri"/>
          <w:spacing w:val="-6"/>
          <w:sz w:val="20"/>
          <w:vertAlign w:val="baseline"/>
        </w:rPr>
        <w:t> </w:t>
      </w:r>
      <w:r>
        <w:rPr>
          <w:rFonts w:ascii="Calibri"/>
          <w:sz w:val="20"/>
          <w:vertAlign w:val="baseline"/>
        </w:rPr>
        <w:t>2004,</w:t>
      </w:r>
      <w:r>
        <w:rPr>
          <w:rFonts w:ascii="Calibri"/>
          <w:spacing w:val="-5"/>
          <w:sz w:val="20"/>
          <w:vertAlign w:val="baseline"/>
        </w:rPr>
        <w:t> S.2</w:t>
      </w:r>
    </w:p>
    <w:p>
      <w:pPr>
        <w:tabs>
          <w:tab w:pos="693" w:val="left" w:leader="none"/>
        </w:tabs>
        <w:spacing w:before="1"/>
        <w:ind w:left="280" w:right="0" w:firstLine="0"/>
        <w:jc w:val="left"/>
        <w:rPr>
          <w:rFonts w:ascii="Calibri"/>
          <w:sz w:val="20"/>
        </w:rPr>
      </w:pPr>
      <w:r>
        <w:rPr>
          <w:rFonts w:ascii="Calibri"/>
          <w:spacing w:val="-5"/>
          <w:sz w:val="20"/>
          <w:vertAlign w:val="superscript"/>
        </w:rPr>
        <w:t>11</w:t>
      </w:r>
      <w:r>
        <w:rPr>
          <w:rFonts w:ascii="Calibri"/>
          <w:sz w:val="20"/>
          <w:vertAlign w:val="baseline"/>
        </w:rPr>
        <w:tab/>
        <w:t>Cap.</w:t>
      </w:r>
      <w:r>
        <w:rPr>
          <w:rFonts w:ascii="Calibri"/>
          <w:spacing w:val="-3"/>
          <w:sz w:val="20"/>
          <w:vertAlign w:val="baseline"/>
        </w:rPr>
        <w:t> </w:t>
      </w:r>
      <w:r>
        <w:rPr>
          <w:rFonts w:ascii="Calibri"/>
          <w:sz w:val="20"/>
          <w:vertAlign w:val="baseline"/>
        </w:rPr>
        <w:t>107,</w:t>
      </w:r>
      <w:r>
        <w:rPr>
          <w:rFonts w:ascii="Calibri"/>
          <w:spacing w:val="-11"/>
          <w:sz w:val="20"/>
          <w:vertAlign w:val="baseline"/>
        </w:rPr>
        <w:t> </w:t>
      </w:r>
      <w:r>
        <w:rPr>
          <w:rFonts w:ascii="Calibri"/>
          <w:sz w:val="20"/>
          <w:vertAlign w:val="baseline"/>
        </w:rPr>
        <w:t>Laws</w:t>
      </w:r>
      <w:r>
        <w:rPr>
          <w:rFonts w:ascii="Calibri"/>
          <w:spacing w:val="-6"/>
          <w:sz w:val="20"/>
          <w:vertAlign w:val="baseline"/>
        </w:rPr>
        <w:t> </w:t>
      </w:r>
      <w:r>
        <w:rPr>
          <w:rFonts w:ascii="Calibri"/>
          <w:sz w:val="20"/>
          <w:vertAlign w:val="baseline"/>
        </w:rPr>
        <w:t>of</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Federation</w:t>
      </w:r>
      <w:r>
        <w:rPr>
          <w:rFonts w:ascii="Calibri"/>
          <w:spacing w:val="-9"/>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Nigeria,</w:t>
      </w:r>
      <w:r>
        <w:rPr>
          <w:rFonts w:ascii="Calibri"/>
          <w:spacing w:val="-7"/>
          <w:sz w:val="20"/>
          <w:vertAlign w:val="baseline"/>
        </w:rPr>
        <w:t> </w:t>
      </w:r>
      <w:r>
        <w:rPr>
          <w:rFonts w:ascii="Calibri"/>
          <w:sz w:val="20"/>
          <w:vertAlign w:val="baseline"/>
        </w:rPr>
        <w:t>2004,</w:t>
      </w:r>
      <w:r>
        <w:rPr>
          <w:rFonts w:ascii="Calibri"/>
          <w:spacing w:val="-6"/>
          <w:sz w:val="20"/>
          <w:vertAlign w:val="baseline"/>
        </w:rPr>
        <w:t> </w:t>
      </w:r>
      <w:r>
        <w:rPr>
          <w:rFonts w:ascii="Calibri"/>
          <w:spacing w:val="-5"/>
          <w:sz w:val="20"/>
          <w:vertAlign w:val="baseline"/>
        </w:rPr>
        <w:t>S.2</w:t>
      </w:r>
    </w:p>
    <w:p>
      <w:pPr>
        <w:spacing w:after="0"/>
        <w:jc w:val="left"/>
        <w:rPr>
          <w:rFonts w:ascii="Calibri"/>
          <w:sz w:val="20"/>
        </w:rPr>
        <w:sectPr>
          <w:pgSz w:w="11910" w:h="16840"/>
          <w:pgMar w:header="0" w:footer="724" w:top="1360" w:bottom="920" w:left="1160" w:right="680"/>
        </w:sectPr>
      </w:pPr>
    </w:p>
    <w:p>
      <w:pPr>
        <w:pStyle w:val="Heading3"/>
        <w:numPr>
          <w:ilvl w:val="2"/>
          <w:numId w:val="25"/>
        </w:numPr>
        <w:tabs>
          <w:tab w:pos="1005" w:val="left" w:leader="none"/>
        </w:tabs>
        <w:spacing w:line="240" w:lineRule="auto" w:before="63" w:after="0"/>
        <w:ind w:left="1005" w:right="0" w:hanging="725"/>
        <w:jc w:val="left"/>
      </w:pPr>
      <w:r>
        <w:rPr/>
        <w:t>The</w:t>
      </w:r>
      <w:r>
        <w:rPr>
          <w:spacing w:val="-3"/>
        </w:rPr>
        <w:t> </w:t>
      </w:r>
      <w:r>
        <w:rPr/>
        <w:t>Legal</w:t>
      </w:r>
      <w:r>
        <w:rPr>
          <w:spacing w:val="-5"/>
        </w:rPr>
        <w:t> </w:t>
      </w:r>
      <w:r>
        <w:rPr/>
        <w:t>Framework</w:t>
      </w:r>
      <w:r>
        <w:rPr>
          <w:spacing w:val="-3"/>
        </w:rPr>
        <w:t> </w:t>
      </w:r>
      <w:r>
        <w:rPr/>
        <w:t>on </w:t>
      </w:r>
      <w:r>
        <w:rPr>
          <w:spacing w:val="-4"/>
        </w:rPr>
        <w:t>FTZs</w:t>
      </w:r>
    </w:p>
    <w:p>
      <w:pPr>
        <w:pStyle w:val="BodyText"/>
        <w:spacing w:before="271"/>
        <w:ind w:left="1001"/>
      </w:pPr>
      <w:r>
        <w:rPr/>
        <w:t>The</w:t>
      </w:r>
      <w:r>
        <w:rPr>
          <w:spacing w:val="-2"/>
        </w:rPr>
        <w:t> </w:t>
      </w:r>
      <w:r>
        <w:rPr/>
        <w:t>applicable</w:t>
      </w:r>
      <w:r>
        <w:rPr>
          <w:spacing w:val="2"/>
        </w:rPr>
        <w:t> </w:t>
      </w:r>
      <w:r>
        <w:rPr/>
        <w:t>laws</w:t>
      </w:r>
      <w:r>
        <w:rPr>
          <w:spacing w:val="-3"/>
        </w:rPr>
        <w:t> </w:t>
      </w:r>
      <w:r>
        <w:rPr/>
        <w:t>on</w:t>
      </w:r>
      <w:r>
        <w:rPr>
          <w:spacing w:val="-2"/>
        </w:rPr>
        <w:t> </w:t>
      </w:r>
      <w:r>
        <w:rPr/>
        <w:t>Free</w:t>
      </w:r>
      <w:r>
        <w:rPr>
          <w:spacing w:val="-2"/>
        </w:rPr>
        <w:t> </w:t>
      </w:r>
      <w:r>
        <w:rPr/>
        <w:t>Trade</w:t>
      </w:r>
      <w:r>
        <w:rPr>
          <w:spacing w:val="-2"/>
        </w:rPr>
        <w:t> </w:t>
      </w:r>
      <w:r>
        <w:rPr/>
        <w:t>Zones</w:t>
      </w:r>
      <w:r>
        <w:rPr>
          <w:spacing w:val="1"/>
        </w:rPr>
        <w:t> </w:t>
      </w:r>
      <w:r>
        <w:rPr/>
        <w:t>in</w:t>
      </w:r>
      <w:r>
        <w:rPr>
          <w:spacing w:val="-6"/>
        </w:rPr>
        <w:t> </w:t>
      </w:r>
      <w:r>
        <w:rPr/>
        <w:t>Nigeria</w:t>
      </w:r>
      <w:r>
        <w:rPr>
          <w:spacing w:val="-1"/>
        </w:rPr>
        <w:t> </w:t>
      </w:r>
      <w:r>
        <w:rPr>
          <w:spacing w:val="-4"/>
        </w:rPr>
        <w:t>are:</w:t>
      </w:r>
    </w:p>
    <w:p>
      <w:pPr>
        <w:pStyle w:val="BodyText"/>
        <w:spacing w:before="1"/>
      </w:pPr>
    </w:p>
    <w:p>
      <w:pPr>
        <w:pStyle w:val="ListParagraph"/>
        <w:numPr>
          <w:ilvl w:val="3"/>
          <w:numId w:val="25"/>
        </w:numPr>
        <w:tabs>
          <w:tab w:pos="1245" w:val="left" w:leader="none"/>
        </w:tabs>
        <w:spacing w:line="240" w:lineRule="auto" w:before="0" w:after="0"/>
        <w:ind w:left="1245" w:right="0" w:hanging="244"/>
        <w:jc w:val="left"/>
        <w:rPr>
          <w:sz w:val="24"/>
        </w:rPr>
      </w:pPr>
      <w:r>
        <w:rPr>
          <w:sz w:val="24"/>
        </w:rPr>
        <w:t>The</w:t>
      </w:r>
      <w:r>
        <w:rPr>
          <w:spacing w:val="-5"/>
          <w:sz w:val="24"/>
        </w:rPr>
        <w:t> </w:t>
      </w:r>
      <w:r>
        <w:rPr>
          <w:sz w:val="24"/>
        </w:rPr>
        <w:t>Nigeria</w:t>
      </w:r>
      <w:r>
        <w:rPr>
          <w:spacing w:val="-4"/>
          <w:sz w:val="24"/>
        </w:rPr>
        <w:t> </w:t>
      </w:r>
      <w:r>
        <w:rPr>
          <w:sz w:val="24"/>
        </w:rPr>
        <w:t>Export</w:t>
      </w:r>
      <w:r>
        <w:rPr>
          <w:spacing w:val="-4"/>
          <w:sz w:val="24"/>
        </w:rPr>
        <w:t> </w:t>
      </w:r>
      <w:r>
        <w:rPr>
          <w:sz w:val="24"/>
        </w:rPr>
        <w:t>Processing</w:t>
      </w:r>
      <w:r>
        <w:rPr>
          <w:spacing w:val="-3"/>
          <w:sz w:val="24"/>
        </w:rPr>
        <w:t> </w:t>
      </w:r>
      <w:r>
        <w:rPr>
          <w:sz w:val="24"/>
        </w:rPr>
        <w:t>Zones</w:t>
      </w:r>
      <w:r>
        <w:rPr>
          <w:spacing w:val="-2"/>
          <w:sz w:val="24"/>
        </w:rPr>
        <w:t> </w:t>
      </w:r>
      <w:r>
        <w:rPr>
          <w:sz w:val="24"/>
        </w:rPr>
        <w:t>Act,</w:t>
      </w:r>
      <w:r>
        <w:rPr>
          <w:spacing w:val="-1"/>
          <w:sz w:val="24"/>
        </w:rPr>
        <w:t> </w:t>
      </w:r>
      <w:r>
        <w:rPr>
          <w:spacing w:val="-2"/>
          <w:sz w:val="24"/>
        </w:rPr>
        <w:t>(NEPZA)</w:t>
      </w:r>
      <w:r>
        <w:rPr>
          <w:spacing w:val="-2"/>
          <w:sz w:val="24"/>
          <w:vertAlign w:val="superscript"/>
        </w:rPr>
        <w:t>12</w:t>
      </w:r>
    </w:p>
    <w:p>
      <w:pPr>
        <w:pStyle w:val="BodyText"/>
      </w:pPr>
    </w:p>
    <w:p>
      <w:pPr>
        <w:pStyle w:val="ListParagraph"/>
        <w:numPr>
          <w:ilvl w:val="3"/>
          <w:numId w:val="25"/>
        </w:numPr>
        <w:tabs>
          <w:tab w:pos="1245" w:val="left" w:leader="none"/>
        </w:tabs>
        <w:spacing w:line="240" w:lineRule="auto" w:before="0" w:after="0"/>
        <w:ind w:left="1245" w:right="0" w:hanging="244"/>
        <w:jc w:val="left"/>
        <w:rPr>
          <w:sz w:val="24"/>
        </w:rPr>
      </w:pPr>
      <w:r>
        <w:rPr>
          <w:sz w:val="24"/>
        </w:rPr>
        <w:t>The</w:t>
      </w:r>
      <w:r>
        <w:rPr>
          <w:spacing w:val="-4"/>
          <w:sz w:val="24"/>
        </w:rPr>
        <w:t> </w:t>
      </w:r>
      <w:r>
        <w:rPr>
          <w:sz w:val="24"/>
        </w:rPr>
        <w:t>Oil</w:t>
      </w:r>
      <w:r>
        <w:rPr>
          <w:spacing w:val="-6"/>
          <w:sz w:val="24"/>
        </w:rPr>
        <w:t> </w:t>
      </w:r>
      <w:r>
        <w:rPr>
          <w:sz w:val="24"/>
        </w:rPr>
        <w:t>and</w:t>
      </w:r>
      <w:r>
        <w:rPr>
          <w:spacing w:val="-1"/>
          <w:sz w:val="24"/>
        </w:rPr>
        <w:t> </w:t>
      </w:r>
      <w:r>
        <w:rPr>
          <w:sz w:val="24"/>
        </w:rPr>
        <w:t>Gas</w:t>
      </w:r>
      <w:r>
        <w:rPr>
          <w:spacing w:val="-3"/>
          <w:sz w:val="24"/>
        </w:rPr>
        <w:t> </w:t>
      </w:r>
      <w:r>
        <w:rPr>
          <w:sz w:val="24"/>
        </w:rPr>
        <w:t>Export</w:t>
      </w:r>
      <w:r>
        <w:rPr>
          <w:spacing w:val="-1"/>
          <w:sz w:val="24"/>
        </w:rPr>
        <w:t> </w:t>
      </w:r>
      <w:r>
        <w:rPr>
          <w:sz w:val="24"/>
        </w:rPr>
        <w:t>Free</w:t>
      </w:r>
      <w:r>
        <w:rPr>
          <w:spacing w:val="-2"/>
          <w:sz w:val="24"/>
        </w:rPr>
        <w:t> </w:t>
      </w:r>
      <w:r>
        <w:rPr>
          <w:sz w:val="24"/>
        </w:rPr>
        <w:t>Zones</w:t>
      </w:r>
      <w:r>
        <w:rPr>
          <w:spacing w:val="-2"/>
          <w:sz w:val="24"/>
        </w:rPr>
        <w:t> </w:t>
      </w:r>
      <w:r>
        <w:rPr>
          <w:sz w:val="24"/>
        </w:rPr>
        <w:t>Act,</w:t>
      </w:r>
      <w:r>
        <w:rPr>
          <w:spacing w:val="1"/>
          <w:sz w:val="24"/>
        </w:rPr>
        <w:t> </w:t>
      </w:r>
      <w:r>
        <w:rPr>
          <w:spacing w:val="-2"/>
          <w:sz w:val="24"/>
        </w:rPr>
        <w:t>(OGEFZA)</w:t>
      </w:r>
    </w:p>
    <w:p>
      <w:pPr>
        <w:pStyle w:val="BodyText"/>
      </w:pPr>
    </w:p>
    <w:p>
      <w:pPr>
        <w:pStyle w:val="ListParagraph"/>
        <w:numPr>
          <w:ilvl w:val="3"/>
          <w:numId w:val="25"/>
        </w:numPr>
        <w:tabs>
          <w:tab w:pos="1245" w:val="left" w:leader="none"/>
        </w:tabs>
        <w:spacing w:line="240" w:lineRule="auto" w:before="0" w:after="0"/>
        <w:ind w:left="1245" w:right="0" w:hanging="244"/>
        <w:jc w:val="left"/>
        <w:rPr>
          <w:sz w:val="24"/>
        </w:rPr>
      </w:pPr>
      <w:r>
        <w:rPr>
          <w:sz w:val="24"/>
        </w:rPr>
        <w:t>The</w:t>
      </w:r>
      <w:r>
        <w:rPr>
          <w:spacing w:val="-3"/>
          <w:sz w:val="24"/>
        </w:rPr>
        <w:t> </w:t>
      </w:r>
      <w:r>
        <w:rPr>
          <w:sz w:val="24"/>
        </w:rPr>
        <w:t>Companies</w:t>
      </w:r>
      <w:r>
        <w:rPr>
          <w:spacing w:val="-4"/>
          <w:sz w:val="24"/>
        </w:rPr>
        <w:t> </w:t>
      </w:r>
      <w:r>
        <w:rPr>
          <w:sz w:val="24"/>
        </w:rPr>
        <w:t>Income</w:t>
      </w:r>
      <w:r>
        <w:rPr>
          <w:spacing w:val="-2"/>
          <w:sz w:val="24"/>
        </w:rPr>
        <w:t> </w:t>
      </w:r>
      <w:r>
        <w:rPr>
          <w:sz w:val="24"/>
        </w:rPr>
        <w:t>Tax</w:t>
      </w:r>
      <w:r>
        <w:rPr>
          <w:spacing w:val="-7"/>
          <w:sz w:val="24"/>
        </w:rPr>
        <w:t> </w:t>
      </w:r>
      <w:r>
        <w:rPr>
          <w:sz w:val="24"/>
        </w:rPr>
        <w:t>Act</w:t>
      </w:r>
      <w:r>
        <w:rPr>
          <w:spacing w:val="4"/>
          <w:sz w:val="24"/>
        </w:rPr>
        <w:t> </w:t>
      </w:r>
      <w:r>
        <w:rPr>
          <w:spacing w:val="-2"/>
          <w:sz w:val="24"/>
        </w:rPr>
        <w:t>(CITA)</w:t>
      </w:r>
    </w:p>
    <w:p>
      <w:pPr>
        <w:pStyle w:val="BodyText"/>
      </w:pPr>
    </w:p>
    <w:p>
      <w:pPr>
        <w:pStyle w:val="ListParagraph"/>
        <w:numPr>
          <w:ilvl w:val="3"/>
          <w:numId w:val="25"/>
        </w:numPr>
        <w:tabs>
          <w:tab w:pos="1245" w:val="left" w:leader="none"/>
        </w:tabs>
        <w:spacing w:line="240" w:lineRule="auto" w:before="1" w:after="0"/>
        <w:ind w:left="1245" w:right="0" w:hanging="244"/>
        <w:jc w:val="left"/>
        <w:rPr>
          <w:sz w:val="24"/>
        </w:rPr>
      </w:pPr>
      <w:r>
        <w:rPr>
          <w:sz w:val="24"/>
        </w:rPr>
        <w:t>The</w:t>
      </w:r>
      <w:r>
        <w:rPr>
          <w:spacing w:val="-4"/>
          <w:sz w:val="24"/>
        </w:rPr>
        <w:t> </w:t>
      </w:r>
      <w:r>
        <w:rPr>
          <w:sz w:val="24"/>
        </w:rPr>
        <w:t>Value</w:t>
      </w:r>
      <w:r>
        <w:rPr>
          <w:spacing w:val="-3"/>
          <w:sz w:val="24"/>
        </w:rPr>
        <w:t> </w:t>
      </w:r>
      <w:r>
        <w:rPr>
          <w:sz w:val="24"/>
        </w:rPr>
        <w:t>Added</w:t>
      </w:r>
      <w:r>
        <w:rPr>
          <w:spacing w:val="-3"/>
          <w:sz w:val="24"/>
        </w:rPr>
        <w:t> </w:t>
      </w:r>
      <w:r>
        <w:rPr>
          <w:sz w:val="24"/>
        </w:rPr>
        <w:t>Tax</w:t>
      </w:r>
      <w:r>
        <w:rPr>
          <w:spacing w:val="-7"/>
          <w:sz w:val="24"/>
        </w:rPr>
        <w:t> </w:t>
      </w:r>
      <w:r>
        <w:rPr>
          <w:sz w:val="24"/>
        </w:rPr>
        <w:t>Act</w:t>
      </w:r>
      <w:r>
        <w:rPr>
          <w:spacing w:val="3"/>
          <w:sz w:val="24"/>
        </w:rPr>
        <w:t> </w:t>
      </w:r>
      <w:r>
        <w:rPr>
          <w:sz w:val="24"/>
        </w:rPr>
        <w:t>(VATA);</w:t>
      </w:r>
      <w:r>
        <w:rPr>
          <w:spacing w:val="-7"/>
          <w:sz w:val="24"/>
        </w:rPr>
        <w:t> </w:t>
      </w:r>
      <w:r>
        <w:rPr>
          <w:spacing w:val="-5"/>
          <w:sz w:val="24"/>
        </w:rPr>
        <w:t>and</w:t>
      </w:r>
    </w:p>
    <w:p>
      <w:pPr>
        <w:pStyle w:val="ListParagraph"/>
        <w:numPr>
          <w:ilvl w:val="3"/>
          <w:numId w:val="25"/>
        </w:numPr>
        <w:tabs>
          <w:tab w:pos="1245" w:val="left" w:leader="none"/>
        </w:tabs>
        <w:spacing w:line="240" w:lineRule="auto" w:before="276" w:after="0"/>
        <w:ind w:left="1245" w:right="0" w:hanging="244"/>
        <w:jc w:val="left"/>
        <w:rPr>
          <w:sz w:val="24"/>
        </w:rPr>
      </w:pPr>
      <w:r>
        <w:rPr>
          <w:sz w:val="24"/>
        </w:rPr>
        <w:t>The</w:t>
      </w:r>
      <w:r>
        <w:rPr>
          <w:spacing w:val="-3"/>
          <w:sz w:val="24"/>
        </w:rPr>
        <w:t> </w:t>
      </w:r>
      <w:r>
        <w:rPr>
          <w:sz w:val="24"/>
        </w:rPr>
        <w:t>Federal</w:t>
      </w:r>
      <w:r>
        <w:rPr>
          <w:spacing w:val="-11"/>
          <w:sz w:val="24"/>
        </w:rPr>
        <w:t> </w:t>
      </w:r>
      <w:r>
        <w:rPr>
          <w:sz w:val="24"/>
        </w:rPr>
        <w:t>Inland</w:t>
      </w:r>
      <w:r>
        <w:rPr>
          <w:spacing w:val="-2"/>
          <w:sz w:val="24"/>
        </w:rPr>
        <w:t> </w:t>
      </w:r>
      <w:r>
        <w:rPr>
          <w:sz w:val="24"/>
        </w:rPr>
        <w:t>Revenue</w:t>
      </w:r>
      <w:r>
        <w:rPr>
          <w:spacing w:val="-3"/>
          <w:sz w:val="24"/>
        </w:rPr>
        <w:t> </w:t>
      </w:r>
      <w:r>
        <w:rPr>
          <w:sz w:val="24"/>
        </w:rPr>
        <w:t>Service</w:t>
      </w:r>
      <w:r>
        <w:rPr>
          <w:spacing w:val="-3"/>
          <w:sz w:val="24"/>
        </w:rPr>
        <w:t> </w:t>
      </w:r>
      <w:r>
        <w:rPr>
          <w:sz w:val="24"/>
        </w:rPr>
        <w:t>(Establishment)</w:t>
      </w:r>
      <w:r>
        <w:rPr>
          <w:spacing w:val="-1"/>
          <w:sz w:val="24"/>
        </w:rPr>
        <w:t> </w:t>
      </w:r>
      <w:r>
        <w:rPr>
          <w:sz w:val="24"/>
        </w:rPr>
        <w:t>Act</w:t>
      </w:r>
      <w:r>
        <w:rPr>
          <w:spacing w:val="-2"/>
          <w:sz w:val="24"/>
        </w:rPr>
        <w:t> </w:t>
      </w:r>
      <w:r>
        <w:rPr>
          <w:sz w:val="24"/>
        </w:rPr>
        <w:t>(FIRSEA), </w:t>
      </w:r>
      <w:r>
        <w:rPr>
          <w:spacing w:val="-2"/>
          <w:sz w:val="24"/>
        </w:rPr>
        <w:t>2007.</w:t>
      </w:r>
    </w:p>
    <w:p>
      <w:pPr>
        <w:pStyle w:val="BodyText"/>
      </w:pPr>
    </w:p>
    <w:p>
      <w:pPr>
        <w:pStyle w:val="BodyText"/>
        <w:ind w:left="1001"/>
      </w:pPr>
      <w:r>
        <w:rPr/>
        <w:t>In</w:t>
      </w:r>
      <w:r>
        <w:rPr>
          <w:spacing w:val="-8"/>
        </w:rPr>
        <w:t> </w:t>
      </w:r>
      <w:r>
        <w:rPr/>
        <w:t>addition,</w:t>
      </w:r>
      <w:r>
        <w:rPr>
          <w:spacing w:val="1"/>
        </w:rPr>
        <w:t> </w:t>
      </w:r>
      <w:r>
        <w:rPr/>
        <w:t>there</w:t>
      </w:r>
      <w:r>
        <w:rPr>
          <w:spacing w:val="-2"/>
        </w:rPr>
        <w:t> </w:t>
      </w:r>
      <w:r>
        <w:rPr/>
        <w:t>are</w:t>
      </w:r>
      <w:r>
        <w:rPr>
          <w:spacing w:val="-7"/>
        </w:rPr>
        <w:t> </w:t>
      </w:r>
      <w:r>
        <w:rPr/>
        <w:t>the</w:t>
      </w:r>
      <w:r>
        <w:rPr>
          <w:spacing w:val="-2"/>
        </w:rPr>
        <w:t> </w:t>
      </w:r>
      <w:r>
        <w:rPr/>
        <w:t>following</w:t>
      </w:r>
      <w:r>
        <w:rPr>
          <w:spacing w:val="-1"/>
        </w:rPr>
        <w:t> </w:t>
      </w:r>
      <w:r>
        <w:rPr/>
        <w:t>Regulations</w:t>
      </w:r>
      <w:r>
        <w:rPr>
          <w:spacing w:val="-3"/>
        </w:rPr>
        <w:t> </w:t>
      </w:r>
      <w:r>
        <w:rPr/>
        <w:t>on</w:t>
      </w:r>
      <w:r>
        <w:rPr>
          <w:spacing w:val="-6"/>
        </w:rPr>
        <w:t> </w:t>
      </w:r>
      <w:r>
        <w:rPr/>
        <w:t>Free</w:t>
      </w:r>
      <w:r>
        <w:rPr>
          <w:spacing w:val="-2"/>
        </w:rPr>
        <w:t> </w:t>
      </w:r>
      <w:r>
        <w:rPr/>
        <w:t>Trade</w:t>
      </w:r>
      <w:r>
        <w:rPr>
          <w:spacing w:val="-2"/>
        </w:rPr>
        <w:t> </w:t>
      </w:r>
      <w:r>
        <w:rPr/>
        <w:t>Zones</w:t>
      </w:r>
      <w:r>
        <w:rPr>
          <w:spacing w:val="1"/>
        </w:rPr>
        <w:t> </w:t>
      </w:r>
      <w:r>
        <w:rPr/>
        <w:t>in</w:t>
      </w:r>
      <w:r>
        <w:rPr>
          <w:spacing w:val="-5"/>
        </w:rPr>
        <w:t> </w:t>
      </w:r>
      <w:r>
        <w:rPr>
          <w:spacing w:val="-2"/>
        </w:rPr>
        <w:t>Nigeria:</w:t>
      </w:r>
    </w:p>
    <w:p>
      <w:pPr>
        <w:pStyle w:val="BodyText"/>
      </w:pPr>
    </w:p>
    <w:p>
      <w:pPr>
        <w:pStyle w:val="ListParagraph"/>
        <w:numPr>
          <w:ilvl w:val="4"/>
          <w:numId w:val="25"/>
        </w:numPr>
        <w:tabs>
          <w:tab w:pos="1721" w:val="left" w:leader="none"/>
        </w:tabs>
        <w:spacing w:line="480" w:lineRule="auto" w:before="0" w:after="0"/>
        <w:ind w:left="1721" w:right="768" w:hanging="720"/>
        <w:jc w:val="left"/>
        <w:rPr>
          <w:sz w:val="24"/>
        </w:rPr>
      </w:pPr>
      <w:r>
        <w:rPr>
          <w:sz w:val="24"/>
        </w:rPr>
        <w:t>Investment</w:t>
      </w:r>
      <w:r>
        <w:rPr>
          <w:spacing w:val="40"/>
          <w:sz w:val="24"/>
        </w:rPr>
        <w:t> </w:t>
      </w:r>
      <w:r>
        <w:rPr>
          <w:sz w:val="24"/>
        </w:rPr>
        <w:t>Procedures,</w:t>
      </w:r>
      <w:r>
        <w:rPr>
          <w:spacing w:val="40"/>
          <w:sz w:val="24"/>
        </w:rPr>
        <w:t> </w:t>
      </w:r>
      <w:r>
        <w:rPr>
          <w:sz w:val="24"/>
        </w:rPr>
        <w:t>(Regulations</w:t>
      </w:r>
      <w:r>
        <w:rPr>
          <w:spacing w:val="40"/>
          <w:sz w:val="24"/>
        </w:rPr>
        <w:t> </w:t>
      </w:r>
      <w:r>
        <w:rPr>
          <w:sz w:val="24"/>
        </w:rPr>
        <w:t>And</w:t>
      </w:r>
      <w:r>
        <w:rPr>
          <w:spacing w:val="40"/>
          <w:sz w:val="24"/>
        </w:rPr>
        <w:t> </w:t>
      </w:r>
      <w:r>
        <w:rPr>
          <w:sz w:val="24"/>
        </w:rPr>
        <w:t>Operational</w:t>
      </w:r>
      <w:r>
        <w:rPr>
          <w:spacing w:val="40"/>
          <w:sz w:val="24"/>
        </w:rPr>
        <w:t> </w:t>
      </w:r>
      <w:r>
        <w:rPr>
          <w:sz w:val="24"/>
        </w:rPr>
        <w:t>Guidelines</w:t>
      </w:r>
      <w:r>
        <w:rPr>
          <w:spacing w:val="40"/>
          <w:sz w:val="24"/>
        </w:rPr>
        <w:t> </w:t>
      </w:r>
      <w:r>
        <w:rPr>
          <w:sz w:val="24"/>
        </w:rPr>
        <w:t>for</w:t>
      </w:r>
      <w:r>
        <w:rPr>
          <w:spacing w:val="40"/>
          <w:sz w:val="24"/>
        </w:rPr>
        <w:t> </w:t>
      </w:r>
      <w:r>
        <w:rPr>
          <w:sz w:val="24"/>
        </w:rPr>
        <w:t>Free Trade Zones in Nigeria), 2004; and</w:t>
      </w:r>
    </w:p>
    <w:p>
      <w:pPr>
        <w:pStyle w:val="ListParagraph"/>
        <w:numPr>
          <w:ilvl w:val="4"/>
          <w:numId w:val="25"/>
        </w:numPr>
        <w:tabs>
          <w:tab w:pos="1720" w:val="left" w:leader="none"/>
        </w:tabs>
        <w:spacing w:line="240" w:lineRule="auto" w:before="0" w:after="0"/>
        <w:ind w:left="1720" w:right="0" w:hanging="719"/>
        <w:jc w:val="left"/>
        <w:rPr>
          <w:sz w:val="24"/>
        </w:rPr>
      </w:pPr>
      <w:r>
        <w:rPr>
          <w:sz w:val="24"/>
        </w:rPr>
        <w:t>Oil</w:t>
      </w:r>
      <w:r>
        <w:rPr>
          <w:spacing w:val="-9"/>
          <w:sz w:val="24"/>
        </w:rPr>
        <w:t> </w:t>
      </w:r>
      <w:r>
        <w:rPr>
          <w:sz w:val="24"/>
        </w:rPr>
        <w:t>and</w:t>
      </w:r>
      <w:r>
        <w:rPr>
          <w:spacing w:val="-2"/>
          <w:sz w:val="24"/>
        </w:rPr>
        <w:t> </w:t>
      </w:r>
      <w:r>
        <w:rPr>
          <w:sz w:val="24"/>
        </w:rPr>
        <w:t>Gas</w:t>
      </w:r>
      <w:r>
        <w:rPr>
          <w:spacing w:val="-3"/>
          <w:sz w:val="24"/>
        </w:rPr>
        <w:t> </w:t>
      </w:r>
      <w:r>
        <w:rPr>
          <w:sz w:val="24"/>
        </w:rPr>
        <w:t>Export</w:t>
      </w:r>
      <w:r>
        <w:rPr>
          <w:spacing w:val="2"/>
          <w:sz w:val="24"/>
        </w:rPr>
        <w:t> </w:t>
      </w:r>
      <w:r>
        <w:rPr>
          <w:sz w:val="24"/>
        </w:rPr>
        <w:t>Free</w:t>
      </w:r>
      <w:r>
        <w:rPr>
          <w:spacing w:val="-3"/>
          <w:sz w:val="24"/>
        </w:rPr>
        <w:t> </w:t>
      </w:r>
      <w:r>
        <w:rPr>
          <w:sz w:val="24"/>
        </w:rPr>
        <w:t>Trade</w:t>
      </w:r>
      <w:r>
        <w:rPr>
          <w:spacing w:val="-3"/>
          <w:sz w:val="24"/>
        </w:rPr>
        <w:t> </w:t>
      </w:r>
      <w:r>
        <w:rPr>
          <w:sz w:val="24"/>
        </w:rPr>
        <w:t>Zone</w:t>
      </w:r>
      <w:r>
        <w:rPr>
          <w:spacing w:val="-3"/>
          <w:sz w:val="24"/>
        </w:rPr>
        <w:t> </w:t>
      </w:r>
      <w:r>
        <w:rPr>
          <w:sz w:val="24"/>
        </w:rPr>
        <w:t>Regulations</w:t>
      </w:r>
      <w:r>
        <w:rPr>
          <w:spacing w:val="-3"/>
          <w:sz w:val="24"/>
        </w:rPr>
        <w:t> </w:t>
      </w:r>
      <w:r>
        <w:rPr>
          <w:spacing w:val="-2"/>
          <w:sz w:val="24"/>
        </w:rPr>
        <w:t>(2003).</w:t>
      </w:r>
    </w:p>
    <w:p>
      <w:pPr>
        <w:pStyle w:val="BodyText"/>
      </w:pPr>
    </w:p>
    <w:p>
      <w:pPr>
        <w:pStyle w:val="BodyText"/>
      </w:pPr>
    </w:p>
    <w:p>
      <w:pPr>
        <w:pStyle w:val="BodyText"/>
        <w:spacing w:before="1"/>
      </w:pPr>
    </w:p>
    <w:p>
      <w:pPr>
        <w:pStyle w:val="BodyText"/>
        <w:spacing w:line="480" w:lineRule="auto"/>
        <w:ind w:left="1001" w:right="771"/>
        <w:jc w:val="both"/>
      </w:pPr>
      <w:r>
        <w:rPr/>
        <w:t>The priority areas of development for companies operating in Free Trade Zones are </w:t>
      </w:r>
      <w:r>
        <w:rPr>
          <w:spacing w:val="-4"/>
        </w:rPr>
        <w:t>the:</w:t>
      </w:r>
    </w:p>
    <w:p>
      <w:pPr>
        <w:pStyle w:val="ListParagraph"/>
        <w:numPr>
          <w:ilvl w:val="5"/>
          <w:numId w:val="25"/>
        </w:numPr>
        <w:tabs>
          <w:tab w:pos="1181" w:val="left" w:leader="none"/>
        </w:tabs>
        <w:spacing w:line="240" w:lineRule="auto" w:before="0" w:after="0"/>
        <w:ind w:left="1181" w:right="0" w:hanging="180"/>
        <w:jc w:val="left"/>
        <w:rPr>
          <w:sz w:val="24"/>
        </w:rPr>
      </w:pPr>
      <w:r>
        <w:rPr>
          <w:sz w:val="24"/>
        </w:rPr>
        <w:t>Metallurgical/Engineering</w:t>
      </w:r>
      <w:r>
        <w:rPr>
          <w:spacing w:val="-11"/>
          <w:sz w:val="24"/>
        </w:rPr>
        <w:t> </w:t>
      </w:r>
      <w:r>
        <w:rPr>
          <w:spacing w:val="-2"/>
          <w:sz w:val="24"/>
        </w:rPr>
        <w:t>sector;</w:t>
      </w:r>
    </w:p>
    <w:p>
      <w:pPr>
        <w:pStyle w:val="BodyText"/>
      </w:pPr>
    </w:p>
    <w:p>
      <w:pPr>
        <w:pStyle w:val="ListParagraph"/>
        <w:numPr>
          <w:ilvl w:val="5"/>
          <w:numId w:val="25"/>
        </w:numPr>
        <w:tabs>
          <w:tab w:pos="1254" w:val="left" w:leader="none"/>
        </w:tabs>
        <w:spacing w:line="240" w:lineRule="auto" w:before="0" w:after="0"/>
        <w:ind w:left="1254" w:right="0" w:hanging="253"/>
        <w:jc w:val="left"/>
        <w:rPr>
          <w:sz w:val="24"/>
        </w:rPr>
      </w:pPr>
      <w:r>
        <w:rPr>
          <w:sz w:val="24"/>
        </w:rPr>
        <w:t>Agricultural</w:t>
      </w:r>
      <w:r>
        <w:rPr>
          <w:spacing w:val="-12"/>
          <w:sz w:val="24"/>
        </w:rPr>
        <w:t> </w:t>
      </w:r>
      <w:r>
        <w:rPr>
          <w:sz w:val="24"/>
        </w:rPr>
        <w:t>(Forest-based/agro-allied)</w:t>
      </w:r>
      <w:r>
        <w:rPr>
          <w:spacing w:val="-2"/>
          <w:sz w:val="24"/>
        </w:rPr>
        <w:t> sector;</w:t>
      </w:r>
    </w:p>
    <w:p>
      <w:pPr>
        <w:pStyle w:val="BodyText"/>
      </w:pPr>
    </w:p>
    <w:p>
      <w:pPr>
        <w:pStyle w:val="ListParagraph"/>
        <w:numPr>
          <w:ilvl w:val="5"/>
          <w:numId w:val="25"/>
        </w:numPr>
        <w:tabs>
          <w:tab w:pos="1315" w:val="left" w:leader="none"/>
        </w:tabs>
        <w:spacing w:line="240" w:lineRule="auto" w:before="1" w:after="0"/>
        <w:ind w:left="1315" w:right="0" w:hanging="314"/>
        <w:jc w:val="left"/>
        <w:rPr>
          <w:sz w:val="24"/>
        </w:rPr>
      </w:pPr>
      <w:r>
        <w:rPr>
          <w:sz w:val="24"/>
        </w:rPr>
        <w:t>Chemical/Petrochemical</w:t>
      </w:r>
      <w:r>
        <w:rPr>
          <w:spacing w:val="-2"/>
          <w:sz w:val="24"/>
        </w:rPr>
        <w:t> </w:t>
      </w:r>
      <w:r>
        <w:rPr>
          <w:sz w:val="24"/>
        </w:rPr>
        <w:t>sector;</w:t>
      </w:r>
      <w:r>
        <w:rPr>
          <w:spacing w:val="-2"/>
          <w:sz w:val="24"/>
        </w:rPr>
        <w:t> </w:t>
      </w:r>
      <w:r>
        <w:rPr>
          <w:spacing w:val="-5"/>
          <w:sz w:val="24"/>
        </w:rPr>
        <w:t>and</w:t>
      </w:r>
    </w:p>
    <w:p>
      <w:pPr>
        <w:pStyle w:val="ListParagraph"/>
        <w:numPr>
          <w:ilvl w:val="5"/>
          <w:numId w:val="25"/>
        </w:numPr>
        <w:tabs>
          <w:tab w:pos="1301" w:val="left" w:leader="none"/>
        </w:tabs>
        <w:spacing w:line="240" w:lineRule="auto" w:before="276" w:after="0"/>
        <w:ind w:left="1301" w:right="0" w:hanging="300"/>
        <w:jc w:val="left"/>
        <w:rPr>
          <w:sz w:val="24"/>
        </w:rPr>
      </w:pPr>
      <w:r>
        <w:rPr>
          <w:sz w:val="24"/>
        </w:rPr>
        <w:t>Construction</w:t>
      </w:r>
      <w:r>
        <w:rPr>
          <w:spacing w:val="-5"/>
          <w:sz w:val="24"/>
        </w:rPr>
        <w:t> </w:t>
      </w:r>
      <w:r>
        <w:rPr>
          <w:spacing w:val="-2"/>
          <w:sz w:val="24"/>
        </w:rPr>
        <w:t>sector.</w:t>
      </w:r>
    </w:p>
    <w:p>
      <w:pPr>
        <w:pStyle w:val="BodyText"/>
      </w:pPr>
    </w:p>
    <w:p>
      <w:pPr>
        <w:pStyle w:val="BodyText"/>
        <w:spacing w:line="480" w:lineRule="auto"/>
        <w:ind w:left="1001" w:right="760"/>
        <w:jc w:val="both"/>
      </w:pPr>
      <w:r>
        <w:rPr/>
        <w:t>Free Trade Zones have, since 1989, (when the Calabar Free Trade Zone was first established), been established all over Nigeria. Thus, in addition to Calabar, there are Free Trade Zones in Onne, (Rivers State), Kano, (Kano State), Maigatari (Jigawa State), Banki, (Borno State), Lekki, (Lagos State), Tinapa Free Zone (Cross River State),</w:t>
      </w:r>
      <w:r>
        <w:rPr>
          <w:spacing w:val="28"/>
        </w:rPr>
        <w:t> </w:t>
      </w:r>
      <w:r>
        <w:rPr/>
        <w:t>Olokola</w:t>
      </w:r>
      <w:r>
        <w:rPr>
          <w:spacing w:val="37"/>
        </w:rPr>
        <w:t> </w:t>
      </w:r>
      <w:r>
        <w:rPr/>
        <w:t>Free</w:t>
      </w:r>
      <w:r>
        <w:rPr>
          <w:spacing w:val="28"/>
        </w:rPr>
        <w:t> </w:t>
      </w:r>
      <w:r>
        <w:rPr/>
        <w:t>Zone,</w:t>
      </w:r>
      <w:r>
        <w:rPr>
          <w:spacing w:val="31"/>
        </w:rPr>
        <w:t> </w:t>
      </w:r>
      <w:r>
        <w:rPr/>
        <w:t>(Ondo</w:t>
      </w:r>
      <w:r>
        <w:rPr>
          <w:spacing w:val="33"/>
        </w:rPr>
        <w:t> </w:t>
      </w:r>
      <w:r>
        <w:rPr/>
        <w:t>&amp;</w:t>
      </w:r>
      <w:r>
        <w:rPr>
          <w:spacing w:val="29"/>
        </w:rPr>
        <w:t> </w:t>
      </w:r>
      <w:r>
        <w:rPr/>
        <w:t>Ogun</w:t>
      </w:r>
      <w:r>
        <w:rPr>
          <w:spacing w:val="24"/>
        </w:rPr>
        <w:t> </w:t>
      </w:r>
      <w:r>
        <w:rPr/>
        <w:t>States),</w:t>
      </w:r>
      <w:r>
        <w:rPr>
          <w:spacing w:val="31"/>
        </w:rPr>
        <w:t> </w:t>
      </w:r>
      <w:r>
        <w:rPr/>
        <w:t>Snake</w:t>
      </w:r>
      <w:r>
        <w:rPr>
          <w:spacing w:val="28"/>
        </w:rPr>
        <w:t> </w:t>
      </w:r>
      <w:r>
        <w:rPr/>
        <w:t>Island</w:t>
      </w:r>
      <w:r>
        <w:rPr>
          <w:spacing w:val="33"/>
        </w:rPr>
        <w:t> </w:t>
      </w:r>
      <w:r>
        <w:rPr/>
        <w:t>Integrated,</w:t>
      </w:r>
      <w:r>
        <w:rPr>
          <w:spacing w:val="31"/>
        </w:rPr>
        <w:t> </w:t>
      </w:r>
      <w:r>
        <w:rPr>
          <w:spacing w:val="-2"/>
        </w:rPr>
        <w:t>(Lagos</w:t>
      </w:r>
    </w:p>
    <w:p>
      <w:pPr>
        <w:pStyle w:val="BodyText"/>
        <w:rPr>
          <w:sz w:val="20"/>
        </w:rPr>
      </w:pPr>
    </w:p>
    <w:p>
      <w:pPr>
        <w:pStyle w:val="BodyText"/>
        <w:rPr>
          <w:sz w:val="20"/>
        </w:rPr>
      </w:pPr>
    </w:p>
    <w:p>
      <w:pPr>
        <w:pStyle w:val="BodyText"/>
        <w:spacing w:before="188"/>
        <w:rPr>
          <w:sz w:val="20"/>
        </w:rPr>
      </w:pPr>
      <w:r>
        <w:rPr/>
        <mc:AlternateContent>
          <mc:Choice Requires="wps">
            <w:drawing>
              <wp:anchor distT="0" distB="0" distL="0" distR="0" allowOverlap="1" layoutInCell="1" locked="0" behindDoc="1" simplePos="0" relativeHeight="487626240">
                <wp:simplePos x="0" y="0"/>
                <wp:positionH relativeFrom="page">
                  <wp:posOffset>914704</wp:posOffset>
                </wp:positionH>
                <wp:positionV relativeFrom="paragraph">
                  <wp:posOffset>281030</wp:posOffset>
                </wp:positionV>
                <wp:extent cx="1830070" cy="952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128374pt;width:144.07pt;height:.71997pt;mso-position-horizontal-relative:page;mso-position-vertical-relative:paragraph;z-index:-15690240;mso-wrap-distance-left:0;mso-wrap-distance-right:0" id="docshape80"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12</w:t>
      </w:r>
      <w:r>
        <w:rPr>
          <w:rFonts w:ascii="Calibri"/>
          <w:spacing w:val="3"/>
          <w:sz w:val="20"/>
          <w:vertAlign w:val="baseline"/>
        </w:rPr>
        <w:t> </w:t>
      </w:r>
      <w:r>
        <w:rPr>
          <w:rFonts w:ascii="Calibri"/>
          <w:spacing w:val="-2"/>
          <w:sz w:val="20"/>
          <w:vertAlign w:val="baseline"/>
        </w:rPr>
        <w:t>Ibid.</w:t>
      </w:r>
    </w:p>
    <w:p>
      <w:pPr>
        <w:spacing w:after="0"/>
        <w:jc w:val="left"/>
        <w:rPr>
          <w:rFonts w:ascii="Calibri"/>
          <w:sz w:val="20"/>
        </w:rPr>
        <w:sectPr>
          <w:pgSz w:w="11910" w:h="16840"/>
          <w:pgMar w:header="0" w:footer="724" w:top="1360" w:bottom="920" w:left="1160" w:right="680"/>
        </w:sectPr>
      </w:pPr>
    </w:p>
    <w:p>
      <w:pPr>
        <w:pStyle w:val="BodyText"/>
        <w:spacing w:line="480" w:lineRule="auto" w:before="78"/>
        <w:ind w:left="1001" w:right="759"/>
        <w:jc w:val="both"/>
      </w:pPr>
      <w:r>
        <w:rPr/>
        <w:t>State), Imo Guangdong Free Zone (Imo State), Abuja Technological Village, (Abuja FCT), and several others.</w:t>
      </w:r>
    </w:p>
    <w:p>
      <w:pPr>
        <w:pStyle w:val="BodyText"/>
      </w:pPr>
    </w:p>
    <w:p>
      <w:pPr>
        <w:pStyle w:val="BodyText"/>
        <w:spacing w:before="6"/>
      </w:pPr>
    </w:p>
    <w:p>
      <w:pPr>
        <w:pStyle w:val="Heading3"/>
        <w:numPr>
          <w:ilvl w:val="2"/>
          <w:numId w:val="25"/>
        </w:numPr>
        <w:tabs>
          <w:tab w:pos="999" w:val="left" w:leader="none"/>
        </w:tabs>
        <w:spacing w:line="240" w:lineRule="auto" w:before="0" w:after="0"/>
        <w:ind w:left="999" w:right="0" w:hanging="719"/>
        <w:jc w:val="both"/>
      </w:pPr>
      <w:r>
        <w:rPr/>
        <w:t>The</w:t>
      </w:r>
      <w:r>
        <w:rPr>
          <w:spacing w:val="-3"/>
        </w:rPr>
        <w:t> </w:t>
      </w:r>
      <w:r>
        <w:rPr/>
        <w:t>Benefits</w:t>
      </w:r>
      <w:r>
        <w:rPr>
          <w:spacing w:val="-1"/>
        </w:rPr>
        <w:t> </w:t>
      </w:r>
      <w:r>
        <w:rPr/>
        <w:t>of</w:t>
      </w:r>
      <w:r>
        <w:rPr>
          <w:spacing w:val="-2"/>
        </w:rPr>
        <w:t> </w:t>
      </w:r>
      <w:r>
        <w:rPr>
          <w:spacing w:val="-4"/>
        </w:rPr>
        <w:t>FTZS</w:t>
      </w:r>
    </w:p>
    <w:p>
      <w:pPr>
        <w:pStyle w:val="BodyText"/>
        <w:spacing w:line="480" w:lineRule="auto" w:before="271"/>
        <w:ind w:left="1001" w:right="757"/>
        <w:jc w:val="both"/>
      </w:pPr>
      <w:r>
        <w:rPr/>
        <w:t>The establishment of the Free Trade Zones has brought tremendous financial benefits to Nigeria.</w:t>
      </w:r>
    </w:p>
    <w:p>
      <w:pPr>
        <w:pStyle w:val="ListParagraph"/>
        <w:numPr>
          <w:ilvl w:val="3"/>
          <w:numId w:val="25"/>
        </w:numPr>
        <w:tabs>
          <w:tab w:pos="1721" w:val="left" w:leader="none"/>
        </w:tabs>
        <w:spacing w:line="480" w:lineRule="auto" w:before="1" w:after="0"/>
        <w:ind w:left="1721" w:right="764" w:hanging="720"/>
        <w:jc w:val="both"/>
        <w:rPr>
          <w:sz w:val="24"/>
        </w:rPr>
      </w:pPr>
      <w:r>
        <w:rPr>
          <w:sz w:val="24"/>
        </w:rPr>
        <w:t>For example, the Calabar Free Trade Zone alone generated N282 million for the Federal Government as customs duties between January and November, </w:t>
      </w:r>
      <w:r>
        <w:rPr>
          <w:spacing w:val="-2"/>
          <w:sz w:val="24"/>
        </w:rPr>
        <w:t>2003.</w:t>
      </w:r>
    </w:p>
    <w:p>
      <w:pPr>
        <w:pStyle w:val="ListParagraph"/>
        <w:numPr>
          <w:ilvl w:val="3"/>
          <w:numId w:val="25"/>
        </w:numPr>
        <w:tabs>
          <w:tab w:pos="1721" w:val="left" w:leader="none"/>
        </w:tabs>
        <w:spacing w:line="240" w:lineRule="auto" w:before="0" w:after="0"/>
        <w:ind w:left="1721" w:right="0" w:hanging="720"/>
        <w:jc w:val="both"/>
        <w:rPr>
          <w:sz w:val="24"/>
        </w:rPr>
      </w:pPr>
      <w:r>
        <w:rPr>
          <w:sz w:val="24"/>
        </w:rPr>
        <w:t>Total,</w:t>
      </w:r>
      <w:r>
        <w:rPr>
          <w:spacing w:val="36"/>
          <w:sz w:val="24"/>
        </w:rPr>
        <w:t> </w:t>
      </w:r>
      <w:r>
        <w:rPr>
          <w:sz w:val="24"/>
        </w:rPr>
        <w:t>(private</w:t>
      </w:r>
      <w:r>
        <w:rPr>
          <w:spacing w:val="35"/>
          <w:sz w:val="24"/>
        </w:rPr>
        <w:t> </w:t>
      </w:r>
      <w:r>
        <w:rPr>
          <w:sz w:val="24"/>
        </w:rPr>
        <w:t>sector),</w:t>
      </w:r>
      <w:r>
        <w:rPr>
          <w:spacing w:val="38"/>
          <w:sz w:val="24"/>
        </w:rPr>
        <w:t> </w:t>
      </w:r>
      <w:r>
        <w:rPr>
          <w:sz w:val="24"/>
        </w:rPr>
        <w:t>investments</w:t>
      </w:r>
      <w:r>
        <w:rPr>
          <w:spacing w:val="39"/>
          <w:sz w:val="24"/>
        </w:rPr>
        <w:t> </w:t>
      </w:r>
      <w:r>
        <w:rPr>
          <w:sz w:val="24"/>
        </w:rPr>
        <w:t>in</w:t>
      </w:r>
      <w:r>
        <w:rPr>
          <w:spacing w:val="36"/>
          <w:sz w:val="24"/>
        </w:rPr>
        <w:t> </w:t>
      </w:r>
      <w:r>
        <w:rPr>
          <w:sz w:val="24"/>
        </w:rPr>
        <w:t>Free</w:t>
      </w:r>
      <w:r>
        <w:rPr>
          <w:spacing w:val="35"/>
          <w:sz w:val="24"/>
        </w:rPr>
        <w:t> </w:t>
      </w:r>
      <w:r>
        <w:rPr>
          <w:sz w:val="24"/>
        </w:rPr>
        <w:t>Trade</w:t>
      </w:r>
      <w:r>
        <w:rPr>
          <w:spacing w:val="35"/>
          <w:sz w:val="24"/>
        </w:rPr>
        <w:t> </w:t>
      </w:r>
      <w:r>
        <w:rPr>
          <w:sz w:val="24"/>
        </w:rPr>
        <w:t>Zones</w:t>
      </w:r>
      <w:r>
        <w:rPr>
          <w:spacing w:val="39"/>
          <w:sz w:val="24"/>
        </w:rPr>
        <w:t> </w:t>
      </w:r>
      <w:r>
        <w:rPr>
          <w:sz w:val="24"/>
        </w:rPr>
        <w:t>in</w:t>
      </w:r>
      <w:r>
        <w:rPr>
          <w:spacing w:val="36"/>
          <w:sz w:val="24"/>
        </w:rPr>
        <w:t> </w:t>
      </w:r>
      <w:r>
        <w:rPr>
          <w:sz w:val="24"/>
        </w:rPr>
        <w:t>Nigeria</w:t>
      </w:r>
      <w:r>
        <w:rPr>
          <w:spacing w:val="36"/>
          <w:sz w:val="24"/>
        </w:rPr>
        <w:t> </w:t>
      </w:r>
      <w:r>
        <w:rPr>
          <w:spacing w:val="-2"/>
          <w:sz w:val="24"/>
        </w:rPr>
        <w:t>reached</w:t>
      </w:r>
    </w:p>
    <w:p>
      <w:pPr>
        <w:pStyle w:val="BodyText"/>
      </w:pPr>
    </w:p>
    <w:p>
      <w:pPr>
        <w:pStyle w:val="BodyText"/>
        <w:ind w:left="1721"/>
      </w:pPr>
      <w:r>
        <w:rPr/>
        <w:t>$220</w:t>
      </w:r>
      <w:r>
        <w:rPr>
          <w:spacing w:val="-2"/>
        </w:rPr>
        <w:t> </w:t>
      </w:r>
      <w:r>
        <w:rPr/>
        <w:t>million</w:t>
      </w:r>
      <w:r>
        <w:rPr>
          <w:spacing w:val="-1"/>
        </w:rPr>
        <w:t> </w:t>
      </w:r>
      <w:r>
        <w:rPr/>
        <w:t>in</w:t>
      </w:r>
      <w:r>
        <w:rPr>
          <w:spacing w:val="-6"/>
        </w:rPr>
        <w:t> </w:t>
      </w:r>
      <w:r>
        <w:rPr>
          <w:spacing w:val="-2"/>
        </w:rPr>
        <w:t>2004.</w:t>
      </w:r>
    </w:p>
    <w:p>
      <w:pPr>
        <w:pStyle w:val="BodyText"/>
      </w:pPr>
    </w:p>
    <w:p>
      <w:pPr>
        <w:pStyle w:val="ListParagraph"/>
        <w:numPr>
          <w:ilvl w:val="3"/>
          <w:numId w:val="25"/>
        </w:numPr>
        <w:tabs>
          <w:tab w:pos="1721" w:val="left" w:leader="none"/>
        </w:tabs>
        <w:spacing w:line="480" w:lineRule="auto" w:before="1" w:after="0"/>
        <w:ind w:left="1721" w:right="771" w:hanging="720"/>
        <w:jc w:val="both"/>
        <w:rPr>
          <w:sz w:val="24"/>
        </w:rPr>
      </w:pPr>
      <w:r>
        <w:rPr>
          <w:sz w:val="24"/>
        </w:rPr>
        <w:t>The Federal Government has invested about $500 million into the Zones, which since inception, has provided jobs for over 4,700 persons.</w:t>
      </w:r>
    </w:p>
    <w:p>
      <w:pPr>
        <w:pStyle w:val="ListParagraph"/>
        <w:numPr>
          <w:ilvl w:val="3"/>
          <w:numId w:val="25"/>
        </w:numPr>
        <w:tabs>
          <w:tab w:pos="1721" w:val="left" w:leader="none"/>
        </w:tabs>
        <w:spacing w:line="480" w:lineRule="auto" w:before="0" w:after="0"/>
        <w:ind w:left="1721" w:right="765" w:hanging="720"/>
        <w:jc w:val="both"/>
        <w:rPr>
          <w:sz w:val="24"/>
        </w:rPr>
      </w:pPr>
      <w:r>
        <w:rPr>
          <w:sz w:val="24"/>
        </w:rPr>
        <w:t>Seventy companies have registered to do business in the Calabar Free Trade Zone, with 15 being fully operational, manufacturing and exporting diverse products, while another 15 are about to start operations</w:t>
      </w:r>
      <w:r>
        <w:rPr>
          <w:sz w:val="24"/>
          <w:vertAlign w:val="superscript"/>
        </w:rPr>
        <w:t>13</w:t>
      </w:r>
    </w:p>
    <w:p>
      <w:pPr>
        <w:pStyle w:val="BodyText"/>
      </w:pPr>
    </w:p>
    <w:p>
      <w:pPr>
        <w:pStyle w:val="BodyText"/>
        <w:spacing w:before="5"/>
      </w:pPr>
    </w:p>
    <w:p>
      <w:pPr>
        <w:pStyle w:val="Heading3"/>
        <w:numPr>
          <w:ilvl w:val="2"/>
          <w:numId w:val="25"/>
        </w:numPr>
        <w:tabs>
          <w:tab w:pos="1005" w:val="left" w:leader="none"/>
        </w:tabs>
        <w:spacing w:line="240" w:lineRule="auto" w:before="0" w:after="0"/>
        <w:ind w:left="1005" w:right="0" w:hanging="725"/>
        <w:jc w:val="left"/>
      </w:pPr>
      <w:r>
        <w:rPr/>
        <w:t>The</w:t>
      </w:r>
      <w:r>
        <w:rPr>
          <w:spacing w:val="-1"/>
        </w:rPr>
        <w:t> </w:t>
      </w:r>
      <w:r>
        <w:rPr>
          <w:spacing w:val="-2"/>
        </w:rPr>
        <w:t>Incentives</w:t>
      </w:r>
    </w:p>
    <w:p>
      <w:pPr>
        <w:pStyle w:val="BodyText"/>
        <w:spacing w:line="480" w:lineRule="auto" w:before="272"/>
        <w:ind w:left="1001" w:right="750"/>
      </w:pPr>
      <w:r>
        <w:rPr/>
        <w:t>The benefits enumerated above have been possible largely because of the incentives granted to companies operating in Free Trade Zones. Some of these incentives are:</w:t>
      </w:r>
    </w:p>
    <w:p>
      <w:pPr>
        <w:pStyle w:val="ListParagraph"/>
        <w:numPr>
          <w:ilvl w:val="0"/>
          <w:numId w:val="28"/>
        </w:numPr>
        <w:tabs>
          <w:tab w:pos="1721" w:val="left" w:leader="none"/>
        </w:tabs>
        <w:spacing w:line="480" w:lineRule="auto" w:before="0" w:after="0"/>
        <w:ind w:left="1721" w:right="762" w:hanging="720"/>
        <w:jc w:val="left"/>
        <w:rPr>
          <w:sz w:val="24"/>
        </w:rPr>
      </w:pPr>
      <w:r>
        <w:rPr>
          <w:sz w:val="24"/>
        </w:rPr>
        <w:t>Exemption</w:t>
      </w:r>
      <w:r>
        <w:rPr>
          <w:spacing w:val="32"/>
          <w:sz w:val="24"/>
        </w:rPr>
        <w:t> </w:t>
      </w:r>
      <w:r>
        <w:rPr>
          <w:sz w:val="24"/>
        </w:rPr>
        <w:t>from payment</w:t>
      </w:r>
      <w:r>
        <w:rPr>
          <w:spacing w:val="37"/>
          <w:sz w:val="24"/>
        </w:rPr>
        <w:t> </w:t>
      </w:r>
      <w:r>
        <w:rPr>
          <w:sz w:val="24"/>
        </w:rPr>
        <w:t>of all Federal,</w:t>
      </w:r>
      <w:r>
        <w:rPr>
          <w:spacing w:val="34"/>
          <w:sz w:val="24"/>
        </w:rPr>
        <w:t> </w:t>
      </w:r>
      <w:r>
        <w:rPr>
          <w:sz w:val="24"/>
        </w:rPr>
        <w:t>State</w:t>
      </w:r>
      <w:r>
        <w:rPr>
          <w:spacing w:val="31"/>
          <w:sz w:val="24"/>
        </w:rPr>
        <w:t> </w:t>
      </w:r>
      <w:r>
        <w:rPr>
          <w:sz w:val="24"/>
        </w:rPr>
        <w:t>and</w:t>
      </w:r>
      <w:r>
        <w:rPr>
          <w:spacing w:val="32"/>
          <w:sz w:val="24"/>
        </w:rPr>
        <w:t> </w:t>
      </w:r>
      <w:r>
        <w:rPr>
          <w:sz w:val="24"/>
        </w:rPr>
        <w:t>Local government</w:t>
      </w:r>
      <w:r>
        <w:rPr>
          <w:spacing w:val="37"/>
          <w:sz w:val="24"/>
        </w:rPr>
        <w:t> </w:t>
      </w:r>
      <w:r>
        <w:rPr>
          <w:sz w:val="24"/>
        </w:rPr>
        <w:t>taxes, levies and rates;</w:t>
      </w:r>
    </w:p>
    <w:p>
      <w:pPr>
        <w:pStyle w:val="ListParagraph"/>
        <w:numPr>
          <w:ilvl w:val="0"/>
          <w:numId w:val="28"/>
        </w:numPr>
        <w:tabs>
          <w:tab w:pos="1721" w:val="left" w:leader="none"/>
        </w:tabs>
        <w:spacing w:line="480" w:lineRule="auto" w:before="1" w:after="0"/>
        <w:ind w:left="1721" w:right="762" w:hanging="720"/>
        <w:jc w:val="left"/>
        <w:rPr>
          <w:sz w:val="24"/>
        </w:rPr>
      </w:pPr>
      <w:r>
        <w:rPr>
          <w:sz w:val="24"/>
        </w:rPr>
        <w:t>Repatriation</w:t>
      </w:r>
      <w:r>
        <w:rPr>
          <w:spacing w:val="40"/>
          <w:sz w:val="24"/>
        </w:rPr>
        <w:t> </w:t>
      </w:r>
      <w:r>
        <w:rPr>
          <w:sz w:val="24"/>
        </w:rPr>
        <w:t>of</w:t>
      </w:r>
      <w:r>
        <w:rPr>
          <w:spacing w:val="40"/>
          <w:sz w:val="24"/>
        </w:rPr>
        <w:t> </w:t>
      </w:r>
      <w:r>
        <w:rPr>
          <w:sz w:val="24"/>
        </w:rPr>
        <w:t>foreign</w:t>
      </w:r>
      <w:r>
        <w:rPr>
          <w:spacing w:val="40"/>
          <w:sz w:val="24"/>
        </w:rPr>
        <w:t> </w:t>
      </w:r>
      <w:r>
        <w:rPr>
          <w:sz w:val="24"/>
        </w:rPr>
        <w:t>capital</w:t>
      </w:r>
      <w:r>
        <w:rPr>
          <w:spacing w:val="40"/>
          <w:sz w:val="24"/>
        </w:rPr>
        <w:t> </w:t>
      </w:r>
      <w:r>
        <w:rPr>
          <w:sz w:val="24"/>
        </w:rPr>
        <w:t>invested</w:t>
      </w:r>
      <w:r>
        <w:rPr>
          <w:spacing w:val="40"/>
          <w:sz w:val="24"/>
        </w:rPr>
        <w:t> </w:t>
      </w:r>
      <w:r>
        <w:rPr>
          <w:sz w:val="24"/>
        </w:rPr>
        <w:t>in</w:t>
      </w:r>
      <w:r>
        <w:rPr>
          <w:spacing w:val="40"/>
          <w:sz w:val="24"/>
        </w:rPr>
        <w:t> </w:t>
      </w:r>
      <w:r>
        <w:rPr>
          <w:sz w:val="24"/>
        </w:rPr>
        <w:t>EPZs</w:t>
      </w:r>
      <w:r>
        <w:rPr>
          <w:spacing w:val="40"/>
          <w:sz w:val="24"/>
        </w:rPr>
        <w:t> </w:t>
      </w:r>
      <w:r>
        <w:rPr>
          <w:sz w:val="24"/>
        </w:rPr>
        <w:t>at</w:t>
      </w:r>
      <w:r>
        <w:rPr>
          <w:spacing w:val="40"/>
          <w:sz w:val="24"/>
        </w:rPr>
        <w:t> </w:t>
      </w:r>
      <w:r>
        <w:rPr>
          <w:sz w:val="24"/>
        </w:rPr>
        <w:t>any</w:t>
      </w:r>
      <w:r>
        <w:rPr>
          <w:spacing w:val="40"/>
          <w:sz w:val="24"/>
        </w:rPr>
        <w:t> </w:t>
      </w:r>
      <w:r>
        <w:rPr>
          <w:sz w:val="24"/>
        </w:rPr>
        <w:t>time,</w:t>
      </w:r>
      <w:r>
        <w:rPr>
          <w:spacing w:val="40"/>
          <w:sz w:val="24"/>
        </w:rPr>
        <w:t> </w:t>
      </w:r>
      <w:r>
        <w:rPr>
          <w:sz w:val="24"/>
        </w:rPr>
        <w:t>with</w:t>
      </w:r>
      <w:r>
        <w:rPr>
          <w:spacing w:val="40"/>
          <w:sz w:val="24"/>
        </w:rPr>
        <w:t> </w:t>
      </w:r>
      <w:r>
        <w:rPr>
          <w:sz w:val="24"/>
        </w:rPr>
        <w:t>capital appreciation on the investment;</w:t>
      </w:r>
    </w:p>
    <w:p>
      <w:pPr>
        <w:pStyle w:val="BodyText"/>
        <w:spacing w:before="95"/>
        <w:rPr>
          <w:sz w:val="20"/>
        </w:rPr>
      </w:pPr>
      <w:r>
        <w:rPr/>
        <mc:AlternateContent>
          <mc:Choice Requires="wps">
            <w:drawing>
              <wp:anchor distT="0" distB="0" distL="0" distR="0" allowOverlap="1" layoutInCell="1" locked="0" behindDoc="1" simplePos="0" relativeHeight="487626752">
                <wp:simplePos x="0" y="0"/>
                <wp:positionH relativeFrom="page">
                  <wp:posOffset>914704</wp:posOffset>
                </wp:positionH>
                <wp:positionV relativeFrom="paragraph">
                  <wp:posOffset>221995</wp:posOffset>
                </wp:positionV>
                <wp:extent cx="1830070" cy="9525"/>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479937pt;width:144.07pt;height:.71997pt;mso-position-horizontal-relative:page;mso-position-vertical-relative:paragraph;z-index:-15689728;mso-wrap-distance-left:0;mso-wrap-distance-right:0" id="docshape81"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13</w:t>
      </w:r>
      <w:r>
        <w:rPr>
          <w:rFonts w:ascii="Calibri"/>
          <w:spacing w:val="-9"/>
          <w:sz w:val="20"/>
          <w:vertAlign w:val="baseline"/>
        </w:rPr>
        <w:t> </w:t>
      </w:r>
      <w:r>
        <w:rPr>
          <w:rFonts w:ascii="Calibri"/>
          <w:sz w:val="20"/>
          <w:vertAlign w:val="baseline"/>
        </w:rPr>
        <w:t>Elebiju</w:t>
      </w:r>
      <w:r>
        <w:rPr>
          <w:rFonts w:ascii="Calibri"/>
          <w:spacing w:val="-9"/>
          <w:sz w:val="20"/>
          <w:vertAlign w:val="baseline"/>
        </w:rPr>
        <w:t> </w:t>
      </w:r>
      <w:r>
        <w:rPr>
          <w:rFonts w:ascii="Calibri"/>
          <w:sz w:val="20"/>
          <w:vertAlign w:val="baseline"/>
        </w:rPr>
        <w:t>A./http:/waw.nepza.</w:t>
      </w:r>
      <w:r>
        <w:rPr>
          <w:rFonts w:ascii="Calibri"/>
          <w:spacing w:val="-11"/>
          <w:sz w:val="20"/>
          <w:vertAlign w:val="baseline"/>
        </w:rPr>
        <w:t> </w:t>
      </w:r>
      <w:r>
        <w:rPr>
          <w:rFonts w:ascii="Calibri"/>
          <w:sz w:val="20"/>
          <w:vertAlign w:val="baseline"/>
        </w:rPr>
        <w:t>or5./reg.</w:t>
      </w:r>
      <w:r>
        <w:rPr>
          <w:rFonts w:ascii="Calibri"/>
          <w:spacing w:val="-12"/>
          <w:sz w:val="20"/>
          <w:vertAlign w:val="baseline"/>
        </w:rPr>
        <w:t> </w:t>
      </w:r>
      <w:r>
        <w:rPr>
          <w:rFonts w:ascii="Calibri"/>
          <w:sz w:val="20"/>
          <w:vertAlign w:val="baseline"/>
        </w:rPr>
        <w:t>Zones,</w:t>
      </w:r>
      <w:r>
        <w:rPr>
          <w:rFonts w:ascii="Calibri"/>
          <w:spacing w:val="-8"/>
          <w:sz w:val="20"/>
          <w:vertAlign w:val="baseline"/>
        </w:rPr>
        <w:t> </w:t>
      </w:r>
      <w:r>
        <w:rPr>
          <w:rFonts w:ascii="Calibri"/>
          <w:sz w:val="20"/>
          <w:vertAlign w:val="baseline"/>
        </w:rPr>
        <w:t>accessed</w:t>
      </w:r>
      <w:r>
        <w:rPr>
          <w:rFonts w:ascii="Calibri"/>
          <w:spacing w:val="-8"/>
          <w:sz w:val="20"/>
          <w:vertAlign w:val="baseline"/>
        </w:rPr>
        <w:t> </w:t>
      </w:r>
      <w:r>
        <w:rPr>
          <w:rFonts w:ascii="Calibri"/>
          <w:sz w:val="20"/>
          <w:vertAlign w:val="baseline"/>
        </w:rPr>
        <w:t>on</w:t>
      </w:r>
      <w:r>
        <w:rPr>
          <w:rFonts w:ascii="Calibri"/>
          <w:spacing w:val="-11"/>
          <w:sz w:val="20"/>
          <w:vertAlign w:val="baseline"/>
        </w:rPr>
        <w:t> </w:t>
      </w:r>
      <w:r>
        <w:rPr>
          <w:rFonts w:ascii="Calibri"/>
          <w:sz w:val="20"/>
          <w:vertAlign w:val="baseline"/>
        </w:rPr>
        <w:t>17/5/2013,</w:t>
      </w:r>
      <w:r>
        <w:rPr>
          <w:rFonts w:ascii="Calibri"/>
          <w:spacing w:val="-11"/>
          <w:sz w:val="20"/>
          <w:vertAlign w:val="baseline"/>
        </w:rPr>
        <w:t> </w:t>
      </w:r>
      <w:r>
        <w:rPr>
          <w:rFonts w:ascii="Calibri"/>
          <w:spacing w:val="-2"/>
          <w:sz w:val="20"/>
          <w:vertAlign w:val="baseline"/>
        </w:rPr>
        <w:t>6.54pm</w:t>
      </w:r>
    </w:p>
    <w:p>
      <w:pPr>
        <w:spacing w:after="0"/>
        <w:jc w:val="left"/>
        <w:rPr>
          <w:rFonts w:ascii="Calibri"/>
          <w:sz w:val="20"/>
        </w:rPr>
        <w:sectPr>
          <w:pgSz w:w="11910" w:h="16840"/>
          <w:pgMar w:header="0" w:footer="724" w:top="1340" w:bottom="920" w:left="1160" w:right="680"/>
        </w:sectPr>
      </w:pPr>
    </w:p>
    <w:p>
      <w:pPr>
        <w:pStyle w:val="ListParagraph"/>
        <w:numPr>
          <w:ilvl w:val="0"/>
          <w:numId w:val="28"/>
        </w:numPr>
        <w:tabs>
          <w:tab w:pos="1720" w:val="left" w:leader="none"/>
        </w:tabs>
        <w:spacing w:line="240" w:lineRule="auto" w:before="78" w:after="0"/>
        <w:ind w:left="1720" w:right="0" w:hanging="719"/>
        <w:jc w:val="left"/>
        <w:rPr>
          <w:sz w:val="24"/>
        </w:rPr>
      </w:pPr>
      <w:r>
        <w:rPr>
          <w:sz w:val="24"/>
        </w:rPr>
        <w:t>Exemption from</w:t>
      </w:r>
      <w:r>
        <w:rPr>
          <w:spacing w:val="-9"/>
          <w:sz w:val="24"/>
        </w:rPr>
        <w:t> </w:t>
      </w:r>
      <w:r>
        <w:rPr>
          <w:sz w:val="24"/>
        </w:rPr>
        <w:t>payment of</w:t>
      </w:r>
      <w:r>
        <w:rPr>
          <w:spacing w:val="-2"/>
          <w:sz w:val="24"/>
        </w:rPr>
        <w:t> </w:t>
      </w:r>
      <w:r>
        <w:rPr>
          <w:sz w:val="24"/>
        </w:rPr>
        <w:t>import</w:t>
      </w:r>
      <w:r>
        <w:rPr>
          <w:spacing w:val="-4"/>
          <w:sz w:val="24"/>
        </w:rPr>
        <w:t> </w:t>
      </w:r>
      <w:r>
        <w:rPr>
          <w:sz w:val="24"/>
        </w:rPr>
        <w:t>or</w:t>
      </w:r>
      <w:r>
        <w:rPr>
          <w:spacing w:val="-3"/>
          <w:sz w:val="24"/>
        </w:rPr>
        <w:t> </w:t>
      </w:r>
      <w:r>
        <w:rPr>
          <w:sz w:val="24"/>
        </w:rPr>
        <w:t>export</w:t>
      </w:r>
      <w:r>
        <w:rPr>
          <w:spacing w:val="1"/>
          <w:sz w:val="24"/>
        </w:rPr>
        <w:t> </w:t>
      </w:r>
      <w:r>
        <w:rPr>
          <w:spacing w:val="-2"/>
          <w:sz w:val="24"/>
        </w:rPr>
        <w:t>licence;</w:t>
      </w:r>
    </w:p>
    <w:p>
      <w:pPr>
        <w:pStyle w:val="BodyText"/>
      </w:pPr>
    </w:p>
    <w:p>
      <w:pPr>
        <w:pStyle w:val="ListParagraph"/>
        <w:numPr>
          <w:ilvl w:val="0"/>
          <w:numId w:val="28"/>
        </w:numPr>
        <w:tabs>
          <w:tab w:pos="1720" w:val="left" w:leader="none"/>
        </w:tabs>
        <w:spacing w:line="240" w:lineRule="auto" w:before="0" w:after="0"/>
        <w:ind w:left="1720" w:right="0" w:hanging="719"/>
        <w:jc w:val="left"/>
        <w:rPr>
          <w:sz w:val="24"/>
        </w:rPr>
      </w:pPr>
      <w:r>
        <w:rPr>
          <w:sz w:val="24"/>
        </w:rPr>
        <w:t>Rent-free</w:t>
      </w:r>
      <w:r>
        <w:rPr>
          <w:spacing w:val="2"/>
          <w:sz w:val="24"/>
        </w:rPr>
        <w:t> </w:t>
      </w:r>
      <w:r>
        <w:rPr>
          <w:sz w:val="24"/>
        </w:rPr>
        <w:t>land</w:t>
      </w:r>
      <w:r>
        <w:rPr>
          <w:spacing w:val="-1"/>
          <w:sz w:val="24"/>
        </w:rPr>
        <w:t> </w:t>
      </w:r>
      <w:r>
        <w:rPr>
          <w:sz w:val="24"/>
        </w:rPr>
        <w:t>during</w:t>
      </w:r>
      <w:r>
        <w:rPr>
          <w:spacing w:val="1"/>
          <w:sz w:val="24"/>
        </w:rPr>
        <w:t> </w:t>
      </w:r>
      <w:r>
        <w:rPr>
          <w:sz w:val="24"/>
        </w:rPr>
        <w:t>construction</w:t>
      </w:r>
      <w:r>
        <w:rPr>
          <w:spacing w:val="-6"/>
          <w:sz w:val="24"/>
        </w:rPr>
        <w:t> </w:t>
      </w:r>
      <w:r>
        <w:rPr>
          <w:sz w:val="24"/>
        </w:rPr>
        <w:t>of</w:t>
      </w:r>
      <w:r>
        <w:rPr>
          <w:spacing w:val="-4"/>
          <w:sz w:val="24"/>
        </w:rPr>
        <w:t> </w:t>
      </w:r>
      <w:r>
        <w:rPr>
          <w:sz w:val="24"/>
        </w:rPr>
        <w:t>factory</w:t>
      </w:r>
      <w:r>
        <w:rPr>
          <w:spacing w:val="-10"/>
          <w:sz w:val="24"/>
        </w:rPr>
        <w:t> </w:t>
      </w:r>
      <w:r>
        <w:rPr>
          <w:spacing w:val="-2"/>
          <w:sz w:val="24"/>
        </w:rPr>
        <w:t>space;</w:t>
      </w:r>
    </w:p>
    <w:p>
      <w:pPr>
        <w:pStyle w:val="BodyText"/>
        <w:spacing w:before="1"/>
      </w:pPr>
    </w:p>
    <w:p>
      <w:pPr>
        <w:pStyle w:val="ListParagraph"/>
        <w:numPr>
          <w:ilvl w:val="0"/>
          <w:numId w:val="28"/>
        </w:numPr>
        <w:tabs>
          <w:tab w:pos="1721" w:val="left" w:leader="none"/>
        </w:tabs>
        <w:spacing w:line="480" w:lineRule="auto" w:before="0" w:after="0"/>
        <w:ind w:left="1721" w:right="758" w:hanging="720"/>
        <w:jc w:val="both"/>
        <w:rPr>
          <w:sz w:val="24"/>
        </w:rPr>
      </w:pPr>
      <w:r>
        <w:rPr>
          <w:sz w:val="24"/>
        </w:rPr>
        <w:t>Availability of services like ware-housing, standard pre-built factories, transportation, sanitation and canteen;</w:t>
      </w:r>
    </w:p>
    <w:p>
      <w:pPr>
        <w:pStyle w:val="ListParagraph"/>
        <w:numPr>
          <w:ilvl w:val="0"/>
          <w:numId w:val="28"/>
        </w:numPr>
        <w:tabs>
          <w:tab w:pos="1721" w:val="left" w:leader="none"/>
        </w:tabs>
        <w:spacing w:line="480" w:lineRule="auto" w:before="0" w:after="0"/>
        <w:ind w:left="1721" w:right="763" w:hanging="720"/>
        <w:jc w:val="both"/>
        <w:rPr>
          <w:sz w:val="24"/>
        </w:rPr>
      </w:pPr>
      <w:r>
        <w:rPr>
          <w:sz w:val="24"/>
        </w:rPr>
        <w:t>Unrestricted remittance of profits and dividend earned by investors in the</w:t>
      </w:r>
      <w:r>
        <w:rPr>
          <w:spacing w:val="40"/>
          <w:sz w:val="24"/>
        </w:rPr>
        <w:t> </w:t>
      </w:r>
      <w:r>
        <w:rPr>
          <w:spacing w:val="-2"/>
          <w:sz w:val="24"/>
        </w:rPr>
        <w:t>zone;</w:t>
      </w:r>
    </w:p>
    <w:p>
      <w:pPr>
        <w:pStyle w:val="ListParagraph"/>
        <w:numPr>
          <w:ilvl w:val="0"/>
          <w:numId w:val="28"/>
        </w:numPr>
        <w:tabs>
          <w:tab w:pos="1721" w:val="left" w:leader="none"/>
        </w:tabs>
        <w:spacing w:line="480" w:lineRule="auto" w:before="1" w:after="0"/>
        <w:ind w:left="1721" w:right="754" w:hanging="720"/>
        <w:jc w:val="both"/>
        <w:rPr>
          <w:sz w:val="24"/>
        </w:rPr>
      </w:pPr>
      <w:r>
        <w:rPr>
          <w:sz w:val="24"/>
        </w:rPr>
        <w:t>100% foreign ownership of enterprises in the EPZ, except as prohibited by ss.17 and 31 of the NIPC Act, (that is, prohibition of production of arms, ammunition, drugs, military/paramilitary wears, ), and</w:t>
      </w:r>
    </w:p>
    <w:p>
      <w:pPr>
        <w:pStyle w:val="ListParagraph"/>
        <w:numPr>
          <w:ilvl w:val="0"/>
          <w:numId w:val="28"/>
        </w:numPr>
        <w:tabs>
          <w:tab w:pos="1720" w:val="left" w:leader="none"/>
        </w:tabs>
        <w:spacing w:line="240" w:lineRule="auto" w:before="0" w:after="0"/>
        <w:ind w:left="1720" w:right="0" w:hanging="719"/>
        <w:jc w:val="both"/>
        <w:rPr>
          <w:sz w:val="24"/>
        </w:rPr>
      </w:pPr>
      <w:r>
        <w:rPr>
          <w:sz w:val="24"/>
        </w:rPr>
        <w:t>Sale</w:t>
      </w:r>
      <w:r>
        <w:rPr>
          <w:spacing w:val="-5"/>
          <w:sz w:val="24"/>
        </w:rPr>
        <w:t> </w:t>
      </w:r>
      <w:r>
        <w:rPr>
          <w:sz w:val="24"/>
        </w:rPr>
        <w:t>of</w:t>
      </w:r>
      <w:r>
        <w:rPr>
          <w:spacing w:val="-10"/>
          <w:sz w:val="24"/>
        </w:rPr>
        <w:t> </w:t>
      </w:r>
      <w:r>
        <w:rPr>
          <w:sz w:val="24"/>
        </w:rPr>
        <w:t>up</w:t>
      </w:r>
      <w:r>
        <w:rPr>
          <w:spacing w:val="-1"/>
          <w:sz w:val="24"/>
        </w:rPr>
        <w:t> </w:t>
      </w:r>
      <w:r>
        <w:rPr>
          <w:sz w:val="24"/>
        </w:rPr>
        <w:t>to</w:t>
      </w:r>
      <w:r>
        <w:rPr>
          <w:spacing w:val="3"/>
          <w:sz w:val="24"/>
        </w:rPr>
        <w:t> </w:t>
      </w:r>
      <w:r>
        <w:rPr>
          <w:sz w:val="24"/>
        </w:rPr>
        <w:t>25%</w:t>
      </w:r>
      <w:r>
        <w:rPr>
          <w:spacing w:val="-1"/>
          <w:sz w:val="24"/>
        </w:rPr>
        <w:t> </w:t>
      </w:r>
      <w:r>
        <w:rPr>
          <w:sz w:val="24"/>
        </w:rPr>
        <w:t>production</w:t>
      </w:r>
      <w:r>
        <w:rPr>
          <w:spacing w:val="-2"/>
          <w:sz w:val="24"/>
        </w:rPr>
        <w:t> </w:t>
      </w:r>
      <w:r>
        <w:rPr>
          <w:sz w:val="24"/>
        </w:rPr>
        <w:t>is</w:t>
      </w:r>
      <w:r>
        <w:rPr>
          <w:spacing w:val="-4"/>
          <w:sz w:val="24"/>
        </w:rPr>
        <w:t> </w:t>
      </w:r>
      <w:r>
        <w:rPr>
          <w:sz w:val="24"/>
        </w:rPr>
        <w:t>permitted</w:t>
      </w:r>
      <w:r>
        <w:rPr>
          <w:spacing w:val="2"/>
          <w:sz w:val="24"/>
        </w:rPr>
        <w:t> </w:t>
      </w:r>
      <w:r>
        <w:rPr>
          <w:sz w:val="24"/>
        </w:rPr>
        <w:t>in</w:t>
      </w:r>
      <w:r>
        <w:rPr>
          <w:spacing w:val="-6"/>
          <w:sz w:val="24"/>
        </w:rPr>
        <w:t> </w:t>
      </w:r>
      <w:r>
        <w:rPr>
          <w:sz w:val="24"/>
        </w:rPr>
        <w:t>the</w:t>
      </w:r>
      <w:r>
        <w:rPr>
          <w:spacing w:val="-3"/>
          <w:sz w:val="24"/>
        </w:rPr>
        <w:t> </w:t>
      </w:r>
      <w:r>
        <w:rPr>
          <w:sz w:val="24"/>
        </w:rPr>
        <w:t>domestic</w:t>
      </w:r>
      <w:r>
        <w:rPr>
          <w:spacing w:val="11"/>
          <w:sz w:val="24"/>
        </w:rPr>
        <w:t> </w:t>
      </w:r>
      <w:r>
        <w:rPr>
          <w:spacing w:val="-2"/>
          <w:sz w:val="24"/>
        </w:rPr>
        <w:t>market.</w:t>
      </w:r>
      <w:r>
        <w:rPr>
          <w:spacing w:val="-2"/>
          <w:sz w:val="24"/>
          <w:vertAlign w:val="superscript"/>
        </w:rPr>
        <w:t>14</w:t>
      </w:r>
    </w:p>
    <w:p>
      <w:pPr>
        <w:pStyle w:val="BodyText"/>
      </w:pPr>
    </w:p>
    <w:p>
      <w:pPr>
        <w:pStyle w:val="BodyText"/>
      </w:pPr>
    </w:p>
    <w:p>
      <w:pPr>
        <w:pStyle w:val="BodyText"/>
        <w:spacing w:before="5"/>
      </w:pPr>
    </w:p>
    <w:p>
      <w:pPr>
        <w:pStyle w:val="Heading3"/>
        <w:numPr>
          <w:ilvl w:val="1"/>
          <w:numId w:val="25"/>
        </w:numPr>
        <w:tabs>
          <w:tab w:pos="1001" w:val="left" w:leader="none"/>
        </w:tabs>
        <w:spacing w:line="240" w:lineRule="auto" w:before="0" w:after="0"/>
        <w:ind w:left="1001" w:right="3831" w:hanging="721"/>
        <w:jc w:val="both"/>
      </w:pPr>
      <w:r>
        <w:rPr/>
        <w:t>International</w:t>
      </w:r>
      <w:r>
        <w:rPr>
          <w:spacing w:val="-11"/>
        </w:rPr>
        <w:t> </w:t>
      </w:r>
      <w:r>
        <w:rPr/>
        <w:t>Taxation</w:t>
      </w:r>
      <w:r>
        <w:rPr>
          <w:spacing w:val="-6"/>
        </w:rPr>
        <w:t> </w:t>
      </w:r>
      <w:r>
        <w:rPr/>
        <w:t>and</w:t>
      </w:r>
      <w:r>
        <w:rPr>
          <w:spacing w:val="-7"/>
        </w:rPr>
        <w:t> </w:t>
      </w:r>
      <w:r>
        <w:rPr/>
        <w:t>Revenue</w:t>
      </w:r>
      <w:r>
        <w:rPr>
          <w:spacing w:val="-8"/>
        </w:rPr>
        <w:t> </w:t>
      </w:r>
      <w:r>
        <w:rPr/>
        <w:t>Generation</w:t>
      </w:r>
      <w:r>
        <w:rPr>
          <w:spacing w:val="-6"/>
        </w:rPr>
        <w:t> </w:t>
      </w:r>
      <w:r>
        <w:rPr/>
        <w:t>In </w:t>
      </w:r>
      <w:r>
        <w:rPr>
          <w:spacing w:val="-2"/>
        </w:rPr>
        <w:t>Nigeria</w:t>
      </w:r>
    </w:p>
    <w:p>
      <w:pPr>
        <w:pStyle w:val="BodyText"/>
        <w:spacing w:line="480" w:lineRule="auto" w:before="270"/>
        <w:ind w:left="1001" w:right="753"/>
        <w:jc w:val="both"/>
      </w:pPr>
      <w:r>
        <w:rPr/>
        <w:t>The principal purposes of international taxation, as started earlier,</w:t>
      </w:r>
      <w:r>
        <w:rPr>
          <w:vertAlign w:val="superscript"/>
        </w:rPr>
        <w:t>15</w:t>
      </w:r>
      <w:r>
        <w:rPr>
          <w:vertAlign w:val="baseline"/>
        </w:rPr>
        <w:t> are to prevent double taxation and fiscal evasion. However, a less noted but equally important practical role of international taxation is that it helps in determining taxing rights on international transactions and activities. This later role is a key motivating factor for Nigeria‟s conclusion of tax treaties and the provision of other legal framework for international</w:t>
      </w:r>
      <w:r>
        <w:rPr>
          <w:spacing w:val="-5"/>
          <w:vertAlign w:val="baseline"/>
        </w:rPr>
        <w:t> </w:t>
      </w:r>
      <w:r>
        <w:rPr>
          <w:vertAlign w:val="baseline"/>
        </w:rPr>
        <w:t>taxation in the country. Nigeria, through its legal</w:t>
      </w:r>
      <w:r>
        <w:rPr>
          <w:spacing w:val="-5"/>
          <w:vertAlign w:val="baseline"/>
        </w:rPr>
        <w:t> </w:t>
      </w:r>
      <w:r>
        <w:rPr>
          <w:vertAlign w:val="baseline"/>
        </w:rPr>
        <w:t>regime on international taxation, seeks to present itself to the international community as an acceptable</w:t>
      </w:r>
      <w:r>
        <w:rPr>
          <w:spacing w:val="40"/>
          <w:vertAlign w:val="baseline"/>
        </w:rPr>
        <w:t> </w:t>
      </w:r>
      <w:r>
        <w:rPr>
          <w:vertAlign w:val="baseline"/>
        </w:rPr>
        <w:t>partner in trade, and a good destination for foreign investment.</w:t>
      </w:r>
    </w:p>
    <w:p>
      <w:pPr>
        <w:pStyle w:val="BodyText"/>
        <w:spacing w:line="480" w:lineRule="auto" w:before="1"/>
        <w:ind w:left="1001" w:right="760" w:hanging="116"/>
        <w:jc w:val="both"/>
      </w:pPr>
      <w:r>
        <w:rPr/>
        <w:t>But what</w:t>
      </w:r>
      <w:r>
        <w:rPr>
          <w:spacing w:val="-1"/>
        </w:rPr>
        <w:t> </w:t>
      </w:r>
      <w:r>
        <w:rPr/>
        <w:t>are</w:t>
      </w:r>
      <w:r>
        <w:rPr>
          <w:spacing w:val="-7"/>
        </w:rPr>
        <w:t> </w:t>
      </w:r>
      <w:r>
        <w:rPr/>
        <w:t>the</w:t>
      </w:r>
      <w:r>
        <w:rPr>
          <w:spacing w:val="-2"/>
        </w:rPr>
        <w:t> </w:t>
      </w:r>
      <w:r>
        <w:rPr/>
        <w:t>benefits from</w:t>
      </w:r>
      <w:r>
        <w:rPr>
          <w:spacing w:val="-10"/>
        </w:rPr>
        <w:t> </w:t>
      </w:r>
      <w:r>
        <w:rPr/>
        <w:t>these</w:t>
      </w:r>
      <w:r>
        <w:rPr>
          <w:spacing w:val="-2"/>
        </w:rPr>
        <w:t> </w:t>
      </w:r>
      <w:r>
        <w:rPr/>
        <w:t>efforts?</w:t>
      </w:r>
      <w:r>
        <w:rPr>
          <w:spacing w:val="40"/>
        </w:rPr>
        <w:t> </w:t>
      </w:r>
      <w:r>
        <w:rPr/>
        <w:t>The</w:t>
      </w:r>
      <w:r>
        <w:rPr>
          <w:spacing w:val="40"/>
        </w:rPr>
        <w:t> </w:t>
      </w:r>
      <w:r>
        <w:rPr/>
        <w:t>foremost</w:t>
      </w:r>
      <w:r>
        <w:rPr>
          <w:spacing w:val="40"/>
        </w:rPr>
        <w:t> </w:t>
      </w:r>
      <w:r>
        <w:rPr/>
        <w:t>investment</w:t>
      </w:r>
      <w:r>
        <w:rPr>
          <w:spacing w:val="40"/>
        </w:rPr>
        <w:t> </w:t>
      </w:r>
      <w:r>
        <w:rPr/>
        <w:t>agency</w:t>
      </w:r>
      <w:r>
        <w:rPr>
          <w:spacing w:val="40"/>
        </w:rPr>
        <w:t> </w:t>
      </w:r>
      <w:r>
        <w:rPr/>
        <w:t>in Nigeria</w:t>
      </w:r>
      <w:r>
        <w:rPr>
          <w:spacing w:val="40"/>
        </w:rPr>
        <w:t> </w:t>
      </w:r>
      <w:r>
        <w:rPr/>
        <w:t>is</w:t>
      </w:r>
      <w:r>
        <w:rPr>
          <w:spacing w:val="40"/>
        </w:rPr>
        <w:t> </w:t>
      </w:r>
      <w:r>
        <w:rPr/>
        <w:t>the</w:t>
      </w:r>
      <w:r>
        <w:rPr>
          <w:spacing w:val="40"/>
        </w:rPr>
        <w:t> </w:t>
      </w:r>
      <w:r>
        <w:rPr/>
        <w:t>Nigeria</w:t>
      </w:r>
      <w:r>
        <w:rPr>
          <w:spacing w:val="40"/>
        </w:rPr>
        <w:t> </w:t>
      </w:r>
      <w:r>
        <w:rPr/>
        <w:t>Investment</w:t>
      </w:r>
      <w:r>
        <w:rPr>
          <w:spacing w:val="40"/>
        </w:rPr>
        <w:t> </w:t>
      </w:r>
      <w:r>
        <w:rPr/>
        <w:t>Promotion</w:t>
      </w:r>
      <w:r>
        <w:rPr>
          <w:spacing w:val="40"/>
        </w:rPr>
        <w:t> </w:t>
      </w:r>
      <w:r>
        <w:rPr/>
        <w:t>Commission,</w:t>
      </w:r>
      <w:r>
        <w:rPr>
          <w:spacing w:val="40"/>
        </w:rPr>
        <w:t> </w:t>
      </w:r>
      <w:r>
        <w:rPr/>
        <w:t>(NIPC),</w:t>
      </w:r>
      <w:r>
        <w:rPr>
          <w:spacing w:val="40"/>
        </w:rPr>
        <w:t> </w:t>
      </w:r>
      <w:r>
        <w:rPr/>
        <w:t>established</w:t>
      </w:r>
      <w:r>
        <w:rPr>
          <w:spacing w:val="40"/>
        </w:rPr>
        <w:t> </w:t>
      </w:r>
      <w:r>
        <w:rPr/>
        <w:t>in</w:t>
      </w:r>
    </w:p>
    <w:p>
      <w:pPr>
        <w:pStyle w:val="BodyText"/>
        <w:rPr>
          <w:sz w:val="20"/>
        </w:rPr>
      </w:pPr>
    </w:p>
    <w:p>
      <w:pPr>
        <w:pStyle w:val="BodyText"/>
        <w:rPr>
          <w:sz w:val="20"/>
        </w:rPr>
      </w:pPr>
    </w:p>
    <w:p>
      <w:pPr>
        <w:pStyle w:val="BodyText"/>
        <w:spacing w:before="221"/>
        <w:rPr>
          <w:sz w:val="20"/>
        </w:rPr>
      </w:pPr>
      <w:r>
        <w:rPr/>
        <mc:AlternateContent>
          <mc:Choice Requires="wps">
            <w:drawing>
              <wp:anchor distT="0" distB="0" distL="0" distR="0" allowOverlap="1" layoutInCell="1" locked="0" behindDoc="1" simplePos="0" relativeHeight="487627264">
                <wp:simplePos x="0" y="0"/>
                <wp:positionH relativeFrom="page">
                  <wp:posOffset>914704</wp:posOffset>
                </wp:positionH>
                <wp:positionV relativeFrom="paragraph">
                  <wp:posOffset>301797</wp:posOffset>
                </wp:positionV>
                <wp:extent cx="1830070" cy="952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763546pt;width:144.07pt;height:.71997pt;mso-position-horizontal-relative:page;mso-position-vertical-relative:paragraph;z-index:-15689216;mso-wrap-distance-left:0;mso-wrap-distance-right:0" id="docshape82" filled="true" fillcolor="#000000" stroked="false">
                <v:fill type="solid"/>
                <w10:wrap type="topAndBottom"/>
              </v:rect>
            </w:pict>
          </mc:Fallback>
        </mc:AlternateContent>
      </w:r>
    </w:p>
    <w:p>
      <w:pPr>
        <w:spacing w:before="103"/>
        <w:ind w:left="280" w:right="0" w:firstLine="0"/>
        <w:jc w:val="left"/>
        <w:rPr>
          <w:rFonts w:ascii="Calibri"/>
          <w:sz w:val="20"/>
        </w:rPr>
      </w:pPr>
      <w:r>
        <w:rPr>
          <w:rFonts w:ascii="Calibri"/>
          <w:sz w:val="20"/>
          <w:vertAlign w:val="superscript"/>
        </w:rPr>
        <w:t>14</w:t>
      </w:r>
      <w:r>
        <w:rPr>
          <w:rFonts w:ascii="Calibri"/>
          <w:sz w:val="20"/>
          <w:vertAlign w:val="baseline"/>
        </w:rPr>
        <w:t> Elebiju</w:t>
      </w:r>
      <w:r>
        <w:rPr>
          <w:rFonts w:ascii="Calibri"/>
          <w:spacing w:val="-2"/>
          <w:sz w:val="20"/>
          <w:vertAlign w:val="baseline"/>
        </w:rPr>
        <w:t> </w:t>
      </w:r>
      <w:r>
        <w:rPr>
          <w:rFonts w:ascii="Calibri"/>
          <w:sz w:val="20"/>
          <w:vertAlign w:val="baseline"/>
        </w:rPr>
        <w:t>A.,</w:t>
      </w:r>
      <w:r>
        <w:rPr>
          <w:rFonts w:ascii="Calibri"/>
          <w:spacing w:val="36"/>
          <w:sz w:val="20"/>
          <w:vertAlign w:val="baseline"/>
        </w:rPr>
        <w:t> </w:t>
      </w:r>
      <w:r>
        <w:rPr>
          <w:rFonts w:ascii="Calibri"/>
          <w:spacing w:val="-4"/>
          <w:sz w:val="20"/>
          <w:vertAlign w:val="baseline"/>
        </w:rPr>
        <w:t>ibid.</w:t>
      </w:r>
    </w:p>
    <w:p>
      <w:pPr>
        <w:spacing w:before="0"/>
        <w:ind w:left="280" w:right="0" w:firstLine="0"/>
        <w:jc w:val="left"/>
        <w:rPr>
          <w:rFonts w:ascii="Calibri"/>
          <w:sz w:val="20"/>
        </w:rPr>
      </w:pPr>
      <w:r>
        <w:rPr>
          <w:rFonts w:ascii="Calibri"/>
          <w:sz w:val="20"/>
          <w:vertAlign w:val="superscript"/>
        </w:rPr>
        <w:t>15</w:t>
      </w:r>
      <w:r>
        <w:rPr>
          <w:rFonts w:ascii="Calibri"/>
          <w:spacing w:val="-1"/>
          <w:sz w:val="20"/>
          <w:vertAlign w:val="baseline"/>
        </w:rPr>
        <w:t> </w:t>
      </w:r>
      <w:r>
        <w:rPr>
          <w:rFonts w:ascii="Calibri"/>
          <w:sz w:val="20"/>
          <w:vertAlign w:val="baseline"/>
        </w:rPr>
        <w:t>Chapter</w:t>
      </w:r>
      <w:r>
        <w:rPr>
          <w:rFonts w:ascii="Calibri"/>
          <w:spacing w:val="-4"/>
          <w:sz w:val="20"/>
          <w:vertAlign w:val="baseline"/>
        </w:rPr>
        <w:t> </w:t>
      </w:r>
      <w:r>
        <w:rPr>
          <w:rFonts w:ascii="Calibri"/>
          <w:sz w:val="20"/>
          <w:vertAlign w:val="baseline"/>
        </w:rPr>
        <w:t>One</w:t>
      </w:r>
      <w:r>
        <w:rPr>
          <w:rFonts w:ascii="Calibri"/>
          <w:spacing w:val="-2"/>
          <w:sz w:val="20"/>
          <w:vertAlign w:val="baseline"/>
        </w:rPr>
        <w:t> </w:t>
      </w:r>
      <w:r>
        <w:rPr>
          <w:rFonts w:ascii="Calibri"/>
          <w:sz w:val="20"/>
          <w:vertAlign w:val="baseline"/>
        </w:rPr>
        <w:t>of</w:t>
      </w:r>
      <w:r>
        <w:rPr>
          <w:rFonts w:ascii="Calibri"/>
          <w:spacing w:val="-1"/>
          <w:sz w:val="20"/>
          <w:vertAlign w:val="baseline"/>
        </w:rPr>
        <w:t> </w:t>
      </w:r>
      <w:r>
        <w:rPr>
          <w:rFonts w:ascii="Calibri"/>
          <w:sz w:val="20"/>
          <w:vertAlign w:val="baseline"/>
        </w:rPr>
        <w:t>this</w:t>
      </w:r>
      <w:r>
        <w:rPr>
          <w:rFonts w:ascii="Calibri"/>
          <w:spacing w:val="-4"/>
          <w:sz w:val="20"/>
          <w:vertAlign w:val="baseline"/>
        </w:rPr>
        <w:t> </w:t>
      </w:r>
      <w:r>
        <w:rPr>
          <w:rFonts w:ascii="Calibri"/>
          <w:spacing w:val="-2"/>
          <w:sz w:val="20"/>
          <w:vertAlign w:val="baseline"/>
        </w:rPr>
        <w:t>thesis</w:t>
      </w:r>
    </w:p>
    <w:p>
      <w:pPr>
        <w:spacing w:after="0"/>
        <w:jc w:val="left"/>
        <w:rPr>
          <w:rFonts w:ascii="Calibri"/>
          <w:sz w:val="20"/>
        </w:rPr>
        <w:sectPr>
          <w:pgSz w:w="11910" w:h="16840"/>
          <w:pgMar w:header="0" w:footer="724" w:top="1340" w:bottom="920" w:left="1160" w:right="680"/>
        </w:sectPr>
      </w:pPr>
    </w:p>
    <w:p>
      <w:pPr>
        <w:pStyle w:val="BodyText"/>
        <w:spacing w:line="480" w:lineRule="auto" w:before="98"/>
        <w:ind w:left="1001" w:right="751"/>
        <w:jc w:val="both"/>
      </w:pPr>
      <w:r>
        <w:rPr/>
        <w:t>1995 under the NIPC Act.</w:t>
      </w:r>
      <w:r>
        <w:rPr>
          <w:vertAlign w:val="superscript"/>
        </w:rPr>
        <w:t>16</w:t>
      </w:r>
      <w:r>
        <w:rPr>
          <w:vertAlign w:val="baseline"/>
        </w:rPr>
        <w:t> Even though the Commission collaborates with other agencies of the Federal Government,</w:t>
      </w:r>
      <w:r>
        <w:rPr>
          <w:vertAlign w:val="superscript"/>
        </w:rPr>
        <w:t>17</w:t>
      </w:r>
      <w:r>
        <w:rPr>
          <w:vertAlign w:val="baseline"/>
        </w:rPr>
        <w:t> it is saddled with the sole responsibility of promoting, monitoring, registering and generally assisting foreign investors in</w:t>
      </w:r>
      <w:r>
        <w:rPr>
          <w:spacing w:val="40"/>
          <w:vertAlign w:val="baseline"/>
        </w:rPr>
        <w:t> </w:t>
      </w:r>
      <w:r>
        <w:rPr>
          <w:spacing w:val="-2"/>
          <w:vertAlign w:val="baseline"/>
        </w:rPr>
        <w:t>Nigeria.</w:t>
      </w:r>
    </w:p>
    <w:p>
      <w:pPr>
        <w:pStyle w:val="BodyText"/>
        <w:spacing w:line="480" w:lineRule="auto" w:before="1"/>
        <w:ind w:left="1001" w:right="763"/>
        <w:jc w:val="both"/>
      </w:pPr>
      <w:r>
        <w:rPr/>
        <w:t>Between January and December, 2005, the NIPC issued Business Permits/Expatiate Quotas to about 41 wholly foreign or joint venture companies to do business in Nigeria. This attracted an investment equity of about </w:t>
      </w:r>
      <w:r>
        <w:rPr>
          <w:dstrike/>
        </w:rPr>
        <w:t>N</w:t>
      </w:r>
      <w:r>
        <w:rPr>
          <w:strike w:val="0"/>
        </w:rPr>
        <w:t>1.036 billion (one billion and thirty-six million Naira only) into the country</w:t>
      </w:r>
      <w:r>
        <w:rPr>
          <w:strike w:val="0"/>
          <w:spacing w:val="-1"/>
        </w:rPr>
        <w:t> </w:t>
      </w:r>
      <w:r>
        <w:rPr>
          <w:strike w:val="0"/>
        </w:rPr>
        <w:t>and generated about 10, 000 jobs.</w:t>
      </w:r>
    </w:p>
    <w:p>
      <w:pPr>
        <w:pStyle w:val="BodyText"/>
        <w:spacing w:line="480" w:lineRule="auto" w:before="1"/>
        <w:ind w:left="1001" w:right="766"/>
        <w:jc w:val="both"/>
      </w:pPr>
      <w:r>
        <w:rPr/>
        <w:t>Between January and December, 2006 the number of Expatriate Quotas granted to foreign</w:t>
      </w:r>
      <w:r>
        <w:rPr>
          <w:spacing w:val="3"/>
        </w:rPr>
        <w:t> </w:t>
      </w:r>
      <w:r>
        <w:rPr/>
        <w:t>companies</w:t>
      </w:r>
      <w:r>
        <w:rPr>
          <w:spacing w:val="8"/>
        </w:rPr>
        <w:t> </w:t>
      </w:r>
      <w:r>
        <w:rPr/>
        <w:t>increased</w:t>
      </w:r>
      <w:r>
        <w:rPr>
          <w:spacing w:val="5"/>
        </w:rPr>
        <w:t> </w:t>
      </w:r>
      <w:r>
        <w:rPr/>
        <w:t>to</w:t>
      </w:r>
      <w:r>
        <w:rPr>
          <w:spacing w:val="11"/>
        </w:rPr>
        <w:t> </w:t>
      </w:r>
      <w:r>
        <w:rPr/>
        <w:t>71.</w:t>
      </w:r>
      <w:r>
        <w:rPr>
          <w:spacing w:val="3"/>
        </w:rPr>
        <w:t> </w:t>
      </w:r>
      <w:r>
        <w:rPr/>
        <w:t>This</w:t>
      </w:r>
      <w:r>
        <w:rPr>
          <w:spacing w:val="3"/>
        </w:rPr>
        <w:t> </w:t>
      </w:r>
      <w:r>
        <w:rPr/>
        <w:t>attracted</w:t>
      </w:r>
      <w:r>
        <w:rPr>
          <w:spacing w:val="2"/>
        </w:rPr>
        <w:t> </w:t>
      </w:r>
      <w:r>
        <w:rPr/>
        <w:t>a</w:t>
      </w:r>
      <w:r>
        <w:rPr>
          <w:spacing w:val="5"/>
        </w:rPr>
        <w:t> </w:t>
      </w:r>
      <w:r>
        <w:rPr/>
        <w:t>capital</w:t>
      </w:r>
      <w:r>
        <w:rPr>
          <w:spacing w:val="6"/>
        </w:rPr>
        <w:t> </w:t>
      </w:r>
      <w:r>
        <w:rPr/>
        <w:t>importation</w:t>
      </w:r>
      <w:r>
        <w:rPr>
          <w:spacing w:val="2"/>
        </w:rPr>
        <w:t> </w:t>
      </w:r>
      <w:r>
        <w:rPr/>
        <w:t>of</w:t>
      </w:r>
      <w:r>
        <w:rPr>
          <w:spacing w:val="-2"/>
        </w:rPr>
        <w:t> </w:t>
      </w:r>
      <w:r>
        <w:rPr/>
        <w:t>a</w:t>
      </w:r>
      <w:r>
        <w:rPr>
          <w:spacing w:val="6"/>
        </w:rPr>
        <w:t> </w:t>
      </w:r>
      <w:r>
        <w:rPr>
          <w:spacing w:val="-2"/>
        </w:rPr>
        <w:t>whopping</w:t>
      </w:r>
    </w:p>
    <w:p>
      <w:pPr>
        <w:pStyle w:val="BodyText"/>
        <w:spacing w:line="480" w:lineRule="auto" w:before="1"/>
        <w:ind w:left="1001" w:right="763"/>
        <w:jc w:val="both"/>
      </w:pPr>
      <w:r>
        <w:rPr/>
        <w:t>$620,047,429 (six hundred and twenty million, and forty seven thousand, four hundred and twenty nine US dollars).</w:t>
      </w:r>
      <w:r>
        <w:rPr>
          <w:vertAlign w:val="superscript"/>
        </w:rPr>
        <w:t>18</w:t>
      </w:r>
    </w:p>
    <w:p>
      <w:pPr>
        <w:pStyle w:val="BodyText"/>
        <w:spacing w:line="480" w:lineRule="auto"/>
        <w:ind w:left="1001" w:right="749"/>
        <w:jc w:val="both"/>
      </w:pPr>
      <w:r>
        <w:rPr/>
        <w:t>Foreign companies from Italy, India, Britain, Belgium, the US. France and Canada,</w:t>
      </w:r>
      <w:r>
        <w:rPr>
          <w:spacing w:val="40"/>
        </w:rPr>
        <w:t> </w:t>
      </w:r>
      <w:r>
        <w:rPr/>
        <w:t>are involved in these transactions or investments. Their areas of interest varied from agro-allied activities to manufacturing, transportation, oil and gas, construction, telecommunications, engineering.</w:t>
      </w:r>
      <w:r>
        <w:rPr>
          <w:vertAlign w:val="superscript"/>
        </w:rPr>
        <w:t>19</w:t>
      </w:r>
    </w:p>
    <w:p>
      <w:pPr>
        <w:pStyle w:val="BodyText"/>
        <w:spacing w:line="480" w:lineRule="auto" w:before="1"/>
        <w:ind w:left="1001" w:right="754" w:hanging="63"/>
        <w:jc w:val="both"/>
      </w:pPr>
      <w:r>
        <w:rPr/>
        <w:t>Furthermore, between 2002 and 2005, the NIPC granted pioneer status to 68 companies, out of which 36 are wholly foreign or joint venture companies. These 36 companies were expected to generate 10,666 jobs for Nigerians of different categories.</w:t>
      </w:r>
      <w:r>
        <w:rPr>
          <w:vertAlign w:val="superscript"/>
        </w:rPr>
        <w:t>20</w:t>
      </w:r>
      <w:r>
        <w:rPr>
          <w:vertAlign w:val="baseline"/>
        </w:rPr>
        <w:t>The</w:t>
      </w:r>
      <w:r>
        <w:rPr>
          <w:spacing w:val="-2"/>
          <w:vertAlign w:val="baseline"/>
        </w:rPr>
        <w:t> </w:t>
      </w:r>
      <w:r>
        <w:rPr>
          <w:vertAlign w:val="baseline"/>
        </w:rPr>
        <w:t>equity</w:t>
      </w:r>
      <w:r>
        <w:rPr>
          <w:spacing w:val="-6"/>
          <w:vertAlign w:val="baseline"/>
        </w:rPr>
        <w:t> </w:t>
      </w:r>
      <w:r>
        <w:rPr>
          <w:vertAlign w:val="baseline"/>
        </w:rPr>
        <w:t>participation</w:t>
      </w:r>
      <w:r>
        <w:rPr>
          <w:spacing w:val="-6"/>
          <w:vertAlign w:val="baseline"/>
        </w:rPr>
        <w:t> </w:t>
      </w:r>
      <w:r>
        <w:rPr>
          <w:vertAlign w:val="baseline"/>
        </w:rPr>
        <w:t>of</w:t>
      </w:r>
      <w:r>
        <w:rPr>
          <w:spacing w:val="-9"/>
          <w:vertAlign w:val="baseline"/>
        </w:rPr>
        <w:t> </w:t>
      </w:r>
      <w:r>
        <w:rPr>
          <w:vertAlign w:val="baseline"/>
        </w:rPr>
        <w:t>these companies is, again, a</w:t>
      </w:r>
      <w:r>
        <w:rPr>
          <w:spacing w:val="-2"/>
          <w:vertAlign w:val="baseline"/>
        </w:rPr>
        <w:t> </w:t>
      </w:r>
      <w:r>
        <w:rPr>
          <w:vertAlign w:val="baseline"/>
        </w:rPr>
        <w:t>whopping </w:t>
      </w:r>
      <w:r>
        <w:rPr>
          <w:dstrike/>
          <w:vertAlign w:val="baseline"/>
        </w:rPr>
        <w:t>N</w:t>
      </w:r>
      <w:r>
        <w:rPr>
          <w:strike w:val="0"/>
          <w:vertAlign w:val="baseline"/>
        </w:rPr>
        <w:t>1.115 billion (one billion, one hundred and fifteen million Naira only).</w:t>
      </w:r>
    </w:p>
    <w:p>
      <w:pPr>
        <w:pStyle w:val="BodyText"/>
        <w:rPr>
          <w:sz w:val="20"/>
        </w:rPr>
      </w:pPr>
    </w:p>
    <w:p>
      <w:pPr>
        <w:pStyle w:val="BodyText"/>
        <w:rPr>
          <w:sz w:val="20"/>
        </w:rPr>
      </w:pPr>
    </w:p>
    <w:p>
      <w:pPr>
        <w:pStyle w:val="BodyText"/>
        <w:rPr>
          <w:sz w:val="20"/>
        </w:rPr>
      </w:pPr>
    </w:p>
    <w:p>
      <w:pPr>
        <w:pStyle w:val="BodyText"/>
        <w:spacing w:before="87"/>
        <w:rPr>
          <w:sz w:val="20"/>
        </w:rPr>
      </w:pPr>
      <w:r>
        <w:rPr/>
        <mc:AlternateContent>
          <mc:Choice Requires="wps">
            <w:drawing>
              <wp:anchor distT="0" distB="0" distL="0" distR="0" allowOverlap="1" layoutInCell="1" locked="0" behindDoc="1" simplePos="0" relativeHeight="487627776">
                <wp:simplePos x="0" y="0"/>
                <wp:positionH relativeFrom="page">
                  <wp:posOffset>914704</wp:posOffset>
                </wp:positionH>
                <wp:positionV relativeFrom="paragraph">
                  <wp:posOffset>216942</wp:posOffset>
                </wp:positionV>
                <wp:extent cx="1830070" cy="9525"/>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82119pt;width:144.07pt;height:.72003pt;mso-position-horizontal-relative:page;mso-position-vertical-relative:paragraph;z-index:-15688704;mso-wrap-distance-left:0;mso-wrap-distance-right:0" id="docshape83"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16</w:t>
      </w:r>
      <w:r>
        <w:rPr>
          <w:rFonts w:ascii="Calibri"/>
          <w:sz w:val="20"/>
          <w:vertAlign w:val="baseline"/>
        </w:rPr>
        <w:t> Op.</w:t>
      </w:r>
      <w:r>
        <w:rPr>
          <w:rFonts w:ascii="Calibri"/>
          <w:spacing w:val="-4"/>
          <w:sz w:val="20"/>
          <w:vertAlign w:val="baseline"/>
        </w:rPr>
        <w:t> cit.</w:t>
      </w:r>
    </w:p>
    <w:p>
      <w:pPr>
        <w:spacing w:line="242" w:lineRule="exact" w:before="1"/>
        <w:ind w:left="280" w:right="0" w:firstLine="0"/>
        <w:jc w:val="left"/>
        <w:rPr>
          <w:rFonts w:ascii="Calibri"/>
          <w:sz w:val="20"/>
        </w:rPr>
      </w:pPr>
      <w:r>
        <w:rPr>
          <w:rFonts w:ascii="Calibri"/>
          <w:sz w:val="20"/>
          <w:vertAlign w:val="superscript"/>
        </w:rPr>
        <w:t>17</w:t>
      </w:r>
      <w:r>
        <w:rPr>
          <w:rFonts w:ascii="Calibri"/>
          <w:sz w:val="20"/>
          <w:vertAlign w:val="baseline"/>
        </w:rPr>
        <w:t> For</w:t>
      </w:r>
      <w:r>
        <w:rPr>
          <w:rFonts w:ascii="Calibri"/>
          <w:spacing w:val="-5"/>
          <w:sz w:val="20"/>
          <w:vertAlign w:val="baseline"/>
        </w:rPr>
        <w:t> </w:t>
      </w:r>
      <w:r>
        <w:rPr>
          <w:rFonts w:ascii="Calibri"/>
          <w:sz w:val="20"/>
          <w:vertAlign w:val="baseline"/>
        </w:rPr>
        <w:t>example,</w:t>
      </w:r>
      <w:r>
        <w:rPr>
          <w:rFonts w:ascii="Calibri"/>
          <w:spacing w:val="-8"/>
          <w:sz w:val="20"/>
          <w:vertAlign w:val="baseline"/>
        </w:rPr>
        <w:t> </w:t>
      </w:r>
      <w:r>
        <w:rPr>
          <w:rFonts w:ascii="Calibri"/>
          <w:sz w:val="20"/>
          <w:vertAlign w:val="baseline"/>
        </w:rPr>
        <w:t>CAC,</w:t>
      </w:r>
      <w:r>
        <w:rPr>
          <w:rFonts w:ascii="Calibri"/>
          <w:spacing w:val="-3"/>
          <w:sz w:val="20"/>
          <w:vertAlign w:val="baseline"/>
        </w:rPr>
        <w:t> </w:t>
      </w:r>
      <w:r>
        <w:rPr>
          <w:rFonts w:ascii="Calibri"/>
          <w:sz w:val="20"/>
          <w:vertAlign w:val="baseline"/>
        </w:rPr>
        <w:t>NIPC,</w:t>
      </w:r>
      <w:r>
        <w:rPr>
          <w:rFonts w:ascii="Calibri"/>
          <w:spacing w:val="-4"/>
          <w:sz w:val="20"/>
          <w:vertAlign w:val="baseline"/>
        </w:rPr>
        <w:t> </w:t>
      </w:r>
      <w:r>
        <w:rPr>
          <w:rFonts w:ascii="Calibri"/>
          <w:sz w:val="20"/>
          <w:vertAlign w:val="baseline"/>
        </w:rPr>
        <w:t>NEPZA</w:t>
      </w:r>
      <w:r>
        <w:rPr>
          <w:rFonts w:ascii="Calibri"/>
          <w:spacing w:val="-7"/>
          <w:sz w:val="20"/>
          <w:vertAlign w:val="baseline"/>
        </w:rPr>
        <w:t> </w:t>
      </w:r>
      <w:r>
        <w:rPr>
          <w:rFonts w:ascii="Calibri"/>
          <w:spacing w:val="-10"/>
          <w:sz w:val="20"/>
          <w:vertAlign w:val="baseline"/>
        </w:rPr>
        <w:t>.</w:t>
      </w:r>
    </w:p>
    <w:p>
      <w:pPr>
        <w:spacing w:line="242" w:lineRule="exact" w:before="0"/>
        <w:ind w:left="280" w:right="0" w:firstLine="0"/>
        <w:jc w:val="left"/>
        <w:rPr>
          <w:rFonts w:ascii="Calibri"/>
          <w:sz w:val="20"/>
        </w:rPr>
      </w:pPr>
      <w:r>
        <w:rPr>
          <w:rFonts w:ascii="Calibri"/>
          <w:sz w:val="20"/>
          <w:vertAlign w:val="superscript"/>
        </w:rPr>
        <w:t>18</w:t>
      </w:r>
      <w:r>
        <w:rPr>
          <w:rFonts w:ascii="Calibri"/>
          <w:spacing w:val="-3"/>
          <w:sz w:val="20"/>
          <w:vertAlign w:val="baseline"/>
        </w:rPr>
        <w:t> </w:t>
      </w:r>
      <w:r>
        <w:rPr>
          <w:rFonts w:ascii="Calibri"/>
          <w:sz w:val="20"/>
          <w:vertAlign w:val="baseline"/>
        </w:rPr>
        <w:t>Dept.</w:t>
      </w:r>
      <w:r>
        <w:rPr>
          <w:rFonts w:ascii="Calibri"/>
          <w:spacing w:val="-3"/>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Investors</w:t>
      </w:r>
      <w:r>
        <w:rPr>
          <w:rFonts w:ascii="Calibri"/>
          <w:spacing w:val="-6"/>
          <w:sz w:val="20"/>
          <w:vertAlign w:val="baseline"/>
        </w:rPr>
        <w:t> </w:t>
      </w:r>
      <w:r>
        <w:rPr>
          <w:rFonts w:ascii="Calibri"/>
          <w:sz w:val="20"/>
          <w:vertAlign w:val="baseline"/>
        </w:rPr>
        <w:t>Relations,</w:t>
      </w:r>
      <w:r>
        <w:rPr>
          <w:rFonts w:ascii="Calibri"/>
          <w:spacing w:val="-6"/>
          <w:sz w:val="20"/>
          <w:vertAlign w:val="baseline"/>
        </w:rPr>
        <w:t> </w:t>
      </w:r>
      <w:r>
        <w:rPr>
          <w:rFonts w:ascii="Calibri"/>
          <w:sz w:val="20"/>
          <w:vertAlign w:val="baseline"/>
        </w:rPr>
        <w:t>NIPC</w:t>
      </w:r>
      <w:r>
        <w:rPr>
          <w:rFonts w:ascii="Calibri"/>
          <w:spacing w:val="-6"/>
          <w:sz w:val="20"/>
          <w:vertAlign w:val="baseline"/>
        </w:rPr>
        <w:t> </w:t>
      </w:r>
      <w:r>
        <w:rPr>
          <w:rFonts w:ascii="Calibri"/>
          <w:sz w:val="20"/>
          <w:vertAlign w:val="baseline"/>
        </w:rPr>
        <w:t>Abuja,</w:t>
      </w:r>
      <w:r>
        <w:rPr>
          <w:rFonts w:ascii="Calibri"/>
          <w:spacing w:val="-7"/>
          <w:sz w:val="20"/>
          <w:vertAlign w:val="baseline"/>
        </w:rPr>
        <w:t> </w:t>
      </w:r>
      <w:r>
        <w:rPr>
          <w:rFonts w:ascii="Calibri"/>
          <w:spacing w:val="-2"/>
          <w:sz w:val="20"/>
          <w:vertAlign w:val="baseline"/>
        </w:rPr>
        <w:t>20/7/2011.</w:t>
      </w:r>
    </w:p>
    <w:p>
      <w:pPr>
        <w:spacing w:before="1"/>
        <w:ind w:left="280" w:right="0" w:firstLine="0"/>
        <w:jc w:val="left"/>
        <w:rPr>
          <w:rFonts w:ascii="Calibri"/>
          <w:sz w:val="20"/>
        </w:rPr>
      </w:pPr>
      <w:r>
        <w:rPr>
          <w:rFonts w:ascii="Calibri"/>
          <w:sz w:val="20"/>
          <w:vertAlign w:val="superscript"/>
        </w:rPr>
        <w:t>19</w:t>
      </w:r>
      <w:r>
        <w:rPr>
          <w:rFonts w:ascii="Calibri"/>
          <w:spacing w:val="3"/>
          <w:sz w:val="20"/>
          <w:vertAlign w:val="baseline"/>
        </w:rPr>
        <w:t> </w:t>
      </w:r>
      <w:r>
        <w:rPr>
          <w:rFonts w:ascii="Calibri"/>
          <w:spacing w:val="-2"/>
          <w:sz w:val="20"/>
          <w:vertAlign w:val="baseline"/>
        </w:rPr>
        <w:t>Ibid.</w:t>
      </w:r>
    </w:p>
    <w:p>
      <w:pPr>
        <w:spacing w:before="1"/>
        <w:ind w:left="280" w:right="0" w:firstLine="0"/>
        <w:jc w:val="left"/>
        <w:rPr>
          <w:rFonts w:ascii="Calibri"/>
          <w:sz w:val="20"/>
        </w:rPr>
      </w:pPr>
      <w:r>
        <w:rPr>
          <w:rFonts w:ascii="Calibri"/>
          <w:sz w:val="20"/>
          <w:vertAlign w:val="superscript"/>
        </w:rPr>
        <w:t>20</w:t>
      </w:r>
      <w:r>
        <w:rPr>
          <w:rFonts w:ascii="Calibri"/>
          <w:spacing w:val="3"/>
          <w:sz w:val="20"/>
          <w:vertAlign w:val="baseline"/>
        </w:rPr>
        <w:t> </w:t>
      </w:r>
      <w:r>
        <w:rPr>
          <w:rFonts w:ascii="Calibri"/>
          <w:spacing w:val="-4"/>
          <w:sz w:val="20"/>
          <w:vertAlign w:val="baseline"/>
        </w:rPr>
        <w:t>Ibid</w:t>
      </w:r>
    </w:p>
    <w:p>
      <w:pPr>
        <w:spacing w:after="0"/>
        <w:jc w:val="left"/>
        <w:rPr>
          <w:rFonts w:ascii="Calibri"/>
          <w:sz w:val="20"/>
        </w:rPr>
        <w:sectPr>
          <w:pgSz w:w="11910" w:h="16840"/>
          <w:pgMar w:header="0" w:footer="724" w:top="1320" w:bottom="920" w:left="1160" w:right="680"/>
        </w:sectPr>
      </w:pPr>
    </w:p>
    <w:p>
      <w:pPr>
        <w:pStyle w:val="BodyText"/>
        <w:spacing w:line="480" w:lineRule="auto" w:before="78"/>
        <w:ind w:left="1001" w:right="756"/>
        <w:jc w:val="both"/>
      </w:pPr>
      <w:r>
        <w:rPr/>
        <w:t>The companies invested in the following sectors of the Nigerian economy: communications, chemicals/petrochemicals, manufacturing, agriculture/agro-allied, solid minerals, pharmaceuticals, oil and gas and services .</w:t>
      </w:r>
    </w:p>
    <w:p>
      <w:pPr>
        <w:pStyle w:val="BodyText"/>
      </w:pPr>
    </w:p>
    <w:p>
      <w:pPr>
        <w:pStyle w:val="BodyText"/>
        <w:spacing w:before="8"/>
      </w:pPr>
    </w:p>
    <w:p>
      <w:pPr>
        <w:pStyle w:val="Heading3"/>
        <w:numPr>
          <w:ilvl w:val="1"/>
          <w:numId w:val="25"/>
        </w:numPr>
        <w:tabs>
          <w:tab w:pos="1001" w:val="left" w:leader="none"/>
        </w:tabs>
        <w:spacing w:line="237" w:lineRule="auto" w:before="0" w:after="0"/>
        <w:ind w:left="1001" w:right="3968" w:hanging="721"/>
        <w:jc w:val="left"/>
      </w:pPr>
      <w:r>
        <w:rPr/>
        <w:t>The</w:t>
      </w:r>
      <w:r>
        <w:rPr>
          <w:spacing w:val="-6"/>
        </w:rPr>
        <w:t> </w:t>
      </w:r>
      <w:r>
        <w:rPr/>
        <w:t>Legal</w:t>
      </w:r>
      <w:r>
        <w:rPr>
          <w:spacing w:val="-9"/>
        </w:rPr>
        <w:t> </w:t>
      </w:r>
      <w:r>
        <w:rPr/>
        <w:t>Framework</w:t>
      </w:r>
      <w:r>
        <w:rPr>
          <w:spacing w:val="-6"/>
        </w:rPr>
        <w:t> </w:t>
      </w:r>
      <w:r>
        <w:rPr/>
        <w:t>on</w:t>
      </w:r>
      <w:r>
        <w:rPr>
          <w:spacing w:val="-4"/>
        </w:rPr>
        <w:t> </w:t>
      </w:r>
      <w:r>
        <w:rPr/>
        <w:t>the</w:t>
      </w:r>
      <w:r>
        <w:rPr>
          <w:spacing w:val="-6"/>
        </w:rPr>
        <w:t> </w:t>
      </w:r>
      <w:r>
        <w:rPr/>
        <w:t>Taxation</w:t>
      </w:r>
      <w:r>
        <w:rPr>
          <w:spacing w:val="-3"/>
        </w:rPr>
        <w:t> </w:t>
      </w:r>
      <w:r>
        <w:rPr/>
        <w:t>of</w:t>
      </w:r>
      <w:r>
        <w:rPr>
          <w:spacing w:val="-8"/>
        </w:rPr>
        <w:t> </w:t>
      </w:r>
      <w:r>
        <w:rPr/>
        <w:t>Foreign Income in Nigeria</w:t>
      </w:r>
    </w:p>
    <w:p>
      <w:pPr>
        <w:pStyle w:val="BodyText"/>
        <w:spacing w:line="480" w:lineRule="auto" w:before="273"/>
        <w:ind w:left="1001" w:right="760" w:firstLine="720"/>
      </w:pPr>
      <w:r>
        <w:rPr/>
        <w:t>As</w:t>
      </w:r>
      <w:r>
        <w:rPr>
          <w:spacing w:val="-2"/>
        </w:rPr>
        <w:t> </w:t>
      </w:r>
      <w:r>
        <w:rPr/>
        <w:t>discussed earlier</w:t>
      </w:r>
      <w:r>
        <w:rPr>
          <w:vertAlign w:val="superscript"/>
        </w:rPr>
        <w:t>21</w:t>
      </w:r>
      <w:r>
        <w:rPr>
          <w:vertAlign w:val="baseline"/>
        </w:rPr>
        <w:t>,</w:t>
      </w:r>
      <w:r>
        <w:rPr>
          <w:spacing w:val="-15"/>
          <w:vertAlign w:val="baseline"/>
        </w:rPr>
        <w:t> </w:t>
      </w:r>
      <w:r>
        <w:rPr>
          <w:vertAlign w:val="baseline"/>
        </w:rPr>
        <w:t>the Nigeria tax</w:t>
      </w:r>
      <w:r>
        <w:rPr>
          <w:spacing w:val="-1"/>
          <w:vertAlign w:val="baseline"/>
        </w:rPr>
        <w:t> </w:t>
      </w:r>
      <w:r>
        <w:rPr>
          <w:vertAlign w:val="baseline"/>
        </w:rPr>
        <w:t>system</w:t>
      </w:r>
      <w:r>
        <w:rPr>
          <w:spacing w:val="-6"/>
          <w:vertAlign w:val="baseline"/>
        </w:rPr>
        <w:t> </w:t>
      </w:r>
      <w:r>
        <w:rPr>
          <w:vertAlign w:val="baseline"/>
        </w:rPr>
        <w:t>asserts two distinct claims as the bases of tax jurisdiction:</w:t>
      </w:r>
    </w:p>
    <w:p>
      <w:pPr>
        <w:pStyle w:val="ListParagraph"/>
        <w:numPr>
          <w:ilvl w:val="0"/>
          <w:numId w:val="29"/>
        </w:numPr>
        <w:tabs>
          <w:tab w:pos="1721" w:val="left" w:leader="none"/>
        </w:tabs>
        <w:spacing w:line="480" w:lineRule="auto" w:before="0" w:after="0"/>
        <w:ind w:left="1721" w:right="1220" w:hanging="720"/>
        <w:jc w:val="left"/>
        <w:rPr>
          <w:sz w:val="24"/>
        </w:rPr>
      </w:pPr>
      <w:r>
        <w:rPr>
          <w:sz w:val="24"/>
        </w:rPr>
        <w:t>It</w:t>
      </w:r>
      <w:r>
        <w:rPr>
          <w:spacing w:val="-8"/>
          <w:sz w:val="24"/>
        </w:rPr>
        <w:t> </w:t>
      </w:r>
      <w:r>
        <w:rPr>
          <w:sz w:val="24"/>
        </w:rPr>
        <w:t>taxes</w:t>
      </w:r>
      <w:r>
        <w:rPr>
          <w:spacing w:val="-3"/>
          <w:sz w:val="24"/>
        </w:rPr>
        <w:t> </w:t>
      </w:r>
      <w:r>
        <w:rPr>
          <w:sz w:val="24"/>
        </w:rPr>
        <w:t>income</w:t>
      </w:r>
      <w:r>
        <w:rPr>
          <w:spacing w:val="-6"/>
          <w:sz w:val="24"/>
        </w:rPr>
        <w:t> </w:t>
      </w:r>
      <w:r>
        <w:rPr>
          <w:sz w:val="24"/>
        </w:rPr>
        <w:t>arising</w:t>
      </w:r>
      <w:r>
        <w:rPr>
          <w:spacing w:val="-1"/>
          <w:sz w:val="24"/>
        </w:rPr>
        <w:t> </w:t>
      </w:r>
      <w:r>
        <w:rPr>
          <w:sz w:val="24"/>
        </w:rPr>
        <w:t>in</w:t>
      </w:r>
      <w:r>
        <w:rPr>
          <w:spacing w:val="-9"/>
          <w:sz w:val="24"/>
        </w:rPr>
        <w:t> </w:t>
      </w:r>
      <w:r>
        <w:rPr>
          <w:sz w:val="24"/>
        </w:rPr>
        <w:t>Nigeria</w:t>
      </w:r>
      <w:r>
        <w:rPr>
          <w:spacing w:val="-6"/>
          <w:sz w:val="24"/>
        </w:rPr>
        <w:t> </w:t>
      </w:r>
      <w:r>
        <w:rPr>
          <w:sz w:val="24"/>
        </w:rPr>
        <w:t>no matter</w:t>
      </w:r>
      <w:r>
        <w:rPr>
          <w:spacing w:val="-7"/>
          <w:sz w:val="24"/>
        </w:rPr>
        <w:t> </w:t>
      </w:r>
      <w:r>
        <w:rPr>
          <w:sz w:val="24"/>
        </w:rPr>
        <w:t>to</w:t>
      </w:r>
      <w:r>
        <w:rPr>
          <w:spacing w:val="-5"/>
          <w:sz w:val="24"/>
        </w:rPr>
        <w:t> </w:t>
      </w:r>
      <w:r>
        <w:rPr>
          <w:sz w:val="24"/>
        </w:rPr>
        <w:t>whom</w:t>
      </w:r>
      <w:r>
        <w:rPr>
          <w:spacing w:val="-9"/>
          <w:sz w:val="24"/>
        </w:rPr>
        <w:t> </w:t>
      </w:r>
      <w:r>
        <w:rPr>
          <w:sz w:val="24"/>
        </w:rPr>
        <w:t>it belongs,</w:t>
      </w:r>
      <w:r>
        <w:rPr>
          <w:spacing w:val="-3"/>
          <w:sz w:val="24"/>
        </w:rPr>
        <w:t> </w:t>
      </w:r>
      <w:r>
        <w:rPr>
          <w:sz w:val="24"/>
        </w:rPr>
        <w:t>that is</w:t>
      </w:r>
      <w:r>
        <w:rPr>
          <w:spacing w:val="-7"/>
          <w:sz w:val="24"/>
        </w:rPr>
        <w:t> </w:t>
      </w:r>
      <w:r>
        <w:rPr>
          <w:sz w:val="24"/>
        </w:rPr>
        <w:t>the source system of taxation and;</w:t>
      </w:r>
    </w:p>
    <w:p>
      <w:pPr>
        <w:pStyle w:val="ListParagraph"/>
        <w:numPr>
          <w:ilvl w:val="0"/>
          <w:numId w:val="29"/>
        </w:numPr>
        <w:tabs>
          <w:tab w:pos="1721" w:val="left" w:leader="none"/>
        </w:tabs>
        <w:spacing w:line="480" w:lineRule="auto" w:before="1" w:after="0"/>
        <w:ind w:left="1721" w:right="760" w:hanging="720"/>
        <w:jc w:val="left"/>
        <w:rPr>
          <w:sz w:val="24"/>
        </w:rPr>
      </w:pPr>
      <w:r>
        <w:rPr>
          <w:sz w:val="24"/>
        </w:rPr>
        <w:t>It taxes residents in Nigeria no</w:t>
      </w:r>
      <w:r>
        <w:rPr>
          <w:spacing w:val="30"/>
          <w:sz w:val="24"/>
        </w:rPr>
        <w:t> </w:t>
      </w:r>
      <w:r>
        <w:rPr>
          <w:sz w:val="24"/>
        </w:rPr>
        <w:t>matter where their income arises, (that</w:t>
      </w:r>
      <w:r>
        <w:rPr>
          <w:spacing w:val="26"/>
          <w:sz w:val="24"/>
        </w:rPr>
        <w:t> </w:t>
      </w:r>
      <w:r>
        <w:rPr>
          <w:sz w:val="24"/>
        </w:rPr>
        <w:t>is the</w:t>
      </w:r>
      <w:r>
        <w:rPr>
          <w:spacing w:val="40"/>
          <w:sz w:val="24"/>
        </w:rPr>
        <w:t> </w:t>
      </w:r>
      <w:r>
        <w:rPr>
          <w:sz w:val="24"/>
        </w:rPr>
        <w:t>residence or world-wide system of taxation).</w:t>
      </w:r>
    </w:p>
    <w:p>
      <w:pPr>
        <w:pStyle w:val="BodyText"/>
        <w:spacing w:line="480" w:lineRule="auto"/>
        <w:ind w:left="1001" w:right="769" w:firstLine="720"/>
        <w:jc w:val="both"/>
      </w:pPr>
      <w:r>
        <w:rPr/>
        <w:t>In general, therefore, tax is charged upon foreign income when it arises. However, in certain instances, tax is only charged upon so much of the income as is remitted to Nigeria and received by the taxpayer.</w:t>
      </w:r>
    </w:p>
    <w:p>
      <w:pPr>
        <w:pStyle w:val="BodyText"/>
        <w:spacing w:line="480" w:lineRule="auto"/>
        <w:ind w:left="1001" w:right="755"/>
        <w:jc w:val="both"/>
      </w:pPr>
      <w:r>
        <w:rPr/>
        <w:t>Consequently, the</w:t>
      </w:r>
      <w:r>
        <w:rPr>
          <w:spacing w:val="-2"/>
        </w:rPr>
        <w:t> </w:t>
      </w:r>
      <w:r>
        <w:rPr/>
        <w:t>practice</w:t>
      </w:r>
      <w:r>
        <w:rPr>
          <w:spacing w:val="-2"/>
        </w:rPr>
        <w:t> </w:t>
      </w:r>
      <w:r>
        <w:rPr/>
        <w:t>of</w:t>
      </w:r>
      <w:r>
        <w:rPr>
          <w:spacing w:val="-9"/>
        </w:rPr>
        <w:t> </w:t>
      </w:r>
      <w:r>
        <w:rPr/>
        <w:t>States</w:t>
      </w:r>
      <w:r>
        <w:rPr>
          <w:spacing w:val="-8"/>
        </w:rPr>
        <w:t> </w:t>
      </w:r>
      <w:r>
        <w:rPr/>
        <w:t>taxing</w:t>
      </w:r>
      <w:r>
        <w:rPr>
          <w:spacing w:val="-1"/>
        </w:rPr>
        <w:t> </w:t>
      </w:r>
      <w:r>
        <w:rPr/>
        <w:t>all</w:t>
      </w:r>
      <w:r>
        <w:rPr>
          <w:spacing w:val="-1"/>
        </w:rPr>
        <w:t> </w:t>
      </w:r>
      <w:r>
        <w:rPr/>
        <w:t>income</w:t>
      </w:r>
      <w:r>
        <w:rPr>
          <w:spacing w:val="-2"/>
        </w:rPr>
        <w:t> </w:t>
      </w:r>
      <w:r>
        <w:rPr/>
        <w:t>arising in</w:t>
      </w:r>
      <w:r>
        <w:rPr>
          <w:spacing w:val="-6"/>
        </w:rPr>
        <w:t> </w:t>
      </w:r>
      <w:r>
        <w:rPr/>
        <w:t>the</w:t>
      </w:r>
      <w:r>
        <w:rPr>
          <w:spacing w:val="-2"/>
        </w:rPr>
        <w:t> </w:t>
      </w:r>
      <w:r>
        <w:rPr/>
        <w:t>State,</w:t>
      </w:r>
      <w:r>
        <w:rPr>
          <w:spacing w:val="-4"/>
        </w:rPr>
        <w:t> </w:t>
      </w:r>
      <w:r>
        <w:rPr/>
        <w:t>no matter</w:t>
      </w:r>
      <w:r>
        <w:rPr>
          <w:spacing w:val="-9"/>
        </w:rPr>
        <w:t> </w:t>
      </w:r>
      <w:r>
        <w:rPr/>
        <w:t>to whom it belongs, and all income of residents, no matter where it arises, must necessarily involve the double taxation of</w:t>
      </w:r>
      <w:r>
        <w:rPr>
          <w:spacing w:val="40"/>
        </w:rPr>
        <w:t> </w:t>
      </w:r>
      <w:r>
        <w:rPr/>
        <w:t>„foreign income‟. This is likely to happen in the State where the income arises, and again, in the State where the person entitled to such income resides.</w:t>
      </w:r>
    </w:p>
    <w:p>
      <w:pPr>
        <w:pStyle w:val="BodyText"/>
        <w:spacing w:line="480" w:lineRule="auto" w:before="1"/>
        <w:ind w:left="1001" w:right="767"/>
        <w:jc w:val="both"/>
      </w:pPr>
      <w:r>
        <w:rPr/>
        <w:t>To mitigate or</w:t>
      </w:r>
      <w:r>
        <w:rPr>
          <w:spacing w:val="-1"/>
        </w:rPr>
        <w:t> </w:t>
      </w:r>
      <w:r>
        <w:rPr/>
        <w:t>totally</w:t>
      </w:r>
      <w:r>
        <w:rPr>
          <w:spacing w:val="-1"/>
        </w:rPr>
        <w:t> </w:t>
      </w:r>
      <w:r>
        <w:rPr/>
        <w:t>avoid this effect, reliefs have been</w:t>
      </w:r>
      <w:r>
        <w:rPr>
          <w:spacing w:val="-1"/>
        </w:rPr>
        <w:t> </w:t>
      </w:r>
      <w:r>
        <w:rPr/>
        <w:t>provided in various Nigerian tax statutes.</w:t>
      </w:r>
    </w:p>
    <w:p>
      <w:pPr>
        <w:pStyle w:val="BodyText"/>
        <w:spacing w:line="480" w:lineRule="auto" w:before="1"/>
        <w:ind w:left="1001" w:right="764"/>
        <w:jc w:val="both"/>
      </w:pPr>
      <w:r>
        <w:rPr/>
        <w:t>Some</w:t>
      </w:r>
      <w:r>
        <w:rPr>
          <w:spacing w:val="-1"/>
        </w:rPr>
        <w:t> </w:t>
      </w:r>
      <w:r>
        <w:rPr/>
        <w:t>of</w:t>
      </w:r>
      <w:r>
        <w:rPr>
          <w:spacing w:val="-8"/>
        </w:rPr>
        <w:t> </w:t>
      </w:r>
      <w:r>
        <w:rPr/>
        <w:t>these</w:t>
      </w:r>
      <w:r>
        <w:rPr>
          <w:spacing w:val="-1"/>
        </w:rPr>
        <w:t> </w:t>
      </w:r>
      <w:r>
        <w:rPr/>
        <w:t>reliefs are</w:t>
      </w:r>
      <w:r>
        <w:rPr>
          <w:spacing w:val="-1"/>
        </w:rPr>
        <w:t> </w:t>
      </w:r>
      <w:r>
        <w:rPr/>
        <w:t>contained in the bilateral tax</w:t>
      </w:r>
      <w:r>
        <w:rPr>
          <w:spacing w:val="-5"/>
        </w:rPr>
        <w:t> </w:t>
      </w:r>
      <w:r>
        <w:rPr/>
        <w:t>treaties</w:t>
      </w:r>
      <w:r>
        <w:rPr>
          <w:spacing w:val="-2"/>
        </w:rPr>
        <w:t> </w:t>
      </w:r>
      <w:r>
        <w:rPr/>
        <w:t>Nigeria has signed with other countries, which treaties were domesticated and have become part of the Nigerian law.</w:t>
      </w:r>
    </w:p>
    <w:p>
      <w:pPr>
        <w:pStyle w:val="BodyText"/>
        <w:spacing w:before="6"/>
        <w:rPr>
          <w:sz w:val="4"/>
        </w:rPr>
      </w:pPr>
      <w:r>
        <w:rPr/>
        <mc:AlternateContent>
          <mc:Choice Requires="wps">
            <w:drawing>
              <wp:anchor distT="0" distB="0" distL="0" distR="0" allowOverlap="1" layoutInCell="1" locked="0" behindDoc="1" simplePos="0" relativeHeight="487628288">
                <wp:simplePos x="0" y="0"/>
                <wp:positionH relativeFrom="page">
                  <wp:posOffset>914704</wp:posOffset>
                </wp:positionH>
                <wp:positionV relativeFrom="paragraph">
                  <wp:posOffset>48364</wp:posOffset>
                </wp:positionV>
                <wp:extent cx="1830070" cy="9525"/>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808257pt;width:144.07pt;height:.71997pt;mso-position-horizontal-relative:page;mso-position-vertical-relative:paragraph;z-index:-15688192;mso-wrap-distance-left:0;mso-wrap-distance-right:0" id="docshape84"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21</w:t>
      </w:r>
      <w:r>
        <w:rPr>
          <w:rFonts w:ascii="Calibri"/>
          <w:spacing w:val="-2"/>
          <w:sz w:val="20"/>
          <w:vertAlign w:val="baseline"/>
        </w:rPr>
        <w:t> </w:t>
      </w:r>
      <w:r>
        <w:rPr>
          <w:rFonts w:ascii="Calibri"/>
          <w:sz w:val="20"/>
          <w:vertAlign w:val="baseline"/>
        </w:rPr>
        <w:t>Chapter</w:t>
      </w:r>
      <w:r>
        <w:rPr>
          <w:rFonts w:ascii="Calibri"/>
          <w:spacing w:val="-5"/>
          <w:sz w:val="20"/>
          <w:vertAlign w:val="baseline"/>
        </w:rPr>
        <w:t> </w:t>
      </w:r>
      <w:r>
        <w:rPr>
          <w:rFonts w:ascii="Calibri"/>
          <w:sz w:val="20"/>
          <w:vertAlign w:val="baseline"/>
        </w:rPr>
        <w:t>1,</w:t>
      </w:r>
      <w:r>
        <w:rPr>
          <w:rFonts w:ascii="Calibri"/>
          <w:spacing w:val="-5"/>
          <w:sz w:val="20"/>
          <w:vertAlign w:val="baseline"/>
        </w:rPr>
        <w:t> </w:t>
      </w:r>
      <w:r>
        <w:rPr>
          <w:rFonts w:ascii="Calibri"/>
          <w:sz w:val="20"/>
          <w:vertAlign w:val="baseline"/>
        </w:rPr>
        <w:t>paragraph</w:t>
      </w:r>
      <w:r>
        <w:rPr>
          <w:rFonts w:ascii="Calibri"/>
          <w:spacing w:val="-3"/>
          <w:sz w:val="20"/>
          <w:vertAlign w:val="baseline"/>
        </w:rPr>
        <w:t> </w:t>
      </w:r>
      <w:r>
        <w:rPr>
          <w:rFonts w:ascii="Calibri"/>
          <w:sz w:val="20"/>
          <w:vertAlign w:val="baseline"/>
        </w:rPr>
        <w:t>1.0</w:t>
      </w:r>
      <w:r>
        <w:rPr>
          <w:rFonts w:ascii="Calibri"/>
          <w:spacing w:val="-4"/>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this</w:t>
      </w:r>
      <w:r>
        <w:rPr>
          <w:rFonts w:ascii="Calibri"/>
          <w:spacing w:val="-5"/>
          <w:sz w:val="20"/>
          <w:vertAlign w:val="baseline"/>
        </w:rPr>
        <w:t> </w:t>
      </w:r>
      <w:r>
        <w:rPr>
          <w:rFonts w:ascii="Calibri"/>
          <w:spacing w:val="-2"/>
          <w:sz w:val="20"/>
          <w:vertAlign w:val="baseline"/>
        </w:rPr>
        <w:t>Thesis</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71"/>
        <w:jc w:val="both"/>
      </w:pPr>
      <w:r>
        <w:rPr/>
        <w:t>The provisions of the law on these reliefs will now be discussed as they appear in the Nigerian tax statutes.</w:t>
      </w:r>
    </w:p>
    <w:p>
      <w:pPr>
        <w:pStyle w:val="BodyText"/>
      </w:pPr>
    </w:p>
    <w:p>
      <w:pPr>
        <w:pStyle w:val="BodyText"/>
        <w:spacing w:before="6"/>
      </w:pPr>
    </w:p>
    <w:p>
      <w:pPr>
        <w:pStyle w:val="Heading3"/>
        <w:numPr>
          <w:ilvl w:val="2"/>
          <w:numId w:val="25"/>
        </w:numPr>
        <w:tabs>
          <w:tab w:pos="999" w:val="left" w:leader="none"/>
        </w:tabs>
        <w:spacing w:line="240" w:lineRule="auto" w:before="0" w:after="0"/>
        <w:ind w:left="999" w:right="0" w:hanging="719"/>
        <w:jc w:val="both"/>
      </w:pPr>
      <w:r>
        <w:rPr/>
        <w:t>The</w:t>
      </w:r>
      <w:r>
        <w:rPr>
          <w:spacing w:val="-5"/>
        </w:rPr>
        <w:t> </w:t>
      </w:r>
      <w:r>
        <w:rPr/>
        <w:t>Companies</w:t>
      </w:r>
      <w:r>
        <w:rPr>
          <w:spacing w:val="-4"/>
        </w:rPr>
        <w:t> </w:t>
      </w:r>
      <w:r>
        <w:rPr/>
        <w:t>Income</w:t>
      </w:r>
      <w:r>
        <w:rPr>
          <w:spacing w:val="-2"/>
        </w:rPr>
        <w:t> </w:t>
      </w:r>
      <w:r>
        <w:rPr/>
        <w:t>Tax</w:t>
      </w:r>
      <w:r>
        <w:rPr>
          <w:spacing w:val="-5"/>
        </w:rPr>
        <w:t> Act</w:t>
      </w:r>
    </w:p>
    <w:p>
      <w:pPr>
        <w:pStyle w:val="BodyText"/>
        <w:spacing w:line="480" w:lineRule="auto" w:before="271"/>
        <w:ind w:left="1001" w:right="753"/>
        <w:jc w:val="both"/>
      </w:pPr>
      <w:r>
        <w:rPr/>
        <w:t>The Companies Income Tax Act</w:t>
      </w:r>
      <w:r>
        <w:rPr>
          <w:vertAlign w:val="superscript"/>
        </w:rPr>
        <w:t>22</w:t>
      </w:r>
      <w:r>
        <w:rPr>
          <w:vertAlign w:val="baseline"/>
        </w:rPr>
        <w:t>, (CITA), in S.11 provides that a foreign company</w:t>
      </w:r>
      <w:r>
        <w:rPr>
          <w:spacing w:val="40"/>
          <w:vertAlign w:val="baseline"/>
        </w:rPr>
        <w:t> </w:t>
      </w:r>
      <w:r>
        <w:rPr>
          <w:vertAlign w:val="baseline"/>
        </w:rPr>
        <w:t>is any company or corporation established by or under any law in force in any</w:t>
      </w:r>
      <w:r>
        <w:rPr>
          <w:spacing w:val="40"/>
          <w:vertAlign w:val="baseline"/>
        </w:rPr>
        <w:t> </w:t>
      </w:r>
      <w:r>
        <w:rPr>
          <w:vertAlign w:val="baseline"/>
        </w:rPr>
        <w:t>territory or country outside Nigeria.</w:t>
      </w:r>
    </w:p>
    <w:p>
      <w:pPr>
        <w:pStyle w:val="BodyText"/>
        <w:spacing w:line="480" w:lineRule="auto" w:before="1"/>
        <w:ind w:left="1001" w:right="753"/>
        <w:jc w:val="both"/>
      </w:pPr>
      <w:r>
        <w:rPr/>
        <w:t>In levying tax on the income of a company, S.9(1) of the Act provides “that tax, for each year of assessment, shall be payable on the profit of any company”, (foreign or local),</w:t>
      </w:r>
      <w:r>
        <w:rPr>
          <w:spacing w:val="-2"/>
        </w:rPr>
        <w:t> </w:t>
      </w:r>
      <w:r>
        <w:rPr/>
        <w:t>accruing in,</w:t>
      </w:r>
      <w:r>
        <w:rPr>
          <w:spacing w:val="-2"/>
        </w:rPr>
        <w:t> </w:t>
      </w:r>
      <w:r>
        <w:rPr/>
        <w:t>derived from,</w:t>
      </w:r>
      <w:r>
        <w:rPr>
          <w:spacing w:val="-2"/>
        </w:rPr>
        <w:t> </w:t>
      </w:r>
      <w:r>
        <w:rPr/>
        <w:t>brought into</w:t>
      </w:r>
      <w:r>
        <w:rPr>
          <w:spacing w:val="-4"/>
        </w:rPr>
        <w:t> </w:t>
      </w:r>
      <w:r>
        <w:rPr/>
        <w:t>or</w:t>
      </w:r>
      <w:r>
        <w:rPr>
          <w:spacing w:val="-3"/>
        </w:rPr>
        <w:t> </w:t>
      </w:r>
      <w:r>
        <w:rPr/>
        <w:t>received in</w:t>
      </w:r>
      <w:r>
        <w:rPr>
          <w:spacing w:val="-4"/>
        </w:rPr>
        <w:t> </w:t>
      </w:r>
      <w:r>
        <w:rPr/>
        <w:t>Nigeria, in</w:t>
      </w:r>
      <w:r>
        <w:rPr>
          <w:spacing w:val="-4"/>
        </w:rPr>
        <w:t> </w:t>
      </w:r>
      <w:r>
        <w:rPr/>
        <w:t>respect of any trade, business, rent, premium, dividends, interests, annuities, fees, dues or any amount deemed to be income or profit with respect to pension or provident fund.</w:t>
      </w:r>
    </w:p>
    <w:p>
      <w:pPr>
        <w:pStyle w:val="BodyText"/>
        <w:spacing w:line="480" w:lineRule="auto" w:before="1"/>
        <w:ind w:left="1001" w:right="768"/>
        <w:jc w:val="both"/>
      </w:pPr>
      <w:r>
        <w:rPr/>
        <w:t>Thus, all types of income or profit, from whatever source, earned by a company, foreign or local, is taxable under this provision.</w:t>
      </w:r>
    </w:p>
    <w:p>
      <w:pPr>
        <w:pStyle w:val="BodyText"/>
        <w:spacing w:line="480" w:lineRule="auto"/>
        <w:ind w:left="1001" w:right="750"/>
        <w:jc w:val="both"/>
      </w:pPr>
      <w:r>
        <w:rPr/>
        <w:t>However, this provision is subject to S.23</w:t>
      </w:r>
      <w:r>
        <w:rPr>
          <w:spacing w:val="-1"/>
        </w:rPr>
        <w:t> </w:t>
      </w:r>
      <w:r>
        <w:rPr/>
        <w:t>of</w:t>
      </w:r>
      <w:r>
        <w:rPr>
          <w:spacing w:val="-3"/>
        </w:rPr>
        <w:t> </w:t>
      </w:r>
      <w:r>
        <w:rPr/>
        <w:t>the CITA, which lists the profits that are exempted from tax. Such profits include those of companies that are statutory or registered friendly societies, co-operative societies, companies engaged in ecclesiastical, charitable or educational activities, trade unions, dividends received from investments in wholly export-oriented businesses, profits of companies established within export processing or free trade zones, .</w:t>
      </w:r>
    </w:p>
    <w:p>
      <w:pPr>
        <w:pStyle w:val="BodyText"/>
        <w:spacing w:line="480" w:lineRule="auto" w:before="1"/>
        <w:ind w:left="1001" w:right="766"/>
        <w:jc w:val="both"/>
      </w:pPr>
      <w:r>
        <w:rPr/>
        <w:t>S.9(1)</w:t>
      </w:r>
      <w:r>
        <w:rPr>
          <w:spacing w:val="-3"/>
        </w:rPr>
        <w:t> </w:t>
      </w:r>
      <w:r>
        <w:rPr/>
        <w:t>of</w:t>
      </w:r>
      <w:r>
        <w:rPr>
          <w:spacing w:val="-3"/>
        </w:rPr>
        <w:t> </w:t>
      </w:r>
      <w:r>
        <w:rPr/>
        <w:t>CITA is also subject to the provisions of</w:t>
      </w:r>
      <w:r>
        <w:rPr>
          <w:spacing w:val="-3"/>
        </w:rPr>
        <w:t> </w:t>
      </w:r>
      <w:r>
        <w:rPr/>
        <w:t>SS.24, 25 and 26 of</w:t>
      </w:r>
      <w:r>
        <w:rPr>
          <w:spacing w:val="-3"/>
        </w:rPr>
        <w:t> </w:t>
      </w:r>
      <w:r>
        <w:rPr/>
        <w:t>the Act, which permit allowable deductions under some circumstances.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0"/>
        <w:rPr>
          <w:sz w:val="20"/>
        </w:rPr>
      </w:pPr>
      <w:r>
        <w:rPr/>
        <mc:AlternateContent>
          <mc:Choice Requires="wps">
            <w:drawing>
              <wp:anchor distT="0" distB="0" distL="0" distR="0" allowOverlap="1" layoutInCell="1" locked="0" behindDoc="1" simplePos="0" relativeHeight="487628800">
                <wp:simplePos x="0" y="0"/>
                <wp:positionH relativeFrom="page">
                  <wp:posOffset>914704</wp:posOffset>
                </wp:positionH>
                <wp:positionV relativeFrom="paragraph">
                  <wp:posOffset>193437</wp:posOffset>
                </wp:positionV>
                <wp:extent cx="1830070" cy="9525"/>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231303pt;width:144.07pt;height:.71997pt;mso-position-horizontal-relative:page;mso-position-vertical-relative:paragraph;z-index:-15687680;mso-wrap-distance-left:0;mso-wrap-distance-right:0" id="docshape85"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22</w:t>
      </w:r>
      <w:r>
        <w:rPr>
          <w:rFonts w:ascii="Calibri"/>
          <w:spacing w:val="-2"/>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C21,</w:t>
      </w:r>
      <w:r>
        <w:rPr>
          <w:rFonts w:ascii="Calibri"/>
          <w:spacing w:val="-5"/>
          <w:sz w:val="20"/>
          <w:vertAlign w:val="baseline"/>
        </w:rPr>
        <w:t> </w:t>
      </w:r>
      <w:r>
        <w:rPr>
          <w:rFonts w:ascii="Calibri"/>
          <w:sz w:val="20"/>
          <w:vertAlign w:val="baseline"/>
        </w:rPr>
        <w:t>Laws</w:t>
      </w:r>
      <w:r>
        <w:rPr>
          <w:rFonts w:ascii="Calibri"/>
          <w:spacing w:val="-4"/>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Federation</w:t>
      </w:r>
      <w:r>
        <w:rPr>
          <w:rFonts w:ascii="Calibri"/>
          <w:spacing w:val="-8"/>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Nigeria,</w:t>
      </w:r>
      <w:r>
        <w:rPr>
          <w:rFonts w:ascii="Calibri"/>
          <w:spacing w:val="-6"/>
          <w:sz w:val="20"/>
          <w:vertAlign w:val="baseline"/>
        </w:rPr>
        <w:t> </w:t>
      </w:r>
      <w:r>
        <w:rPr>
          <w:rFonts w:ascii="Calibri"/>
          <w:spacing w:val="-4"/>
          <w:sz w:val="20"/>
          <w:vertAlign w:val="baseline"/>
        </w:rPr>
        <w:t>2004</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6"/>
        <w:jc w:val="both"/>
      </w:pPr>
      <w:r>
        <w:rPr/>
        <w:t>The profits of</w:t>
      </w:r>
      <w:r>
        <w:rPr>
          <w:spacing w:val="-6"/>
        </w:rPr>
        <w:t> </w:t>
      </w:r>
      <w:r>
        <w:rPr/>
        <w:t>a Nigerian</w:t>
      </w:r>
      <w:r>
        <w:rPr>
          <w:spacing w:val="-3"/>
        </w:rPr>
        <w:t> </w:t>
      </w:r>
      <w:r>
        <w:rPr/>
        <w:t>company</w:t>
      </w:r>
      <w:r>
        <w:rPr>
          <w:spacing w:val="-3"/>
        </w:rPr>
        <w:t> </w:t>
      </w:r>
      <w:r>
        <w:rPr/>
        <w:t>shall, under S.13(1) of</w:t>
      </w:r>
      <w:r>
        <w:rPr>
          <w:spacing w:val="-6"/>
        </w:rPr>
        <w:t> </w:t>
      </w:r>
      <w:r>
        <w:rPr/>
        <w:t>CITA, be deemed to accrue in Nigeria wherever they have arisen and whether or not they have been brought into or received in Nigeria.</w:t>
      </w:r>
    </w:p>
    <w:p>
      <w:pPr>
        <w:pStyle w:val="BodyText"/>
        <w:spacing w:line="480" w:lineRule="auto" w:before="1"/>
        <w:ind w:left="1001" w:right="753"/>
        <w:jc w:val="both"/>
      </w:pPr>
      <w:r>
        <w:rPr/>
        <w:t>For a foreign company however, S.13(2) provides that its profits from any trade or business shall be deemed to be derived from Nigeria if:</w:t>
      </w:r>
    </w:p>
    <w:p>
      <w:pPr>
        <w:pStyle w:val="ListParagraph"/>
        <w:numPr>
          <w:ilvl w:val="0"/>
          <w:numId w:val="30"/>
        </w:numPr>
        <w:tabs>
          <w:tab w:pos="1721" w:val="left" w:leader="none"/>
        </w:tabs>
        <w:spacing w:line="480" w:lineRule="auto" w:before="1" w:after="0"/>
        <w:ind w:left="1721" w:right="756" w:hanging="720"/>
        <w:jc w:val="both"/>
        <w:rPr>
          <w:sz w:val="24"/>
        </w:rPr>
      </w:pPr>
      <w:r>
        <w:rPr>
          <w:sz w:val="24"/>
        </w:rPr>
        <w:t>the</w:t>
      </w:r>
      <w:r>
        <w:rPr>
          <w:spacing w:val="40"/>
          <w:sz w:val="24"/>
        </w:rPr>
        <w:t> </w:t>
      </w:r>
      <w:r>
        <w:rPr>
          <w:sz w:val="24"/>
        </w:rPr>
        <w:t>company</w:t>
      </w:r>
      <w:r>
        <w:rPr>
          <w:spacing w:val="40"/>
          <w:sz w:val="24"/>
        </w:rPr>
        <w:t> </w:t>
      </w:r>
      <w:r>
        <w:rPr>
          <w:sz w:val="24"/>
        </w:rPr>
        <w:t>has</w:t>
      </w:r>
      <w:r>
        <w:rPr>
          <w:spacing w:val="40"/>
          <w:sz w:val="24"/>
        </w:rPr>
        <w:t> </w:t>
      </w:r>
      <w:r>
        <w:rPr>
          <w:sz w:val="24"/>
        </w:rPr>
        <w:t>a</w:t>
      </w:r>
      <w:r>
        <w:rPr>
          <w:spacing w:val="40"/>
          <w:sz w:val="24"/>
        </w:rPr>
        <w:t> </w:t>
      </w:r>
      <w:r>
        <w:rPr>
          <w:sz w:val="24"/>
        </w:rPr>
        <w:t>fixed</w:t>
      </w:r>
      <w:r>
        <w:rPr>
          <w:spacing w:val="40"/>
          <w:sz w:val="24"/>
        </w:rPr>
        <w:t> </w:t>
      </w:r>
      <w:r>
        <w:rPr>
          <w:sz w:val="24"/>
        </w:rPr>
        <w:t>base</w:t>
      </w:r>
      <w:r>
        <w:rPr>
          <w:spacing w:val="40"/>
          <w:sz w:val="24"/>
        </w:rPr>
        <w:t> </w:t>
      </w:r>
      <w:r>
        <w:rPr>
          <w:sz w:val="24"/>
        </w:rPr>
        <w:t>in</w:t>
      </w:r>
      <w:r>
        <w:rPr>
          <w:spacing w:val="40"/>
          <w:sz w:val="24"/>
        </w:rPr>
        <w:t> </w:t>
      </w:r>
      <w:r>
        <w:rPr>
          <w:sz w:val="24"/>
        </w:rPr>
        <w:t>Nigeria,</w:t>
      </w:r>
      <w:r>
        <w:rPr>
          <w:spacing w:val="40"/>
          <w:sz w:val="24"/>
        </w:rPr>
        <w:t> </w:t>
      </w:r>
      <w:r>
        <w:rPr>
          <w:sz w:val="24"/>
        </w:rPr>
        <w:t>and</w:t>
      </w:r>
      <w:r>
        <w:rPr>
          <w:spacing w:val="40"/>
          <w:sz w:val="24"/>
        </w:rPr>
        <w:t> </w:t>
      </w:r>
      <w:r>
        <w:rPr>
          <w:sz w:val="24"/>
        </w:rPr>
        <w:t>the</w:t>
      </w:r>
      <w:r>
        <w:rPr>
          <w:spacing w:val="40"/>
          <w:sz w:val="24"/>
        </w:rPr>
        <w:t> </w:t>
      </w:r>
      <w:r>
        <w:rPr>
          <w:sz w:val="24"/>
        </w:rPr>
        <w:t>it</w:t>
      </w:r>
      <w:r>
        <w:rPr>
          <w:spacing w:val="40"/>
          <w:sz w:val="24"/>
        </w:rPr>
        <w:t> </w:t>
      </w:r>
      <w:r>
        <w:rPr>
          <w:sz w:val="24"/>
        </w:rPr>
        <w:t>is</w:t>
      </w:r>
      <w:r>
        <w:rPr>
          <w:spacing w:val="40"/>
          <w:sz w:val="24"/>
        </w:rPr>
        <w:t> </w:t>
      </w:r>
      <w:r>
        <w:rPr>
          <w:sz w:val="24"/>
        </w:rPr>
        <w:t>attributable</w:t>
      </w:r>
      <w:r>
        <w:rPr>
          <w:spacing w:val="40"/>
          <w:sz w:val="24"/>
        </w:rPr>
        <w:t> </w:t>
      </w:r>
      <w:r>
        <w:rPr>
          <w:sz w:val="24"/>
        </w:rPr>
        <w:t>to</w:t>
      </w:r>
      <w:r>
        <w:rPr>
          <w:spacing w:val="40"/>
          <w:sz w:val="24"/>
        </w:rPr>
        <w:t> </w:t>
      </w:r>
      <w:r>
        <w:rPr>
          <w:sz w:val="24"/>
        </w:rPr>
        <w:t>that </w:t>
      </w:r>
      <w:r>
        <w:rPr>
          <w:spacing w:val="-2"/>
          <w:sz w:val="24"/>
        </w:rPr>
        <w:t>base;</w:t>
      </w:r>
    </w:p>
    <w:p>
      <w:pPr>
        <w:pStyle w:val="ListParagraph"/>
        <w:numPr>
          <w:ilvl w:val="0"/>
          <w:numId w:val="30"/>
        </w:numPr>
        <w:tabs>
          <w:tab w:pos="1721" w:val="left" w:leader="none"/>
        </w:tabs>
        <w:spacing w:line="480" w:lineRule="auto" w:before="0" w:after="0"/>
        <w:ind w:left="1721" w:right="761" w:hanging="720"/>
        <w:jc w:val="both"/>
        <w:rPr>
          <w:sz w:val="24"/>
        </w:rPr>
      </w:pPr>
      <w:r>
        <w:rPr>
          <w:sz w:val="24"/>
        </w:rPr>
        <w:t>it habitually operates a trade or business in Nigeria through an authorized </w:t>
      </w:r>
      <w:r>
        <w:rPr>
          <w:spacing w:val="-2"/>
          <w:sz w:val="24"/>
        </w:rPr>
        <w:t>agent.</w:t>
      </w:r>
    </w:p>
    <w:p>
      <w:pPr>
        <w:pStyle w:val="BodyText"/>
        <w:spacing w:line="480" w:lineRule="auto"/>
        <w:ind w:left="1001" w:right="759" w:firstLine="720"/>
        <w:jc w:val="both"/>
      </w:pPr>
      <w:r>
        <w:rPr/>
        <w:t>One important provision in this regard is S.22 of</w:t>
      </w:r>
      <w:r>
        <w:rPr>
          <w:spacing w:val="-1"/>
        </w:rPr>
        <w:t> </w:t>
      </w:r>
      <w:r>
        <w:rPr/>
        <w:t>CITA, which gives power to the Federal Inland Revenue Service, (FIRS), to disregard “artificial or fictitious” transactions. These are transactions, not at arms length, between too closely related persons</w:t>
      </w:r>
      <w:r>
        <w:rPr>
          <w:spacing w:val="-2"/>
        </w:rPr>
        <w:t> </w:t>
      </w:r>
      <w:r>
        <w:rPr/>
        <w:t>or between</w:t>
      </w:r>
      <w:r>
        <w:rPr>
          <w:spacing w:val="-5"/>
        </w:rPr>
        <w:t> </w:t>
      </w:r>
      <w:r>
        <w:rPr/>
        <w:t>two persons</w:t>
      </w:r>
      <w:r>
        <w:rPr>
          <w:spacing w:val="-2"/>
        </w:rPr>
        <w:t> </w:t>
      </w:r>
      <w:r>
        <w:rPr/>
        <w:t>one</w:t>
      </w:r>
      <w:r>
        <w:rPr>
          <w:spacing w:val="-1"/>
        </w:rPr>
        <w:t> </w:t>
      </w:r>
      <w:r>
        <w:rPr/>
        <w:t>of</w:t>
      </w:r>
      <w:r>
        <w:rPr>
          <w:spacing w:val="-8"/>
        </w:rPr>
        <w:t> </w:t>
      </w:r>
      <w:r>
        <w:rPr/>
        <w:t>whom</w:t>
      </w:r>
      <w:r>
        <w:rPr>
          <w:spacing w:val="-5"/>
        </w:rPr>
        <w:t> </w:t>
      </w:r>
      <w:r>
        <w:rPr/>
        <w:t>has</w:t>
      </w:r>
      <w:r>
        <w:rPr>
          <w:spacing w:val="-2"/>
        </w:rPr>
        <w:t> </w:t>
      </w:r>
      <w:r>
        <w:rPr/>
        <w:t>total</w:t>
      </w:r>
      <w:r>
        <w:rPr>
          <w:spacing w:val="-9"/>
        </w:rPr>
        <w:t> </w:t>
      </w:r>
      <w:r>
        <w:rPr/>
        <w:t>control</w:t>
      </w:r>
      <w:r>
        <w:rPr>
          <w:spacing w:val="-9"/>
        </w:rPr>
        <w:t> </w:t>
      </w:r>
      <w:r>
        <w:rPr/>
        <w:t>over the</w:t>
      </w:r>
      <w:r>
        <w:rPr>
          <w:spacing w:val="-1"/>
        </w:rPr>
        <w:t> </w:t>
      </w:r>
      <w:r>
        <w:rPr/>
        <w:t>other.</w:t>
      </w:r>
      <w:r>
        <w:rPr>
          <w:spacing w:val="-3"/>
        </w:rPr>
        <w:t> </w:t>
      </w:r>
      <w:r>
        <w:rPr/>
        <w:t>The</w:t>
      </w:r>
      <w:r>
        <w:rPr>
          <w:spacing w:val="-1"/>
        </w:rPr>
        <w:t> </w:t>
      </w:r>
      <w:r>
        <w:rPr/>
        <w:t>aim of such transactions is to reduce tax rates otherwise payable. In such circumstances, the FIRS is given the power to assess such persons or companies to the appropriate rate of tax.</w:t>
      </w:r>
    </w:p>
    <w:p>
      <w:pPr>
        <w:pStyle w:val="BodyText"/>
        <w:spacing w:line="480" w:lineRule="auto" w:before="2"/>
        <w:ind w:left="1001" w:right="762"/>
        <w:jc w:val="both"/>
      </w:pPr>
      <w:r>
        <w:rPr/>
        <w:t>S. 29 of the Act provides for the various methods or bases for the assessment of</w:t>
      </w:r>
      <w:r>
        <w:rPr>
          <w:spacing w:val="40"/>
        </w:rPr>
        <w:t> </w:t>
      </w:r>
      <w:r>
        <w:rPr/>
        <w:t>profits of a company, (local or foreign). Such profits are ascertained under the principles provided for in SS.31 and 32 of the Act. S.31, for example, provides that</w:t>
      </w:r>
      <w:r>
        <w:rPr>
          <w:spacing w:val="40"/>
        </w:rPr>
        <w:t> </w:t>
      </w:r>
      <w:r>
        <w:rPr/>
        <w:t>the total profit of any company for any year of assessment shall be the amount of its total assessable profits from all sources.</w:t>
      </w:r>
    </w:p>
    <w:p>
      <w:pPr>
        <w:pStyle w:val="BodyText"/>
        <w:spacing w:line="480" w:lineRule="auto" w:before="1"/>
        <w:ind w:left="1001" w:right="762"/>
        <w:jc w:val="both"/>
      </w:pPr>
      <w:r>
        <w:rPr/>
        <w:t>It is instructive to note that the principles of international taxation are being applied here. In</w:t>
      </w:r>
      <w:r>
        <w:rPr>
          <w:spacing w:val="-7"/>
        </w:rPr>
        <w:t> </w:t>
      </w:r>
      <w:r>
        <w:rPr/>
        <w:t>other</w:t>
      </w:r>
      <w:r>
        <w:rPr>
          <w:spacing w:val="-1"/>
        </w:rPr>
        <w:t> </w:t>
      </w:r>
      <w:r>
        <w:rPr/>
        <w:t>words, profits</w:t>
      </w:r>
      <w:r>
        <w:rPr>
          <w:spacing w:val="-4"/>
        </w:rPr>
        <w:t> </w:t>
      </w:r>
      <w:r>
        <w:rPr/>
        <w:t>of</w:t>
      </w:r>
      <w:r>
        <w:rPr>
          <w:spacing w:val="-10"/>
        </w:rPr>
        <w:t> </w:t>
      </w:r>
      <w:r>
        <w:rPr/>
        <w:t>a</w:t>
      </w:r>
      <w:r>
        <w:rPr>
          <w:spacing w:val="-3"/>
        </w:rPr>
        <w:t> </w:t>
      </w:r>
      <w:r>
        <w:rPr/>
        <w:t>company</w:t>
      </w:r>
      <w:r>
        <w:rPr>
          <w:spacing w:val="-7"/>
        </w:rPr>
        <w:t> </w:t>
      </w:r>
      <w:r>
        <w:rPr/>
        <w:t>are</w:t>
      </w:r>
      <w:r>
        <w:rPr>
          <w:spacing w:val="-3"/>
        </w:rPr>
        <w:t> </w:t>
      </w:r>
      <w:r>
        <w:rPr/>
        <w:t>taxable</w:t>
      </w:r>
      <w:r>
        <w:rPr>
          <w:spacing w:val="-3"/>
        </w:rPr>
        <w:t> </w:t>
      </w:r>
      <w:r>
        <w:rPr/>
        <w:t>under</w:t>
      </w:r>
      <w:r>
        <w:rPr>
          <w:spacing w:val="-1"/>
        </w:rPr>
        <w:t> </w:t>
      </w:r>
      <w:r>
        <w:rPr/>
        <w:t>the</w:t>
      </w:r>
      <w:r>
        <w:rPr>
          <w:spacing w:val="-3"/>
        </w:rPr>
        <w:t> </w:t>
      </w:r>
      <w:r>
        <w:rPr/>
        <w:t>territorial, (or</w:t>
      </w:r>
      <w:r>
        <w:rPr>
          <w:spacing w:val="-5"/>
        </w:rPr>
        <w:t> </w:t>
      </w:r>
      <w:r>
        <w:rPr/>
        <w:t>source), system of taxation, or under the world-wide, (or residence), system of taxation.</w:t>
      </w:r>
    </w:p>
    <w:p>
      <w:pPr>
        <w:spacing w:after="0" w:line="480" w:lineRule="auto"/>
        <w:jc w:val="both"/>
        <w:sectPr>
          <w:pgSz w:w="11910" w:h="16840"/>
          <w:pgMar w:header="0" w:footer="724" w:top="1340" w:bottom="920" w:left="1160" w:right="680"/>
        </w:sectPr>
      </w:pPr>
    </w:p>
    <w:p>
      <w:pPr>
        <w:pStyle w:val="BodyText"/>
        <w:spacing w:line="480" w:lineRule="auto" w:before="78"/>
        <w:ind w:left="1001" w:right="764"/>
        <w:jc w:val="both"/>
      </w:pPr>
      <w:r>
        <w:rPr/>
        <w:t>Thus, a Nigerian</w:t>
      </w:r>
      <w:r>
        <w:rPr>
          <w:spacing w:val="-1"/>
        </w:rPr>
        <w:t> </w:t>
      </w:r>
      <w:r>
        <w:rPr/>
        <w:t>or foreign</w:t>
      </w:r>
      <w:r>
        <w:rPr>
          <w:spacing w:val="-1"/>
        </w:rPr>
        <w:t> </w:t>
      </w:r>
      <w:r>
        <w:rPr/>
        <w:t>company may be liable to Nigeria tax</w:t>
      </w:r>
      <w:r>
        <w:rPr>
          <w:spacing w:val="-1"/>
        </w:rPr>
        <w:t> </w:t>
      </w:r>
      <w:r>
        <w:rPr/>
        <w:t>under this principle either because it is</w:t>
      </w:r>
      <w:r>
        <w:rPr>
          <w:spacing w:val="-5"/>
        </w:rPr>
        <w:t> </w:t>
      </w:r>
      <w:r>
        <w:rPr/>
        <w:t>resident in</w:t>
      </w:r>
      <w:r>
        <w:rPr>
          <w:spacing w:val="-8"/>
        </w:rPr>
        <w:t> </w:t>
      </w:r>
      <w:r>
        <w:rPr/>
        <w:t>Nigeria</w:t>
      </w:r>
      <w:r>
        <w:rPr>
          <w:spacing w:val="-4"/>
        </w:rPr>
        <w:t> </w:t>
      </w:r>
      <w:r>
        <w:rPr/>
        <w:t>or</w:t>
      </w:r>
      <w:r>
        <w:rPr>
          <w:spacing w:val="-2"/>
        </w:rPr>
        <w:t> </w:t>
      </w:r>
      <w:r>
        <w:rPr/>
        <w:t>because</w:t>
      </w:r>
      <w:r>
        <w:rPr>
          <w:spacing w:val="-4"/>
        </w:rPr>
        <w:t> </w:t>
      </w:r>
      <w:r>
        <w:rPr/>
        <w:t>the source</w:t>
      </w:r>
      <w:r>
        <w:rPr>
          <w:spacing w:val="-9"/>
        </w:rPr>
        <w:t> </w:t>
      </w:r>
      <w:r>
        <w:rPr/>
        <w:t>of</w:t>
      </w:r>
      <w:r>
        <w:rPr>
          <w:spacing w:val="-6"/>
        </w:rPr>
        <w:t> </w:t>
      </w:r>
      <w:r>
        <w:rPr/>
        <w:t>its</w:t>
      </w:r>
      <w:r>
        <w:rPr>
          <w:spacing w:val="-1"/>
        </w:rPr>
        <w:t> </w:t>
      </w:r>
      <w:r>
        <w:rPr/>
        <w:t>income is located in Nigeria. A Nigerian resident is liable to tax on his world-wide or global income,</w:t>
      </w:r>
      <w:r>
        <w:rPr>
          <w:spacing w:val="40"/>
        </w:rPr>
        <w:t> </w:t>
      </w:r>
      <w:r>
        <w:rPr/>
        <w:t>where as a non-resident will only be liable to tax on his Nigerian source of income.</w:t>
      </w:r>
    </w:p>
    <w:p>
      <w:pPr>
        <w:pStyle w:val="BodyText"/>
        <w:spacing w:line="480" w:lineRule="auto" w:before="1"/>
        <w:ind w:left="1001" w:right="761"/>
        <w:jc w:val="both"/>
      </w:pPr>
      <w:r>
        <w:rPr/>
        <w:t>Where, however, after all assessments and deductions, the company‟s earnings result in no</w:t>
      </w:r>
      <w:r>
        <w:rPr>
          <w:spacing w:val="-1"/>
        </w:rPr>
        <w:t> </w:t>
      </w:r>
      <w:r>
        <w:rPr/>
        <w:t>taxable</w:t>
      </w:r>
      <w:r>
        <w:rPr>
          <w:spacing w:val="-2"/>
        </w:rPr>
        <w:t> </w:t>
      </w:r>
      <w:r>
        <w:rPr/>
        <w:t>profit or</w:t>
      </w:r>
      <w:r>
        <w:rPr>
          <w:spacing w:val="-4"/>
        </w:rPr>
        <w:t> </w:t>
      </w:r>
      <w:r>
        <w:rPr/>
        <w:t>the</w:t>
      </w:r>
      <w:r>
        <w:rPr>
          <w:spacing w:val="-2"/>
        </w:rPr>
        <w:t> </w:t>
      </w:r>
      <w:r>
        <w:rPr/>
        <w:t>tax</w:t>
      </w:r>
      <w:r>
        <w:rPr>
          <w:spacing w:val="-6"/>
        </w:rPr>
        <w:t> </w:t>
      </w:r>
      <w:r>
        <w:rPr/>
        <w:t>payable is less</w:t>
      </w:r>
      <w:r>
        <w:rPr>
          <w:spacing w:val="-3"/>
        </w:rPr>
        <w:t> </w:t>
      </w:r>
      <w:r>
        <w:rPr/>
        <w:t>than</w:t>
      </w:r>
      <w:r>
        <w:rPr>
          <w:spacing w:val="-6"/>
        </w:rPr>
        <w:t> </w:t>
      </w:r>
      <w:r>
        <w:rPr/>
        <w:t>the minimum</w:t>
      </w:r>
      <w:r>
        <w:rPr>
          <w:spacing w:val="-10"/>
        </w:rPr>
        <w:t> </w:t>
      </w:r>
      <w:r>
        <w:rPr/>
        <w:t>tax, the</w:t>
      </w:r>
      <w:r>
        <w:rPr>
          <w:spacing w:val="-2"/>
        </w:rPr>
        <w:t> </w:t>
      </w:r>
      <w:r>
        <w:rPr/>
        <w:t>company</w:t>
      </w:r>
      <w:r>
        <w:rPr>
          <w:spacing w:val="-6"/>
        </w:rPr>
        <w:t> </w:t>
      </w:r>
      <w:r>
        <w:rPr/>
        <w:t>shall still pay a tax of:</w:t>
      </w:r>
    </w:p>
    <w:p>
      <w:pPr>
        <w:pStyle w:val="ListParagraph"/>
        <w:numPr>
          <w:ilvl w:val="0"/>
          <w:numId w:val="31"/>
        </w:numPr>
        <w:tabs>
          <w:tab w:pos="1292" w:val="left" w:leader="none"/>
        </w:tabs>
        <w:spacing w:line="240" w:lineRule="auto" w:before="1" w:after="0"/>
        <w:ind w:left="1292" w:right="0" w:hanging="291"/>
        <w:jc w:val="both"/>
        <w:rPr>
          <w:sz w:val="24"/>
        </w:rPr>
      </w:pPr>
      <w:r>
        <w:rPr>
          <w:sz w:val="24"/>
        </w:rPr>
        <w:t>0.5%</w:t>
      </w:r>
      <w:r>
        <w:rPr>
          <w:spacing w:val="-8"/>
          <w:sz w:val="24"/>
        </w:rPr>
        <w:t> </w:t>
      </w:r>
      <w:r>
        <w:rPr>
          <w:sz w:val="24"/>
        </w:rPr>
        <w:t>of</w:t>
      </w:r>
      <w:r>
        <w:rPr>
          <w:spacing w:val="-7"/>
          <w:sz w:val="24"/>
        </w:rPr>
        <w:t> </w:t>
      </w:r>
      <w:r>
        <w:rPr>
          <w:sz w:val="24"/>
        </w:rPr>
        <w:t>gross</w:t>
      </w:r>
      <w:r>
        <w:rPr>
          <w:spacing w:val="1"/>
          <w:sz w:val="24"/>
        </w:rPr>
        <w:t> </w:t>
      </w:r>
      <w:r>
        <w:rPr>
          <w:sz w:val="24"/>
        </w:rPr>
        <w:t>profit;</w:t>
      </w:r>
      <w:r>
        <w:rPr>
          <w:spacing w:val="-4"/>
          <w:sz w:val="24"/>
        </w:rPr>
        <w:t> </w:t>
      </w:r>
      <w:r>
        <w:rPr>
          <w:spacing w:val="-5"/>
          <w:sz w:val="24"/>
        </w:rPr>
        <w:t>or</w:t>
      </w:r>
    </w:p>
    <w:p>
      <w:pPr>
        <w:pStyle w:val="BodyText"/>
      </w:pPr>
    </w:p>
    <w:p>
      <w:pPr>
        <w:pStyle w:val="ListParagraph"/>
        <w:numPr>
          <w:ilvl w:val="0"/>
          <w:numId w:val="31"/>
        </w:numPr>
        <w:tabs>
          <w:tab w:pos="1302" w:val="left" w:leader="none"/>
        </w:tabs>
        <w:spacing w:line="240" w:lineRule="auto" w:before="0" w:after="0"/>
        <w:ind w:left="1302" w:right="0" w:hanging="301"/>
        <w:jc w:val="both"/>
        <w:rPr>
          <w:sz w:val="24"/>
        </w:rPr>
      </w:pPr>
      <w:r>
        <w:rPr>
          <w:sz w:val="24"/>
        </w:rPr>
        <w:t>0.5%</w:t>
      </w:r>
      <w:r>
        <w:rPr>
          <w:spacing w:val="-8"/>
          <w:sz w:val="24"/>
        </w:rPr>
        <w:t> </w:t>
      </w:r>
      <w:r>
        <w:rPr>
          <w:sz w:val="24"/>
        </w:rPr>
        <w:t>of</w:t>
      </w:r>
      <w:r>
        <w:rPr>
          <w:spacing w:val="-7"/>
          <w:sz w:val="24"/>
        </w:rPr>
        <w:t> </w:t>
      </w:r>
      <w:r>
        <w:rPr>
          <w:sz w:val="24"/>
        </w:rPr>
        <w:t>net</w:t>
      </w:r>
      <w:r>
        <w:rPr>
          <w:spacing w:val="5"/>
          <w:sz w:val="24"/>
        </w:rPr>
        <w:t> </w:t>
      </w:r>
      <w:r>
        <w:rPr>
          <w:sz w:val="24"/>
        </w:rPr>
        <w:t>assets;</w:t>
      </w:r>
      <w:r>
        <w:rPr>
          <w:spacing w:val="-4"/>
          <w:sz w:val="24"/>
        </w:rPr>
        <w:t> </w:t>
      </w:r>
      <w:r>
        <w:rPr>
          <w:spacing w:val="-5"/>
          <w:sz w:val="24"/>
        </w:rPr>
        <w:t>or</w:t>
      </w:r>
    </w:p>
    <w:p>
      <w:pPr>
        <w:pStyle w:val="BodyText"/>
      </w:pPr>
    </w:p>
    <w:p>
      <w:pPr>
        <w:pStyle w:val="ListParagraph"/>
        <w:numPr>
          <w:ilvl w:val="0"/>
          <w:numId w:val="31"/>
        </w:numPr>
        <w:tabs>
          <w:tab w:pos="1350" w:val="left" w:leader="none"/>
        </w:tabs>
        <w:spacing w:line="240" w:lineRule="auto" w:before="0" w:after="0"/>
        <w:ind w:left="1350" w:right="0" w:hanging="349"/>
        <w:jc w:val="left"/>
        <w:rPr>
          <w:sz w:val="24"/>
        </w:rPr>
      </w:pPr>
      <w:r>
        <w:rPr>
          <w:sz w:val="24"/>
        </w:rPr>
        <w:t>0.</w:t>
      </w:r>
      <w:r>
        <w:rPr>
          <w:spacing w:val="-3"/>
          <w:sz w:val="24"/>
        </w:rPr>
        <w:t> </w:t>
      </w:r>
      <w:r>
        <w:rPr>
          <w:sz w:val="24"/>
        </w:rPr>
        <w:t>25%</w:t>
      </w:r>
      <w:r>
        <w:rPr>
          <w:spacing w:val="-8"/>
          <w:sz w:val="24"/>
        </w:rPr>
        <w:t> </w:t>
      </w:r>
      <w:r>
        <w:rPr>
          <w:sz w:val="24"/>
        </w:rPr>
        <w:t>of</w:t>
      </w:r>
      <w:r>
        <w:rPr>
          <w:spacing w:val="-3"/>
          <w:sz w:val="24"/>
        </w:rPr>
        <w:t> </w:t>
      </w:r>
      <w:r>
        <w:rPr>
          <w:sz w:val="24"/>
        </w:rPr>
        <w:t>its</w:t>
      </w:r>
      <w:r>
        <w:rPr>
          <w:spacing w:val="-2"/>
          <w:sz w:val="24"/>
        </w:rPr>
        <w:t> </w:t>
      </w:r>
      <w:r>
        <w:rPr>
          <w:sz w:val="24"/>
        </w:rPr>
        <w:t>paid up capital;</w:t>
      </w:r>
      <w:r>
        <w:rPr>
          <w:spacing w:val="-4"/>
          <w:sz w:val="24"/>
        </w:rPr>
        <w:t> </w:t>
      </w:r>
      <w:r>
        <w:rPr>
          <w:spacing w:val="-5"/>
          <w:sz w:val="24"/>
        </w:rPr>
        <w:t>or</w:t>
      </w:r>
    </w:p>
    <w:p>
      <w:pPr>
        <w:pStyle w:val="BodyText"/>
      </w:pPr>
    </w:p>
    <w:p>
      <w:pPr>
        <w:pStyle w:val="ListParagraph"/>
        <w:numPr>
          <w:ilvl w:val="0"/>
          <w:numId w:val="31"/>
        </w:numPr>
        <w:tabs>
          <w:tab w:pos="1365" w:val="left" w:leader="none"/>
        </w:tabs>
        <w:spacing w:line="240" w:lineRule="auto" w:before="1" w:after="0"/>
        <w:ind w:left="1365" w:right="0" w:hanging="364"/>
        <w:jc w:val="left"/>
        <w:rPr>
          <w:sz w:val="24"/>
        </w:rPr>
      </w:pPr>
      <w:r>
        <w:rPr>
          <w:sz w:val="24"/>
        </w:rPr>
        <w:t>0.25%</w:t>
      </w:r>
      <w:r>
        <w:rPr>
          <w:spacing w:val="-4"/>
          <w:sz w:val="24"/>
        </w:rPr>
        <w:t> </w:t>
      </w:r>
      <w:r>
        <w:rPr>
          <w:sz w:val="24"/>
        </w:rPr>
        <w:t>of</w:t>
      </w:r>
      <w:r>
        <w:rPr>
          <w:spacing w:val="-4"/>
          <w:sz w:val="24"/>
        </w:rPr>
        <w:t> </w:t>
      </w:r>
      <w:r>
        <w:rPr>
          <w:sz w:val="24"/>
        </w:rPr>
        <w:t>its</w:t>
      </w:r>
      <w:r>
        <w:rPr>
          <w:spacing w:val="-7"/>
          <w:sz w:val="24"/>
        </w:rPr>
        <w:t> </w:t>
      </w:r>
      <w:r>
        <w:rPr>
          <w:sz w:val="24"/>
        </w:rPr>
        <w:t>turn</w:t>
      </w:r>
      <w:r>
        <w:rPr>
          <w:spacing w:val="-5"/>
          <w:sz w:val="24"/>
        </w:rPr>
        <w:t> </w:t>
      </w:r>
      <w:r>
        <w:rPr>
          <w:sz w:val="24"/>
        </w:rPr>
        <w:t>over for</w:t>
      </w:r>
      <w:r>
        <w:rPr>
          <w:spacing w:val="-4"/>
          <w:sz w:val="24"/>
        </w:rPr>
        <w:t> </w:t>
      </w:r>
      <w:r>
        <w:rPr>
          <w:sz w:val="24"/>
        </w:rPr>
        <w:t>the</w:t>
      </w:r>
      <w:r>
        <w:rPr>
          <w:spacing w:val="-1"/>
          <w:sz w:val="24"/>
        </w:rPr>
        <w:t> </w:t>
      </w:r>
      <w:r>
        <w:rPr>
          <w:sz w:val="24"/>
        </w:rPr>
        <w:t>year,</w:t>
      </w:r>
      <w:r>
        <w:rPr>
          <w:spacing w:val="1"/>
          <w:sz w:val="24"/>
        </w:rPr>
        <w:t> </w:t>
      </w:r>
      <w:r>
        <w:rPr>
          <w:sz w:val="24"/>
        </w:rPr>
        <w:t>whichever</w:t>
      </w:r>
      <w:r>
        <w:rPr>
          <w:spacing w:val="5"/>
          <w:sz w:val="24"/>
        </w:rPr>
        <w:t> </w:t>
      </w:r>
      <w:r>
        <w:rPr>
          <w:sz w:val="24"/>
        </w:rPr>
        <w:t>is</w:t>
      </w:r>
      <w:r>
        <w:rPr>
          <w:spacing w:val="-2"/>
          <w:sz w:val="24"/>
        </w:rPr>
        <w:t> higher.</w:t>
      </w:r>
    </w:p>
    <w:p>
      <w:pPr>
        <w:pStyle w:val="BodyText"/>
        <w:spacing w:line="480" w:lineRule="auto" w:before="276"/>
        <w:ind w:left="1001" w:right="760" w:firstLine="720"/>
        <w:jc w:val="both"/>
      </w:pPr>
      <w:r>
        <w:rPr/>
        <w:t>SS.34 and 39 of CITA provide for allowable deductions for companies engaged in the areas of rural business, export processing or free trade</w:t>
      </w:r>
      <w:r>
        <w:rPr>
          <w:spacing w:val="26"/>
        </w:rPr>
        <w:t> </w:t>
      </w:r>
      <w:r>
        <w:rPr/>
        <w:t>zones, mining</w:t>
      </w:r>
      <w:r>
        <w:rPr>
          <w:spacing w:val="40"/>
        </w:rPr>
        <w:t> </w:t>
      </w:r>
      <w:r>
        <w:rPr/>
        <w:t>of solid minerals and gas utilization.</w:t>
      </w:r>
    </w:p>
    <w:p>
      <w:pPr>
        <w:pStyle w:val="BodyText"/>
        <w:spacing w:line="480" w:lineRule="auto"/>
        <w:ind w:left="1001" w:right="753"/>
        <w:jc w:val="both"/>
      </w:pPr>
      <w:r>
        <w:rPr/>
        <w:t>CITA, in S.45, provides for double taxation arrangements. It states that double taxation agreements between Nigeria and any other country shall supersede the provisions</w:t>
      </w:r>
      <w:r>
        <w:rPr>
          <w:spacing w:val="-3"/>
        </w:rPr>
        <w:t> </w:t>
      </w:r>
      <w:r>
        <w:rPr/>
        <w:t>of</w:t>
      </w:r>
      <w:r>
        <w:rPr>
          <w:spacing w:val="-9"/>
        </w:rPr>
        <w:t> </w:t>
      </w:r>
      <w:r>
        <w:rPr/>
        <w:t>the</w:t>
      </w:r>
      <w:r>
        <w:rPr>
          <w:spacing w:val="-2"/>
        </w:rPr>
        <w:t> </w:t>
      </w:r>
      <w:r>
        <w:rPr/>
        <w:t>Act. And</w:t>
      </w:r>
      <w:r>
        <w:rPr>
          <w:spacing w:val="-1"/>
        </w:rPr>
        <w:t> </w:t>
      </w:r>
      <w:r>
        <w:rPr/>
        <w:t>S.46</w:t>
      </w:r>
      <w:r>
        <w:rPr>
          <w:spacing w:val="-1"/>
        </w:rPr>
        <w:t> </w:t>
      </w:r>
      <w:r>
        <w:rPr/>
        <w:t>provides for the</w:t>
      </w:r>
      <w:r>
        <w:rPr>
          <w:spacing w:val="-2"/>
        </w:rPr>
        <w:t> </w:t>
      </w:r>
      <w:r>
        <w:rPr/>
        <w:t>various methods</w:t>
      </w:r>
      <w:r>
        <w:rPr>
          <w:spacing w:val="-3"/>
        </w:rPr>
        <w:t> </w:t>
      </w:r>
      <w:r>
        <w:rPr/>
        <w:t>of</w:t>
      </w:r>
      <w:r>
        <w:rPr>
          <w:spacing w:val="-9"/>
        </w:rPr>
        <w:t> </w:t>
      </w:r>
      <w:r>
        <w:rPr/>
        <w:t>calculating</w:t>
      </w:r>
      <w:r>
        <w:rPr>
          <w:spacing w:val="-1"/>
        </w:rPr>
        <w:t> </w:t>
      </w:r>
      <w:r>
        <w:rPr/>
        <w:t>reliefs to be</w:t>
      </w:r>
      <w:r>
        <w:rPr>
          <w:spacing w:val="-2"/>
        </w:rPr>
        <w:t> </w:t>
      </w:r>
      <w:r>
        <w:rPr/>
        <w:t>allowed for</w:t>
      </w:r>
      <w:r>
        <w:rPr>
          <w:spacing w:val="-1"/>
        </w:rPr>
        <w:t> </w:t>
      </w:r>
      <w:r>
        <w:rPr/>
        <w:t>double taxation. The</w:t>
      </w:r>
      <w:r>
        <w:rPr>
          <w:spacing w:val="-2"/>
        </w:rPr>
        <w:t> </w:t>
      </w:r>
      <w:r>
        <w:rPr/>
        <w:t>section</w:t>
      </w:r>
      <w:r>
        <w:rPr>
          <w:spacing w:val="-6"/>
        </w:rPr>
        <w:t> </w:t>
      </w:r>
      <w:r>
        <w:rPr/>
        <w:t>provides, inter</w:t>
      </w:r>
      <w:r>
        <w:rPr>
          <w:spacing w:val="-1"/>
        </w:rPr>
        <w:t> </w:t>
      </w:r>
      <w:r>
        <w:rPr/>
        <w:t>alia, that where “foreign tax” has been paid in any country with which Nigeria has a double taxation</w:t>
      </w:r>
      <w:r>
        <w:rPr>
          <w:spacing w:val="40"/>
        </w:rPr>
        <w:t> </w:t>
      </w:r>
      <w:r>
        <w:rPr/>
        <w:t>agreement, such</w:t>
      </w:r>
      <w:r>
        <w:rPr>
          <w:spacing w:val="-4"/>
        </w:rPr>
        <w:t> </w:t>
      </w:r>
      <w:r>
        <w:rPr/>
        <w:t>tax shall be</w:t>
      </w:r>
      <w:r>
        <w:rPr>
          <w:spacing w:val="-1"/>
        </w:rPr>
        <w:t> </w:t>
      </w:r>
      <w:r>
        <w:rPr/>
        <w:t>allowed “as</w:t>
      </w:r>
      <w:r>
        <w:rPr>
          <w:spacing w:val="-3"/>
        </w:rPr>
        <w:t> </w:t>
      </w:r>
      <w:r>
        <w:rPr/>
        <w:t>a credit” (or a</w:t>
      </w:r>
      <w:r>
        <w:rPr>
          <w:spacing w:val="-1"/>
        </w:rPr>
        <w:t> </w:t>
      </w:r>
      <w:r>
        <w:rPr/>
        <w:t>set off), against tax</w:t>
      </w:r>
      <w:r>
        <w:rPr>
          <w:spacing w:val="-4"/>
        </w:rPr>
        <w:t> </w:t>
      </w:r>
      <w:r>
        <w:rPr/>
        <w:t>payable in Nigeria. The</w:t>
      </w:r>
      <w:r>
        <w:rPr>
          <w:spacing w:val="-2"/>
        </w:rPr>
        <w:t> </w:t>
      </w:r>
      <w:r>
        <w:rPr/>
        <w:t>section</w:t>
      </w:r>
      <w:r>
        <w:rPr>
          <w:spacing w:val="-6"/>
        </w:rPr>
        <w:t> </w:t>
      </w:r>
      <w:r>
        <w:rPr/>
        <w:t>also provides for</w:t>
      </w:r>
      <w:r>
        <w:rPr>
          <w:spacing w:val="-1"/>
        </w:rPr>
        <w:t> </w:t>
      </w:r>
      <w:r>
        <w:rPr/>
        <w:t>details</w:t>
      </w:r>
      <w:r>
        <w:rPr>
          <w:spacing w:val="-3"/>
        </w:rPr>
        <w:t> </w:t>
      </w:r>
      <w:r>
        <w:rPr/>
        <w:t>on</w:t>
      </w:r>
      <w:r>
        <w:rPr>
          <w:spacing w:val="-6"/>
        </w:rPr>
        <w:t> </w:t>
      </w:r>
      <w:r>
        <w:rPr/>
        <w:t>when</w:t>
      </w:r>
      <w:r>
        <w:rPr>
          <w:spacing w:val="-6"/>
        </w:rPr>
        <w:t> </w:t>
      </w:r>
      <w:r>
        <w:rPr/>
        <w:t>a</w:t>
      </w:r>
      <w:r>
        <w:rPr>
          <w:spacing w:val="-2"/>
        </w:rPr>
        <w:t> </w:t>
      </w:r>
      <w:r>
        <w:rPr/>
        <w:t>claim</w:t>
      </w:r>
      <w:r>
        <w:rPr>
          <w:spacing w:val="-1"/>
        </w:rPr>
        <w:t> </w:t>
      </w:r>
      <w:r>
        <w:rPr/>
        <w:t>for</w:t>
      </w:r>
      <w:r>
        <w:rPr>
          <w:spacing w:val="-1"/>
        </w:rPr>
        <w:t> </w:t>
      </w:r>
      <w:r>
        <w:rPr/>
        <w:t>credit shall</w:t>
      </w:r>
      <w:r>
        <w:rPr>
          <w:spacing w:val="-1"/>
        </w:rPr>
        <w:t> </w:t>
      </w:r>
      <w:r>
        <w:rPr/>
        <w:t>be made and the total credit allowed.</w:t>
      </w:r>
    </w:p>
    <w:p>
      <w:pPr>
        <w:pStyle w:val="BodyText"/>
        <w:spacing w:line="480" w:lineRule="auto" w:before="2"/>
        <w:ind w:left="1001" w:right="762"/>
        <w:jc w:val="both"/>
      </w:pPr>
      <w:r>
        <w:rPr/>
        <w:t>Consequent upon</w:t>
      </w:r>
      <w:r>
        <w:rPr>
          <w:spacing w:val="-8"/>
        </w:rPr>
        <w:t> </w:t>
      </w:r>
      <w:r>
        <w:rPr/>
        <w:t>these</w:t>
      </w:r>
      <w:r>
        <w:rPr>
          <w:spacing w:val="-4"/>
        </w:rPr>
        <w:t> </w:t>
      </w:r>
      <w:r>
        <w:rPr/>
        <w:t>provisions,</w:t>
      </w:r>
      <w:r>
        <w:rPr>
          <w:spacing w:val="-1"/>
        </w:rPr>
        <w:t> </w:t>
      </w:r>
      <w:r>
        <w:rPr/>
        <w:t>Nigeria</w:t>
      </w:r>
      <w:r>
        <w:rPr>
          <w:spacing w:val="-4"/>
        </w:rPr>
        <w:t> </w:t>
      </w:r>
      <w:r>
        <w:rPr/>
        <w:t>entered into Double</w:t>
      </w:r>
      <w:r>
        <w:rPr>
          <w:spacing w:val="-4"/>
        </w:rPr>
        <w:t> </w:t>
      </w:r>
      <w:r>
        <w:rPr/>
        <w:t>Taxation</w:t>
      </w:r>
      <w:r>
        <w:rPr>
          <w:spacing w:val="-3"/>
        </w:rPr>
        <w:t> </w:t>
      </w:r>
      <w:r>
        <w:rPr/>
        <w:t>Agreements, (DTAs),</w:t>
      </w:r>
      <w:r>
        <w:rPr>
          <w:spacing w:val="14"/>
        </w:rPr>
        <w:t> </w:t>
      </w:r>
      <w:r>
        <w:rPr/>
        <w:t>on</w:t>
      </w:r>
      <w:r>
        <w:rPr>
          <w:spacing w:val="9"/>
        </w:rPr>
        <w:t> </w:t>
      </w:r>
      <w:r>
        <w:rPr/>
        <w:t>companies`</w:t>
      </w:r>
      <w:r>
        <w:rPr>
          <w:spacing w:val="16"/>
        </w:rPr>
        <w:t> </w:t>
      </w:r>
      <w:r>
        <w:rPr/>
        <w:t>income</w:t>
      </w:r>
      <w:r>
        <w:rPr>
          <w:spacing w:val="13"/>
        </w:rPr>
        <w:t> </w:t>
      </w:r>
      <w:r>
        <w:rPr/>
        <w:t>tax</w:t>
      </w:r>
      <w:r>
        <w:rPr>
          <w:spacing w:val="9"/>
        </w:rPr>
        <w:t> </w:t>
      </w:r>
      <w:r>
        <w:rPr/>
        <w:t>with</w:t>
      </w:r>
      <w:r>
        <w:rPr>
          <w:spacing w:val="10"/>
        </w:rPr>
        <w:t> </w:t>
      </w:r>
      <w:r>
        <w:rPr/>
        <w:t>countries</w:t>
      </w:r>
      <w:r>
        <w:rPr>
          <w:spacing w:val="17"/>
        </w:rPr>
        <w:t> </w:t>
      </w:r>
      <w:r>
        <w:rPr/>
        <w:t>like</w:t>
      </w:r>
      <w:r>
        <w:rPr>
          <w:spacing w:val="13"/>
        </w:rPr>
        <w:t> </w:t>
      </w:r>
      <w:r>
        <w:rPr/>
        <w:t>the</w:t>
      </w:r>
      <w:r>
        <w:rPr>
          <w:spacing w:val="18"/>
        </w:rPr>
        <w:t> </w:t>
      </w:r>
      <w:r>
        <w:rPr/>
        <w:t>Kingdom</w:t>
      </w:r>
      <w:r>
        <w:rPr>
          <w:spacing w:val="5"/>
        </w:rPr>
        <w:t> </w:t>
      </w:r>
      <w:r>
        <w:rPr/>
        <w:t>of</w:t>
      </w:r>
      <w:r>
        <w:rPr>
          <w:spacing w:val="6"/>
        </w:rPr>
        <w:t> </w:t>
      </w:r>
      <w:r>
        <w:rPr/>
        <w:t>Belgium,</w:t>
      </w:r>
      <w:r>
        <w:rPr>
          <w:spacing w:val="17"/>
        </w:rPr>
        <w:t> </w:t>
      </w:r>
      <w:r>
        <w:rPr>
          <w:spacing w:val="-5"/>
        </w:rPr>
        <w:t>the</w:t>
      </w:r>
    </w:p>
    <w:p>
      <w:pPr>
        <w:spacing w:after="0" w:line="480" w:lineRule="auto"/>
        <w:jc w:val="both"/>
        <w:sectPr>
          <w:pgSz w:w="11910" w:h="16840"/>
          <w:pgMar w:header="0" w:footer="724" w:top="1340" w:bottom="920" w:left="1160" w:right="680"/>
        </w:sectPr>
      </w:pPr>
    </w:p>
    <w:p>
      <w:pPr>
        <w:pStyle w:val="BodyText"/>
        <w:spacing w:line="480" w:lineRule="auto" w:before="78"/>
        <w:ind w:left="1001" w:right="764"/>
        <w:jc w:val="both"/>
      </w:pPr>
      <w:r>
        <w:rPr/>
        <w:t>French Republic, Canada, Romania and the Kingdom of Netherlands. Most of these agreements have similar provisions, terms and conditions.</w:t>
      </w:r>
    </w:p>
    <w:p>
      <w:pPr>
        <w:pStyle w:val="BodyText"/>
        <w:tabs>
          <w:tab w:pos="4659" w:val="left" w:leader="dot"/>
        </w:tabs>
        <w:spacing w:line="480" w:lineRule="auto" w:before="1"/>
        <w:ind w:left="1001" w:right="763" w:firstLine="720"/>
        <w:jc w:val="both"/>
      </w:pPr>
      <w:r>
        <w:rPr/>
        <w:t>For example, in the agreement between</w:t>
      </w:r>
      <w:r>
        <w:rPr>
          <w:spacing w:val="-1"/>
        </w:rPr>
        <w:t> </w:t>
      </w:r>
      <w:r>
        <w:rPr/>
        <w:t>Nigeria and the Kingdom</w:t>
      </w:r>
      <w:r>
        <w:rPr>
          <w:spacing w:val="-1"/>
        </w:rPr>
        <w:t> </w:t>
      </w:r>
      <w:r>
        <w:rPr/>
        <w:t>of Belgium, titled</w:t>
      </w:r>
      <w:r>
        <w:rPr>
          <w:spacing w:val="13"/>
        </w:rPr>
        <w:t> </w:t>
      </w:r>
      <w:r>
        <w:rPr/>
        <w:t>“Double</w:t>
      </w:r>
      <w:r>
        <w:rPr>
          <w:spacing w:val="7"/>
        </w:rPr>
        <w:t> </w:t>
      </w:r>
      <w:r>
        <w:rPr/>
        <w:t>Taxation</w:t>
      </w:r>
      <w:r>
        <w:rPr>
          <w:spacing w:val="9"/>
        </w:rPr>
        <w:t> </w:t>
      </w:r>
      <w:r>
        <w:rPr>
          <w:spacing w:val="-2"/>
        </w:rPr>
        <w:t>Relief</w:t>
      </w:r>
      <w:r>
        <w:rPr/>
        <w:tab/>
        <w:t>Order,</w:t>
      </w:r>
      <w:r>
        <w:rPr>
          <w:spacing w:val="11"/>
        </w:rPr>
        <w:t> </w:t>
      </w:r>
      <w:r>
        <w:rPr/>
        <w:t>1997”,</w:t>
      </w:r>
      <w:r>
        <w:rPr>
          <w:spacing w:val="11"/>
        </w:rPr>
        <w:t> </w:t>
      </w:r>
      <w:r>
        <w:rPr/>
        <w:t>which</w:t>
      </w:r>
      <w:r>
        <w:rPr>
          <w:spacing w:val="10"/>
        </w:rPr>
        <w:t> </w:t>
      </w:r>
      <w:r>
        <w:rPr/>
        <w:t>was</w:t>
      </w:r>
      <w:r>
        <w:rPr>
          <w:spacing w:val="7"/>
        </w:rPr>
        <w:t> </w:t>
      </w:r>
      <w:r>
        <w:rPr/>
        <w:t>deemed</w:t>
      </w:r>
      <w:r>
        <w:rPr>
          <w:spacing w:val="15"/>
        </w:rPr>
        <w:t> </w:t>
      </w:r>
      <w:r>
        <w:rPr/>
        <w:t>to</w:t>
      </w:r>
      <w:r>
        <w:rPr>
          <w:spacing w:val="14"/>
        </w:rPr>
        <w:t> </w:t>
      </w:r>
      <w:r>
        <w:rPr/>
        <w:t>have</w:t>
      </w:r>
      <w:r>
        <w:rPr>
          <w:spacing w:val="9"/>
        </w:rPr>
        <w:t> </w:t>
      </w:r>
      <w:r>
        <w:rPr>
          <w:spacing w:val="-4"/>
        </w:rPr>
        <w:t>come</w:t>
      </w:r>
    </w:p>
    <w:p>
      <w:pPr>
        <w:pStyle w:val="BodyText"/>
        <w:spacing w:line="480" w:lineRule="auto"/>
        <w:ind w:left="1001" w:right="759"/>
        <w:jc w:val="both"/>
      </w:pPr>
      <w:r>
        <w:rPr/>
        <w:t>into force on 1</w:t>
      </w:r>
      <w:r>
        <w:rPr>
          <w:vertAlign w:val="superscript"/>
        </w:rPr>
        <w:t>st</w:t>
      </w:r>
      <w:r>
        <w:rPr>
          <w:vertAlign w:val="baseline"/>
        </w:rPr>
        <w:t> January, 1990, provisions were made on how to afford “relief from double taxation” in relation to corporate tax, among others. The agreement also contains provisions on exchange of information necessary for carrying out the domestic laws of Nigeria and the laws of the Kingdom of Belgium concerning taxes covered by the arrangement, including provisions on the prevention of fiscal evasion with respect to those taxes.</w:t>
      </w:r>
    </w:p>
    <w:p>
      <w:pPr>
        <w:pStyle w:val="BodyText"/>
        <w:spacing w:line="480" w:lineRule="auto" w:before="2"/>
        <w:ind w:left="1001" w:right="758"/>
        <w:jc w:val="both"/>
      </w:pPr>
      <w:r>
        <w:rPr/>
        <w:t>Under Article 1 of the treaty, it is provided that the agreement shall apply to persons who are</w:t>
      </w:r>
      <w:r>
        <w:rPr>
          <w:spacing w:val="-3"/>
        </w:rPr>
        <w:t> </w:t>
      </w:r>
      <w:r>
        <w:rPr/>
        <w:t>residents</w:t>
      </w:r>
      <w:r>
        <w:rPr>
          <w:spacing w:val="-5"/>
        </w:rPr>
        <w:t> </w:t>
      </w:r>
      <w:r>
        <w:rPr/>
        <w:t>of</w:t>
      </w:r>
      <w:r>
        <w:rPr>
          <w:spacing w:val="-10"/>
        </w:rPr>
        <w:t> </w:t>
      </w:r>
      <w:r>
        <w:rPr/>
        <w:t>one</w:t>
      </w:r>
      <w:r>
        <w:rPr>
          <w:spacing w:val="-3"/>
        </w:rPr>
        <w:t> </w:t>
      </w:r>
      <w:r>
        <w:rPr/>
        <w:t>or</w:t>
      </w:r>
      <w:r>
        <w:rPr>
          <w:spacing w:val="-2"/>
        </w:rPr>
        <w:t> </w:t>
      </w:r>
      <w:r>
        <w:rPr/>
        <w:t>both</w:t>
      </w:r>
      <w:r>
        <w:rPr>
          <w:spacing w:val="-12"/>
        </w:rPr>
        <w:t> </w:t>
      </w:r>
      <w:r>
        <w:rPr/>
        <w:t>of</w:t>
      </w:r>
      <w:r>
        <w:rPr>
          <w:spacing w:val="-10"/>
        </w:rPr>
        <w:t> </w:t>
      </w:r>
      <w:r>
        <w:rPr/>
        <w:t>the</w:t>
      </w:r>
      <w:r>
        <w:rPr>
          <w:spacing w:val="-3"/>
        </w:rPr>
        <w:t> </w:t>
      </w:r>
      <w:r>
        <w:rPr/>
        <w:t>Contracting States,</w:t>
      </w:r>
      <w:r>
        <w:rPr>
          <w:spacing w:val="-1"/>
        </w:rPr>
        <w:t> </w:t>
      </w:r>
      <w:r>
        <w:rPr/>
        <w:t>and</w:t>
      </w:r>
      <w:r>
        <w:rPr>
          <w:spacing w:val="-2"/>
        </w:rPr>
        <w:t> </w:t>
      </w:r>
      <w:r>
        <w:rPr/>
        <w:t>“person”,</w:t>
      </w:r>
      <w:r>
        <w:rPr>
          <w:spacing w:val="-1"/>
        </w:rPr>
        <w:t> </w:t>
      </w:r>
      <w:r>
        <w:rPr/>
        <w:t>under Article 3, means an individual, a company or any other body of persons.</w:t>
      </w:r>
    </w:p>
    <w:p>
      <w:pPr>
        <w:pStyle w:val="BodyText"/>
      </w:pPr>
    </w:p>
    <w:p>
      <w:pPr>
        <w:pStyle w:val="BodyText"/>
      </w:pPr>
    </w:p>
    <w:p>
      <w:pPr>
        <w:pStyle w:val="BodyText"/>
        <w:spacing w:line="480" w:lineRule="auto"/>
        <w:ind w:left="1001" w:right="767"/>
        <w:jc w:val="both"/>
      </w:pPr>
      <w:r>
        <w:rPr/>
        <w:t>An interesting aspect of this treaty is how the knotty issue of the term “resident” has been</w:t>
      </w:r>
      <w:r>
        <w:rPr>
          <w:spacing w:val="-7"/>
        </w:rPr>
        <w:t> </w:t>
      </w:r>
      <w:r>
        <w:rPr/>
        <w:t>resolved. Who is</w:t>
      </w:r>
      <w:r>
        <w:rPr>
          <w:spacing w:val="-4"/>
        </w:rPr>
        <w:t> </w:t>
      </w:r>
      <w:r>
        <w:rPr/>
        <w:t>a</w:t>
      </w:r>
      <w:r>
        <w:rPr>
          <w:spacing w:val="-3"/>
        </w:rPr>
        <w:t> </w:t>
      </w:r>
      <w:r>
        <w:rPr/>
        <w:t>resident of</w:t>
      </w:r>
      <w:r>
        <w:rPr>
          <w:spacing w:val="-10"/>
        </w:rPr>
        <w:t> </w:t>
      </w:r>
      <w:r>
        <w:rPr/>
        <w:t>a</w:t>
      </w:r>
      <w:r>
        <w:rPr>
          <w:spacing w:val="-3"/>
        </w:rPr>
        <w:t> </w:t>
      </w:r>
      <w:r>
        <w:rPr/>
        <w:t>particular</w:t>
      </w:r>
      <w:r>
        <w:rPr>
          <w:spacing w:val="-1"/>
        </w:rPr>
        <w:t> </w:t>
      </w:r>
      <w:r>
        <w:rPr/>
        <w:t>State?</w:t>
      </w:r>
      <w:r>
        <w:rPr>
          <w:spacing w:val="-8"/>
        </w:rPr>
        <w:t> </w:t>
      </w:r>
      <w:r>
        <w:rPr/>
        <w:t>How</w:t>
      </w:r>
      <w:r>
        <w:rPr>
          <w:spacing w:val="-3"/>
        </w:rPr>
        <w:t> </w:t>
      </w:r>
      <w:r>
        <w:rPr/>
        <w:t>does</w:t>
      </w:r>
      <w:r>
        <w:rPr>
          <w:spacing w:val="-4"/>
        </w:rPr>
        <w:t> </w:t>
      </w:r>
      <w:r>
        <w:rPr/>
        <w:t>international</w:t>
      </w:r>
      <w:r>
        <w:rPr>
          <w:spacing w:val="-11"/>
        </w:rPr>
        <w:t> </w:t>
      </w:r>
      <w:r>
        <w:rPr/>
        <w:t>taxation determine the status of a tax payer who is a resident of both Contracting States?</w:t>
      </w:r>
    </w:p>
    <w:p>
      <w:pPr>
        <w:pStyle w:val="BodyText"/>
        <w:spacing w:line="480" w:lineRule="auto" w:before="1"/>
        <w:ind w:left="1001" w:right="761"/>
        <w:jc w:val="both"/>
      </w:pPr>
      <w:r>
        <w:rPr/>
        <w:t>Under Article 4(1) of</w:t>
      </w:r>
      <w:r>
        <w:rPr>
          <w:spacing w:val="-1"/>
        </w:rPr>
        <w:t> </w:t>
      </w:r>
      <w:r>
        <w:rPr/>
        <w:t>the Agreement between Nigeria and Belgium, the term</w:t>
      </w:r>
      <w:r>
        <w:rPr>
          <w:spacing w:val="-2"/>
        </w:rPr>
        <w:t> </w:t>
      </w:r>
      <w:r>
        <w:rPr/>
        <w:t>resident of a Contracting State means any person who, under the laws of the State, is liable to tax therein by reason of his domicile, residence, place of management or</w:t>
      </w:r>
      <w:r>
        <w:rPr>
          <w:spacing w:val="40"/>
        </w:rPr>
        <w:t> </w:t>
      </w:r>
      <w:r>
        <w:rPr/>
        <w:t>incorporation or any other criterion of a similar nature.</w:t>
      </w:r>
    </w:p>
    <w:p>
      <w:pPr>
        <w:pStyle w:val="BodyText"/>
        <w:spacing w:line="480" w:lineRule="auto" w:before="1"/>
        <w:ind w:left="1001" w:right="760"/>
        <w:jc w:val="both"/>
      </w:pPr>
      <w:r>
        <w:rPr/>
        <w:t>But what of a situation where a tax payer satisfies the criteria of being a resident of both Contracting States as laid down in paragraph 1of Article 4 above?</w:t>
      </w:r>
    </w:p>
    <w:p>
      <w:pPr>
        <w:pStyle w:val="BodyText"/>
        <w:ind w:left="1001"/>
        <w:jc w:val="both"/>
      </w:pPr>
      <w:r>
        <w:rPr/>
        <w:t>In</w:t>
      </w:r>
      <w:r>
        <w:rPr>
          <w:spacing w:val="-8"/>
        </w:rPr>
        <w:t> </w:t>
      </w:r>
      <w:r>
        <w:rPr/>
        <w:t>that</w:t>
      </w:r>
      <w:r>
        <w:rPr>
          <w:spacing w:val="3"/>
        </w:rPr>
        <w:t> </w:t>
      </w:r>
      <w:r>
        <w:rPr/>
        <w:t>case,</w:t>
      </w:r>
      <w:r>
        <w:rPr>
          <w:spacing w:val="1"/>
        </w:rPr>
        <w:t> </w:t>
      </w:r>
      <w:r>
        <w:rPr/>
        <w:t>paragraph</w:t>
      </w:r>
      <w:r>
        <w:rPr>
          <w:spacing w:val="-6"/>
        </w:rPr>
        <w:t> </w:t>
      </w:r>
      <w:r>
        <w:rPr/>
        <w:t>2</w:t>
      </w:r>
      <w:r>
        <w:rPr>
          <w:spacing w:val="-2"/>
        </w:rPr>
        <w:t> </w:t>
      </w:r>
      <w:r>
        <w:rPr/>
        <w:t>provides</w:t>
      </w:r>
      <w:r>
        <w:rPr>
          <w:spacing w:val="-3"/>
        </w:rPr>
        <w:t> </w:t>
      </w:r>
      <w:r>
        <w:rPr/>
        <w:t>that</w:t>
      </w:r>
      <w:r>
        <w:rPr>
          <w:spacing w:val="4"/>
        </w:rPr>
        <w:t> </w:t>
      </w:r>
      <w:r>
        <w:rPr/>
        <w:t>his</w:t>
      </w:r>
      <w:r>
        <w:rPr>
          <w:spacing w:val="-3"/>
        </w:rPr>
        <w:t> </w:t>
      </w:r>
      <w:r>
        <w:rPr/>
        <w:t>status</w:t>
      </w:r>
      <w:r>
        <w:rPr>
          <w:spacing w:val="-4"/>
        </w:rPr>
        <w:t> </w:t>
      </w:r>
      <w:r>
        <w:rPr/>
        <w:t>shall</w:t>
      </w:r>
      <w:r>
        <w:rPr>
          <w:spacing w:val="-6"/>
        </w:rPr>
        <w:t> </w:t>
      </w:r>
      <w:r>
        <w:rPr/>
        <w:t>be</w:t>
      </w:r>
      <w:r>
        <w:rPr>
          <w:spacing w:val="-2"/>
        </w:rPr>
        <w:t> </w:t>
      </w:r>
      <w:r>
        <w:rPr/>
        <w:t>determined</w:t>
      </w:r>
      <w:r>
        <w:rPr>
          <w:spacing w:val="-1"/>
        </w:rPr>
        <w:t> </w:t>
      </w:r>
      <w:r>
        <w:rPr/>
        <w:t>as</w:t>
      </w:r>
      <w:r>
        <w:rPr>
          <w:spacing w:val="1"/>
        </w:rPr>
        <w:t> </w:t>
      </w:r>
      <w:r>
        <w:rPr>
          <w:spacing w:val="-2"/>
        </w:rPr>
        <w:t>follows:-</w:t>
      </w:r>
    </w:p>
    <w:p>
      <w:pPr>
        <w:spacing w:after="0"/>
        <w:jc w:val="both"/>
        <w:sectPr>
          <w:pgSz w:w="11910" w:h="16840"/>
          <w:pgMar w:header="0" w:footer="724" w:top="1340" w:bottom="920" w:left="1160" w:right="680"/>
        </w:sectPr>
      </w:pPr>
    </w:p>
    <w:p>
      <w:pPr>
        <w:pStyle w:val="ListParagraph"/>
        <w:numPr>
          <w:ilvl w:val="0"/>
          <w:numId w:val="32"/>
        </w:numPr>
        <w:tabs>
          <w:tab w:pos="1721" w:val="left" w:leader="none"/>
        </w:tabs>
        <w:spacing w:line="480" w:lineRule="auto" w:before="78" w:after="0"/>
        <w:ind w:left="1721" w:right="756" w:hanging="720"/>
        <w:jc w:val="both"/>
        <w:rPr>
          <w:sz w:val="24"/>
        </w:rPr>
      </w:pPr>
      <w:r>
        <w:rPr>
          <w:sz w:val="24"/>
        </w:rPr>
        <w:t>He shall be deemed to be a resident of the State in which he has a permanent home available to him, and if he has a permanent home available to him in both States, he shall be deemed to be a resident of the State with which his personal and economic relations are closer, that</w:t>
      </w:r>
      <w:r>
        <w:rPr>
          <w:spacing w:val="40"/>
          <w:sz w:val="24"/>
        </w:rPr>
        <w:t> </w:t>
      </w:r>
      <w:r>
        <w:rPr>
          <w:sz w:val="24"/>
        </w:rPr>
        <w:t>is, his `centre of vital</w:t>
      </w:r>
      <w:r>
        <w:rPr>
          <w:spacing w:val="40"/>
          <w:sz w:val="24"/>
        </w:rPr>
        <w:t> </w:t>
      </w:r>
      <w:r>
        <w:rPr>
          <w:spacing w:val="-2"/>
          <w:sz w:val="24"/>
        </w:rPr>
        <w:t>interests;</w:t>
      </w:r>
    </w:p>
    <w:p>
      <w:pPr>
        <w:pStyle w:val="ListParagraph"/>
        <w:numPr>
          <w:ilvl w:val="0"/>
          <w:numId w:val="32"/>
        </w:numPr>
        <w:tabs>
          <w:tab w:pos="1721" w:val="left" w:leader="none"/>
        </w:tabs>
        <w:spacing w:line="480" w:lineRule="auto" w:before="2" w:after="0"/>
        <w:ind w:left="1721" w:right="754" w:hanging="720"/>
        <w:jc w:val="both"/>
        <w:rPr>
          <w:sz w:val="24"/>
        </w:rPr>
      </w:pPr>
      <w:r>
        <w:rPr>
          <w:sz w:val="24"/>
        </w:rPr>
        <w:t>If the State in which he has his centre of vital interests cannot be determined, or</w:t>
      </w:r>
      <w:r>
        <w:rPr>
          <w:spacing w:val="28"/>
          <w:sz w:val="24"/>
        </w:rPr>
        <w:t> </w:t>
      </w:r>
      <w:r>
        <w:rPr>
          <w:sz w:val="24"/>
        </w:rPr>
        <w:t>if</w:t>
      </w:r>
      <w:r>
        <w:rPr>
          <w:spacing w:val="23"/>
          <w:sz w:val="24"/>
        </w:rPr>
        <w:t> </w:t>
      </w:r>
      <w:r>
        <w:rPr>
          <w:sz w:val="24"/>
        </w:rPr>
        <w:t>he</w:t>
      </w:r>
      <w:r>
        <w:rPr>
          <w:spacing w:val="30"/>
          <w:sz w:val="24"/>
        </w:rPr>
        <w:t> </w:t>
      </w:r>
      <w:r>
        <w:rPr>
          <w:sz w:val="24"/>
        </w:rPr>
        <w:t>has</w:t>
      </w:r>
      <w:r>
        <w:rPr>
          <w:spacing w:val="24"/>
          <w:sz w:val="24"/>
        </w:rPr>
        <w:t> </w:t>
      </w:r>
      <w:r>
        <w:rPr>
          <w:sz w:val="24"/>
        </w:rPr>
        <w:t>not</w:t>
      </w:r>
      <w:r>
        <w:rPr>
          <w:spacing w:val="32"/>
          <w:sz w:val="24"/>
        </w:rPr>
        <w:t> </w:t>
      </w:r>
      <w:r>
        <w:rPr>
          <w:sz w:val="24"/>
        </w:rPr>
        <w:t>a</w:t>
      </w:r>
      <w:r>
        <w:rPr>
          <w:spacing w:val="26"/>
          <w:sz w:val="24"/>
        </w:rPr>
        <w:t> </w:t>
      </w:r>
      <w:r>
        <w:rPr>
          <w:sz w:val="24"/>
        </w:rPr>
        <w:t>permanent</w:t>
      </w:r>
      <w:r>
        <w:rPr>
          <w:spacing w:val="32"/>
          <w:sz w:val="24"/>
        </w:rPr>
        <w:t> </w:t>
      </w:r>
      <w:r>
        <w:rPr>
          <w:sz w:val="24"/>
        </w:rPr>
        <w:t>home</w:t>
      </w:r>
      <w:r>
        <w:rPr>
          <w:spacing w:val="26"/>
          <w:sz w:val="24"/>
        </w:rPr>
        <w:t> </w:t>
      </w:r>
      <w:r>
        <w:rPr>
          <w:sz w:val="24"/>
        </w:rPr>
        <w:t>available</w:t>
      </w:r>
      <w:r>
        <w:rPr>
          <w:spacing w:val="26"/>
          <w:sz w:val="24"/>
        </w:rPr>
        <w:t> </w:t>
      </w:r>
      <w:r>
        <w:rPr>
          <w:sz w:val="24"/>
        </w:rPr>
        <w:t>to</w:t>
      </w:r>
      <w:r>
        <w:rPr>
          <w:spacing w:val="26"/>
          <w:sz w:val="24"/>
        </w:rPr>
        <w:t> </w:t>
      </w:r>
      <w:r>
        <w:rPr>
          <w:sz w:val="24"/>
        </w:rPr>
        <w:t>him</w:t>
      </w:r>
      <w:r>
        <w:rPr>
          <w:spacing w:val="36"/>
          <w:sz w:val="24"/>
        </w:rPr>
        <w:t> </w:t>
      </w:r>
      <w:r>
        <w:rPr>
          <w:sz w:val="24"/>
        </w:rPr>
        <w:t>in</w:t>
      </w:r>
      <w:r>
        <w:rPr>
          <w:spacing w:val="26"/>
          <w:sz w:val="24"/>
        </w:rPr>
        <w:t> </w:t>
      </w:r>
      <w:r>
        <w:rPr>
          <w:sz w:val="24"/>
        </w:rPr>
        <w:t>either</w:t>
      </w:r>
      <w:r>
        <w:rPr>
          <w:spacing w:val="28"/>
          <w:sz w:val="24"/>
        </w:rPr>
        <w:t> </w:t>
      </w:r>
      <w:r>
        <w:rPr>
          <w:sz w:val="24"/>
        </w:rPr>
        <w:t>State,</w:t>
      </w:r>
      <w:r>
        <w:rPr>
          <w:spacing w:val="29"/>
          <w:sz w:val="24"/>
        </w:rPr>
        <w:t> </w:t>
      </w:r>
      <w:r>
        <w:rPr>
          <w:sz w:val="24"/>
        </w:rPr>
        <w:t>he</w:t>
      </w:r>
      <w:r>
        <w:rPr>
          <w:spacing w:val="26"/>
          <w:sz w:val="24"/>
        </w:rPr>
        <w:t> </w:t>
      </w:r>
      <w:r>
        <w:rPr>
          <w:sz w:val="24"/>
        </w:rPr>
        <w:t>shall be deemed to be a resident of the State in which he has an habitual abode;</w:t>
      </w:r>
    </w:p>
    <w:p>
      <w:pPr>
        <w:pStyle w:val="ListParagraph"/>
        <w:numPr>
          <w:ilvl w:val="0"/>
          <w:numId w:val="32"/>
        </w:numPr>
        <w:tabs>
          <w:tab w:pos="1721" w:val="left" w:leader="none"/>
        </w:tabs>
        <w:spacing w:line="480" w:lineRule="auto" w:before="0" w:after="0"/>
        <w:ind w:left="1721" w:right="762" w:hanging="720"/>
        <w:jc w:val="both"/>
        <w:rPr>
          <w:sz w:val="24"/>
        </w:rPr>
      </w:pPr>
      <w:r>
        <w:rPr>
          <w:sz w:val="24"/>
        </w:rPr>
        <w:t>If he has an habitual abode in both States or in neither of them, he shall be deemed to be resident of the State of which he is a national; and</w:t>
      </w:r>
    </w:p>
    <w:p>
      <w:pPr>
        <w:pStyle w:val="ListParagraph"/>
        <w:numPr>
          <w:ilvl w:val="0"/>
          <w:numId w:val="32"/>
        </w:numPr>
        <w:tabs>
          <w:tab w:pos="1721" w:val="left" w:leader="none"/>
        </w:tabs>
        <w:spacing w:line="480" w:lineRule="auto" w:before="1" w:after="0"/>
        <w:ind w:left="1721" w:right="753" w:hanging="720"/>
        <w:jc w:val="both"/>
        <w:rPr>
          <w:sz w:val="24"/>
        </w:rPr>
      </w:pPr>
      <w:r>
        <w:rPr>
          <w:sz w:val="24"/>
        </w:rPr>
        <w:t>If he is a national of both States, or of neither of them, the competent authorities of the Contracting State shall settle the question by mutual </w:t>
      </w:r>
      <w:r>
        <w:rPr>
          <w:spacing w:val="-2"/>
          <w:sz w:val="24"/>
        </w:rPr>
        <w:t>agreement.</w:t>
      </w:r>
    </w:p>
    <w:p>
      <w:pPr>
        <w:pStyle w:val="BodyText"/>
        <w:spacing w:line="480" w:lineRule="auto"/>
        <w:ind w:left="1001" w:right="761"/>
        <w:jc w:val="both"/>
      </w:pPr>
      <w:r>
        <w:rPr/>
        <w:t>But what happens if the competent authorities of the Contracting States are unable to resolve the issue? In the unlikely event of such a situation, it is suggested that</w:t>
      </w:r>
      <w:r>
        <w:rPr>
          <w:spacing w:val="40"/>
        </w:rPr>
        <w:t> </w:t>
      </w:r>
      <w:r>
        <w:rPr/>
        <w:t>recourse be had to the model UN or OECD conventions on Double Taxation to find out how the issue was resolved. Where that also turns out to be unhelpful, then the mechanisms for resolution of international tax disputes may be explored.</w:t>
      </w:r>
    </w:p>
    <w:p>
      <w:pPr>
        <w:pStyle w:val="BodyText"/>
        <w:spacing w:line="480" w:lineRule="auto" w:before="1"/>
        <w:ind w:left="1001" w:right="761"/>
        <w:jc w:val="both"/>
      </w:pPr>
      <w:r>
        <w:rPr/>
        <w:t>Article 5 of the treaty between Nigeria and Belgium defines the term “permanent establishment” and provides a list of establishments or places that may be included in the definition of that term. Such places include a place of management, a branch, an office, a factory, a workshop or an installation. Under paragraph 3, the places or establishments</w:t>
      </w:r>
      <w:r>
        <w:rPr>
          <w:spacing w:val="-1"/>
        </w:rPr>
        <w:t> </w:t>
      </w:r>
      <w:r>
        <w:rPr/>
        <w:t>that should not be deemed as</w:t>
      </w:r>
      <w:r>
        <w:rPr>
          <w:spacing w:val="-1"/>
        </w:rPr>
        <w:t> </w:t>
      </w:r>
      <w:r>
        <w:rPr/>
        <w:t>permanent establishments</w:t>
      </w:r>
      <w:r>
        <w:rPr>
          <w:spacing w:val="-1"/>
        </w:rPr>
        <w:t> </w:t>
      </w:r>
      <w:r>
        <w:rPr/>
        <w:t>are also listed. They</w:t>
      </w:r>
      <w:r>
        <w:rPr>
          <w:spacing w:val="18"/>
        </w:rPr>
        <w:t> </w:t>
      </w:r>
      <w:r>
        <w:rPr/>
        <w:t>include</w:t>
      </w:r>
      <w:r>
        <w:rPr>
          <w:spacing w:val="28"/>
        </w:rPr>
        <w:t> </w:t>
      </w:r>
      <w:r>
        <w:rPr/>
        <w:t>facilities</w:t>
      </w:r>
      <w:r>
        <w:rPr>
          <w:spacing w:val="21"/>
        </w:rPr>
        <w:t> </w:t>
      </w:r>
      <w:r>
        <w:rPr/>
        <w:t>used</w:t>
      </w:r>
      <w:r>
        <w:rPr>
          <w:spacing w:val="24"/>
        </w:rPr>
        <w:t> </w:t>
      </w:r>
      <w:r>
        <w:rPr/>
        <w:t>solely</w:t>
      </w:r>
      <w:r>
        <w:rPr>
          <w:spacing w:val="23"/>
        </w:rPr>
        <w:t> </w:t>
      </w:r>
      <w:r>
        <w:rPr/>
        <w:t>for</w:t>
      </w:r>
      <w:r>
        <w:rPr>
          <w:spacing w:val="20"/>
        </w:rPr>
        <w:t> </w:t>
      </w:r>
      <w:r>
        <w:rPr/>
        <w:t>the</w:t>
      </w:r>
      <w:r>
        <w:rPr>
          <w:spacing w:val="22"/>
        </w:rPr>
        <w:t> </w:t>
      </w:r>
      <w:r>
        <w:rPr/>
        <w:t>purpose</w:t>
      </w:r>
      <w:r>
        <w:rPr>
          <w:spacing w:val="23"/>
        </w:rPr>
        <w:t> </w:t>
      </w:r>
      <w:r>
        <w:rPr/>
        <w:t>of</w:t>
      </w:r>
      <w:r>
        <w:rPr>
          <w:spacing w:val="15"/>
        </w:rPr>
        <w:t> </w:t>
      </w:r>
      <w:r>
        <w:rPr/>
        <w:t>storage,</w:t>
      </w:r>
      <w:r>
        <w:rPr>
          <w:spacing w:val="26"/>
        </w:rPr>
        <w:t> </w:t>
      </w:r>
      <w:r>
        <w:rPr/>
        <w:t>display</w:t>
      </w:r>
      <w:r>
        <w:rPr>
          <w:spacing w:val="18"/>
        </w:rPr>
        <w:t> </w:t>
      </w:r>
      <w:r>
        <w:rPr/>
        <w:t>or</w:t>
      </w:r>
      <w:r>
        <w:rPr>
          <w:spacing w:val="25"/>
        </w:rPr>
        <w:t> </w:t>
      </w:r>
      <w:r>
        <w:rPr/>
        <w:t>delivery</w:t>
      </w:r>
      <w:r>
        <w:rPr>
          <w:spacing w:val="19"/>
        </w:rPr>
        <w:t> </w:t>
      </w:r>
      <w:r>
        <w:rPr>
          <w:spacing w:val="-5"/>
        </w:rPr>
        <w:t>of</w:t>
      </w:r>
    </w:p>
    <w:p>
      <w:pPr>
        <w:spacing w:after="0" w:line="480" w:lineRule="auto"/>
        <w:jc w:val="both"/>
        <w:sectPr>
          <w:pgSz w:w="11910" w:h="16840"/>
          <w:pgMar w:header="0" w:footer="724" w:top="1340" w:bottom="920" w:left="1160" w:right="680"/>
        </w:sectPr>
      </w:pPr>
    </w:p>
    <w:p>
      <w:pPr>
        <w:pStyle w:val="BodyText"/>
        <w:spacing w:line="480" w:lineRule="auto" w:before="78"/>
        <w:ind w:left="1001" w:right="763"/>
        <w:jc w:val="both"/>
      </w:pPr>
      <w:r>
        <w:rPr/>
        <w:t>goods; maintenance of a stock of goods or merchandise solely for the purpose of storage, display, delivery or processing.</w:t>
      </w:r>
    </w:p>
    <w:p>
      <w:pPr>
        <w:pStyle w:val="BodyText"/>
        <w:spacing w:line="480" w:lineRule="auto" w:before="1"/>
        <w:ind w:left="1001" w:right="750"/>
        <w:jc w:val="both"/>
      </w:pPr>
      <w:r>
        <w:rPr/>
        <w:t>It is observed that the treaty between Nigeria and Belgium on Double Taxation has failed</w:t>
      </w:r>
      <w:r>
        <w:rPr>
          <w:spacing w:val="73"/>
        </w:rPr>
        <w:t> </w:t>
      </w:r>
      <w:r>
        <w:rPr/>
        <w:t>to</w:t>
      </w:r>
      <w:r>
        <w:rPr>
          <w:spacing w:val="51"/>
          <w:w w:val="150"/>
        </w:rPr>
        <w:t> </w:t>
      </w:r>
      <w:r>
        <w:rPr/>
        <w:t>make</w:t>
      </w:r>
      <w:r>
        <w:rPr>
          <w:spacing w:val="76"/>
        </w:rPr>
        <w:t> </w:t>
      </w:r>
      <w:r>
        <w:rPr/>
        <w:t>provision</w:t>
      </w:r>
      <w:r>
        <w:rPr>
          <w:spacing w:val="75"/>
        </w:rPr>
        <w:t> </w:t>
      </w:r>
      <w:r>
        <w:rPr/>
        <w:t>for</w:t>
      </w:r>
      <w:r>
        <w:rPr>
          <w:spacing w:val="78"/>
        </w:rPr>
        <w:t> </w:t>
      </w:r>
      <w:r>
        <w:rPr/>
        <w:t>two</w:t>
      </w:r>
      <w:r>
        <w:rPr>
          <w:spacing w:val="50"/>
          <w:w w:val="150"/>
        </w:rPr>
        <w:t> </w:t>
      </w:r>
      <w:r>
        <w:rPr/>
        <w:t>important</w:t>
      </w:r>
      <w:r>
        <w:rPr>
          <w:spacing w:val="52"/>
          <w:w w:val="150"/>
        </w:rPr>
        <w:t> </w:t>
      </w:r>
      <w:r>
        <w:rPr/>
        <w:t>elements</w:t>
      </w:r>
      <w:r>
        <w:rPr>
          <w:spacing w:val="79"/>
        </w:rPr>
        <w:t> </w:t>
      </w:r>
      <w:r>
        <w:rPr/>
        <w:t>in</w:t>
      </w:r>
      <w:r>
        <w:rPr>
          <w:spacing w:val="71"/>
        </w:rPr>
        <w:t> </w:t>
      </w:r>
      <w:r>
        <w:rPr/>
        <w:t>the</w:t>
      </w:r>
      <w:r>
        <w:rPr>
          <w:spacing w:val="76"/>
        </w:rPr>
        <w:t> </w:t>
      </w:r>
      <w:r>
        <w:rPr/>
        <w:t>definition</w:t>
      </w:r>
      <w:r>
        <w:rPr>
          <w:spacing w:val="72"/>
        </w:rPr>
        <w:t> </w:t>
      </w:r>
      <w:r>
        <w:rPr/>
        <w:t>of</w:t>
      </w:r>
      <w:r>
        <w:rPr>
          <w:spacing w:val="51"/>
          <w:w w:val="150"/>
        </w:rPr>
        <w:t> </w:t>
      </w:r>
      <w:r>
        <w:rPr>
          <w:spacing w:val="-4"/>
        </w:rPr>
        <w:t>term</w:t>
      </w:r>
    </w:p>
    <w:p>
      <w:pPr>
        <w:pStyle w:val="BodyText"/>
        <w:spacing w:line="480" w:lineRule="auto"/>
        <w:ind w:left="1001" w:right="755"/>
        <w:jc w:val="both"/>
      </w:pPr>
      <w:r>
        <w:rPr/>
        <w:t>`permanent establishment`. Firstly, the definition failed to include those places or activities that have a productive character, that is, those activities that contribute to business growth</w:t>
      </w:r>
      <w:r>
        <w:rPr>
          <w:spacing w:val="-1"/>
        </w:rPr>
        <w:t> </w:t>
      </w:r>
      <w:r>
        <w:rPr/>
        <w:t>and development as opposed to manufacturing. Secondly, why is the element of profitability absent from the definition or description of the term</w:t>
      </w:r>
      <w:r>
        <w:rPr>
          <w:spacing w:val="40"/>
        </w:rPr>
        <w:t> </w:t>
      </w:r>
      <w:r>
        <w:rPr/>
        <w:t>permanent establishment?</w:t>
      </w:r>
      <w:r>
        <w:rPr>
          <w:spacing w:val="-2"/>
        </w:rPr>
        <w:t> </w:t>
      </w:r>
      <w:r>
        <w:rPr/>
        <w:t>Taxes are levied mainly on profits or income. So any</w:t>
      </w:r>
      <w:r>
        <w:rPr>
          <w:spacing w:val="-5"/>
        </w:rPr>
        <w:t> </w:t>
      </w:r>
      <w:r>
        <w:rPr/>
        <w:t>place or activity from which profit or income is derived should be taxed, and should, therefore, qualify as a permanent establishment under international taxation.</w:t>
      </w:r>
    </w:p>
    <w:p>
      <w:pPr>
        <w:pStyle w:val="BodyText"/>
        <w:spacing w:line="480" w:lineRule="auto" w:before="2"/>
        <w:ind w:left="1001" w:right="758"/>
        <w:jc w:val="both"/>
      </w:pPr>
      <w:r>
        <w:rPr/>
        <w:t>The Double Taxation Agreement between Nigeria and Belgium also provides for</w:t>
      </w:r>
      <w:r>
        <w:rPr>
          <w:spacing w:val="40"/>
        </w:rPr>
        <w:t> </w:t>
      </w:r>
      <w:r>
        <w:rPr/>
        <w:t>other sundry matters like the assessment and taxation</w:t>
      </w:r>
      <w:r>
        <w:rPr>
          <w:spacing w:val="-2"/>
        </w:rPr>
        <w:t> </w:t>
      </w:r>
      <w:r>
        <w:rPr/>
        <w:t>of</w:t>
      </w:r>
      <w:r>
        <w:rPr>
          <w:spacing w:val="-4"/>
        </w:rPr>
        <w:t> </w:t>
      </w:r>
      <w:r>
        <w:rPr/>
        <w:t>dividends, interests, royalties and capital gains.</w:t>
      </w:r>
    </w:p>
    <w:p>
      <w:pPr>
        <w:pStyle w:val="BodyText"/>
      </w:pPr>
    </w:p>
    <w:p>
      <w:pPr>
        <w:pStyle w:val="BodyText"/>
        <w:spacing w:before="5"/>
      </w:pPr>
    </w:p>
    <w:p>
      <w:pPr>
        <w:pStyle w:val="Heading3"/>
        <w:numPr>
          <w:ilvl w:val="2"/>
          <w:numId w:val="25"/>
        </w:numPr>
        <w:tabs>
          <w:tab w:pos="999" w:val="left" w:leader="none"/>
        </w:tabs>
        <w:spacing w:line="240" w:lineRule="auto" w:before="0" w:after="0"/>
        <w:ind w:left="999" w:right="0" w:hanging="719"/>
        <w:jc w:val="both"/>
      </w:pPr>
      <w:r>
        <w:rPr/>
        <w:t>The</w:t>
      </w:r>
      <w:r>
        <w:rPr>
          <w:spacing w:val="-4"/>
        </w:rPr>
        <w:t> </w:t>
      </w:r>
      <w:r>
        <w:rPr/>
        <w:t>Petroleum</w:t>
      </w:r>
      <w:r>
        <w:rPr>
          <w:spacing w:val="-2"/>
        </w:rPr>
        <w:t> </w:t>
      </w:r>
      <w:r>
        <w:rPr/>
        <w:t>Profits</w:t>
      </w:r>
      <w:r>
        <w:rPr>
          <w:spacing w:val="-2"/>
        </w:rPr>
        <w:t> </w:t>
      </w:r>
      <w:r>
        <w:rPr/>
        <w:t>Tax</w:t>
      </w:r>
      <w:r>
        <w:rPr>
          <w:spacing w:val="-4"/>
        </w:rPr>
        <w:t> </w:t>
      </w:r>
      <w:r>
        <w:rPr>
          <w:spacing w:val="-5"/>
        </w:rPr>
        <w:t>Act</w:t>
      </w:r>
    </w:p>
    <w:p>
      <w:pPr>
        <w:pStyle w:val="BodyText"/>
        <w:spacing w:line="480" w:lineRule="auto" w:before="272"/>
        <w:ind w:left="1001" w:right="763"/>
        <w:jc w:val="both"/>
      </w:pPr>
      <w:r>
        <w:rPr/>
        <w:t>The Petroleum its Tax Act,</w:t>
      </w:r>
      <w:r>
        <w:rPr>
          <w:vertAlign w:val="superscript"/>
        </w:rPr>
        <w:t>23</w:t>
      </w:r>
      <w:r>
        <w:rPr>
          <w:vertAlign w:val="baseline"/>
        </w:rPr>
        <w:t> defines a “foreign company” under S.18(3) as a</w:t>
      </w:r>
      <w:r>
        <w:rPr>
          <w:spacing w:val="40"/>
          <w:vertAlign w:val="baseline"/>
        </w:rPr>
        <w:t> </w:t>
      </w:r>
      <w:r>
        <w:rPr>
          <w:vertAlign w:val="baseline"/>
        </w:rPr>
        <w:t>company</w:t>
      </w:r>
      <w:r>
        <w:rPr>
          <w:spacing w:val="-3"/>
          <w:vertAlign w:val="baseline"/>
        </w:rPr>
        <w:t> </w:t>
      </w:r>
      <w:r>
        <w:rPr>
          <w:vertAlign w:val="baseline"/>
        </w:rPr>
        <w:t>incorporated</w:t>
      </w:r>
      <w:r>
        <w:rPr>
          <w:spacing w:val="-8"/>
          <w:vertAlign w:val="baseline"/>
        </w:rPr>
        <w:t> </w:t>
      </w:r>
      <w:r>
        <w:rPr>
          <w:vertAlign w:val="baseline"/>
        </w:rPr>
        <w:t>outside</w:t>
      </w:r>
      <w:r>
        <w:rPr>
          <w:spacing w:val="-4"/>
          <w:vertAlign w:val="baseline"/>
        </w:rPr>
        <w:t> </w:t>
      </w:r>
      <w:r>
        <w:rPr>
          <w:vertAlign w:val="baseline"/>
        </w:rPr>
        <w:t>Nigeria before</w:t>
      </w:r>
      <w:r>
        <w:rPr>
          <w:spacing w:val="-4"/>
          <w:vertAlign w:val="baseline"/>
        </w:rPr>
        <w:t> </w:t>
      </w:r>
      <w:r>
        <w:rPr>
          <w:vertAlign w:val="baseline"/>
        </w:rPr>
        <w:t>18</w:t>
      </w:r>
      <w:r>
        <w:rPr>
          <w:vertAlign w:val="superscript"/>
        </w:rPr>
        <w:t>th</w:t>
      </w:r>
      <w:r>
        <w:rPr>
          <w:spacing w:val="-5"/>
          <w:vertAlign w:val="baseline"/>
        </w:rPr>
        <w:t> </w:t>
      </w:r>
      <w:r>
        <w:rPr>
          <w:vertAlign w:val="baseline"/>
        </w:rPr>
        <w:t>November</w:t>
      </w:r>
      <w:r>
        <w:rPr>
          <w:spacing w:val="-2"/>
          <w:vertAlign w:val="baseline"/>
        </w:rPr>
        <w:t> </w:t>
      </w:r>
      <w:r>
        <w:rPr>
          <w:vertAlign w:val="baseline"/>
        </w:rPr>
        <w:t>1968,</w:t>
      </w:r>
      <w:r>
        <w:rPr>
          <w:spacing w:val="-1"/>
          <w:vertAlign w:val="baseline"/>
        </w:rPr>
        <w:t> </w:t>
      </w:r>
      <w:r>
        <w:rPr>
          <w:vertAlign w:val="baseline"/>
        </w:rPr>
        <w:t>and having</w:t>
      </w:r>
      <w:r>
        <w:rPr>
          <w:spacing w:val="-3"/>
          <w:vertAlign w:val="baseline"/>
        </w:rPr>
        <w:t> </w:t>
      </w:r>
      <w:r>
        <w:rPr>
          <w:vertAlign w:val="baseline"/>
        </w:rPr>
        <w:t>on</w:t>
      </w:r>
      <w:r>
        <w:rPr>
          <w:spacing w:val="-8"/>
          <w:vertAlign w:val="baseline"/>
        </w:rPr>
        <w:t> </w:t>
      </w:r>
      <w:r>
        <w:rPr>
          <w:vertAlign w:val="baseline"/>
        </w:rPr>
        <w:t>that date an established place of business in Nigeria.</w:t>
      </w:r>
    </w:p>
    <w:p>
      <w:pPr>
        <w:pStyle w:val="BodyText"/>
        <w:spacing w:line="480" w:lineRule="auto"/>
        <w:ind w:left="1001" w:right="765"/>
        <w:jc w:val="both"/>
      </w:pPr>
      <w:r>
        <w:rPr/>
        <w:t>The reason for the threshold of 18</w:t>
      </w:r>
      <w:r>
        <w:rPr>
          <w:vertAlign w:val="superscript"/>
        </w:rPr>
        <w:t>th</w:t>
      </w:r>
      <w:r>
        <w:rPr>
          <w:vertAlign w:val="baseline"/>
        </w:rPr>
        <w:t> November 1968 is that after the repealed Companies Act, was enacted in 1968, all companies doing business in Nigeria were expected</w:t>
      </w:r>
      <w:r>
        <w:rPr>
          <w:spacing w:val="71"/>
          <w:w w:val="150"/>
          <w:vertAlign w:val="baseline"/>
        </w:rPr>
        <w:t> </w:t>
      </w:r>
      <w:r>
        <w:rPr>
          <w:vertAlign w:val="baseline"/>
        </w:rPr>
        <w:t>to</w:t>
      </w:r>
      <w:r>
        <w:rPr>
          <w:spacing w:val="27"/>
          <w:vertAlign w:val="baseline"/>
        </w:rPr>
        <w:t>  </w:t>
      </w:r>
      <w:r>
        <w:rPr>
          <w:vertAlign w:val="baseline"/>
        </w:rPr>
        <w:t>register</w:t>
      </w:r>
      <w:r>
        <w:rPr>
          <w:spacing w:val="25"/>
          <w:vertAlign w:val="baseline"/>
        </w:rPr>
        <w:t>  </w:t>
      </w:r>
      <w:r>
        <w:rPr>
          <w:vertAlign w:val="baseline"/>
        </w:rPr>
        <w:t>under</w:t>
      </w:r>
      <w:r>
        <w:rPr>
          <w:spacing w:val="25"/>
          <w:vertAlign w:val="baseline"/>
        </w:rPr>
        <w:t>  </w:t>
      </w:r>
      <w:r>
        <w:rPr>
          <w:vertAlign w:val="baseline"/>
        </w:rPr>
        <w:t>the</w:t>
      </w:r>
      <w:r>
        <w:rPr>
          <w:spacing w:val="79"/>
          <w:w w:val="150"/>
          <w:vertAlign w:val="baseline"/>
        </w:rPr>
        <w:t> </w:t>
      </w:r>
      <w:r>
        <w:rPr>
          <w:vertAlign w:val="baseline"/>
        </w:rPr>
        <w:t>Act.</w:t>
      </w:r>
      <w:r>
        <w:rPr>
          <w:spacing w:val="25"/>
          <w:vertAlign w:val="baseline"/>
        </w:rPr>
        <w:t>  </w:t>
      </w:r>
      <w:r>
        <w:rPr>
          <w:vertAlign w:val="baseline"/>
        </w:rPr>
        <w:t>Subsequently,</w:t>
      </w:r>
      <w:r>
        <w:rPr>
          <w:spacing w:val="25"/>
          <w:vertAlign w:val="baseline"/>
        </w:rPr>
        <w:t>  </w:t>
      </w:r>
      <w:r>
        <w:rPr>
          <w:vertAlign w:val="baseline"/>
        </w:rPr>
        <w:t>they</w:t>
      </w:r>
      <w:r>
        <w:rPr>
          <w:spacing w:val="25"/>
          <w:vertAlign w:val="baseline"/>
        </w:rPr>
        <w:t>  </w:t>
      </w:r>
      <w:r>
        <w:rPr>
          <w:vertAlign w:val="baseline"/>
        </w:rPr>
        <w:t>all</w:t>
      </w:r>
      <w:r>
        <w:rPr>
          <w:spacing w:val="25"/>
          <w:vertAlign w:val="baseline"/>
        </w:rPr>
        <w:t>  </w:t>
      </w:r>
      <w:r>
        <w:rPr>
          <w:vertAlign w:val="baseline"/>
        </w:rPr>
        <w:t>became</w:t>
      </w:r>
      <w:r>
        <w:rPr>
          <w:spacing w:val="78"/>
          <w:w w:val="150"/>
          <w:vertAlign w:val="baseline"/>
        </w:rPr>
        <w:t> </w:t>
      </w:r>
      <w:r>
        <w:rPr>
          <w:spacing w:val="-2"/>
          <w:vertAlign w:val="baseline"/>
        </w:rPr>
        <w:t>Nigerian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0"/>
        <w:rPr>
          <w:sz w:val="20"/>
        </w:rPr>
      </w:pPr>
      <w:r>
        <w:rPr/>
        <mc:AlternateContent>
          <mc:Choice Requires="wps">
            <w:drawing>
              <wp:anchor distT="0" distB="0" distL="0" distR="0" allowOverlap="1" layoutInCell="1" locked="0" behindDoc="1" simplePos="0" relativeHeight="487629312">
                <wp:simplePos x="0" y="0"/>
                <wp:positionH relativeFrom="page">
                  <wp:posOffset>914704</wp:posOffset>
                </wp:positionH>
                <wp:positionV relativeFrom="paragraph">
                  <wp:posOffset>193437</wp:posOffset>
                </wp:positionV>
                <wp:extent cx="1830070" cy="9525"/>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231303pt;width:144.07pt;height:.71997pt;mso-position-horizontal-relative:page;mso-position-vertical-relative:paragraph;z-index:-15687168;mso-wrap-distance-left:0;mso-wrap-distance-right:0" id="docshape86"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23</w:t>
      </w:r>
      <w:r>
        <w:rPr>
          <w:rFonts w:ascii="Calibri"/>
          <w:spacing w:val="-1"/>
          <w:sz w:val="20"/>
          <w:vertAlign w:val="baseline"/>
        </w:rPr>
        <w:t> </w:t>
      </w:r>
      <w:r>
        <w:rPr>
          <w:rFonts w:ascii="Calibri"/>
          <w:sz w:val="20"/>
          <w:vertAlign w:val="baseline"/>
        </w:rPr>
        <w:t>Cap.</w:t>
      </w:r>
      <w:r>
        <w:rPr>
          <w:rFonts w:ascii="Calibri"/>
          <w:spacing w:val="-6"/>
          <w:sz w:val="20"/>
          <w:vertAlign w:val="baseline"/>
        </w:rPr>
        <w:t> </w:t>
      </w:r>
      <w:r>
        <w:rPr>
          <w:rFonts w:ascii="Calibri"/>
          <w:sz w:val="20"/>
          <w:vertAlign w:val="baseline"/>
        </w:rPr>
        <w:t>P8,</w:t>
      </w:r>
      <w:r>
        <w:rPr>
          <w:rFonts w:ascii="Calibri"/>
          <w:spacing w:val="-9"/>
          <w:sz w:val="20"/>
          <w:vertAlign w:val="baseline"/>
        </w:rPr>
        <w:t> </w:t>
      </w:r>
      <w:r>
        <w:rPr>
          <w:rFonts w:ascii="Calibri"/>
          <w:sz w:val="20"/>
          <w:vertAlign w:val="baseline"/>
        </w:rPr>
        <w:t>Laws</w:t>
      </w:r>
      <w:r>
        <w:rPr>
          <w:rFonts w:ascii="Calibri"/>
          <w:spacing w:val="-4"/>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1"/>
          <w:sz w:val="20"/>
          <w:vertAlign w:val="baseline"/>
        </w:rPr>
        <w:t> </w:t>
      </w:r>
      <w:r>
        <w:rPr>
          <w:rFonts w:ascii="Calibri"/>
          <w:sz w:val="20"/>
          <w:vertAlign w:val="baseline"/>
        </w:rPr>
        <w:t>Federation</w:t>
      </w:r>
      <w:r>
        <w:rPr>
          <w:rFonts w:ascii="Calibri"/>
          <w:spacing w:val="-3"/>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Nigeria,</w:t>
      </w:r>
      <w:r>
        <w:rPr>
          <w:rFonts w:ascii="Calibri"/>
          <w:spacing w:val="-10"/>
          <w:sz w:val="20"/>
          <w:vertAlign w:val="baseline"/>
        </w:rPr>
        <w:t> </w:t>
      </w:r>
      <w:r>
        <w:rPr>
          <w:rFonts w:ascii="Calibri"/>
          <w:spacing w:val="-4"/>
          <w:sz w:val="20"/>
          <w:vertAlign w:val="baseline"/>
        </w:rPr>
        <w:t>2004</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3"/>
        <w:jc w:val="both"/>
      </w:pPr>
      <w:r>
        <w:rPr/>
        <w:t>companies. A foreign company therefore will be one as defined under S. 11 of CITA</w:t>
      </w:r>
      <w:r>
        <w:rPr>
          <w:vertAlign w:val="superscript"/>
        </w:rPr>
        <w:t>24</w:t>
      </w:r>
      <w:r>
        <w:rPr>
          <w:vertAlign w:val="baseline"/>
        </w:rPr>
        <w:t>, that is, one incorporated outside Nigeria, but doing business in Nigeria.</w:t>
      </w:r>
    </w:p>
    <w:p>
      <w:pPr>
        <w:pStyle w:val="BodyText"/>
        <w:spacing w:line="480" w:lineRule="auto" w:before="1"/>
        <w:ind w:left="1001" w:right="753"/>
        <w:jc w:val="both"/>
      </w:pPr>
      <w:r>
        <w:rPr/>
        <w:t>Under S.25 of</w:t>
      </w:r>
      <w:r>
        <w:rPr>
          <w:spacing w:val="-3"/>
        </w:rPr>
        <w:t> </w:t>
      </w:r>
      <w:r>
        <w:rPr/>
        <w:t>the Petroleum Profits Tax Act (hereinafter also referred to as PPTA), a company</w:t>
      </w:r>
      <w:r>
        <w:rPr>
          <w:spacing w:val="-2"/>
        </w:rPr>
        <w:t> </w:t>
      </w:r>
      <w:r>
        <w:rPr/>
        <w:t>that is not resident in</w:t>
      </w:r>
      <w:r>
        <w:rPr>
          <w:spacing w:val="-2"/>
        </w:rPr>
        <w:t> </w:t>
      </w:r>
      <w:r>
        <w:rPr/>
        <w:t>Nigeria, (otherwise called a “non-resident company”), shall be assessed to tax</w:t>
      </w:r>
      <w:r>
        <w:rPr>
          <w:spacing w:val="-4"/>
        </w:rPr>
        <w:t> </w:t>
      </w:r>
      <w:r>
        <w:rPr/>
        <w:t>directly</w:t>
      </w:r>
      <w:r>
        <w:rPr>
          <w:spacing w:val="-4"/>
        </w:rPr>
        <w:t> </w:t>
      </w:r>
      <w:r>
        <w:rPr/>
        <w:t>or in</w:t>
      </w:r>
      <w:r>
        <w:rPr>
          <w:spacing w:val="-4"/>
        </w:rPr>
        <w:t> </w:t>
      </w:r>
      <w:r>
        <w:rPr/>
        <w:t>the name of</w:t>
      </w:r>
      <w:r>
        <w:rPr>
          <w:spacing w:val="-2"/>
        </w:rPr>
        <w:t> </w:t>
      </w:r>
      <w:r>
        <w:rPr/>
        <w:t>its</w:t>
      </w:r>
      <w:r>
        <w:rPr>
          <w:spacing w:val="-1"/>
        </w:rPr>
        <w:t> </w:t>
      </w:r>
      <w:r>
        <w:rPr/>
        <w:t>manager or any</w:t>
      </w:r>
      <w:r>
        <w:rPr>
          <w:spacing w:val="-9"/>
        </w:rPr>
        <w:t> </w:t>
      </w:r>
      <w:r>
        <w:rPr/>
        <w:t>other person</w:t>
      </w:r>
      <w:r>
        <w:rPr>
          <w:spacing w:val="-4"/>
        </w:rPr>
        <w:t> </w:t>
      </w:r>
      <w:r>
        <w:rPr/>
        <w:t>who is an employee of the company and is resident in Nigeria.</w:t>
      </w:r>
    </w:p>
    <w:p>
      <w:pPr>
        <w:pStyle w:val="BodyText"/>
        <w:spacing w:line="480" w:lineRule="auto" w:before="1"/>
        <w:ind w:left="1001" w:right="761"/>
        <w:jc w:val="both"/>
      </w:pPr>
      <w:r>
        <w:rPr/>
        <w:t>Under S.61(1) of</w:t>
      </w:r>
      <w:r>
        <w:rPr>
          <w:spacing w:val="80"/>
        </w:rPr>
        <w:t> </w:t>
      </w:r>
      <w:r>
        <w:rPr/>
        <w:t>PPTA, if the Minister [of Finance] declares that a tax imposed under the Act qualifies for relief under a double taxation agreement between Nigeria and any other country, then that agreement or treaty, “shall have effect, notwithstanding anything in any enactment”.</w:t>
      </w:r>
    </w:p>
    <w:p>
      <w:pPr>
        <w:pStyle w:val="BodyText"/>
        <w:spacing w:line="480" w:lineRule="auto" w:before="1"/>
        <w:ind w:left="1001" w:right="761"/>
        <w:jc w:val="both"/>
      </w:pPr>
      <w:r>
        <w:rPr/>
        <w:t>The</w:t>
      </w:r>
      <w:r>
        <w:rPr>
          <w:spacing w:val="-1"/>
        </w:rPr>
        <w:t> </w:t>
      </w:r>
      <w:r>
        <w:rPr/>
        <w:t>PPTA also provides</w:t>
      </w:r>
      <w:r>
        <w:rPr>
          <w:vertAlign w:val="superscript"/>
        </w:rPr>
        <w:t>25</w:t>
      </w:r>
      <w:r>
        <w:rPr>
          <w:vertAlign w:val="baseline"/>
        </w:rPr>
        <w:t> that where “foreign tax” has been paid in any</w:t>
      </w:r>
      <w:r>
        <w:rPr>
          <w:spacing w:val="-5"/>
          <w:vertAlign w:val="baseline"/>
        </w:rPr>
        <w:t> </w:t>
      </w:r>
      <w:r>
        <w:rPr>
          <w:vertAlign w:val="baseline"/>
        </w:rPr>
        <w:t>territory</w:t>
      </w:r>
      <w:r>
        <w:rPr>
          <w:spacing w:val="-10"/>
          <w:vertAlign w:val="baseline"/>
        </w:rPr>
        <w:t> </w:t>
      </w:r>
      <w:r>
        <w:rPr>
          <w:vertAlign w:val="baseline"/>
        </w:rPr>
        <w:t>with which Nigeria has a double taxation agreement, “credit” or relief shall be granted in Nigeria in respect of that income. And where the amount of the credit has also been paid in Nigeria, it may be repaid to that company or carried forward against the tax chargeable upon it for the next accounting period.</w:t>
      </w:r>
    </w:p>
    <w:p>
      <w:pPr>
        <w:pStyle w:val="BodyText"/>
        <w:spacing w:before="1"/>
        <w:ind w:left="1001"/>
        <w:jc w:val="both"/>
      </w:pPr>
      <w:r>
        <w:rPr/>
        <w:t>The</w:t>
      </w:r>
      <w:r>
        <w:rPr>
          <w:spacing w:val="-5"/>
        </w:rPr>
        <w:t> </w:t>
      </w:r>
      <w:r>
        <w:rPr/>
        <w:t>credit</w:t>
      </w:r>
      <w:r>
        <w:rPr>
          <w:spacing w:val="2"/>
        </w:rPr>
        <w:t> </w:t>
      </w:r>
      <w:r>
        <w:rPr/>
        <w:t>for</w:t>
      </w:r>
      <w:r>
        <w:rPr>
          <w:spacing w:val="-1"/>
        </w:rPr>
        <w:t> </w:t>
      </w:r>
      <w:r>
        <w:rPr/>
        <w:t>an</w:t>
      </w:r>
      <w:r>
        <w:rPr>
          <w:spacing w:val="-6"/>
        </w:rPr>
        <w:t> </w:t>
      </w:r>
      <w:r>
        <w:rPr/>
        <w:t>accounting</w:t>
      </w:r>
      <w:r>
        <w:rPr>
          <w:spacing w:val="-2"/>
        </w:rPr>
        <w:t> </w:t>
      </w:r>
      <w:r>
        <w:rPr/>
        <w:t>period</w:t>
      </w:r>
      <w:r>
        <w:rPr>
          <w:spacing w:val="-2"/>
        </w:rPr>
        <w:t> </w:t>
      </w:r>
      <w:r>
        <w:rPr/>
        <w:t>shall</w:t>
      </w:r>
      <w:r>
        <w:rPr>
          <w:spacing w:val="-2"/>
        </w:rPr>
        <w:t> </w:t>
      </w:r>
      <w:r>
        <w:rPr/>
        <w:t>not</w:t>
      </w:r>
      <w:r>
        <w:rPr>
          <w:spacing w:val="-2"/>
        </w:rPr>
        <w:t> exceed:</w:t>
      </w:r>
    </w:p>
    <w:p>
      <w:pPr>
        <w:pStyle w:val="ListParagraph"/>
        <w:numPr>
          <w:ilvl w:val="0"/>
          <w:numId w:val="33"/>
        </w:numPr>
        <w:tabs>
          <w:tab w:pos="1782" w:val="left" w:leader="none"/>
        </w:tabs>
        <w:spacing w:line="240" w:lineRule="auto" w:before="276" w:after="0"/>
        <w:ind w:left="1782" w:right="0" w:hanging="781"/>
        <w:jc w:val="both"/>
        <w:rPr>
          <w:sz w:val="24"/>
        </w:rPr>
      </w:pPr>
      <w:r>
        <w:rPr>
          <w:sz w:val="24"/>
        </w:rPr>
        <w:t>The</w:t>
      </w:r>
      <w:r>
        <w:rPr>
          <w:spacing w:val="-2"/>
          <w:sz w:val="24"/>
        </w:rPr>
        <w:t> </w:t>
      </w:r>
      <w:r>
        <w:rPr>
          <w:sz w:val="24"/>
        </w:rPr>
        <w:t>amount of</w:t>
      </w:r>
      <w:r>
        <w:rPr>
          <w:spacing w:val="-8"/>
          <w:sz w:val="24"/>
        </w:rPr>
        <w:t> </w:t>
      </w:r>
      <w:r>
        <w:rPr>
          <w:sz w:val="24"/>
        </w:rPr>
        <w:t>the</w:t>
      </w:r>
      <w:r>
        <w:rPr>
          <w:spacing w:val="3"/>
          <w:sz w:val="24"/>
        </w:rPr>
        <w:t> </w:t>
      </w:r>
      <w:r>
        <w:rPr>
          <w:sz w:val="24"/>
        </w:rPr>
        <w:t>foreign</w:t>
      </w:r>
      <w:r>
        <w:rPr>
          <w:spacing w:val="-5"/>
          <w:sz w:val="24"/>
        </w:rPr>
        <w:t> </w:t>
      </w:r>
      <w:r>
        <w:rPr>
          <w:sz w:val="24"/>
        </w:rPr>
        <w:t>tax</w:t>
      </w:r>
      <w:r>
        <w:rPr>
          <w:spacing w:val="-5"/>
          <w:sz w:val="24"/>
        </w:rPr>
        <w:t> </w:t>
      </w:r>
      <w:r>
        <w:rPr>
          <w:sz w:val="24"/>
        </w:rPr>
        <w:t>payable</w:t>
      </w:r>
      <w:r>
        <w:rPr>
          <w:spacing w:val="-2"/>
          <w:sz w:val="24"/>
        </w:rPr>
        <w:t> </w:t>
      </w:r>
      <w:r>
        <w:rPr>
          <w:sz w:val="24"/>
        </w:rPr>
        <w:t>on</w:t>
      </w:r>
      <w:r>
        <w:rPr>
          <w:spacing w:val="-5"/>
          <w:sz w:val="24"/>
        </w:rPr>
        <w:t> </w:t>
      </w:r>
      <w:r>
        <w:rPr>
          <w:sz w:val="24"/>
        </w:rPr>
        <w:t>the</w:t>
      </w:r>
      <w:r>
        <w:rPr>
          <w:spacing w:val="-1"/>
          <w:sz w:val="24"/>
        </w:rPr>
        <w:t> </w:t>
      </w:r>
      <w:r>
        <w:rPr>
          <w:sz w:val="24"/>
        </w:rPr>
        <w:t>income;</w:t>
      </w:r>
      <w:r>
        <w:rPr>
          <w:spacing w:val="-5"/>
          <w:sz w:val="24"/>
        </w:rPr>
        <w:t> or</w:t>
      </w:r>
    </w:p>
    <w:p>
      <w:pPr>
        <w:pStyle w:val="ListParagraph"/>
        <w:numPr>
          <w:ilvl w:val="0"/>
          <w:numId w:val="33"/>
        </w:numPr>
        <w:tabs>
          <w:tab w:pos="1719" w:val="left" w:leader="none"/>
        </w:tabs>
        <w:spacing w:line="480" w:lineRule="auto" w:before="276" w:after="0"/>
        <w:ind w:left="1001" w:right="754" w:firstLine="0"/>
        <w:jc w:val="both"/>
        <w:rPr>
          <w:sz w:val="24"/>
        </w:rPr>
      </w:pPr>
      <w:r>
        <w:rPr>
          <w:sz w:val="24"/>
        </w:rPr>
        <w:t>The amount of the difference between the tax chargeable under the PPTA (before allowance of credit under the treaty having effect under S.61 of the Act), and the tax which would be so chargeable if the income were excluded in computing profits, whatever is less of the two amounts.</w:t>
      </w:r>
      <w:r>
        <w:rPr>
          <w:sz w:val="24"/>
          <w:vertAlign w:val="superscript"/>
        </w:rPr>
        <w:t>26</w:t>
      </w:r>
    </w:p>
    <w:p>
      <w:pPr>
        <w:pStyle w:val="BodyText"/>
        <w:spacing w:line="480" w:lineRule="auto" w:before="1"/>
        <w:ind w:left="1001" w:right="761"/>
        <w:jc w:val="both"/>
      </w:pPr>
      <w:r>
        <w:rPr/>
        <w:t>The Act also provides that, without prejudice to the foregoing provisions, the total credit</w:t>
      </w:r>
      <w:r>
        <w:rPr>
          <w:spacing w:val="13"/>
        </w:rPr>
        <w:t> </w:t>
      </w:r>
      <w:r>
        <w:rPr/>
        <w:t>to</w:t>
      </w:r>
      <w:r>
        <w:rPr>
          <w:spacing w:val="10"/>
        </w:rPr>
        <w:t> </w:t>
      </w:r>
      <w:r>
        <w:rPr/>
        <w:t>be</w:t>
      </w:r>
      <w:r>
        <w:rPr>
          <w:spacing w:val="8"/>
        </w:rPr>
        <w:t> </w:t>
      </w:r>
      <w:r>
        <w:rPr/>
        <w:t>allowed</w:t>
      </w:r>
      <w:r>
        <w:rPr>
          <w:spacing w:val="8"/>
        </w:rPr>
        <w:t> </w:t>
      </w:r>
      <w:r>
        <w:rPr/>
        <w:t>to</w:t>
      </w:r>
      <w:r>
        <w:rPr>
          <w:spacing w:val="9"/>
        </w:rPr>
        <w:t> </w:t>
      </w:r>
      <w:r>
        <w:rPr/>
        <w:t>a</w:t>
      </w:r>
      <w:r>
        <w:rPr>
          <w:spacing w:val="8"/>
        </w:rPr>
        <w:t> </w:t>
      </w:r>
      <w:r>
        <w:rPr/>
        <w:t>company</w:t>
      </w:r>
      <w:r>
        <w:rPr>
          <w:spacing w:val="9"/>
        </w:rPr>
        <w:t> </w:t>
      </w:r>
      <w:r>
        <w:rPr/>
        <w:t>for</w:t>
      </w:r>
      <w:r>
        <w:rPr>
          <w:spacing w:val="10"/>
        </w:rPr>
        <w:t> </w:t>
      </w:r>
      <w:r>
        <w:rPr/>
        <w:t>any</w:t>
      </w:r>
      <w:r>
        <w:rPr>
          <w:spacing w:val="4"/>
        </w:rPr>
        <w:t> </w:t>
      </w:r>
      <w:r>
        <w:rPr/>
        <w:t>accounting</w:t>
      </w:r>
      <w:r>
        <w:rPr>
          <w:spacing w:val="9"/>
        </w:rPr>
        <w:t> </w:t>
      </w:r>
      <w:r>
        <w:rPr/>
        <w:t>period</w:t>
      </w:r>
      <w:r>
        <w:rPr>
          <w:spacing w:val="13"/>
        </w:rPr>
        <w:t> </w:t>
      </w:r>
      <w:r>
        <w:rPr/>
        <w:t>for</w:t>
      </w:r>
      <w:r>
        <w:rPr>
          <w:spacing w:val="11"/>
        </w:rPr>
        <w:t> </w:t>
      </w:r>
      <w:r>
        <w:rPr/>
        <w:t>foreign</w:t>
      </w:r>
      <w:r>
        <w:rPr>
          <w:spacing w:val="4"/>
        </w:rPr>
        <w:t> </w:t>
      </w:r>
      <w:r>
        <w:rPr/>
        <w:t>tax</w:t>
      </w:r>
      <w:r>
        <w:rPr>
          <w:spacing w:val="4"/>
        </w:rPr>
        <w:t> </w:t>
      </w:r>
      <w:r>
        <w:rPr/>
        <w:t>under</w:t>
      </w:r>
      <w:r>
        <w:rPr>
          <w:spacing w:val="11"/>
        </w:rPr>
        <w:t> </w:t>
      </w:r>
      <w:r>
        <w:rPr>
          <w:spacing w:val="-5"/>
        </w:rPr>
        <w:t>all</w:t>
      </w:r>
    </w:p>
    <w:p>
      <w:pPr>
        <w:pStyle w:val="BodyText"/>
        <w:spacing w:before="162"/>
        <w:rPr>
          <w:sz w:val="20"/>
        </w:rPr>
      </w:pPr>
      <w:r>
        <w:rPr/>
        <mc:AlternateContent>
          <mc:Choice Requires="wps">
            <w:drawing>
              <wp:anchor distT="0" distB="0" distL="0" distR="0" allowOverlap="1" layoutInCell="1" locked="0" behindDoc="1" simplePos="0" relativeHeight="487629824">
                <wp:simplePos x="0" y="0"/>
                <wp:positionH relativeFrom="page">
                  <wp:posOffset>914704</wp:posOffset>
                </wp:positionH>
                <wp:positionV relativeFrom="paragraph">
                  <wp:posOffset>264307</wp:posOffset>
                </wp:positionV>
                <wp:extent cx="1830070" cy="9525"/>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11592pt;width:144.07pt;height:.71997pt;mso-position-horizontal-relative:page;mso-position-vertical-relative:paragraph;z-index:-15686656;mso-wrap-distance-left:0;mso-wrap-distance-right:0" id="docshape87" filled="true" fillcolor="#000000" stroked="false">
                <v:fill type="solid"/>
                <w10:wrap type="topAndBottom"/>
              </v:rect>
            </w:pict>
          </mc:Fallback>
        </mc:AlternateContent>
      </w:r>
    </w:p>
    <w:p>
      <w:pPr>
        <w:spacing w:before="97"/>
        <w:ind w:left="280" w:right="0" w:firstLine="0"/>
        <w:jc w:val="left"/>
        <w:rPr>
          <w:rFonts w:ascii="Calibri"/>
          <w:sz w:val="20"/>
        </w:rPr>
      </w:pPr>
      <w:r>
        <w:rPr>
          <w:rFonts w:ascii="Calibri"/>
          <w:sz w:val="20"/>
          <w:vertAlign w:val="superscript"/>
        </w:rPr>
        <w:t>24</w:t>
      </w:r>
      <w:r>
        <w:rPr>
          <w:rFonts w:ascii="Calibri"/>
          <w:spacing w:val="1"/>
          <w:sz w:val="20"/>
          <w:vertAlign w:val="baseline"/>
        </w:rPr>
        <w:t> </w:t>
      </w:r>
      <w:r>
        <w:rPr>
          <w:rFonts w:ascii="Calibri"/>
          <w:sz w:val="20"/>
          <w:vertAlign w:val="baseline"/>
        </w:rPr>
        <w:t>OP.</w:t>
      </w:r>
      <w:r>
        <w:rPr>
          <w:rFonts w:ascii="Calibri"/>
          <w:spacing w:val="-3"/>
          <w:sz w:val="20"/>
          <w:vertAlign w:val="baseline"/>
        </w:rPr>
        <w:t> </w:t>
      </w:r>
      <w:r>
        <w:rPr>
          <w:rFonts w:ascii="Calibri"/>
          <w:spacing w:val="-4"/>
          <w:sz w:val="20"/>
          <w:vertAlign w:val="baseline"/>
        </w:rPr>
        <w:t>cit.</w:t>
      </w:r>
    </w:p>
    <w:p>
      <w:pPr>
        <w:spacing w:before="1"/>
        <w:ind w:left="280" w:right="0" w:firstLine="0"/>
        <w:jc w:val="left"/>
        <w:rPr>
          <w:rFonts w:ascii="Calibri"/>
          <w:sz w:val="20"/>
        </w:rPr>
      </w:pPr>
      <w:r>
        <w:rPr>
          <w:rFonts w:ascii="Calibri"/>
          <w:sz w:val="20"/>
          <w:vertAlign w:val="superscript"/>
        </w:rPr>
        <w:t>25</w:t>
      </w:r>
      <w:r>
        <w:rPr>
          <w:rFonts w:ascii="Calibri"/>
          <w:spacing w:val="4"/>
          <w:sz w:val="20"/>
          <w:vertAlign w:val="baseline"/>
        </w:rPr>
        <w:t> </w:t>
      </w:r>
      <w:r>
        <w:rPr>
          <w:rFonts w:ascii="Calibri"/>
          <w:sz w:val="20"/>
          <w:vertAlign w:val="baseline"/>
        </w:rPr>
        <w:t>In</w:t>
      </w:r>
      <w:r>
        <w:rPr>
          <w:rFonts w:ascii="Calibri"/>
          <w:spacing w:val="-3"/>
          <w:sz w:val="20"/>
          <w:vertAlign w:val="baseline"/>
        </w:rPr>
        <w:t> </w:t>
      </w:r>
      <w:r>
        <w:rPr>
          <w:rFonts w:ascii="Calibri"/>
          <w:spacing w:val="-2"/>
          <w:sz w:val="20"/>
          <w:vertAlign w:val="baseline"/>
        </w:rPr>
        <w:t>S.62(1)</w:t>
      </w:r>
    </w:p>
    <w:p>
      <w:pPr>
        <w:spacing w:before="1"/>
        <w:ind w:left="280" w:right="0" w:firstLine="0"/>
        <w:jc w:val="left"/>
        <w:rPr>
          <w:rFonts w:ascii="Calibri"/>
          <w:sz w:val="20"/>
        </w:rPr>
      </w:pPr>
      <w:r>
        <w:rPr>
          <w:rFonts w:ascii="Calibri"/>
          <w:sz w:val="20"/>
          <w:vertAlign w:val="superscript"/>
        </w:rPr>
        <w:t>26</w:t>
      </w:r>
      <w:r>
        <w:rPr>
          <w:rFonts w:ascii="Calibri"/>
          <w:spacing w:val="1"/>
          <w:sz w:val="20"/>
          <w:vertAlign w:val="baseline"/>
        </w:rPr>
        <w:t> </w:t>
      </w:r>
      <w:r>
        <w:rPr>
          <w:rFonts w:ascii="Calibri"/>
          <w:sz w:val="20"/>
          <w:vertAlign w:val="baseline"/>
        </w:rPr>
        <w:t>S.62(3),</w:t>
      </w:r>
      <w:r>
        <w:rPr>
          <w:rFonts w:ascii="Calibri"/>
          <w:spacing w:val="-8"/>
          <w:sz w:val="20"/>
          <w:vertAlign w:val="baseline"/>
        </w:rPr>
        <w:t> </w:t>
      </w:r>
      <w:r>
        <w:rPr>
          <w:rFonts w:ascii="Calibri"/>
          <w:spacing w:val="-4"/>
          <w:sz w:val="20"/>
          <w:vertAlign w:val="baseline"/>
        </w:rPr>
        <w:t>PITA</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5"/>
        <w:jc w:val="both"/>
      </w:pPr>
      <w:r>
        <w:rPr/>
        <w:t>arrangements having effect under section 61 of the Act “shall not exceed the total</w:t>
      </w:r>
      <w:r>
        <w:rPr>
          <w:spacing w:val="-5"/>
        </w:rPr>
        <w:t> </w:t>
      </w:r>
      <w:r>
        <w:rPr/>
        <w:t>tax which would be ultimately borne by that company, for that accounting period, if no such credit had been allowed”.</w:t>
      </w:r>
      <w:r>
        <w:rPr>
          <w:vertAlign w:val="superscript"/>
        </w:rPr>
        <w:t>27</w:t>
      </w:r>
    </w:p>
    <w:p>
      <w:pPr>
        <w:pStyle w:val="BodyText"/>
        <w:spacing w:line="480" w:lineRule="auto" w:before="1"/>
        <w:ind w:left="1001" w:right="757"/>
        <w:jc w:val="both"/>
      </w:pPr>
      <w:r>
        <w:rPr/>
        <w:t>Any claim for an allowance by way of credit or set off shall be made not later than three years</w:t>
      </w:r>
      <w:r>
        <w:rPr>
          <w:spacing w:val="-3"/>
        </w:rPr>
        <w:t> </w:t>
      </w:r>
      <w:r>
        <w:rPr/>
        <w:t>after the</w:t>
      </w:r>
      <w:r>
        <w:rPr>
          <w:spacing w:val="-2"/>
        </w:rPr>
        <w:t> </w:t>
      </w:r>
      <w:r>
        <w:rPr/>
        <w:t>end</w:t>
      </w:r>
      <w:r>
        <w:rPr>
          <w:spacing w:val="-1"/>
        </w:rPr>
        <w:t> </w:t>
      </w:r>
      <w:r>
        <w:rPr/>
        <w:t>of</w:t>
      </w:r>
      <w:r>
        <w:rPr>
          <w:spacing w:val="-9"/>
        </w:rPr>
        <w:t> </w:t>
      </w:r>
      <w:r>
        <w:rPr/>
        <w:t>the first accounting</w:t>
      </w:r>
      <w:r>
        <w:rPr>
          <w:spacing w:val="-1"/>
        </w:rPr>
        <w:t> </w:t>
      </w:r>
      <w:r>
        <w:rPr/>
        <w:t>period. And in</w:t>
      </w:r>
      <w:r>
        <w:rPr>
          <w:spacing w:val="-1"/>
        </w:rPr>
        <w:t> </w:t>
      </w:r>
      <w:r>
        <w:rPr/>
        <w:t>the</w:t>
      </w:r>
      <w:r>
        <w:rPr>
          <w:spacing w:val="-2"/>
        </w:rPr>
        <w:t> </w:t>
      </w:r>
      <w:r>
        <w:rPr/>
        <w:t>event of</w:t>
      </w:r>
      <w:r>
        <w:rPr>
          <w:spacing w:val="-9"/>
        </w:rPr>
        <w:t> </w:t>
      </w:r>
      <w:r>
        <w:rPr/>
        <w:t>any</w:t>
      </w:r>
      <w:r>
        <w:rPr>
          <w:spacing w:val="-6"/>
        </w:rPr>
        <w:t> </w:t>
      </w:r>
      <w:r>
        <w:rPr/>
        <w:t>dispute as to the amount allowable, the FIRS shall give to the claimant a notice of refusal to admit the claim, which notice or decision (of the FIRS) shall be subject to appeal in like manner as an assessment.</w:t>
      </w:r>
      <w:r>
        <w:rPr>
          <w:vertAlign w:val="superscript"/>
        </w:rPr>
        <w:t>28</w:t>
      </w:r>
    </w:p>
    <w:p>
      <w:pPr>
        <w:pStyle w:val="BodyText"/>
        <w:spacing w:line="480" w:lineRule="auto" w:before="1"/>
        <w:ind w:left="1001" w:right="761"/>
        <w:jc w:val="both"/>
      </w:pPr>
      <w:r>
        <w:rPr/>
        <w:t>Where a company is not resident in Nigeria throughout an accounting period, no</w:t>
      </w:r>
      <w:r>
        <w:rPr>
          <w:spacing w:val="40"/>
        </w:rPr>
        <w:t> </w:t>
      </w:r>
      <w:r>
        <w:rPr/>
        <w:t>credit shall be allowed for it in respect of any income included in its profits for that </w:t>
      </w:r>
      <w:r>
        <w:rPr>
          <w:spacing w:val="-2"/>
        </w:rPr>
        <w:t>period.</w:t>
      </w:r>
      <w:r>
        <w:rPr>
          <w:spacing w:val="-2"/>
          <w:vertAlign w:val="superscript"/>
        </w:rPr>
        <w:t>29</w:t>
      </w:r>
    </w:p>
    <w:p>
      <w:pPr>
        <w:pStyle w:val="BodyText"/>
        <w:spacing w:line="480" w:lineRule="auto" w:before="1"/>
        <w:ind w:left="1001" w:right="757" w:firstLine="57"/>
        <w:jc w:val="both"/>
      </w:pPr>
      <w:r>
        <w:rPr/>
        <w:t>Consequent upon these and other provisions of PPTA, Nigeria entered into a Double Taxation Agreement with Canada, titled:</w:t>
      </w:r>
      <w:r>
        <w:rPr>
          <w:spacing w:val="40"/>
        </w:rPr>
        <w:t> </w:t>
      </w:r>
      <w:r>
        <w:rPr/>
        <w:t>“Double Taxation Relief (Between the Federal Republic of Nigeria and Canada) Order 1997”. The petroleum profits tax is one of the taxes covered under the agreement or treaty.</w:t>
      </w:r>
    </w:p>
    <w:p>
      <w:pPr>
        <w:pStyle w:val="BodyText"/>
        <w:spacing w:line="480" w:lineRule="auto" w:before="1"/>
        <w:ind w:left="1001" w:right="759"/>
        <w:jc w:val="both"/>
      </w:pPr>
      <w:r>
        <w:rPr/>
        <w:t>The treaty, under Article 3(1)(c), defines the term “competent authority” as “…… in case of Nigeria, the Federal Minister of Finance and Economic Development or his authorized representative; and in the case of Canada, the Minister of National</w:t>
      </w:r>
      <w:r>
        <w:rPr>
          <w:spacing w:val="40"/>
        </w:rPr>
        <w:t> </w:t>
      </w:r>
      <w:r>
        <w:rPr/>
        <w:t>Revenue or his authorized representative”.</w:t>
      </w:r>
    </w:p>
    <w:p>
      <w:pPr>
        <w:pStyle w:val="BodyText"/>
        <w:spacing w:line="480" w:lineRule="auto"/>
        <w:ind w:left="1001" w:right="768"/>
        <w:jc w:val="both"/>
      </w:pPr>
      <w:r>
        <w:rPr/>
        <w:t>Chapter IV Article 23 of the agreement provides for the elimination of double</w:t>
      </w:r>
      <w:r>
        <w:rPr>
          <w:spacing w:val="40"/>
        </w:rPr>
        <w:t> </w:t>
      </w:r>
      <w:r>
        <w:rPr/>
        <w:t>taxation and states that:</w:t>
      </w:r>
    </w:p>
    <w:p>
      <w:pPr>
        <w:pStyle w:val="ListParagraph"/>
        <w:numPr>
          <w:ilvl w:val="0"/>
          <w:numId w:val="34"/>
        </w:numPr>
        <w:tabs>
          <w:tab w:pos="1721" w:val="left" w:leader="none"/>
        </w:tabs>
        <w:spacing w:line="240" w:lineRule="auto" w:before="6" w:after="0"/>
        <w:ind w:left="1721" w:right="0" w:hanging="720"/>
        <w:jc w:val="both"/>
        <w:rPr>
          <w:b/>
          <w:i/>
          <w:sz w:val="24"/>
        </w:rPr>
      </w:pPr>
      <w:r>
        <w:rPr>
          <w:b/>
          <w:i/>
          <w:sz w:val="24"/>
        </w:rPr>
        <w:t>In</w:t>
      </w:r>
      <w:r>
        <w:rPr>
          <w:b/>
          <w:i/>
          <w:spacing w:val="-1"/>
          <w:sz w:val="24"/>
        </w:rPr>
        <w:t> </w:t>
      </w:r>
      <w:r>
        <w:rPr>
          <w:b/>
          <w:i/>
          <w:sz w:val="24"/>
        </w:rPr>
        <w:t>the</w:t>
      </w:r>
      <w:r>
        <w:rPr>
          <w:b/>
          <w:i/>
          <w:spacing w:val="-1"/>
          <w:sz w:val="24"/>
        </w:rPr>
        <w:t> </w:t>
      </w:r>
      <w:r>
        <w:rPr>
          <w:b/>
          <w:i/>
          <w:sz w:val="24"/>
        </w:rPr>
        <w:t>case</w:t>
      </w:r>
      <w:r>
        <w:rPr>
          <w:b/>
          <w:i/>
          <w:spacing w:val="-2"/>
          <w:sz w:val="24"/>
        </w:rPr>
        <w:t> </w:t>
      </w:r>
      <w:r>
        <w:rPr>
          <w:b/>
          <w:i/>
          <w:sz w:val="24"/>
        </w:rPr>
        <w:t>of</w:t>
      </w:r>
      <w:r>
        <w:rPr>
          <w:b/>
          <w:i/>
          <w:spacing w:val="1"/>
          <w:sz w:val="24"/>
        </w:rPr>
        <w:t> </w:t>
      </w:r>
      <w:r>
        <w:rPr>
          <w:b/>
          <w:i/>
          <w:sz w:val="24"/>
        </w:rPr>
        <w:t>Canada,</w:t>
      </w:r>
      <w:r>
        <w:rPr>
          <w:b/>
          <w:i/>
          <w:spacing w:val="1"/>
          <w:sz w:val="24"/>
        </w:rPr>
        <w:t> </w:t>
      </w:r>
      <w:r>
        <w:rPr>
          <w:b/>
          <w:i/>
          <w:sz w:val="24"/>
        </w:rPr>
        <w:t>double</w:t>
      </w:r>
      <w:r>
        <w:rPr>
          <w:b/>
          <w:i/>
          <w:spacing w:val="-2"/>
          <w:sz w:val="24"/>
        </w:rPr>
        <w:t> </w:t>
      </w:r>
      <w:r>
        <w:rPr>
          <w:b/>
          <w:i/>
          <w:sz w:val="24"/>
        </w:rPr>
        <w:t>taxation</w:t>
      </w:r>
      <w:r>
        <w:rPr>
          <w:b/>
          <w:i/>
          <w:spacing w:val="-4"/>
          <w:sz w:val="24"/>
        </w:rPr>
        <w:t> </w:t>
      </w:r>
      <w:r>
        <w:rPr>
          <w:b/>
          <w:i/>
          <w:sz w:val="24"/>
        </w:rPr>
        <w:t>shall be</w:t>
      </w:r>
      <w:r>
        <w:rPr>
          <w:b/>
          <w:i/>
          <w:spacing w:val="-7"/>
          <w:sz w:val="24"/>
        </w:rPr>
        <w:t> </w:t>
      </w:r>
      <w:r>
        <w:rPr>
          <w:b/>
          <w:i/>
          <w:sz w:val="24"/>
        </w:rPr>
        <w:t>avoided</w:t>
      </w:r>
      <w:r>
        <w:rPr>
          <w:b/>
          <w:i/>
          <w:spacing w:val="-1"/>
          <w:sz w:val="24"/>
        </w:rPr>
        <w:t> </w:t>
      </w:r>
      <w:r>
        <w:rPr>
          <w:b/>
          <w:i/>
          <w:sz w:val="24"/>
        </w:rPr>
        <w:t>as</w:t>
      </w:r>
      <w:r>
        <w:rPr>
          <w:b/>
          <w:i/>
          <w:spacing w:val="-2"/>
          <w:sz w:val="24"/>
        </w:rPr>
        <w:t> follows:-</w:t>
      </w:r>
    </w:p>
    <w:p>
      <w:pPr>
        <w:pStyle w:val="BodyText"/>
        <w:spacing w:before="4"/>
        <w:rPr>
          <w:b/>
          <w:i/>
        </w:rPr>
      </w:pPr>
    </w:p>
    <w:p>
      <w:pPr>
        <w:pStyle w:val="ListParagraph"/>
        <w:numPr>
          <w:ilvl w:val="1"/>
          <w:numId w:val="34"/>
        </w:numPr>
        <w:tabs>
          <w:tab w:pos="2441" w:val="left" w:leader="none"/>
        </w:tabs>
        <w:spacing w:line="235" w:lineRule="auto" w:before="0" w:after="0"/>
        <w:ind w:left="2441" w:right="1863" w:hanging="721"/>
        <w:jc w:val="both"/>
        <w:rPr>
          <w:b/>
          <w:i/>
          <w:sz w:val="24"/>
        </w:rPr>
      </w:pPr>
      <w:r>
        <w:rPr>
          <w:i/>
          <w:sz w:val="20"/>
        </w:rPr>
        <w:t>subject to the existing provisions of the law of Canada regarding the deduction from</w:t>
      </w:r>
      <w:r>
        <w:rPr>
          <w:i/>
          <w:spacing w:val="-1"/>
          <w:sz w:val="20"/>
        </w:rPr>
        <w:t> </w:t>
      </w:r>
      <w:r>
        <w:rPr>
          <w:i/>
          <w:sz w:val="20"/>
        </w:rPr>
        <w:t>tax payable in Canada or</w:t>
      </w:r>
      <w:r>
        <w:rPr>
          <w:i/>
          <w:spacing w:val="-1"/>
          <w:sz w:val="20"/>
        </w:rPr>
        <w:t> </w:t>
      </w:r>
      <w:r>
        <w:rPr>
          <w:i/>
          <w:sz w:val="20"/>
        </w:rPr>
        <w:t>tax paid</w:t>
      </w:r>
      <w:r>
        <w:rPr>
          <w:i/>
          <w:spacing w:val="-5"/>
          <w:sz w:val="20"/>
        </w:rPr>
        <w:t> </w:t>
      </w:r>
      <w:r>
        <w:rPr>
          <w:i/>
          <w:sz w:val="20"/>
        </w:rPr>
        <w:t>in a territory outside Canada</w:t>
      </w:r>
      <w:r>
        <w:rPr>
          <w:i/>
          <w:spacing w:val="-2"/>
          <w:sz w:val="20"/>
        </w:rPr>
        <w:t> </w:t>
      </w:r>
      <w:r>
        <w:rPr>
          <w:i/>
          <w:sz w:val="20"/>
        </w:rPr>
        <w:t>and</w:t>
      </w:r>
      <w:r>
        <w:rPr>
          <w:i/>
          <w:spacing w:val="-2"/>
          <w:sz w:val="20"/>
        </w:rPr>
        <w:t> </w:t>
      </w:r>
      <w:r>
        <w:rPr>
          <w:i/>
          <w:sz w:val="20"/>
        </w:rPr>
        <w:t>to any subsequent modifications of those provisions-which</w:t>
      </w:r>
    </w:p>
    <w:p>
      <w:pPr>
        <w:pStyle w:val="BodyText"/>
        <w:spacing w:before="7"/>
        <w:rPr>
          <w:i/>
          <w:sz w:val="18"/>
        </w:rPr>
      </w:pPr>
      <w:r>
        <w:rPr/>
        <mc:AlternateContent>
          <mc:Choice Requires="wps">
            <w:drawing>
              <wp:anchor distT="0" distB="0" distL="0" distR="0" allowOverlap="1" layoutInCell="1" locked="0" behindDoc="1" simplePos="0" relativeHeight="487630336">
                <wp:simplePos x="0" y="0"/>
                <wp:positionH relativeFrom="page">
                  <wp:posOffset>914704</wp:posOffset>
                </wp:positionH>
                <wp:positionV relativeFrom="paragraph">
                  <wp:posOffset>151138</wp:posOffset>
                </wp:positionV>
                <wp:extent cx="1830070" cy="9525"/>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900655pt;width:144.07pt;height:.71997pt;mso-position-horizontal-relative:page;mso-position-vertical-relative:paragraph;z-index:-15686144;mso-wrap-distance-left:0;mso-wrap-distance-right:0" id="docshape88" filled="true" fillcolor="#000000" stroked="false">
                <v:fill type="solid"/>
                <w10:wrap type="topAndBottom"/>
              </v:rect>
            </w:pict>
          </mc:Fallback>
        </mc:AlternateContent>
      </w:r>
    </w:p>
    <w:p>
      <w:pPr>
        <w:spacing w:before="97"/>
        <w:ind w:left="280" w:right="0" w:firstLine="0"/>
        <w:jc w:val="left"/>
        <w:rPr>
          <w:rFonts w:ascii="Calibri"/>
          <w:sz w:val="20"/>
        </w:rPr>
      </w:pPr>
      <w:r>
        <w:rPr>
          <w:rFonts w:ascii="Calibri"/>
          <w:sz w:val="20"/>
          <w:vertAlign w:val="superscript"/>
        </w:rPr>
        <w:t>27</w:t>
      </w:r>
      <w:r>
        <w:rPr>
          <w:rFonts w:ascii="Calibri"/>
          <w:spacing w:val="-2"/>
          <w:sz w:val="20"/>
          <w:vertAlign w:val="baseline"/>
        </w:rPr>
        <w:t> </w:t>
      </w:r>
      <w:r>
        <w:rPr>
          <w:rFonts w:ascii="Calibri"/>
          <w:sz w:val="20"/>
          <w:vertAlign w:val="baseline"/>
        </w:rPr>
        <w:t>ibid,</w:t>
      </w:r>
      <w:r>
        <w:rPr>
          <w:rFonts w:ascii="Calibri"/>
          <w:spacing w:val="-6"/>
          <w:sz w:val="20"/>
          <w:vertAlign w:val="baseline"/>
        </w:rPr>
        <w:t> </w:t>
      </w:r>
      <w:r>
        <w:rPr>
          <w:rFonts w:ascii="Calibri"/>
          <w:sz w:val="20"/>
          <w:vertAlign w:val="baseline"/>
        </w:rPr>
        <w:t>sub-section</w:t>
      </w:r>
      <w:r>
        <w:rPr>
          <w:rFonts w:ascii="Calibri"/>
          <w:spacing w:val="-8"/>
          <w:sz w:val="20"/>
          <w:vertAlign w:val="baseline"/>
        </w:rPr>
        <w:t> </w:t>
      </w:r>
      <w:r>
        <w:rPr>
          <w:rFonts w:ascii="Calibri"/>
          <w:spacing w:val="-10"/>
          <w:sz w:val="20"/>
          <w:vertAlign w:val="baseline"/>
        </w:rPr>
        <w:t>4</w:t>
      </w:r>
    </w:p>
    <w:p>
      <w:pPr>
        <w:spacing w:before="1"/>
        <w:ind w:left="280" w:right="0" w:firstLine="0"/>
        <w:jc w:val="left"/>
        <w:rPr>
          <w:rFonts w:ascii="Calibri"/>
          <w:sz w:val="20"/>
        </w:rPr>
      </w:pPr>
      <w:r>
        <w:rPr>
          <w:rFonts w:ascii="Calibri"/>
          <w:sz w:val="20"/>
          <w:vertAlign w:val="superscript"/>
        </w:rPr>
        <w:t>28</w:t>
      </w:r>
      <w:r>
        <w:rPr>
          <w:rFonts w:ascii="Calibri"/>
          <w:spacing w:val="-2"/>
          <w:sz w:val="20"/>
          <w:vertAlign w:val="baseline"/>
        </w:rPr>
        <w:t> </w:t>
      </w:r>
      <w:r>
        <w:rPr>
          <w:rFonts w:ascii="Calibri"/>
          <w:sz w:val="20"/>
          <w:vertAlign w:val="baseline"/>
        </w:rPr>
        <w:t>ibid,</w:t>
      </w:r>
      <w:r>
        <w:rPr>
          <w:rFonts w:ascii="Calibri"/>
          <w:spacing w:val="-6"/>
          <w:sz w:val="20"/>
          <w:vertAlign w:val="baseline"/>
        </w:rPr>
        <w:t> </w:t>
      </w:r>
      <w:r>
        <w:rPr>
          <w:rFonts w:ascii="Calibri"/>
          <w:sz w:val="20"/>
          <w:vertAlign w:val="baseline"/>
        </w:rPr>
        <w:t>sub-section</w:t>
      </w:r>
      <w:r>
        <w:rPr>
          <w:rFonts w:ascii="Calibri"/>
          <w:spacing w:val="-8"/>
          <w:sz w:val="20"/>
          <w:vertAlign w:val="baseline"/>
        </w:rPr>
        <w:t> </w:t>
      </w:r>
      <w:r>
        <w:rPr>
          <w:rFonts w:ascii="Calibri"/>
          <w:spacing w:val="-10"/>
          <w:sz w:val="20"/>
          <w:vertAlign w:val="baseline"/>
        </w:rPr>
        <w:t>8</w:t>
      </w:r>
    </w:p>
    <w:p>
      <w:pPr>
        <w:spacing w:before="1"/>
        <w:ind w:left="280" w:right="0" w:firstLine="0"/>
        <w:jc w:val="left"/>
        <w:rPr>
          <w:rFonts w:ascii="Calibri"/>
          <w:sz w:val="20"/>
        </w:rPr>
      </w:pPr>
      <w:r>
        <w:rPr>
          <w:rFonts w:ascii="Calibri"/>
          <w:sz w:val="20"/>
          <w:vertAlign w:val="superscript"/>
        </w:rPr>
        <w:t>29</w:t>
      </w:r>
      <w:r>
        <w:rPr>
          <w:rFonts w:ascii="Calibri"/>
          <w:spacing w:val="-2"/>
          <w:sz w:val="20"/>
          <w:vertAlign w:val="baseline"/>
        </w:rPr>
        <w:t> </w:t>
      </w:r>
      <w:r>
        <w:rPr>
          <w:rFonts w:ascii="Calibri"/>
          <w:sz w:val="20"/>
          <w:vertAlign w:val="baseline"/>
        </w:rPr>
        <w:t>ibid,</w:t>
      </w:r>
      <w:r>
        <w:rPr>
          <w:rFonts w:ascii="Calibri"/>
          <w:spacing w:val="-6"/>
          <w:sz w:val="20"/>
          <w:vertAlign w:val="baseline"/>
        </w:rPr>
        <w:t> </w:t>
      </w:r>
      <w:r>
        <w:rPr>
          <w:rFonts w:ascii="Calibri"/>
          <w:sz w:val="20"/>
          <w:vertAlign w:val="baseline"/>
        </w:rPr>
        <w:t>sub-section</w:t>
      </w:r>
      <w:r>
        <w:rPr>
          <w:rFonts w:ascii="Calibri"/>
          <w:spacing w:val="-8"/>
          <w:sz w:val="20"/>
          <w:vertAlign w:val="baseline"/>
        </w:rPr>
        <w:t> </w:t>
      </w:r>
      <w:r>
        <w:rPr>
          <w:rFonts w:ascii="Calibri"/>
          <w:spacing w:val="-5"/>
          <w:sz w:val="20"/>
          <w:vertAlign w:val="baseline"/>
        </w:rPr>
        <w:t>10</w:t>
      </w:r>
    </w:p>
    <w:p>
      <w:pPr>
        <w:spacing w:after="0"/>
        <w:jc w:val="left"/>
        <w:rPr>
          <w:rFonts w:ascii="Calibri"/>
          <w:sz w:val="20"/>
        </w:rPr>
        <w:sectPr>
          <w:pgSz w:w="11910" w:h="16840"/>
          <w:pgMar w:header="0" w:footer="724" w:top="1340" w:bottom="920" w:left="1160" w:right="680"/>
        </w:sectPr>
      </w:pPr>
    </w:p>
    <w:p>
      <w:pPr>
        <w:spacing w:before="77"/>
        <w:ind w:left="2441" w:right="1859" w:firstLine="0"/>
        <w:jc w:val="both"/>
        <w:rPr>
          <w:i/>
          <w:sz w:val="20"/>
        </w:rPr>
      </w:pPr>
      <w:r>
        <w:rPr>
          <w:i/>
          <w:sz w:val="20"/>
        </w:rPr>
        <w:t>shall not affect the general principle hereof- and unless a greater deduction or relief is provided under the laws of Canada, tax payable</w:t>
      </w:r>
      <w:r>
        <w:rPr>
          <w:i/>
          <w:spacing w:val="40"/>
          <w:sz w:val="20"/>
        </w:rPr>
        <w:t> </w:t>
      </w:r>
      <w:r>
        <w:rPr>
          <w:i/>
          <w:sz w:val="20"/>
        </w:rPr>
        <w:t>in Nigeria on profits, income or gains arising in Nigeria shall be deducted from any Canadian tax payable in respect of such profits, income or gains;</w:t>
      </w:r>
    </w:p>
    <w:p>
      <w:pPr>
        <w:pStyle w:val="ListParagraph"/>
        <w:numPr>
          <w:ilvl w:val="1"/>
          <w:numId w:val="34"/>
        </w:numPr>
        <w:tabs>
          <w:tab w:pos="2441" w:val="left" w:leader="none"/>
        </w:tabs>
        <w:spacing w:line="240" w:lineRule="auto" w:before="229" w:after="0"/>
        <w:ind w:left="2441" w:right="1863" w:hanging="721"/>
        <w:jc w:val="both"/>
        <w:rPr>
          <w:i/>
          <w:sz w:val="20"/>
        </w:rPr>
      </w:pPr>
      <w:r>
        <w:rPr>
          <w:i/>
          <w:sz w:val="20"/>
        </w:rPr>
        <w:t>subject to the existing provisions of the law of Canada regarding the determination of the exempt surplus of a foreign affiliate and to any subsequent modification of those provisions-which shall not affect the general principle hereof-for the purpose of computing Canadian tax, a company resident in Canada shall be allowed to deduct in computing</w:t>
      </w:r>
      <w:r>
        <w:rPr>
          <w:i/>
          <w:spacing w:val="40"/>
          <w:sz w:val="20"/>
        </w:rPr>
        <w:t> </w:t>
      </w:r>
      <w:r>
        <w:rPr>
          <w:i/>
          <w:sz w:val="20"/>
        </w:rPr>
        <w:t>its</w:t>
      </w:r>
      <w:r>
        <w:rPr>
          <w:i/>
          <w:spacing w:val="-2"/>
          <w:sz w:val="20"/>
        </w:rPr>
        <w:t> </w:t>
      </w:r>
      <w:r>
        <w:rPr>
          <w:i/>
          <w:sz w:val="20"/>
        </w:rPr>
        <w:t>taxable</w:t>
      </w:r>
      <w:r>
        <w:rPr>
          <w:i/>
          <w:spacing w:val="-4"/>
          <w:sz w:val="20"/>
        </w:rPr>
        <w:t> </w:t>
      </w:r>
      <w:r>
        <w:rPr>
          <w:i/>
          <w:sz w:val="20"/>
        </w:rPr>
        <w:t>income and</w:t>
      </w:r>
      <w:r>
        <w:rPr>
          <w:i/>
          <w:spacing w:val="-1"/>
          <w:sz w:val="20"/>
        </w:rPr>
        <w:t> </w:t>
      </w:r>
      <w:r>
        <w:rPr>
          <w:i/>
          <w:sz w:val="20"/>
        </w:rPr>
        <w:t>dividend</w:t>
      </w:r>
      <w:r>
        <w:rPr>
          <w:i/>
          <w:spacing w:val="-1"/>
          <w:sz w:val="20"/>
        </w:rPr>
        <w:t> </w:t>
      </w:r>
      <w:r>
        <w:rPr>
          <w:i/>
          <w:sz w:val="20"/>
        </w:rPr>
        <w:t>received</w:t>
      </w:r>
      <w:r>
        <w:rPr>
          <w:i/>
          <w:spacing w:val="-1"/>
          <w:sz w:val="20"/>
        </w:rPr>
        <w:t> </w:t>
      </w:r>
      <w:r>
        <w:rPr>
          <w:i/>
          <w:sz w:val="20"/>
        </w:rPr>
        <w:t>by it out of</w:t>
      </w:r>
      <w:r>
        <w:rPr>
          <w:i/>
          <w:spacing w:val="-4"/>
          <w:sz w:val="20"/>
        </w:rPr>
        <w:t> </w:t>
      </w:r>
      <w:r>
        <w:rPr>
          <w:i/>
          <w:sz w:val="20"/>
        </w:rPr>
        <w:t>the exempt surplus of a foreign affiliate resident in Nigeria.</w:t>
      </w:r>
    </w:p>
    <w:p>
      <w:pPr>
        <w:pStyle w:val="BodyText"/>
        <w:rPr>
          <w:i/>
          <w:sz w:val="20"/>
        </w:rPr>
      </w:pPr>
    </w:p>
    <w:p>
      <w:pPr>
        <w:pStyle w:val="BodyText"/>
        <w:spacing w:before="5"/>
        <w:rPr>
          <w:i/>
          <w:sz w:val="20"/>
        </w:rPr>
      </w:pPr>
    </w:p>
    <w:p>
      <w:pPr>
        <w:pStyle w:val="BodyText"/>
        <w:spacing w:line="480" w:lineRule="auto"/>
        <w:ind w:left="1001" w:right="763"/>
        <w:jc w:val="both"/>
      </w:pPr>
      <w:r>
        <w:rPr/>
        <w:t>What these provisions mean is that:(1) tax already paid in Nigeria shall be deducted from any tax payable in Canada, and (2) the exemptions, (from tax), that were</w:t>
      </w:r>
      <w:r>
        <w:rPr>
          <w:spacing w:val="40"/>
        </w:rPr>
        <w:t> </w:t>
      </w:r>
      <w:r>
        <w:rPr/>
        <w:t>allowed to the foreign affiliate of a company resident in Nigeria shall</w:t>
      </w:r>
      <w:r>
        <w:rPr>
          <w:spacing w:val="40"/>
        </w:rPr>
        <w:t> </w:t>
      </w:r>
      <w:r>
        <w:rPr/>
        <w:t>be set off against the tax payable by its Canadian principal.</w:t>
      </w:r>
    </w:p>
    <w:p>
      <w:pPr>
        <w:pStyle w:val="BodyText"/>
        <w:spacing w:before="1"/>
        <w:ind w:left="1001"/>
        <w:jc w:val="both"/>
      </w:pPr>
      <w:r>
        <w:rPr/>
        <w:t>Similarly,</w:t>
      </w:r>
      <w:r>
        <w:rPr>
          <w:spacing w:val="-1"/>
        </w:rPr>
        <w:t> </w:t>
      </w:r>
      <w:r>
        <w:rPr/>
        <w:t>Article</w:t>
      </w:r>
      <w:r>
        <w:rPr>
          <w:spacing w:val="-1"/>
        </w:rPr>
        <w:t> </w:t>
      </w:r>
      <w:r>
        <w:rPr/>
        <w:t>23 (3)</w:t>
      </w:r>
      <w:r>
        <w:rPr>
          <w:spacing w:val="-3"/>
        </w:rPr>
        <w:t> </w:t>
      </w:r>
      <w:r>
        <w:rPr/>
        <w:t>of</w:t>
      </w:r>
      <w:r>
        <w:rPr>
          <w:spacing w:val="-8"/>
        </w:rPr>
        <w:t> </w:t>
      </w:r>
      <w:r>
        <w:rPr/>
        <w:t>the</w:t>
      </w:r>
      <w:r>
        <w:rPr>
          <w:spacing w:val="-6"/>
        </w:rPr>
        <w:t> </w:t>
      </w:r>
      <w:r>
        <w:rPr/>
        <w:t>treaty</w:t>
      </w:r>
      <w:r>
        <w:rPr>
          <w:spacing w:val="-10"/>
        </w:rPr>
        <w:t> </w:t>
      </w:r>
      <w:r>
        <w:rPr/>
        <w:t>provides,</w:t>
      </w:r>
      <w:r>
        <w:rPr>
          <w:spacing w:val="7"/>
        </w:rPr>
        <w:t> </w:t>
      </w:r>
      <w:r>
        <w:rPr/>
        <w:t>in</w:t>
      </w:r>
      <w:r>
        <w:rPr>
          <w:spacing w:val="-5"/>
        </w:rPr>
        <w:t> </w:t>
      </w:r>
      <w:r>
        <w:rPr/>
        <w:t>the</w:t>
      </w:r>
      <w:r>
        <w:rPr>
          <w:spacing w:val="-1"/>
        </w:rPr>
        <w:t> </w:t>
      </w:r>
      <w:r>
        <w:rPr/>
        <w:t>case</w:t>
      </w:r>
      <w:r>
        <w:rPr>
          <w:spacing w:val="-1"/>
        </w:rPr>
        <w:t> </w:t>
      </w:r>
      <w:r>
        <w:rPr/>
        <w:t>of</w:t>
      </w:r>
      <w:r>
        <w:rPr>
          <w:spacing w:val="-8"/>
        </w:rPr>
        <w:t> </w:t>
      </w:r>
      <w:r>
        <w:rPr/>
        <w:t>Nigeria,</w:t>
      </w:r>
      <w:r>
        <w:rPr>
          <w:spacing w:val="2"/>
        </w:rPr>
        <w:t> </w:t>
      </w:r>
      <w:r>
        <w:rPr>
          <w:spacing w:val="-2"/>
        </w:rPr>
        <w:t>that:</w:t>
      </w:r>
    </w:p>
    <w:p>
      <w:pPr>
        <w:pStyle w:val="BodyText"/>
      </w:pPr>
    </w:p>
    <w:p>
      <w:pPr>
        <w:pStyle w:val="BodyText"/>
      </w:pPr>
    </w:p>
    <w:p>
      <w:pPr>
        <w:pStyle w:val="BodyText"/>
      </w:pPr>
    </w:p>
    <w:p>
      <w:pPr>
        <w:pStyle w:val="ListParagraph"/>
        <w:numPr>
          <w:ilvl w:val="0"/>
          <w:numId w:val="35"/>
        </w:numPr>
        <w:tabs>
          <w:tab w:pos="1721" w:val="left" w:leader="none"/>
        </w:tabs>
        <w:spacing w:line="480" w:lineRule="auto" w:before="0" w:after="0"/>
        <w:ind w:left="1721" w:right="1245" w:hanging="720"/>
        <w:jc w:val="both"/>
        <w:rPr>
          <w:sz w:val="24"/>
        </w:rPr>
      </w:pPr>
      <w:r>
        <w:rPr>
          <w:sz w:val="24"/>
        </w:rPr>
        <w:t>any</w:t>
      </w:r>
      <w:r>
        <w:rPr>
          <w:spacing w:val="-3"/>
          <w:sz w:val="24"/>
        </w:rPr>
        <w:t> </w:t>
      </w:r>
      <w:r>
        <w:rPr>
          <w:sz w:val="24"/>
        </w:rPr>
        <w:t>income</w:t>
      </w:r>
      <w:r>
        <w:rPr>
          <w:spacing w:val="-4"/>
          <w:sz w:val="24"/>
        </w:rPr>
        <w:t> </w:t>
      </w:r>
      <w:r>
        <w:rPr>
          <w:sz w:val="24"/>
        </w:rPr>
        <w:t>tax</w:t>
      </w:r>
      <w:r>
        <w:rPr>
          <w:spacing w:val="-8"/>
          <w:sz w:val="24"/>
        </w:rPr>
        <w:t> </w:t>
      </w:r>
      <w:r>
        <w:rPr>
          <w:sz w:val="24"/>
        </w:rPr>
        <w:t>paid in</w:t>
      </w:r>
      <w:r>
        <w:rPr>
          <w:spacing w:val="-8"/>
          <w:sz w:val="24"/>
        </w:rPr>
        <w:t> </w:t>
      </w:r>
      <w:r>
        <w:rPr>
          <w:sz w:val="24"/>
        </w:rPr>
        <w:t>Canada,</w:t>
      </w:r>
      <w:r>
        <w:rPr>
          <w:spacing w:val="-2"/>
          <w:sz w:val="24"/>
        </w:rPr>
        <w:t> </w:t>
      </w:r>
      <w:r>
        <w:rPr>
          <w:sz w:val="24"/>
        </w:rPr>
        <w:t>(in</w:t>
      </w:r>
      <w:r>
        <w:rPr>
          <w:spacing w:val="-8"/>
          <w:sz w:val="24"/>
        </w:rPr>
        <w:t> </w:t>
      </w:r>
      <w:r>
        <w:rPr>
          <w:sz w:val="24"/>
        </w:rPr>
        <w:t>accordance</w:t>
      </w:r>
      <w:r>
        <w:rPr>
          <w:spacing w:val="-4"/>
          <w:sz w:val="24"/>
        </w:rPr>
        <w:t> </w:t>
      </w:r>
      <w:r>
        <w:rPr>
          <w:sz w:val="24"/>
        </w:rPr>
        <w:t>with</w:t>
      </w:r>
      <w:r>
        <w:rPr>
          <w:spacing w:val="-8"/>
          <w:sz w:val="24"/>
        </w:rPr>
        <w:t> </w:t>
      </w:r>
      <w:r>
        <w:rPr>
          <w:sz w:val="24"/>
        </w:rPr>
        <w:t>the</w:t>
      </w:r>
      <w:r>
        <w:rPr>
          <w:spacing w:val="-4"/>
          <w:sz w:val="24"/>
        </w:rPr>
        <w:t> </w:t>
      </w:r>
      <w:r>
        <w:rPr>
          <w:sz w:val="24"/>
        </w:rPr>
        <w:t>Agreement),</w:t>
      </w:r>
      <w:r>
        <w:rPr>
          <w:spacing w:val="-2"/>
          <w:sz w:val="24"/>
        </w:rPr>
        <w:t> </w:t>
      </w:r>
      <w:r>
        <w:rPr>
          <w:sz w:val="24"/>
        </w:rPr>
        <w:t>shall be allowed as a credit against any Nigerian tax;</w:t>
      </w:r>
    </w:p>
    <w:p>
      <w:pPr>
        <w:pStyle w:val="ListParagraph"/>
        <w:numPr>
          <w:ilvl w:val="0"/>
          <w:numId w:val="35"/>
        </w:numPr>
        <w:tabs>
          <w:tab w:pos="1721" w:val="left" w:leader="none"/>
        </w:tabs>
        <w:spacing w:line="480" w:lineRule="auto" w:before="0" w:after="0"/>
        <w:ind w:left="1721" w:right="750" w:hanging="720"/>
        <w:jc w:val="both"/>
        <w:rPr>
          <w:sz w:val="24"/>
        </w:rPr>
      </w:pPr>
      <w:r>
        <w:rPr>
          <w:sz w:val="24"/>
        </w:rPr>
        <w:t>in the case of a dividend paid by a company resident in Canada to a company resident in</w:t>
      </w:r>
      <w:r>
        <w:rPr>
          <w:spacing w:val="-3"/>
          <w:sz w:val="24"/>
        </w:rPr>
        <w:t> </w:t>
      </w:r>
      <w:r>
        <w:rPr>
          <w:sz w:val="24"/>
        </w:rPr>
        <w:t>Nigeria,</w:t>
      </w:r>
      <w:r>
        <w:rPr>
          <w:spacing w:val="-1"/>
          <w:sz w:val="24"/>
        </w:rPr>
        <w:t> </w:t>
      </w:r>
      <w:r>
        <w:rPr>
          <w:sz w:val="24"/>
        </w:rPr>
        <w:t>the credit shall</w:t>
      </w:r>
      <w:r>
        <w:rPr>
          <w:spacing w:val="-1"/>
          <w:sz w:val="24"/>
        </w:rPr>
        <w:t> </w:t>
      </w:r>
      <w:r>
        <w:rPr>
          <w:sz w:val="24"/>
        </w:rPr>
        <w:t>take into account the income</w:t>
      </w:r>
      <w:r>
        <w:rPr>
          <w:spacing w:val="-4"/>
          <w:sz w:val="24"/>
        </w:rPr>
        <w:t> </w:t>
      </w:r>
      <w:r>
        <w:rPr>
          <w:sz w:val="24"/>
        </w:rPr>
        <w:t>tax</w:t>
      </w:r>
      <w:r>
        <w:rPr>
          <w:spacing w:val="-3"/>
          <w:sz w:val="24"/>
        </w:rPr>
        <w:t> </w:t>
      </w:r>
      <w:r>
        <w:rPr>
          <w:sz w:val="24"/>
        </w:rPr>
        <w:t>payable in Canada by the company in respect of the its out of which such dividend is</w:t>
      </w:r>
      <w:r>
        <w:rPr>
          <w:spacing w:val="40"/>
          <w:sz w:val="24"/>
        </w:rPr>
        <w:t> </w:t>
      </w:r>
      <w:r>
        <w:rPr>
          <w:sz w:val="24"/>
        </w:rPr>
        <w:t>paid, provided that the company to which dividend is paid controls at least 10% of the voting power in the company paying the dividend;</w:t>
      </w:r>
    </w:p>
    <w:p>
      <w:pPr>
        <w:pStyle w:val="ListParagraph"/>
        <w:numPr>
          <w:ilvl w:val="0"/>
          <w:numId w:val="35"/>
        </w:numPr>
        <w:tabs>
          <w:tab w:pos="1721" w:val="left" w:leader="none"/>
        </w:tabs>
        <w:spacing w:line="480" w:lineRule="auto" w:before="2" w:after="0"/>
        <w:ind w:left="1721" w:right="758" w:hanging="720"/>
        <w:jc w:val="both"/>
        <w:rPr>
          <w:sz w:val="24"/>
        </w:rPr>
      </w:pPr>
      <w:r>
        <w:rPr>
          <w:sz w:val="24"/>
        </w:rPr>
        <w:t>in any case, the amount of the tax credit to be granted shall not exceed the proportion of Nigerian tax that the profits, income or gains in Canada bear to the entire profits, income or gains chargeable to Nigerian tax. That is, the amount to be</w:t>
      </w:r>
      <w:r>
        <w:rPr>
          <w:spacing w:val="-2"/>
          <w:sz w:val="24"/>
        </w:rPr>
        <w:t> </w:t>
      </w:r>
      <w:r>
        <w:rPr>
          <w:sz w:val="24"/>
        </w:rPr>
        <w:t>set off</w:t>
      </w:r>
      <w:r>
        <w:rPr>
          <w:spacing w:val="-4"/>
          <w:sz w:val="24"/>
        </w:rPr>
        <w:t> </w:t>
      </w:r>
      <w:r>
        <w:rPr>
          <w:sz w:val="24"/>
        </w:rPr>
        <w:t>as</w:t>
      </w:r>
      <w:r>
        <w:rPr>
          <w:spacing w:val="-3"/>
          <w:sz w:val="24"/>
        </w:rPr>
        <w:t> </w:t>
      </w:r>
      <w:r>
        <w:rPr>
          <w:sz w:val="24"/>
        </w:rPr>
        <w:t>tax</w:t>
      </w:r>
      <w:r>
        <w:rPr>
          <w:spacing w:val="-6"/>
          <w:sz w:val="24"/>
        </w:rPr>
        <w:t> </w:t>
      </w:r>
      <w:r>
        <w:rPr>
          <w:sz w:val="24"/>
        </w:rPr>
        <w:t>credit to a</w:t>
      </w:r>
      <w:r>
        <w:rPr>
          <w:spacing w:val="-2"/>
          <w:sz w:val="24"/>
        </w:rPr>
        <w:t> </w:t>
      </w:r>
      <w:r>
        <w:rPr>
          <w:sz w:val="24"/>
        </w:rPr>
        <w:t>Canadian</w:t>
      </w:r>
      <w:r>
        <w:rPr>
          <w:spacing w:val="-1"/>
          <w:sz w:val="24"/>
        </w:rPr>
        <w:t> </w:t>
      </w:r>
      <w:r>
        <w:rPr>
          <w:sz w:val="24"/>
        </w:rPr>
        <w:t>taxpayer shall not exceed what would have been assessed as Nigerian tax.</w:t>
      </w:r>
    </w:p>
    <w:p>
      <w:pPr>
        <w:spacing w:after="0" w:line="480" w:lineRule="auto"/>
        <w:jc w:val="both"/>
        <w:rPr>
          <w:sz w:val="24"/>
        </w:rPr>
        <w:sectPr>
          <w:pgSz w:w="11910" w:h="16840"/>
          <w:pgMar w:header="0" w:footer="724" w:top="1340" w:bottom="920" w:left="1160" w:right="680"/>
        </w:sectPr>
      </w:pPr>
    </w:p>
    <w:p>
      <w:pPr>
        <w:pStyle w:val="BodyText"/>
        <w:spacing w:line="480" w:lineRule="auto" w:before="78"/>
        <w:ind w:left="1001" w:right="761"/>
        <w:jc w:val="both"/>
      </w:pPr>
      <w:r>
        <w:rPr/>
        <w:t>Article 26 of the Agreement provides for exchange of information on matters that would be necessary for “carrying out the provisions of the Agreement or of the domestic laws of</w:t>
      </w:r>
      <w:r>
        <w:rPr>
          <w:spacing w:val="-5"/>
        </w:rPr>
        <w:t> </w:t>
      </w:r>
      <w:r>
        <w:rPr/>
        <w:t>the Contracting States concerning</w:t>
      </w:r>
      <w:r>
        <w:rPr>
          <w:spacing w:val="-2"/>
        </w:rPr>
        <w:t> </w:t>
      </w:r>
      <w:r>
        <w:rPr/>
        <w:t>taxes covered by</w:t>
      </w:r>
      <w:r>
        <w:rPr>
          <w:spacing w:val="-2"/>
        </w:rPr>
        <w:t> </w:t>
      </w:r>
      <w:r>
        <w:rPr/>
        <w:t>the Agreement”. However, under paragraph 2 of the Article, a Contracting State is not under any obligation to provide information on:</w:t>
      </w:r>
    </w:p>
    <w:p>
      <w:pPr>
        <w:pStyle w:val="ListParagraph"/>
        <w:numPr>
          <w:ilvl w:val="0"/>
          <w:numId w:val="36"/>
        </w:numPr>
        <w:tabs>
          <w:tab w:pos="1721" w:val="left" w:leader="none"/>
        </w:tabs>
        <w:spacing w:line="480" w:lineRule="auto" w:before="2" w:after="0"/>
        <w:ind w:left="1721" w:right="767" w:hanging="720"/>
        <w:jc w:val="both"/>
        <w:rPr>
          <w:sz w:val="24"/>
        </w:rPr>
      </w:pPr>
      <w:r>
        <w:rPr>
          <w:sz w:val="24"/>
        </w:rPr>
        <w:t>administrative measures</w:t>
      </w:r>
      <w:r>
        <w:rPr>
          <w:spacing w:val="-3"/>
          <w:sz w:val="24"/>
        </w:rPr>
        <w:t> </w:t>
      </w:r>
      <w:r>
        <w:rPr>
          <w:sz w:val="24"/>
        </w:rPr>
        <w:t>at variance</w:t>
      </w:r>
      <w:r>
        <w:rPr>
          <w:spacing w:val="-2"/>
          <w:sz w:val="24"/>
        </w:rPr>
        <w:t> </w:t>
      </w:r>
      <w:r>
        <w:rPr>
          <w:sz w:val="24"/>
        </w:rPr>
        <w:t>with</w:t>
      </w:r>
      <w:r>
        <w:rPr>
          <w:spacing w:val="-6"/>
          <w:sz w:val="24"/>
        </w:rPr>
        <w:t> </w:t>
      </w:r>
      <w:r>
        <w:rPr>
          <w:sz w:val="24"/>
        </w:rPr>
        <w:t>the laws and</w:t>
      </w:r>
      <w:r>
        <w:rPr>
          <w:spacing w:val="-1"/>
          <w:sz w:val="24"/>
        </w:rPr>
        <w:t> </w:t>
      </w:r>
      <w:r>
        <w:rPr>
          <w:sz w:val="24"/>
        </w:rPr>
        <w:t>practice of</w:t>
      </w:r>
      <w:r>
        <w:rPr>
          <w:spacing w:val="-9"/>
          <w:sz w:val="24"/>
        </w:rPr>
        <w:t> </w:t>
      </w:r>
      <w:r>
        <w:rPr>
          <w:sz w:val="24"/>
        </w:rPr>
        <w:t>that or</w:t>
      </w:r>
      <w:r>
        <w:rPr>
          <w:spacing w:val="-4"/>
          <w:sz w:val="24"/>
        </w:rPr>
        <w:t> </w:t>
      </w:r>
      <w:r>
        <w:rPr>
          <w:sz w:val="24"/>
        </w:rPr>
        <w:t>of</w:t>
      </w:r>
      <w:r>
        <w:rPr>
          <w:spacing w:val="-9"/>
          <w:sz w:val="24"/>
        </w:rPr>
        <w:t> </w:t>
      </w:r>
      <w:r>
        <w:rPr>
          <w:sz w:val="24"/>
        </w:rPr>
        <w:t>the other Contracting State;</w:t>
      </w:r>
    </w:p>
    <w:p>
      <w:pPr>
        <w:pStyle w:val="ListParagraph"/>
        <w:numPr>
          <w:ilvl w:val="0"/>
          <w:numId w:val="36"/>
        </w:numPr>
        <w:tabs>
          <w:tab w:pos="1721" w:val="left" w:leader="none"/>
        </w:tabs>
        <w:spacing w:line="480" w:lineRule="auto" w:before="0" w:after="0"/>
        <w:ind w:left="1721" w:right="756" w:hanging="720"/>
        <w:jc w:val="both"/>
        <w:rPr>
          <w:sz w:val="24"/>
        </w:rPr>
      </w:pPr>
      <w:r>
        <w:rPr>
          <w:sz w:val="24"/>
        </w:rPr>
        <w:t>matters that would disclose any trade, business, industrial, commercial or professional secret or trade process or information, the disclosure of which would</w:t>
      </w:r>
      <w:r>
        <w:rPr>
          <w:spacing w:val="40"/>
          <w:sz w:val="24"/>
        </w:rPr>
        <w:t> </w:t>
      </w:r>
      <w:r>
        <w:rPr>
          <w:sz w:val="24"/>
        </w:rPr>
        <w:t>be contrary to public policy;</w:t>
      </w:r>
    </w:p>
    <w:p>
      <w:pPr>
        <w:pStyle w:val="ListParagraph"/>
        <w:numPr>
          <w:ilvl w:val="0"/>
          <w:numId w:val="36"/>
        </w:numPr>
        <w:tabs>
          <w:tab w:pos="1721" w:val="left" w:leader="none"/>
        </w:tabs>
        <w:spacing w:line="480" w:lineRule="auto" w:before="1" w:after="0"/>
        <w:ind w:left="1721" w:right="767" w:hanging="720"/>
        <w:jc w:val="both"/>
        <w:rPr>
          <w:sz w:val="24"/>
        </w:rPr>
      </w:pPr>
      <w:r>
        <w:rPr>
          <w:sz w:val="24"/>
        </w:rPr>
        <w:t>any matter which is not ordinarily obtainable under the laws or in the normal course of the administration of that or of the other Contracting State.</w:t>
      </w:r>
    </w:p>
    <w:p>
      <w:pPr>
        <w:pStyle w:val="BodyText"/>
        <w:spacing w:line="480" w:lineRule="auto"/>
        <w:ind w:left="1001" w:right="758"/>
        <w:jc w:val="both"/>
      </w:pPr>
      <w:r>
        <w:rPr/>
        <w:t>Again, the treaty between Nigeria and Canada made provisions on sundry other matters like non-discrimination, taxation</w:t>
      </w:r>
      <w:r>
        <w:rPr>
          <w:spacing w:val="-2"/>
        </w:rPr>
        <w:t> </w:t>
      </w:r>
      <w:r>
        <w:rPr/>
        <w:t>of</w:t>
      </w:r>
      <w:r>
        <w:rPr>
          <w:spacing w:val="-5"/>
        </w:rPr>
        <w:t> </w:t>
      </w:r>
      <w:r>
        <w:rPr/>
        <w:t>students,</w:t>
      </w:r>
      <w:r>
        <w:rPr>
          <w:spacing w:val="-5"/>
        </w:rPr>
        <w:t> </w:t>
      </w:r>
      <w:r>
        <w:rPr/>
        <w:t>teachers and researchers, artistes and athletes.</w:t>
      </w:r>
    </w:p>
    <w:p>
      <w:pPr>
        <w:pStyle w:val="BodyText"/>
      </w:pPr>
    </w:p>
    <w:p>
      <w:pPr>
        <w:pStyle w:val="BodyText"/>
        <w:spacing w:before="5"/>
      </w:pPr>
    </w:p>
    <w:p>
      <w:pPr>
        <w:pStyle w:val="Heading3"/>
        <w:numPr>
          <w:ilvl w:val="2"/>
          <w:numId w:val="25"/>
        </w:numPr>
        <w:tabs>
          <w:tab w:pos="999" w:val="left" w:leader="none"/>
        </w:tabs>
        <w:spacing w:line="240" w:lineRule="auto" w:before="0" w:after="0"/>
        <w:ind w:left="999" w:right="0" w:hanging="594"/>
        <w:jc w:val="left"/>
      </w:pPr>
      <w:r>
        <w:rPr/>
        <w:t>The</w:t>
      </w:r>
      <w:r>
        <w:rPr>
          <w:spacing w:val="-3"/>
        </w:rPr>
        <w:t> </w:t>
      </w:r>
      <w:r>
        <w:rPr/>
        <w:t>Personal</w:t>
      </w:r>
      <w:r>
        <w:rPr>
          <w:spacing w:val="-5"/>
        </w:rPr>
        <w:t> </w:t>
      </w:r>
      <w:r>
        <w:rPr/>
        <w:t>Income</w:t>
      </w:r>
      <w:r>
        <w:rPr>
          <w:spacing w:val="-3"/>
        </w:rPr>
        <w:t> </w:t>
      </w:r>
      <w:r>
        <w:rPr/>
        <w:t>Tax</w:t>
      </w:r>
      <w:r>
        <w:rPr>
          <w:spacing w:val="-5"/>
        </w:rPr>
        <w:t> Act</w:t>
      </w:r>
    </w:p>
    <w:p>
      <w:pPr>
        <w:pStyle w:val="BodyText"/>
        <w:spacing w:before="272"/>
        <w:ind w:left="1001"/>
        <w:jc w:val="both"/>
      </w:pPr>
      <w:r>
        <w:rPr/>
        <w:t>The</w:t>
      </w:r>
      <w:r>
        <w:rPr>
          <w:spacing w:val="-2"/>
        </w:rPr>
        <w:t> </w:t>
      </w:r>
      <w:r>
        <w:rPr/>
        <w:t>Personal</w:t>
      </w:r>
      <w:r>
        <w:rPr>
          <w:spacing w:val="-10"/>
        </w:rPr>
        <w:t> </w:t>
      </w:r>
      <w:r>
        <w:rPr/>
        <w:t>Income</w:t>
      </w:r>
      <w:r>
        <w:rPr>
          <w:spacing w:val="-2"/>
        </w:rPr>
        <w:t> </w:t>
      </w:r>
      <w:r>
        <w:rPr/>
        <w:t>Tax</w:t>
      </w:r>
      <w:r>
        <w:rPr>
          <w:spacing w:val="-1"/>
        </w:rPr>
        <w:t> </w:t>
      </w:r>
      <w:r>
        <w:rPr/>
        <w:t>Act</w:t>
      </w:r>
      <w:r>
        <w:rPr>
          <w:vertAlign w:val="superscript"/>
        </w:rPr>
        <w:t>30</w:t>
      </w:r>
      <w:r>
        <w:rPr>
          <w:vertAlign w:val="baseline"/>
        </w:rPr>
        <w:t>,</w:t>
      </w:r>
      <w:r>
        <w:rPr>
          <w:spacing w:val="1"/>
          <w:vertAlign w:val="baseline"/>
        </w:rPr>
        <w:t> </w:t>
      </w:r>
      <w:r>
        <w:rPr>
          <w:vertAlign w:val="baseline"/>
        </w:rPr>
        <w:t>in</w:t>
      </w:r>
      <w:r>
        <w:rPr>
          <w:spacing w:val="-6"/>
          <w:vertAlign w:val="baseline"/>
        </w:rPr>
        <w:t> </w:t>
      </w:r>
      <w:r>
        <w:rPr>
          <w:vertAlign w:val="baseline"/>
        </w:rPr>
        <w:t>S.13,</w:t>
      </w:r>
      <w:r>
        <w:rPr>
          <w:spacing w:val="-1"/>
          <w:vertAlign w:val="baseline"/>
        </w:rPr>
        <w:t> </w:t>
      </w:r>
      <w:r>
        <w:rPr>
          <w:vertAlign w:val="baseline"/>
        </w:rPr>
        <w:t>provides</w:t>
      </w:r>
      <w:r>
        <w:rPr>
          <w:spacing w:val="-3"/>
          <w:vertAlign w:val="baseline"/>
        </w:rPr>
        <w:t> </w:t>
      </w:r>
      <w:r>
        <w:rPr>
          <w:vertAlign w:val="baseline"/>
        </w:rPr>
        <w:t>that</w:t>
      </w:r>
      <w:r>
        <w:rPr>
          <w:spacing w:val="5"/>
          <w:vertAlign w:val="baseline"/>
        </w:rPr>
        <w:t> </w:t>
      </w:r>
      <w:r>
        <w:rPr>
          <w:vertAlign w:val="baseline"/>
        </w:rPr>
        <w:t>“foreign</w:t>
      </w:r>
      <w:r>
        <w:rPr>
          <w:spacing w:val="-1"/>
          <w:vertAlign w:val="baseline"/>
        </w:rPr>
        <w:t> </w:t>
      </w:r>
      <w:r>
        <w:rPr>
          <w:vertAlign w:val="baseline"/>
        </w:rPr>
        <w:t>income”</w:t>
      </w:r>
      <w:r>
        <w:rPr>
          <w:spacing w:val="4"/>
          <w:vertAlign w:val="baseline"/>
        </w:rPr>
        <w:t> </w:t>
      </w:r>
      <w:r>
        <w:rPr>
          <w:spacing w:val="-5"/>
          <w:vertAlign w:val="baseline"/>
        </w:rPr>
        <w:t>is</w:t>
      </w:r>
    </w:p>
    <w:p>
      <w:pPr>
        <w:pStyle w:val="BodyText"/>
      </w:pPr>
    </w:p>
    <w:p>
      <w:pPr>
        <w:spacing w:line="240" w:lineRule="auto" w:before="0"/>
        <w:ind w:left="1721" w:right="2043" w:firstLine="0"/>
        <w:jc w:val="both"/>
        <w:rPr>
          <w:i/>
          <w:sz w:val="20"/>
        </w:rPr>
      </w:pPr>
      <w:r>
        <w:rPr>
          <w:i/>
          <w:sz w:val="24"/>
        </w:rPr>
        <w:t>…… </w:t>
      </w:r>
      <w:r>
        <w:rPr>
          <w:i/>
          <w:sz w:val="20"/>
        </w:rPr>
        <w:t>income from a dividend paid by a company other than Nigerian company, or from any other source outside Nigeria, shall be the amount of that income brought into or received in Nigeria, provided that, if the income arose in a country to which section 39 of this Act applies, the amount of that income to be taken for assessment shall be the amount computed under subsection (5) of section 39 of this Act.</w:t>
      </w:r>
    </w:p>
    <w:p>
      <w:pPr>
        <w:pStyle w:val="BodyText"/>
        <w:rPr>
          <w:i/>
          <w:sz w:val="20"/>
        </w:rPr>
      </w:pPr>
    </w:p>
    <w:p>
      <w:pPr>
        <w:pStyle w:val="BodyText"/>
        <w:spacing w:before="1"/>
        <w:rPr>
          <w:i/>
          <w:sz w:val="20"/>
        </w:rPr>
      </w:pPr>
    </w:p>
    <w:p>
      <w:pPr>
        <w:pStyle w:val="BodyText"/>
        <w:spacing w:line="480" w:lineRule="auto"/>
        <w:ind w:left="1001" w:right="767"/>
        <w:jc w:val="both"/>
      </w:pPr>
      <w:r>
        <w:rPr/>
        <w:t>In</w:t>
      </w:r>
      <w:r>
        <w:rPr>
          <w:spacing w:val="-6"/>
        </w:rPr>
        <w:t> </w:t>
      </w:r>
      <w:r>
        <w:rPr/>
        <w:t>other</w:t>
      </w:r>
      <w:r>
        <w:rPr>
          <w:spacing w:val="-1"/>
        </w:rPr>
        <w:t> </w:t>
      </w:r>
      <w:r>
        <w:rPr/>
        <w:t>words,</w:t>
      </w:r>
      <w:r>
        <w:rPr>
          <w:spacing w:val="-5"/>
        </w:rPr>
        <w:t> </w:t>
      </w:r>
      <w:r>
        <w:rPr/>
        <w:t>the PITA</w:t>
      </w:r>
      <w:r>
        <w:rPr>
          <w:spacing w:val="-6"/>
        </w:rPr>
        <w:t> </w:t>
      </w:r>
      <w:r>
        <w:rPr/>
        <w:t>provides</w:t>
      </w:r>
      <w:r>
        <w:rPr>
          <w:spacing w:val="-4"/>
        </w:rPr>
        <w:t> </w:t>
      </w:r>
      <w:r>
        <w:rPr/>
        <w:t>that foreign</w:t>
      </w:r>
      <w:r>
        <w:rPr>
          <w:spacing w:val="-2"/>
        </w:rPr>
        <w:t> </w:t>
      </w:r>
      <w:r>
        <w:rPr/>
        <w:t>income is income from</w:t>
      </w:r>
      <w:r>
        <w:rPr>
          <w:spacing w:val="-10"/>
        </w:rPr>
        <w:t> </w:t>
      </w:r>
      <w:r>
        <w:rPr/>
        <w:t>a</w:t>
      </w:r>
      <w:r>
        <w:rPr>
          <w:spacing w:val="-3"/>
        </w:rPr>
        <w:t> </w:t>
      </w:r>
      <w:r>
        <w:rPr/>
        <w:t>dividend</w:t>
      </w:r>
      <w:r>
        <w:rPr>
          <w:spacing w:val="-2"/>
        </w:rPr>
        <w:t> </w:t>
      </w:r>
      <w:r>
        <w:rPr/>
        <w:t>paid by</w:t>
      </w:r>
      <w:r>
        <w:rPr>
          <w:spacing w:val="-1"/>
        </w:rPr>
        <w:t> </w:t>
      </w:r>
      <w:r>
        <w:rPr/>
        <w:t>a foreign</w:t>
      </w:r>
      <w:r>
        <w:rPr>
          <w:spacing w:val="-1"/>
        </w:rPr>
        <w:t> </w:t>
      </w:r>
      <w:r>
        <w:rPr/>
        <w:t>company</w:t>
      </w:r>
      <w:r>
        <w:rPr>
          <w:spacing w:val="-5"/>
        </w:rPr>
        <w:t> </w:t>
      </w:r>
      <w:r>
        <w:rPr/>
        <w:t>or income</w:t>
      </w:r>
      <w:r>
        <w:rPr>
          <w:spacing w:val="-2"/>
        </w:rPr>
        <w:t> </w:t>
      </w:r>
      <w:r>
        <w:rPr/>
        <w:t>that accrued from</w:t>
      </w:r>
      <w:r>
        <w:rPr>
          <w:spacing w:val="-1"/>
        </w:rPr>
        <w:t> </w:t>
      </w:r>
      <w:r>
        <w:rPr/>
        <w:t>a</w:t>
      </w:r>
      <w:r>
        <w:rPr>
          <w:spacing w:val="-2"/>
        </w:rPr>
        <w:t> </w:t>
      </w:r>
      <w:r>
        <w:rPr/>
        <w:t>source</w:t>
      </w:r>
      <w:r>
        <w:rPr>
          <w:spacing w:val="-2"/>
        </w:rPr>
        <w:t> </w:t>
      </w:r>
      <w:r>
        <w:rPr/>
        <w:t>outside Nigeria. In</w:t>
      </w:r>
      <w:r>
        <w:rPr>
          <w:spacing w:val="-1"/>
        </w:rPr>
        <w:t> </w:t>
      </w:r>
      <w:r>
        <w:rPr/>
        <w:t>taxing such</w:t>
      </w:r>
      <w:r>
        <w:rPr>
          <w:spacing w:val="4"/>
        </w:rPr>
        <w:t> </w:t>
      </w:r>
      <w:r>
        <w:rPr/>
        <w:t>income,</w:t>
      </w:r>
      <w:r>
        <w:rPr>
          <w:spacing w:val="6"/>
        </w:rPr>
        <w:t> </w:t>
      </w:r>
      <w:r>
        <w:rPr/>
        <w:t>the</w:t>
      </w:r>
      <w:r>
        <w:rPr>
          <w:spacing w:val="4"/>
        </w:rPr>
        <w:t> </w:t>
      </w:r>
      <w:r>
        <w:rPr/>
        <w:t>section</w:t>
      </w:r>
      <w:r>
        <w:rPr>
          <w:spacing w:val="1"/>
        </w:rPr>
        <w:t> </w:t>
      </w:r>
      <w:r>
        <w:rPr/>
        <w:t>also</w:t>
      </w:r>
      <w:r>
        <w:rPr>
          <w:spacing w:val="8"/>
        </w:rPr>
        <w:t> </w:t>
      </w:r>
      <w:r>
        <w:rPr/>
        <w:t>provides</w:t>
      </w:r>
      <w:r>
        <w:rPr>
          <w:spacing w:val="2"/>
        </w:rPr>
        <w:t> </w:t>
      </w:r>
      <w:r>
        <w:rPr/>
        <w:t>that</w:t>
      </w:r>
      <w:r>
        <w:rPr>
          <w:spacing w:val="14"/>
        </w:rPr>
        <w:t> </w:t>
      </w:r>
      <w:r>
        <w:rPr/>
        <w:t>if</w:t>
      </w:r>
      <w:r>
        <w:rPr>
          <w:spacing w:val="-3"/>
        </w:rPr>
        <w:t> </w:t>
      </w:r>
      <w:r>
        <w:rPr/>
        <w:t>the</w:t>
      </w:r>
      <w:r>
        <w:rPr>
          <w:spacing w:val="8"/>
        </w:rPr>
        <w:t> </w:t>
      </w:r>
      <w:r>
        <w:rPr/>
        <w:t>income</w:t>
      </w:r>
      <w:r>
        <w:rPr>
          <w:spacing w:val="4"/>
        </w:rPr>
        <w:t> </w:t>
      </w:r>
      <w:r>
        <w:rPr/>
        <w:t>accrued</w:t>
      </w:r>
      <w:r>
        <w:rPr>
          <w:spacing w:val="9"/>
        </w:rPr>
        <w:t> </w:t>
      </w:r>
      <w:r>
        <w:rPr/>
        <w:t>from</w:t>
      </w:r>
      <w:r>
        <w:rPr>
          <w:spacing w:val="-5"/>
        </w:rPr>
        <w:t> </w:t>
      </w:r>
      <w:r>
        <w:rPr/>
        <w:t>a</w:t>
      </w:r>
      <w:r>
        <w:rPr>
          <w:spacing w:val="4"/>
        </w:rPr>
        <w:t> </w:t>
      </w:r>
      <w:r>
        <w:rPr/>
        <w:t>country</w:t>
      </w:r>
      <w:r>
        <w:rPr>
          <w:spacing w:val="-4"/>
        </w:rPr>
        <w:t> with</w:t>
      </w:r>
    </w:p>
    <w:p>
      <w:pPr>
        <w:pStyle w:val="BodyText"/>
        <w:spacing w:before="3"/>
        <w:rPr>
          <w:sz w:val="8"/>
        </w:rPr>
      </w:pPr>
      <w:r>
        <w:rPr/>
        <mc:AlternateContent>
          <mc:Choice Requires="wps">
            <w:drawing>
              <wp:anchor distT="0" distB="0" distL="0" distR="0" allowOverlap="1" layoutInCell="1" locked="0" behindDoc="1" simplePos="0" relativeHeight="487630848">
                <wp:simplePos x="0" y="0"/>
                <wp:positionH relativeFrom="page">
                  <wp:posOffset>914704</wp:posOffset>
                </wp:positionH>
                <wp:positionV relativeFrom="paragraph">
                  <wp:posOffset>75972</wp:posOffset>
                </wp:positionV>
                <wp:extent cx="1830070" cy="952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982085pt;width:144.07pt;height:.71997pt;mso-position-horizontal-relative:page;mso-position-vertical-relative:paragraph;z-index:-15685632;mso-wrap-distance-left:0;mso-wrap-distance-right:0" id="docshape89"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30</w:t>
      </w:r>
      <w:r>
        <w:rPr>
          <w:rFonts w:ascii="Calibri"/>
          <w:spacing w:val="65"/>
          <w:w w:val="150"/>
          <w:sz w:val="20"/>
          <w:vertAlign w:val="baseline"/>
        </w:rPr>
        <w:t> </w:t>
      </w:r>
      <w:r>
        <w:rPr>
          <w:rFonts w:ascii="Calibri"/>
          <w:sz w:val="20"/>
          <w:vertAlign w:val="baseline"/>
        </w:rPr>
        <w:t>Cap.P8,</w:t>
      </w:r>
      <w:r>
        <w:rPr>
          <w:rFonts w:ascii="Calibri"/>
          <w:spacing w:val="-2"/>
          <w:sz w:val="20"/>
          <w:vertAlign w:val="baseline"/>
        </w:rPr>
        <w:t> </w:t>
      </w:r>
      <w:r>
        <w:rPr>
          <w:rFonts w:ascii="Calibri"/>
          <w:sz w:val="20"/>
          <w:vertAlign w:val="baseline"/>
        </w:rPr>
        <w:t>Laws</w:t>
      </w:r>
      <w:r>
        <w:rPr>
          <w:rFonts w:ascii="Calibri"/>
          <w:spacing w:val="-7"/>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Federation</w:t>
      </w:r>
      <w:r>
        <w:rPr>
          <w:rFonts w:ascii="Calibri"/>
          <w:spacing w:val="-5"/>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Nigeria,</w:t>
      </w:r>
      <w:r>
        <w:rPr>
          <w:rFonts w:ascii="Calibri"/>
          <w:spacing w:val="-2"/>
          <w:sz w:val="20"/>
          <w:vertAlign w:val="baseline"/>
        </w:rPr>
        <w:t> </w:t>
      </w:r>
      <w:r>
        <w:rPr>
          <w:rFonts w:ascii="Calibri"/>
          <w:spacing w:val="-4"/>
          <w:sz w:val="20"/>
          <w:vertAlign w:val="baseline"/>
        </w:rPr>
        <w:t>2004</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0"/>
        <w:jc w:val="both"/>
      </w:pPr>
      <w:r>
        <w:rPr/>
        <w:t>which Nigeria has a double taxation agreement under S.39 of PITA, then</w:t>
      </w:r>
      <w:r>
        <w:rPr>
          <w:spacing w:val="-1"/>
        </w:rPr>
        <w:t> </w:t>
      </w:r>
      <w:r>
        <w:rPr/>
        <w:t>that income shall be treated as a credit or relief or it shall be set off against the amount payable as tax in Nigeria, (under S. 39 (5) of the Act).</w:t>
      </w:r>
    </w:p>
    <w:p>
      <w:pPr>
        <w:pStyle w:val="BodyText"/>
        <w:spacing w:line="480" w:lineRule="auto" w:before="1"/>
        <w:ind w:left="1001" w:right="760"/>
      </w:pPr>
      <w:r>
        <w:rPr/>
        <w:t>The</w:t>
      </w:r>
      <w:r>
        <w:rPr>
          <w:spacing w:val="-2"/>
        </w:rPr>
        <w:t> </w:t>
      </w:r>
      <w:r>
        <w:rPr/>
        <w:t>Personal</w:t>
      </w:r>
      <w:r>
        <w:rPr>
          <w:spacing w:val="-6"/>
        </w:rPr>
        <w:t> </w:t>
      </w:r>
      <w:r>
        <w:rPr/>
        <w:t>Income</w:t>
      </w:r>
      <w:r>
        <w:rPr>
          <w:spacing w:val="-2"/>
        </w:rPr>
        <w:t> </w:t>
      </w:r>
      <w:r>
        <w:rPr/>
        <w:t>Tax</w:t>
      </w:r>
      <w:r>
        <w:rPr>
          <w:spacing w:val="-1"/>
        </w:rPr>
        <w:t> </w:t>
      </w:r>
      <w:r>
        <w:rPr/>
        <w:t>Act also imposes</w:t>
      </w:r>
      <w:r>
        <w:rPr>
          <w:spacing w:val="-3"/>
        </w:rPr>
        <w:t> </w:t>
      </w:r>
      <w:r>
        <w:rPr/>
        <w:t>tax</w:t>
      </w:r>
      <w:r>
        <w:rPr>
          <w:spacing w:val="-6"/>
        </w:rPr>
        <w:t> </w:t>
      </w:r>
      <w:r>
        <w:rPr/>
        <w:t>on</w:t>
      </w:r>
      <w:r>
        <w:rPr>
          <w:spacing w:val="-1"/>
        </w:rPr>
        <w:t> </w:t>
      </w:r>
      <w:r>
        <w:rPr/>
        <w:t>any</w:t>
      </w:r>
      <w:r>
        <w:rPr>
          <w:spacing w:val="-1"/>
        </w:rPr>
        <w:t> </w:t>
      </w:r>
      <w:r>
        <w:rPr/>
        <w:t>business</w:t>
      </w:r>
      <w:r>
        <w:rPr>
          <w:spacing w:val="-3"/>
        </w:rPr>
        <w:t> </w:t>
      </w:r>
      <w:r>
        <w:rPr/>
        <w:t>or trade</w:t>
      </w:r>
      <w:r>
        <w:rPr>
          <w:spacing w:val="-6"/>
        </w:rPr>
        <w:t> </w:t>
      </w:r>
      <w:r>
        <w:rPr/>
        <w:t>that may</w:t>
      </w:r>
      <w:r>
        <w:rPr>
          <w:spacing w:val="-6"/>
        </w:rPr>
        <w:t> </w:t>
      </w:r>
      <w:r>
        <w:rPr/>
        <w:t>only have been</w:t>
      </w:r>
      <w:r>
        <w:rPr>
          <w:spacing w:val="-6"/>
        </w:rPr>
        <w:t> </w:t>
      </w:r>
      <w:r>
        <w:rPr/>
        <w:t>partially</w:t>
      </w:r>
      <w:r>
        <w:rPr>
          <w:spacing w:val="-6"/>
        </w:rPr>
        <w:t> </w:t>
      </w:r>
      <w:r>
        <w:rPr/>
        <w:t>carried on</w:t>
      </w:r>
      <w:r>
        <w:rPr>
          <w:spacing w:val="-1"/>
        </w:rPr>
        <w:t> </w:t>
      </w:r>
      <w:r>
        <w:rPr/>
        <w:t>in</w:t>
      </w:r>
      <w:r>
        <w:rPr>
          <w:spacing w:val="-1"/>
        </w:rPr>
        <w:t> </w:t>
      </w:r>
      <w:r>
        <w:rPr/>
        <w:t>Nigeria.</w:t>
      </w:r>
      <w:r>
        <w:rPr>
          <w:vertAlign w:val="superscript"/>
        </w:rPr>
        <w:t>31</w:t>
      </w:r>
      <w:r>
        <w:rPr>
          <w:vertAlign w:val="baseline"/>
        </w:rPr>
        <w:t> The Act provides</w:t>
      </w:r>
      <w:r>
        <w:rPr>
          <w:spacing w:val="-3"/>
          <w:vertAlign w:val="baseline"/>
        </w:rPr>
        <w:t> </w:t>
      </w:r>
      <w:r>
        <w:rPr>
          <w:vertAlign w:val="baseline"/>
        </w:rPr>
        <w:t>that where</w:t>
      </w:r>
      <w:r>
        <w:rPr>
          <w:spacing w:val="-2"/>
          <w:vertAlign w:val="baseline"/>
        </w:rPr>
        <w:t> </w:t>
      </w:r>
      <w:r>
        <w:rPr>
          <w:vertAlign w:val="baseline"/>
        </w:rPr>
        <w:t>an</w:t>
      </w:r>
      <w:r>
        <w:rPr>
          <w:spacing w:val="-1"/>
          <w:vertAlign w:val="baseline"/>
        </w:rPr>
        <w:t> </w:t>
      </w:r>
      <w:r>
        <w:rPr>
          <w:vertAlign w:val="baseline"/>
        </w:rPr>
        <w:t>individual, an executor or a trustee, outside Nigeria carried on a trade or business of which only part</w:t>
      </w:r>
      <w:r>
        <w:rPr>
          <w:spacing w:val="25"/>
          <w:vertAlign w:val="baseline"/>
        </w:rPr>
        <w:t> </w:t>
      </w:r>
      <w:r>
        <w:rPr>
          <w:vertAlign w:val="baseline"/>
        </w:rPr>
        <w:t>of</w:t>
      </w:r>
      <w:r>
        <w:rPr>
          <w:spacing w:val="17"/>
          <w:vertAlign w:val="baseline"/>
        </w:rPr>
        <w:t> </w:t>
      </w:r>
      <w:r>
        <w:rPr>
          <w:vertAlign w:val="baseline"/>
        </w:rPr>
        <w:t>the</w:t>
      </w:r>
      <w:r>
        <w:rPr>
          <w:spacing w:val="28"/>
          <w:vertAlign w:val="baseline"/>
        </w:rPr>
        <w:t> </w:t>
      </w:r>
      <w:r>
        <w:rPr>
          <w:vertAlign w:val="baseline"/>
        </w:rPr>
        <w:t>operations</w:t>
      </w:r>
      <w:r>
        <w:rPr>
          <w:spacing w:val="23"/>
          <w:vertAlign w:val="baseline"/>
        </w:rPr>
        <w:t> </w:t>
      </w:r>
      <w:r>
        <w:rPr>
          <w:vertAlign w:val="baseline"/>
        </w:rPr>
        <w:t>are</w:t>
      </w:r>
      <w:r>
        <w:rPr>
          <w:spacing w:val="28"/>
          <w:vertAlign w:val="baseline"/>
        </w:rPr>
        <w:t> </w:t>
      </w:r>
      <w:r>
        <w:rPr>
          <w:vertAlign w:val="baseline"/>
        </w:rPr>
        <w:t>carried</w:t>
      </w:r>
      <w:r>
        <w:rPr>
          <w:spacing w:val="29"/>
          <w:vertAlign w:val="baseline"/>
        </w:rPr>
        <w:t> </w:t>
      </w:r>
      <w:r>
        <w:rPr>
          <w:vertAlign w:val="baseline"/>
        </w:rPr>
        <w:t>out</w:t>
      </w:r>
      <w:r>
        <w:rPr>
          <w:spacing w:val="30"/>
          <w:vertAlign w:val="baseline"/>
        </w:rPr>
        <w:t> </w:t>
      </w:r>
      <w:r>
        <w:rPr>
          <w:vertAlign w:val="baseline"/>
        </w:rPr>
        <w:t>in</w:t>
      </w:r>
      <w:r>
        <w:rPr>
          <w:spacing w:val="20"/>
          <w:vertAlign w:val="baseline"/>
        </w:rPr>
        <w:t> </w:t>
      </w:r>
      <w:r>
        <w:rPr>
          <w:vertAlign w:val="baseline"/>
        </w:rPr>
        <w:t>Nigeria,</w:t>
      </w:r>
      <w:r>
        <w:rPr>
          <w:spacing w:val="32"/>
          <w:vertAlign w:val="baseline"/>
        </w:rPr>
        <w:t> </w:t>
      </w:r>
      <w:r>
        <w:rPr>
          <w:vertAlign w:val="baseline"/>
        </w:rPr>
        <w:t>the</w:t>
      </w:r>
      <w:r>
        <w:rPr>
          <w:spacing w:val="24"/>
          <w:vertAlign w:val="baseline"/>
        </w:rPr>
        <w:t> </w:t>
      </w:r>
      <w:r>
        <w:rPr>
          <w:vertAlign w:val="baseline"/>
        </w:rPr>
        <w:t>gains</w:t>
      </w:r>
      <w:r>
        <w:rPr>
          <w:spacing w:val="23"/>
          <w:vertAlign w:val="baseline"/>
        </w:rPr>
        <w:t> </w:t>
      </w:r>
      <w:r>
        <w:rPr>
          <w:vertAlign w:val="baseline"/>
        </w:rPr>
        <w:t>or</w:t>
      </w:r>
      <w:r>
        <w:rPr>
          <w:spacing w:val="38"/>
          <w:vertAlign w:val="baseline"/>
        </w:rPr>
        <w:t> </w:t>
      </w:r>
      <w:r>
        <w:rPr>
          <w:vertAlign w:val="baseline"/>
        </w:rPr>
        <w:t>profits</w:t>
      </w:r>
      <w:r>
        <w:rPr>
          <w:spacing w:val="23"/>
          <w:vertAlign w:val="baseline"/>
        </w:rPr>
        <w:t> </w:t>
      </w:r>
      <w:r>
        <w:rPr>
          <w:vertAlign w:val="baseline"/>
        </w:rPr>
        <w:t>of</w:t>
      </w:r>
      <w:r>
        <w:rPr>
          <w:spacing w:val="17"/>
          <w:vertAlign w:val="baseline"/>
        </w:rPr>
        <w:t> </w:t>
      </w:r>
      <w:r>
        <w:rPr>
          <w:vertAlign w:val="baseline"/>
        </w:rPr>
        <w:t>the</w:t>
      </w:r>
      <w:r>
        <w:rPr>
          <w:spacing w:val="28"/>
          <w:vertAlign w:val="baseline"/>
        </w:rPr>
        <w:t> </w:t>
      </w:r>
      <w:r>
        <w:rPr>
          <w:vertAlign w:val="baseline"/>
        </w:rPr>
        <w:t>trade</w:t>
      </w:r>
      <w:r>
        <w:rPr>
          <w:spacing w:val="24"/>
          <w:vertAlign w:val="baseline"/>
        </w:rPr>
        <w:t> </w:t>
      </w:r>
      <w:r>
        <w:rPr>
          <w:vertAlign w:val="baseline"/>
        </w:rPr>
        <w:t>or business shall be deemed to be derived from</w:t>
      </w:r>
      <w:r>
        <w:rPr>
          <w:spacing w:val="-4"/>
          <w:vertAlign w:val="baseline"/>
        </w:rPr>
        <w:t> </w:t>
      </w:r>
      <w:r>
        <w:rPr>
          <w:vertAlign w:val="baseline"/>
        </w:rPr>
        <w:t>Nigeria to the extent to which such gains or profits are not attributable to that part of the operations carried on outside Nigeria. So, it is immaterial whether the business or trade of a company is wholly or partially carried out in Nigeria. Even the partial business activities are taxable in Nigeria.</w:t>
      </w:r>
    </w:p>
    <w:p>
      <w:pPr>
        <w:pStyle w:val="BodyText"/>
        <w:spacing w:before="2"/>
        <w:ind w:left="1001"/>
      </w:pPr>
      <w:r>
        <w:rPr/>
        <w:t>However,</w:t>
      </w:r>
      <w:r>
        <w:rPr>
          <w:spacing w:val="-7"/>
        </w:rPr>
        <w:t> </w:t>
      </w:r>
      <w:r>
        <w:rPr/>
        <w:t>this</w:t>
      </w:r>
      <w:r>
        <w:rPr>
          <w:spacing w:val="-5"/>
        </w:rPr>
        <w:t> </w:t>
      </w:r>
      <w:r>
        <w:rPr/>
        <w:t>section</w:t>
      </w:r>
      <w:r>
        <w:rPr>
          <w:spacing w:val="-2"/>
        </w:rPr>
        <w:t> </w:t>
      </w:r>
      <w:r>
        <w:rPr/>
        <w:t>is</w:t>
      </w:r>
      <w:r>
        <w:rPr>
          <w:spacing w:val="-4"/>
        </w:rPr>
        <w:t> </w:t>
      </w:r>
      <w:r>
        <w:rPr/>
        <w:t>subject</w:t>
      </w:r>
      <w:r>
        <w:rPr>
          <w:spacing w:val="-2"/>
        </w:rPr>
        <w:t> </w:t>
      </w:r>
      <w:r>
        <w:rPr/>
        <w:t>to</w:t>
      </w:r>
      <w:r>
        <w:rPr>
          <w:spacing w:val="-6"/>
        </w:rPr>
        <w:t> </w:t>
      </w:r>
      <w:r>
        <w:rPr/>
        <w:t>the</w:t>
      </w:r>
      <w:r>
        <w:rPr>
          <w:spacing w:val="2"/>
        </w:rPr>
        <w:t> </w:t>
      </w:r>
      <w:r>
        <w:rPr/>
        <w:t>following</w:t>
      </w:r>
      <w:r>
        <w:rPr>
          <w:spacing w:val="-2"/>
        </w:rPr>
        <w:t> provisions:</w:t>
      </w:r>
    </w:p>
    <w:p>
      <w:pPr>
        <w:pStyle w:val="BodyText"/>
      </w:pPr>
    </w:p>
    <w:p>
      <w:pPr>
        <w:pStyle w:val="ListParagraph"/>
        <w:numPr>
          <w:ilvl w:val="0"/>
          <w:numId w:val="37"/>
        </w:numPr>
        <w:tabs>
          <w:tab w:pos="1721" w:val="left" w:leader="none"/>
        </w:tabs>
        <w:spacing w:line="480" w:lineRule="auto" w:before="0" w:after="0"/>
        <w:ind w:left="1721" w:right="769" w:hanging="720"/>
        <w:jc w:val="both"/>
        <w:rPr>
          <w:sz w:val="24"/>
        </w:rPr>
      </w:pPr>
      <w:r>
        <w:rPr>
          <w:sz w:val="24"/>
        </w:rPr>
        <w:t>that the individual, executor or trustee does not have a fixed base in Nigeria from which he carries on such trade or business;</w:t>
      </w:r>
    </w:p>
    <w:p>
      <w:pPr>
        <w:pStyle w:val="ListParagraph"/>
        <w:numPr>
          <w:ilvl w:val="0"/>
          <w:numId w:val="37"/>
        </w:numPr>
        <w:tabs>
          <w:tab w:pos="1721" w:val="left" w:leader="none"/>
        </w:tabs>
        <w:spacing w:line="480" w:lineRule="auto" w:before="0" w:after="0"/>
        <w:ind w:left="1721" w:right="760" w:hanging="720"/>
        <w:jc w:val="both"/>
        <w:rPr>
          <w:sz w:val="24"/>
        </w:rPr>
      </w:pPr>
      <w:r>
        <w:rPr>
          <w:sz w:val="24"/>
        </w:rPr>
        <w:t>that</w:t>
      </w:r>
      <w:r>
        <w:rPr>
          <w:spacing w:val="40"/>
          <w:sz w:val="24"/>
        </w:rPr>
        <w:t> </w:t>
      </w:r>
      <w:r>
        <w:rPr>
          <w:sz w:val="24"/>
        </w:rPr>
        <w:t>the</w:t>
      </w:r>
      <w:r>
        <w:rPr>
          <w:spacing w:val="40"/>
          <w:sz w:val="24"/>
        </w:rPr>
        <w:t> </w:t>
      </w:r>
      <w:r>
        <w:rPr>
          <w:sz w:val="24"/>
        </w:rPr>
        <w:t>individual,</w:t>
      </w:r>
      <w:r>
        <w:rPr>
          <w:spacing w:val="40"/>
          <w:sz w:val="24"/>
        </w:rPr>
        <w:t> </w:t>
      </w:r>
      <w:r>
        <w:rPr>
          <w:sz w:val="24"/>
        </w:rPr>
        <w:t>executor,</w:t>
      </w:r>
      <w:r>
        <w:rPr>
          <w:spacing w:val="40"/>
          <w:sz w:val="24"/>
        </w:rPr>
        <w:t> </w:t>
      </w:r>
      <w:r>
        <w:rPr>
          <w:sz w:val="24"/>
        </w:rPr>
        <w:t>does</w:t>
      </w:r>
      <w:r>
        <w:rPr>
          <w:spacing w:val="40"/>
          <w:sz w:val="24"/>
        </w:rPr>
        <w:t> </w:t>
      </w:r>
      <w:r>
        <w:rPr>
          <w:sz w:val="24"/>
        </w:rPr>
        <w:t>not</w:t>
      </w:r>
      <w:r>
        <w:rPr>
          <w:spacing w:val="40"/>
          <w:sz w:val="24"/>
        </w:rPr>
        <w:t> </w:t>
      </w:r>
      <w:r>
        <w:rPr>
          <w:sz w:val="24"/>
        </w:rPr>
        <w:t>habitually</w:t>
      </w:r>
      <w:r>
        <w:rPr>
          <w:spacing w:val="40"/>
          <w:sz w:val="24"/>
        </w:rPr>
        <w:t> </w:t>
      </w:r>
      <w:r>
        <w:rPr>
          <w:sz w:val="24"/>
        </w:rPr>
        <w:t>operate</w:t>
      </w:r>
      <w:r>
        <w:rPr>
          <w:spacing w:val="40"/>
          <w:sz w:val="24"/>
        </w:rPr>
        <w:t> </w:t>
      </w:r>
      <w:r>
        <w:rPr>
          <w:sz w:val="24"/>
        </w:rPr>
        <w:t>a</w:t>
      </w:r>
      <w:r>
        <w:rPr>
          <w:spacing w:val="40"/>
          <w:sz w:val="24"/>
        </w:rPr>
        <w:t> </w:t>
      </w:r>
      <w:r>
        <w:rPr>
          <w:sz w:val="24"/>
        </w:rPr>
        <w:t>business</w:t>
      </w:r>
      <w:r>
        <w:rPr>
          <w:spacing w:val="40"/>
          <w:sz w:val="24"/>
        </w:rPr>
        <w:t> </w:t>
      </w:r>
      <w:r>
        <w:rPr>
          <w:sz w:val="24"/>
        </w:rPr>
        <w:t>or trade in Nigeria either by himself or through an agent;</w:t>
      </w:r>
    </w:p>
    <w:p>
      <w:pPr>
        <w:pStyle w:val="ListParagraph"/>
        <w:numPr>
          <w:ilvl w:val="0"/>
          <w:numId w:val="37"/>
        </w:numPr>
        <w:tabs>
          <w:tab w:pos="1721" w:val="left" w:leader="none"/>
        </w:tabs>
        <w:spacing w:line="480" w:lineRule="auto" w:before="1" w:after="0"/>
        <w:ind w:left="1721" w:right="760" w:hanging="720"/>
        <w:jc w:val="both"/>
        <w:rPr>
          <w:sz w:val="24"/>
        </w:rPr>
      </w:pPr>
      <w:r>
        <w:rPr>
          <w:sz w:val="24"/>
        </w:rPr>
        <w:t>that the trade or business in Nigeria does not involve a single contract for surveys, deliveries, installations or construction; or</w:t>
      </w:r>
    </w:p>
    <w:p>
      <w:pPr>
        <w:pStyle w:val="ListParagraph"/>
        <w:numPr>
          <w:ilvl w:val="0"/>
          <w:numId w:val="37"/>
        </w:numPr>
        <w:tabs>
          <w:tab w:pos="1721" w:val="left" w:leader="none"/>
        </w:tabs>
        <w:spacing w:line="480" w:lineRule="auto" w:before="0" w:after="0"/>
        <w:ind w:left="1721" w:right="760" w:hanging="720"/>
        <w:jc w:val="both"/>
        <w:rPr>
          <w:sz w:val="24"/>
        </w:rPr>
      </w:pPr>
      <w:r>
        <w:rPr>
          <w:sz w:val="24"/>
        </w:rPr>
        <w:t>that the trade or business is not a fictitious or artificial transaction, that is, a transaction between persons both of whom are controlled by some other </w:t>
      </w:r>
      <w:r>
        <w:rPr>
          <w:spacing w:val="-2"/>
          <w:sz w:val="24"/>
        </w:rPr>
        <w:t>person.</w:t>
      </w:r>
    </w:p>
    <w:p>
      <w:pPr>
        <w:pStyle w:val="BodyText"/>
        <w:spacing w:line="480" w:lineRule="auto" w:before="1"/>
        <w:ind w:left="1001" w:right="758"/>
        <w:jc w:val="both"/>
      </w:pPr>
      <w:r>
        <w:rPr/>
        <w:t>S.11 of PITA provides that a resident taxpayer, whose income is derived from a</w:t>
      </w:r>
      <w:r>
        <w:rPr>
          <w:spacing w:val="40"/>
        </w:rPr>
        <w:t> </w:t>
      </w:r>
      <w:r>
        <w:rPr/>
        <w:t>source</w:t>
      </w:r>
      <w:r>
        <w:rPr>
          <w:spacing w:val="25"/>
        </w:rPr>
        <w:t> </w:t>
      </w:r>
      <w:r>
        <w:rPr/>
        <w:t>outside</w:t>
      </w:r>
      <w:r>
        <w:rPr>
          <w:spacing w:val="31"/>
        </w:rPr>
        <w:t> </w:t>
      </w:r>
      <w:r>
        <w:rPr/>
        <w:t>Nigeria</w:t>
      </w:r>
      <w:r>
        <w:rPr>
          <w:spacing w:val="32"/>
        </w:rPr>
        <w:t> </w:t>
      </w:r>
      <w:r>
        <w:rPr/>
        <w:t>and</w:t>
      </w:r>
      <w:r>
        <w:rPr>
          <w:spacing w:val="32"/>
        </w:rPr>
        <w:t> </w:t>
      </w:r>
      <w:r>
        <w:rPr/>
        <w:t>brought</w:t>
      </w:r>
      <w:r>
        <w:rPr>
          <w:spacing w:val="37"/>
        </w:rPr>
        <w:t> </w:t>
      </w:r>
      <w:r>
        <w:rPr/>
        <w:t>into</w:t>
      </w:r>
      <w:r>
        <w:rPr>
          <w:spacing w:val="28"/>
        </w:rPr>
        <w:t> </w:t>
      </w:r>
      <w:r>
        <w:rPr/>
        <w:t>the</w:t>
      </w:r>
      <w:r>
        <w:rPr>
          <w:spacing w:val="31"/>
        </w:rPr>
        <w:t> </w:t>
      </w:r>
      <w:r>
        <w:rPr/>
        <w:t>country</w:t>
      </w:r>
      <w:r>
        <w:rPr>
          <w:spacing w:val="24"/>
        </w:rPr>
        <w:t> </w:t>
      </w:r>
      <w:r>
        <w:rPr/>
        <w:t>through</w:t>
      </w:r>
      <w:r>
        <w:rPr>
          <w:spacing w:val="27"/>
        </w:rPr>
        <w:t> </w:t>
      </w:r>
      <w:r>
        <w:rPr/>
        <w:t>Government</w:t>
      </w:r>
      <w:r>
        <w:rPr>
          <w:spacing w:val="38"/>
        </w:rPr>
        <w:t> </w:t>
      </w:r>
      <w:r>
        <w:rPr>
          <w:spacing w:val="-2"/>
        </w:rPr>
        <w:t>approved</w:t>
      </w:r>
    </w:p>
    <w:p>
      <w:pPr>
        <w:pStyle w:val="BodyText"/>
        <w:rPr>
          <w:sz w:val="20"/>
        </w:rPr>
      </w:pPr>
    </w:p>
    <w:p>
      <w:pPr>
        <w:pStyle w:val="BodyText"/>
        <w:rPr>
          <w:sz w:val="20"/>
        </w:rPr>
      </w:pPr>
    </w:p>
    <w:p>
      <w:pPr>
        <w:pStyle w:val="BodyText"/>
        <w:spacing w:before="187"/>
        <w:rPr>
          <w:sz w:val="20"/>
        </w:rPr>
      </w:pPr>
      <w:r>
        <w:rPr/>
        <mc:AlternateContent>
          <mc:Choice Requires="wps">
            <w:drawing>
              <wp:anchor distT="0" distB="0" distL="0" distR="0" allowOverlap="1" layoutInCell="1" locked="0" behindDoc="1" simplePos="0" relativeHeight="487631360">
                <wp:simplePos x="0" y="0"/>
                <wp:positionH relativeFrom="page">
                  <wp:posOffset>914704</wp:posOffset>
                </wp:positionH>
                <wp:positionV relativeFrom="paragraph">
                  <wp:posOffset>280440</wp:posOffset>
                </wp:positionV>
                <wp:extent cx="1830070" cy="9525"/>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08189pt;width:144.07pt;height:.71997pt;mso-position-horizontal-relative:page;mso-position-vertical-relative:paragraph;z-index:-15685120;mso-wrap-distance-left:0;mso-wrap-distance-right:0" id="docshape90"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31</w:t>
      </w:r>
      <w:r>
        <w:rPr>
          <w:rFonts w:ascii="Calibri"/>
          <w:spacing w:val="69"/>
          <w:w w:val="150"/>
          <w:sz w:val="20"/>
          <w:vertAlign w:val="baseline"/>
        </w:rPr>
        <w:t> </w:t>
      </w:r>
      <w:r>
        <w:rPr>
          <w:rFonts w:ascii="Calibri"/>
          <w:sz w:val="20"/>
          <w:vertAlign w:val="baseline"/>
        </w:rPr>
        <w:t>ibid,</w:t>
      </w:r>
      <w:r>
        <w:rPr>
          <w:rFonts w:ascii="Calibri"/>
          <w:spacing w:val="-1"/>
          <w:sz w:val="20"/>
          <w:vertAlign w:val="baseline"/>
        </w:rPr>
        <w:t> </w:t>
      </w:r>
      <w:r>
        <w:rPr>
          <w:rFonts w:ascii="Calibri"/>
          <w:spacing w:val="-5"/>
          <w:sz w:val="20"/>
          <w:vertAlign w:val="baseline"/>
        </w:rPr>
        <w:t>S.6</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71"/>
        <w:jc w:val="both"/>
      </w:pPr>
      <w:r>
        <w:rPr/>
        <w:t>channels, shall be granted a tax credit against the tax payable by him, which credit shall not exceed “the proportion of his total tax for the year of assessment”.</w:t>
      </w:r>
    </w:p>
    <w:p>
      <w:pPr>
        <w:pStyle w:val="BodyText"/>
        <w:spacing w:line="480" w:lineRule="auto" w:before="1"/>
        <w:ind w:left="1001" w:right="764" w:hanging="125"/>
        <w:jc w:val="both"/>
      </w:pPr>
      <w:r>
        <w:rPr/>
        <w:t>This section is however subject to the provisions of S.38 of the Act, that is, if the income is derived from a country with which Nigeria has a double taxation</w:t>
      </w:r>
      <w:r>
        <w:rPr>
          <w:spacing w:val="40"/>
        </w:rPr>
        <w:t> </w:t>
      </w:r>
      <w:r>
        <w:rPr/>
        <w:t>agreement, then, the tax credit may be more than the proportion of his total</w:t>
      </w:r>
      <w:r>
        <w:rPr>
          <w:spacing w:val="-1"/>
        </w:rPr>
        <w:t> </w:t>
      </w:r>
      <w:r>
        <w:rPr/>
        <w:t>credit for the year of assessment.</w:t>
      </w:r>
    </w:p>
    <w:p>
      <w:pPr>
        <w:pStyle w:val="BodyText"/>
        <w:spacing w:line="480" w:lineRule="auto" w:before="1"/>
        <w:ind w:left="1001" w:right="752"/>
        <w:jc w:val="both"/>
      </w:pPr>
      <w:r>
        <w:rPr/>
        <w:t>S. 38(1) of the Act provides that where Nigeria has entered into an agreement with</w:t>
      </w:r>
      <w:r>
        <w:rPr>
          <w:spacing w:val="40"/>
        </w:rPr>
        <w:t> </w:t>
      </w:r>
      <w:r>
        <w:rPr/>
        <w:t>any other country</w:t>
      </w:r>
      <w:r>
        <w:rPr>
          <w:spacing w:val="-4"/>
        </w:rPr>
        <w:t> </w:t>
      </w:r>
      <w:r>
        <w:rPr/>
        <w:t>with a “view to affording relief from</w:t>
      </w:r>
      <w:r>
        <w:rPr>
          <w:spacing w:val="-4"/>
        </w:rPr>
        <w:t> </w:t>
      </w:r>
      <w:r>
        <w:rPr/>
        <w:t>double taxation” in relation to any tax imposed under the Act, that agreement shall have effect upon ratification by the National Assembly.</w:t>
      </w:r>
    </w:p>
    <w:p>
      <w:pPr>
        <w:pStyle w:val="BodyText"/>
        <w:spacing w:line="480" w:lineRule="auto" w:before="1"/>
        <w:ind w:left="1001" w:right="761"/>
        <w:jc w:val="both"/>
      </w:pPr>
      <w:r>
        <w:rPr/>
        <w:t>Further to this, S.39 provides for the methods of calculating reliefs to be allowed for double taxation. For example, it states that foreign tax paid in a country with which Nigeria has a double taxation agreement “is to be allowed as a credit” against tax payable in respect of that income in Nigeria. It then defines „foreign tax‟ as “any tax payable in that other country, which under the arrangements, is to be so allowed”.</w:t>
      </w:r>
    </w:p>
    <w:p>
      <w:pPr>
        <w:pStyle w:val="BodyText"/>
        <w:spacing w:line="480" w:lineRule="auto" w:before="1"/>
        <w:ind w:left="1001" w:right="761"/>
        <w:jc w:val="both"/>
      </w:pPr>
      <w:r>
        <w:rPr/>
        <w:t>Tax credit, under S.39(2) of the Act is to be allowed only for persons resident in </w:t>
      </w:r>
      <w:r>
        <w:rPr>
          <w:spacing w:val="-2"/>
        </w:rPr>
        <w:t>Nigeria.</w:t>
      </w:r>
    </w:p>
    <w:p>
      <w:pPr>
        <w:pStyle w:val="BodyText"/>
        <w:spacing w:line="480" w:lineRule="auto"/>
        <w:ind w:left="1001" w:right="762"/>
        <w:jc w:val="both"/>
      </w:pPr>
      <w:r>
        <w:rPr/>
        <w:t>However, a taxpayer has a discretion, under subsection (8) of S.39 to elect that credit shall not be allowed in respect of his income for the particular year, but be carried </w:t>
      </w:r>
      <w:r>
        <w:rPr>
          <w:spacing w:val="-2"/>
        </w:rPr>
        <w:t>forward.</w:t>
      </w:r>
    </w:p>
    <w:p>
      <w:pPr>
        <w:pStyle w:val="BodyText"/>
        <w:spacing w:line="480" w:lineRule="auto"/>
        <w:ind w:left="1001" w:right="765"/>
        <w:jc w:val="both"/>
      </w:pPr>
      <w:r>
        <w:rPr/>
        <w:t>The Act further provides that a claim for tax credit shall be made not later than two years after the end of the year of assessment.</w:t>
      </w:r>
      <w:r>
        <w:rPr>
          <w:vertAlign w:val="superscript"/>
        </w:rPr>
        <w:t>32</w:t>
      </w:r>
    </w:p>
    <w:p>
      <w:pPr>
        <w:pStyle w:val="BodyText"/>
        <w:spacing w:line="480" w:lineRule="auto" w:before="1"/>
        <w:ind w:left="1001" w:right="770"/>
        <w:jc w:val="both"/>
      </w:pPr>
      <w:r>
        <w:rPr/>
        <w:t>Consequent upon these and other provisions of the Personal Income Tax Act, Nigeria entered</w:t>
      </w:r>
      <w:r>
        <w:rPr>
          <w:spacing w:val="14"/>
        </w:rPr>
        <w:t> </w:t>
      </w:r>
      <w:r>
        <w:rPr/>
        <w:t>into</w:t>
      </w:r>
      <w:r>
        <w:rPr>
          <w:spacing w:val="15"/>
        </w:rPr>
        <w:t> </w:t>
      </w:r>
      <w:r>
        <w:rPr/>
        <w:t>Double</w:t>
      </w:r>
      <w:r>
        <w:rPr>
          <w:spacing w:val="9"/>
        </w:rPr>
        <w:t> </w:t>
      </w:r>
      <w:r>
        <w:rPr/>
        <w:t>Taxation</w:t>
      </w:r>
      <w:r>
        <w:rPr>
          <w:spacing w:val="10"/>
        </w:rPr>
        <w:t> </w:t>
      </w:r>
      <w:r>
        <w:rPr/>
        <w:t>Agreements</w:t>
      </w:r>
      <w:r>
        <w:rPr>
          <w:spacing w:val="8"/>
        </w:rPr>
        <w:t> </w:t>
      </w:r>
      <w:r>
        <w:rPr/>
        <w:t>(DTAs)</w:t>
      </w:r>
      <w:r>
        <w:rPr>
          <w:spacing w:val="12"/>
        </w:rPr>
        <w:t> </w:t>
      </w:r>
      <w:r>
        <w:rPr/>
        <w:t>with</w:t>
      </w:r>
      <w:r>
        <w:rPr>
          <w:spacing w:val="10"/>
        </w:rPr>
        <w:t> </w:t>
      </w:r>
      <w:r>
        <w:rPr/>
        <w:t>many</w:t>
      </w:r>
      <w:r>
        <w:rPr>
          <w:spacing w:val="10"/>
        </w:rPr>
        <w:t> </w:t>
      </w:r>
      <w:r>
        <w:rPr/>
        <w:t>countries</w:t>
      </w:r>
      <w:r>
        <w:rPr>
          <w:spacing w:val="8"/>
        </w:rPr>
        <w:t> </w:t>
      </w:r>
      <w:r>
        <w:rPr/>
        <w:t>of</w:t>
      </w:r>
      <w:r>
        <w:rPr>
          <w:spacing w:val="3"/>
        </w:rPr>
        <w:t> </w:t>
      </w:r>
      <w:r>
        <w:rPr/>
        <w:t>the</w:t>
      </w:r>
      <w:r>
        <w:rPr>
          <w:spacing w:val="14"/>
        </w:rPr>
        <w:t> </w:t>
      </w:r>
      <w:r>
        <w:rPr>
          <w:spacing w:val="-2"/>
        </w:rPr>
        <w:t>world.</w:t>
      </w:r>
    </w:p>
    <w:p>
      <w:pPr>
        <w:pStyle w:val="BodyText"/>
        <w:spacing w:before="95"/>
        <w:rPr>
          <w:sz w:val="20"/>
        </w:rPr>
      </w:pPr>
      <w:r>
        <w:rPr/>
        <mc:AlternateContent>
          <mc:Choice Requires="wps">
            <w:drawing>
              <wp:anchor distT="0" distB="0" distL="0" distR="0" allowOverlap="1" layoutInCell="1" locked="0" behindDoc="1" simplePos="0" relativeHeight="487631872">
                <wp:simplePos x="0" y="0"/>
                <wp:positionH relativeFrom="page">
                  <wp:posOffset>914704</wp:posOffset>
                </wp:positionH>
                <wp:positionV relativeFrom="paragraph">
                  <wp:posOffset>222024</wp:posOffset>
                </wp:positionV>
                <wp:extent cx="1830070" cy="952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482281pt;width:144.07pt;height:.71997pt;mso-position-horizontal-relative:page;mso-position-vertical-relative:paragraph;z-index:-15684608;mso-wrap-distance-left:0;mso-wrap-distance-right:0" id="docshape91"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32</w:t>
      </w:r>
      <w:r>
        <w:rPr>
          <w:rFonts w:ascii="Calibri"/>
          <w:spacing w:val="1"/>
          <w:sz w:val="20"/>
          <w:vertAlign w:val="baseline"/>
        </w:rPr>
        <w:t> </w:t>
      </w:r>
      <w:r>
        <w:rPr>
          <w:rFonts w:ascii="Calibri"/>
          <w:sz w:val="20"/>
          <w:vertAlign w:val="baseline"/>
        </w:rPr>
        <w:t>S.38(9),</w:t>
      </w:r>
      <w:r>
        <w:rPr>
          <w:rFonts w:ascii="Calibri"/>
          <w:spacing w:val="-8"/>
          <w:sz w:val="20"/>
          <w:vertAlign w:val="baseline"/>
        </w:rPr>
        <w:t> </w:t>
      </w:r>
      <w:r>
        <w:rPr>
          <w:rFonts w:ascii="Calibri"/>
          <w:spacing w:val="-4"/>
          <w:sz w:val="20"/>
          <w:vertAlign w:val="baseline"/>
        </w:rPr>
        <w:t>PITA</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72"/>
        <w:jc w:val="both"/>
      </w:pPr>
      <w:r>
        <w:rPr/>
        <w:t>For example in the seventh schedule to the Personal Income Tax Act, it is provided </w:t>
      </w:r>
      <w:r>
        <w:rPr>
          <w:spacing w:val="-2"/>
        </w:rPr>
        <w:t>that:</w:t>
      </w:r>
    </w:p>
    <w:p>
      <w:pPr>
        <w:spacing w:before="274"/>
        <w:ind w:left="1721" w:right="1866" w:firstLine="0"/>
        <w:jc w:val="both"/>
        <w:rPr>
          <w:i/>
          <w:sz w:val="20"/>
        </w:rPr>
      </w:pPr>
      <w:r>
        <w:rPr>
          <w:i/>
          <w:sz w:val="20"/>
        </w:rPr>
        <w:t>The double taxation arrangements referred to in section 38(5) of this Act are contained in the Double Taxation Relief between the Federal Republic of</w:t>
      </w:r>
      <w:r>
        <w:rPr>
          <w:i/>
          <w:spacing w:val="40"/>
          <w:sz w:val="20"/>
        </w:rPr>
        <w:t> </w:t>
      </w:r>
      <w:r>
        <w:rPr>
          <w:i/>
          <w:sz w:val="20"/>
        </w:rPr>
        <w:t>Nigeria and the United Kingdom of Great Britain and Northern Ireland Order 1988, published as a subsidiary legislation.........and any other arrangements between the Federal Republic of Nigeria and any other country published as subsidiary legislation.</w:t>
      </w:r>
    </w:p>
    <w:p>
      <w:pPr>
        <w:pStyle w:val="BodyText"/>
        <w:rPr>
          <w:i/>
          <w:sz w:val="20"/>
        </w:rPr>
      </w:pPr>
    </w:p>
    <w:p>
      <w:pPr>
        <w:pStyle w:val="BodyText"/>
        <w:spacing w:before="4"/>
        <w:rPr>
          <w:i/>
          <w:sz w:val="20"/>
        </w:rPr>
      </w:pPr>
    </w:p>
    <w:p>
      <w:pPr>
        <w:pStyle w:val="BodyText"/>
        <w:spacing w:line="480" w:lineRule="auto"/>
        <w:ind w:left="1001" w:right="768"/>
        <w:jc w:val="both"/>
      </w:pPr>
      <w:r>
        <w:rPr/>
        <w:t>Since no two tax treaties are the same in every respect, this writer will attempt to highlight</w:t>
      </w:r>
      <w:r>
        <w:rPr>
          <w:spacing w:val="-1"/>
        </w:rPr>
        <w:t> </w:t>
      </w:r>
      <w:r>
        <w:rPr/>
        <w:t>the</w:t>
      </w:r>
      <w:r>
        <w:rPr>
          <w:spacing w:val="-2"/>
        </w:rPr>
        <w:t> </w:t>
      </w:r>
      <w:r>
        <w:rPr/>
        <w:t>salient and</w:t>
      </w:r>
      <w:r>
        <w:rPr>
          <w:spacing w:val="-1"/>
        </w:rPr>
        <w:t> </w:t>
      </w:r>
      <w:r>
        <w:rPr/>
        <w:t>distinct features</w:t>
      </w:r>
      <w:r>
        <w:rPr>
          <w:spacing w:val="-3"/>
        </w:rPr>
        <w:t> </w:t>
      </w:r>
      <w:r>
        <w:rPr/>
        <w:t>in</w:t>
      </w:r>
      <w:r>
        <w:rPr>
          <w:spacing w:val="-6"/>
        </w:rPr>
        <w:t> </w:t>
      </w:r>
      <w:r>
        <w:rPr/>
        <w:t>the</w:t>
      </w:r>
      <w:r>
        <w:rPr>
          <w:spacing w:val="-2"/>
        </w:rPr>
        <w:t> </w:t>
      </w:r>
      <w:r>
        <w:rPr/>
        <w:t>double</w:t>
      </w:r>
      <w:r>
        <w:rPr>
          <w:spacing w:val="-2"/>
        </w:rPr>
        <w:t> </w:t>
      </w:r>
      <w:r>
        <w:rPr/>
        <w:t>taxation</w:t>
      </w:r>
      <w:r>
        <w:rPr>
          <w:spacing w:val="-6"/>
        </w:rPr>
        <w:t> </w:t>
      </w:r>
      <w:r>
        <w:rPr/>
        <w:t>treaty</w:t>
      </w:r>
      <w:r>
        <w:rPr>
          <w:spacing w:val="-11"/>
        </w:rPr>
        <w:t> </w:t>
      </w:r>
      <w:r>
        <w:rPr/>
        <w:t>between</w:t>
      </w:r>
      <w:r>
        <w:rPr>
          <w:spacing w:val="-6"/>
        </w:rPr>
        <w:t> </w:t>
      </w:r>
      <w:r>
        <w:rPr/>
        <w:t>Nigeria and the UK.</w:t>
      </w:r>
    </w:p>
    <w:p>
      <w:pPr>
        <w:pStyle w:val="BodyText"/>
        <w:spacing w:line="480" w:lineRule="auto" w:before="1"/>
        <w:ind w:left="1001" w:right="762"/>
        <w:jc w:val="both"/>
      </w:pPr>
      <w:r>
        <w:rPr/>
        <w:t>For example, on</w:t>
      </w:r>
      <w:r>
        <w:rPr>
          <w:spacing w:val="-5"/>
        </w:rPr>
        <w:t> </w:t>
      </w:r>
      <w:r>
        <w:rPr/>
        <w:t>the</w:t>
      </w:r>
      <w:r>
        <w:rPr>
          <w:spacing w:val="-1"/>
        </w:rPr>
        <w:t> </w:t>
      </w:r>
      <w:r>
        <w:rPr/>
        <w:t>concept of</w:t>
      </w:r>
      <w:r>
        <w:rPr>
          <w:spacing w:val="-8"/>
        </w:rPr>
        <w:t> </w:t>
      </w:r>
      <w:r>
        <w:rPr/>
        <w:t>Permanent Establishment, (PE),</w:t>
      </w:r>
      <w:r>
        <w:rPr>
          <w:spacing w:val="-7"/>
        </w:rPr>
        <w:t> </w:t>
      </w:r>
      <w:r>
        <w:rPr/>
        <w:t>the</w:t>
      </w:r>
      <w:r>
        <w:rPr>
          <w:spacing w:val="-1"/>
        </w:rPr>
        <w:t> </w:t>
      </w:r>
      <w:r>
        <w:rPr/>
        <w:t>tax</w:t>
      </w:r>
      <w:r>
        <w:rPr>
          <w:spacing w:val="-5"/>
        </w:rPr>
        <w:t> </w:t>
      </w:r>
      <w:r>
        <w:rPr/>
        <w:t>treaty</w:t>
      </w:r>
      <w:r>
        <w:rPr>
          <w:spacing w:val="-5"/>
        </w:rPr>
        <w:t> </w:t>
      </w:r>
      <w:r>
        <w:rPr/>
        <w:t>between Nigeria and the UK provides that a subsidiary, an associated company or a personnel who acts on behalf of a principal will be a PE of that principal if he has an authority and he habitually exercises that authority to conclude contracts on behalf of the principal, or if he habitually secures orders for the sale of goods or merchandise on behalf of the principal or associated member. The Netherlands DTA with Nigeria differs from the UK DTA mainly in respect of the extent of the authority to be delegated by the principal to the agent. By the terms of the Netherlands DTA, the agent must have an authority</w:t>
      </w:r>
      <w:r>
        <w:rPr>
          <w:spacing w:val="-1"/>
        </w:rPr>
        <w:t> </w:t>
      </w:r>
      <w:r>
        <w:rPr/>
        <w:t>to conclude contracts in the name of the principal for it to constitute a PE to the principal.</w:t>
      </w:r>
    </w:p>
    <w:p>
      <w:pPr>
        <w:pStyle w:val="BodyText"/>
        <w:spacing w:line="480" w:lineRule="auto" w:before="2"/>
        <w:ind w:left="1001" w:right="759"/>
        <w:jc w:val="both"/>
      </w:pPr>
      <w:r>
        <w:rPr/>
        <w:t>In addition, in the DTA between Nigeria and the UK, the principle of „force of attribution‟ or „force of attraction‟ was adopted.</w:t>
      </w:r>
      <w:r>
        <w:rPr>
          <w:vertAlign w:val="superscript"/>
        </w:rPr>
        <w:t>33</w:t>
      </w:r>
      <w:r>
        <w:rPr>
          <w:vertAlign w:val="baseline"/>
        </w:rPr>
        <w:t> This means that a permanent establishment or branch is taxed, under the treaty, on not only its own income, but</w:t>
      </w:r>
      <w:r>
        <w:rPr>
          <w:spacing w:val="40"/>
          <w:vertAlign w:val="baseline"/>
        </w:rPr>
        <w:t> </w:t>
      </w:r>
      <w:r>
        <w:rPr>
          <w:vertAlign w:val="baseline"/>
        </w:rPr>
        <w:t>also certain other income derived by its foreign head office from sources in the country. The OECD model treaty does not allow the use of this taxing principle. The</w:t>
      </w:r>
    </w:p>
    <w:p>
      <w:pPr>
        <w:pStyle w:val="BodyText"/>
        <w:spacing w:before="1"/>
        <w:ind w:left="1001"/>
        <w:jc w:val="both"/>
      </w:pPr>
      <w:r>
        <w:rPr/>
        <w:t>UN model</w:t>
      </w:r>
      <w:r>
        <w:rPr>
          <w:spacing w:val="-9"/>
        </w:rPr>
        <w:t> </w:t>
      </w:r>
      <w:r>
        <w:rPr/>
        <w:t>provides for</w:t>
      </w:r>
      <w:r>
        <w:rPr>
          <w:spacing w:val="5"/>
        </w:rPr>
        <w:t> </w:t>
      </w:r>
      <w:r>
        <w:rPr/>
        <w:t>limited</w:t>
      </w:r>
      <w:r>
        <w:rPr>
          <w:spacing w:val="3"/>
        </w:rPr>
        <w:t> </w:t>
      </w:r>
      <w:r>
        <w:rPr/>
        <w:t>force</w:t>
      </w:r>
      <w:r>
        <w:rPr>
          <w:spacing w:val="-2"/>
        </w:rPr>
        <w:t> </w:t>
      </w:r>
      <w:r>
        <w:rPr/>
        <w:t>of</w:t>
      </w:r>
      <w:r>
        <w:rPr>
          <w:spacing w:val="-9"/>
        </w:rPr>
        <w:t> </w:t>
      </w:r>
      <w:r>
        <w:rPr/>
        <w:t>attraction</w:t>
      </w:r>
      <w:r>
        <w:rPr>
          <w:spacing w:val="-6"/>
        </w:rPr>
        <w:t> </w:t>
      </w:r>
      <w:r>
        <w:rPr/>
        <w:t>or</w:t>
      </w:r>
      <w:r>
        <w:rPr>
          <w:spacing w:val="-3"/>
        </w:rPr>
        <w:t> </w:t>
      </w:r>
      <w:r>
        <w:rPr>
          <w:spacing w:val="-2"/>
        </w:rPr>
        <w:t>attribution.</w:t>
      </w:r>
    </w:p>
    <w:p>
      <w:pPr>
        <w:pStyle w:val="BodyText"/>
        <w:spacing w:before="2"/>
        <w:rPr>
          <w:sz w:val="12"/>
        </w:rPr>
      </w:pPr>
      <w:r>
        <w:rPr/>
        <mc:AlternateContent>
          <mc:Choice Requires="wps">
            <w:drawing>
              <wp:anchor distT="0" distB="0" distL="0" distR="0" allowOverlap="1" layoutInCell="1" locked="0" behindDoc="1" simplePos="0" relativeHeight="487632384">
                <wp:simplePos x="0" y="0"/>
                <wp:positionH relativeFrom="page">
                  <wp:posOffset>914704</wp:posOffset>
                </wp:positionH>
                <wp:positionV relativeFrom="paragraph">
                  <wp:posOffset>104544</wp:posOffset>
                </wp:positionV>
                <wp:extent cx="1830070" cy="9525"/>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23189pt;width:144.07pt;height:.71997pt;mso-position-horizontal-relative:page;mso-position-vertical-relative:paragraph;z-index:-15684096;mso-wrap-distance-left:0;mso-wrap-distance-right:0" id="docshape92"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33</w:t>
      </w:r>
      <w:r>
        <w:rPr>
          <w:rFonts w:ascii="Calibri"/>
          <w:spacing w:val="39"/>
          <w:sz w:val="20"/>
          <w:vertAlign w:val="baseline"/>
        </w:rPr>
        <w:t>  </w:t>
      </w:r>
      <w:r>
        <w:rPr>
          <w:rFonts w:ascii="Calibri"/>
          <w:sz w:val="20"/>
          <w:vertAlign w:val="baseline"/>
        </w:rPr>
        <w:t>Arogundade,</w:t>
      </w:r>
      <w:r>
        <w:rPr>
          <w:rFonts w:ascii="Calibri"/>
          <w:spacing w:val="-3"/>
          <w:sz w:val="20"/>
          <w:vertAlign w:val="baseline"/>
        </w:rPr>
        <w:t> </w:t>
      </w:r>
      <w:r>
        <w:rPr>
          <w:rFonts w:ascii="Calibri"/>
          <w:sz w:val="20"/>
          <w:vertAlign w:val="baseline"/>
        </w:rPr>
        <w:t>op.cit,</w:t>
      </w:r>
      <w:r>
        <w:rPr>
          <w:rFonts w:ascii="Calibri"/>
          <w:spacing w:val="-6"/>
          <w:sz w:val="20"/>
          <w:vertAlign w:val="baseline"/>
        </w:rPr>
        <w:t> </w:t>
      </w:r>
      <w:r>
        <w:rPr>
          <w:rFonts w:ascii="Calibri"/>
          <w:sz w:val="20"/>
          <w:vertAlign w:val="baseline"/>
        </w:rPr>
        <w:t>page</w:t>
      </w:r>
      <w:r>
        <w:rPr>
          <w:rFonts w:ascii="Calibri"/>
          <w:spacing w:val="-1"/>
          <w:sz w:val="20"/>
          <w:vertAlign w:val="baseline"/>
        </w:rPr>
        <w:t> </w:t>
      </w:r>
      <w:r>
        <w:rPr>
          <w:rFonts w:ascii="Calibri"/>
          <w:spacing w:val="-4"/>
          <w:sz w:val="20"/>
          <w:vertAlign w:val="baseline"/>
        </w:rPr>
        <w:t>552.</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3"/>
        <w:jc w:val="both"/>
      </w:pPr>
      <w:r>
        <w:rPr/>
        <w:t>So, where, for example, an</w:t>
      </w:r>
      <w:r>
        <w:rPr>
          <w:spacing w:val="-2"/>
        </w:rPr>
        <w:t> </w:t>
      </w:r>
      <w:r>
        <w:rPr/>
        <w:t>enterprise splits its operations into several</w:t>
      </w:r>
      <w:r>
        <w:rPr>
          <w:spacing w:val="-7"/>
        </w:rPr>
        <w:t> </w:t>
      </w:r>
      <w:r>
        <w:rPr/>
        <w:t>units or</w:t>
      </w:r>
      <w:r>
        <w:rPr>
          <w:spacing w:val="-1"/>
        </w:rPr>
        <w:t> </w:t>
      </w:r>
      <w:r>
        <w:rPr/>
        <w:t>sources to minimize or avoid tax, the profits from these other units or sources would be aggregated and taxed at source, especially where the products being sold or the business activities being carried out are „of</w:t>
      </w:r>
      <w:r>
        <w:rPr>
          <w:spacing w:val="-1"/>
        </w:rPr>
        <w:t> </w:t>
      </w:r>
      <w:r>
        <w:rPr/>
        <w:t>the same or similar kind.‟</w:t>
      </w:r>
      <w:r>
        <w:rPr>
          <w:vertAlign w:val="superscript"/>
        </w:rPr>
        <w:t>34</w:t>
      </w:r>
    </w:p>
    <w:p>
      <w:pPr>
        <w:pStyle w:val="BodyText"/>
        <w:spacing w:line="480" w:lineRule="auto" w:before="1"/>
        <w:ind w:left="1001" w:right="759"/>
        <w:jc w:val="both"/>
      </w:pPr>
      <w:r>
        <w:rPr/>
        <w:t>Another distinct feature of the Nigeria-UK double taxation treaty is that it has an additional concept of „subject to tax‟ as a condition for enjoying the treaty concessionary rate on dividends. This means that the recipient of a dividend must be subject to tax in the country</w:t>
      </w:r>
      <w:r>
        <w:rPr>
          <w:spacing w:val="-4"/>
        </w:rPr>
        <w:t> </w:t>
      </w:r>
      <w:r>
        <w:rPr/>
        <w:t>of</w:t>
      </w:r>
      <w:r>
        <w:rPr>
          <w:spacing w:val="-2"/>
        </w:rPr>
        <w:t> </w:t>
      </w:r>
      <w:r>
        <w:rPr/>
        <w:t>residence for the treaty</w:t>
      </w:r>
      <w:r>
        <w:rPr>
          <w:spacing w:val="-4"/>
        </w:rPr>
        <w:t> </w:t>
      </w:r>
      <w:r>
        <w:rPr/>
        <w:t>rate (of</w:t>
      </w:r>
      <w:r>
        <w:rPr>
          <w:spacing w:val="-2"/>
        </w:rPr>
        <w:t> </w:t>
      </w:r>
      <w:r>
        <w:rPr/>
        <w:t>7.5%) to apply to him. For example, if</w:t>
      </w:r>
      <w:r>
        <w:rPr>
          <w:spacing w:val="-4"/>
        </w:rPr>
        <w:t> </w:t>
      </w:r>
      <w:r>
        <w:rPr/>
        <w:t>the</w:t>
      </w:r>
      <w:r>
        <w:rPr>
          <w:spacing w:val="-2"/>
        </w:rPr>
        <w:t> </w:t>
      </w:r>
      <w:r>
        <w:rPr/>
        <w:t>recipient is a</w:t>
      </w:r>
      <w:r>
        <w:rPr>
          <w:spacing w:val="-2"/>
        </w:rPr>
        <w:t> </w:t>
      </w:r>
      <w:r>
        <w:rPr/>
        <w:t>government in</w:t>
      </w:r>
      <w:r>
        <w:rPr>
          <w:spacing w:val="-6"/>
        </w:rPr>
        <w:t> </w:t>
      </w:r>
      <w:r>
        <w:rPr/>
        <w:t>Nigeria, Federal, State</w:t>
      </w:r>
      <w:r>
        <w:rPr>
          <w:spacing w:val="-7"/>
        </w:rPr>
        <w:t> </w:t>
      </w:r>
      <w:r>
        <w:rPr/>
        <w:t>or Local, or an agency of that government, the treaty rate may not apply since these bodies are not, normally, subject to tax in Nigeria. So, if any of</w:t>
      </w:r>
      <w:r>
        <w:rPr>
          <w:spacing w:val="-3"/>
        </w:rPr>
        <w:t> </w:t>
      </w:r>
      <w:r>
        <w:rPr/>
        <w:t>these bodies receives dividends from UK, such dividends will be taxed at the full UK tax rate, that is, „source dividend‟ rate, and not at the treaty rate.</w:t>
      </w:r>
      <w:r>
        <w:rPr>
          <w:vertAlign w:val="superscript"/>
        </w:rPr>
        <w:t>35</w:t>
      </w:r>
    </w:p>
    <w:p>
      <w:pPr>
        <w:pStyle w:val="BodyText"/>
        <w:spacing w:line="480" w:lineRule="auto" w:before="2"/>
        <w:ind w:left="1001" w:right="753"/>
        <w:jc w:val="both"/>
      </w:pPr>
      <w:r>
        <w:rPr/>
        <w:t>Conversely, the double taxation treaties between Nigeria and the Netherlands and France have a different concept for the recipient, which is the concept of `beneficial owner.‟ The import of this concept is that the recipient of the dividend must be the actual owner of the dividends and not acting as a proxy for the treaty rate to apply. Under this concept it is immaterial whether the true owner of the dividends is subject to tax in his country of residence or not. So, under the treaties between Nigeria</w:t>
      </w:r>
      <w:r>
        <w:rPr>
          <w:spacing w:val="33"/>
        </w:rPr>
        <w:t> </w:t>
      </w:r>
      <w:r>
        <w:rPr/>
        <w:t>and</w:t>
      </w:r>
      <w:r>
        <w:rPr>
          <w:spacing w:val="40"/>
        </w:rPr>
        <w:t> </w:t>
      </w:r>
      <w:r>
        <w:rPr/>
        <w:t>the Netherlands and France, the treaty rate will not apply to a trust but to a trustee.</w:t>
      </w:r>
      <w:r>
        <w:rPr>
          <w:vertAlign w:val="superscript"/>
        </w:rPr>
        <w:t>36</w:t>
      </w:r>
      <w:r>
        <w:rPr>
          <w:vertAlign w:val="baseline"/>
        </w:rPr>
        <w:t> This is to prevent persons not intended as beneficiaries under the treaties from</w:t>
      </w:r>
      <w:r>
        <w:rPr>
          <w:spacing w:val="-1"/>
          <w:vertAlign w:val="baseline"/>
        </w:rPr>
        <w:t> </w:t>
      </w:r>
      <w:r>
        <w:rPr>
          <w:vertAlign w:val="baseline"/>
        </w:rPr>
        <w:t>taking advantage of the treaty benefits. The treaty rate at the time of signing the agreements was 12.5%. It has been reviewed downwards to 7.5%</w:t>
      </w:r>
    </w:p>
    <w:p>
      <w:pPr>
        <w:pStyle w:val="BodyText"/>
        <w:spacing w:before="164"/>
        <w:rPr>
          <w:sz w:val="20"/>
        </w:rPr>
      </w:pPr>
      <w:r>
        <w:rPr/>
        <mc:AlternateContent>
          <mc:Choice Requires="wps">
            <w:drawing>
              <wp:anchor distT="0" distB="0" distL="0" distR="0" allowOverlap="1" layoutInCell="1" locked="0" behindDoc="1" simplePos="0" relativeHeight="487632896">
                <wp:simplePos x="0" y="0"/>
                <wp:positionH relativeFrom="page">
                  <wp:posOffset>914704</wp:posOffset>
                </wp:positionH>
                <wp:positionV relativeFrom="paragraph">
                  <wp:posOffset>265606</wp:posOffset>
                </wp:positionV>
                <wp:extent cx="1830070" cy="9525"/>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913937pt;width:144.07pt;height:.71997pt;mso-position-horizontal-relative:page;mso-position-vertical-relative:paragraph;z-index:-15683584;mso-wrap-distance-left:0;mso-wrap-distance-right:0" id="docshape93" filled="true" fillcolor="#000000" stroked="false">
                <v:fill type="solid"/>
                <w10:wrap type="topAndBottom"/>
              </v:rect>
            </w:pict>
          </mc:Fallback>
        </mc:AlternateContent>
      </w:r>
    </w:p>
    <w:p>
      <w:pPr>
        <w:spacing w:before="97"/>
        <w:ind w:left="280" w:right="0" w:firstLine="0"/>
        <w:jc w:val="left"/>
        <w:rPr>
          <w:rFonts w:ascii="Calibri"/>
          <w:sz w:val="20"/>
        </w:rPr>
      </w:pPr>
      <w:r>
        <w:rPr>
          <w:rFonts w:ascii="Calibri"/>
          <w:sz w:val="20"/>
          <w:vertAlign w:val="superscript"/>
        </w:rPr>
        <w:t>34</w:t>
      </w:r>
      <w:r>
        <w:rPr>
          <w:rFonts w:ascii="Calibri"/>
          <w:spacing w:val="72"/>
          <w:w w:val="150"/>
          <w:sz w:val="20"/>
          <w:vertAlign w:val="baseline"/>
        </w:rPr>
        <w:t> </w:t>
      </w:r>
      <w:r>
        <w:rPr>
          <w:rFonts w:ascii="Calibri"/>
          <w:spacing w:val="-4"/>
          <w:sz w:val="20"/>
          <w:vertAlign w:val="baseline"/>
        </w:rPr>
        <w:t>ibid</w:t>
      </w:r>
    </w:p>
    <w:p>
      <w:pPr>
        <w:spacing w:before="1"/>
        <w:ind w:left="280" w:right="0" w:firstLine="0"/>
        <w:jc w:val="left"/>
        <w:rPr>
          <w:rFonts w:ascii="Calibri"/>
          <w:sz w:val="20"/>
        </w:rPr>
      </w:pPr>
      <w:r>
        <w:rPr>
          <w:rFonts w:ascii="Calibri"/>
          <w:sz w:val="20"/>
          <w:vertAlign w:val="superscript"/>
        </w:rPr>
        <w:t>35</w:t>
      </w:r>
      <w:r>
        <w:rPr>
          <w:rFonts w:ascii="Calibri"/>
          <w:spacing w:val="57"/>
          <w:w w:val="150"/>
          <w:sz w:val="20"/>
          <w:vertAlign w:val="baseline"/>
        </w:rPr>
        <w:t> </w:t>
      </w:r>
      <w:r>
        <w:rPr>
          <w:rFonts w:ascii="Calibri"/>
          <w:sz w:val="20"/>
          <w:vertAlign w:val="baseline"/>
        </w:rPr>
        <w:t>Arogundade,</w:t>
      </w:r>
      <w:r>
        <w:rPr>
          <w:rFonts w:ascii="Calibri"/>
          <w:spacing w:val="-5"/>
          <w:sz w:val="20"/>
          <w:vertAlign w:val="baseline"/>
        </w:rPr>
        <w:t> </w:t>
      </w:r>
      <w:r>
        <w:rPr>
          <w:rFonts w:ascii="Calibri"/>
          <w:sz w:val="20"/>
          <w:vertAlign w:val="baseline"/>
        </w:rPr>
        <w:t>J.A.</w:t>
      </w:r>
      <w:r>
        <w:rPr>
          <w:rFonts w:ascii="Calibri"/>
          <w:spacing w:val="-5"/>
          <w:sz w:val="20"/>
          <w:vertAlign w:val="baseline"/>
        </w:rPr>
        <w:t> </w:t>
      </w:r>
      <w:r>
        <w:rPr>
          <w:rFonts w:ascii="Calibri"/>
          <w:sz w:val="20"/>
          <w:vertAlign w:val="baseline"/>
        </w:rPr>
        <w:t>op.cit.,</w:t>
      </w:r>
      <w:r>
        <w:rPr>
          <w:rFonts w:ascii="Calibri"/>
          <w:spacing w:val="-5"/>
          <w:sz w:val="20"/>
          <w:vertAlign w:val="baseline"/>
        </w:rPr>
        <w:t> </w:t>
      </w:r>
      <w:r>
        <w:rPr>
          <w:rFonts w:ascii="Calibri"/>
          <w:sz w:val="20"/>
          <w:vertAlign w:val="baseline"/>
        </w:rPr>
        <w:t>page</w:t>
      </w:r>
      <w:r>
        <w:rPr>
          <w:rFonts w:ascii="Calibri"/>
          <w:spacing w:val="-2"/>
          <w:sz w:val="20"/>
          <w:vertAlign w:val="baseline"/>
        </w:rPr>
        <w:t> </w:t>
      </w:r>
      <w:r>
        <w:rPr>
          <w:rFonts w:ascii="Calibri"/>
          <w:spacing w:val="-5"/>
          <w:sz w:val="20"/>
          <w:vertAlign w:val="baseline"/>
        </w:rPr>
        <w:t>552</w:t>
      </w:r>
    </w:p>
    <w:p>
      <w:pPr>
        <w:spacing w:before="1"/>
        <w:ind w:left="280" w:right="0" w:firstLine="0"/>
        <w:jc w:val="left"/>
        <w:rPr>
          <w:rFonts w:ascii="Calibri"/>
          <w:sz w:val="20"/>
        </w:rPr>
      </w:pPr>
      <w:r>
        <w:rPr>
          <w:rFonts w:ascii="Calibri"/>
          <w:sz w:val="20"/>
          <w:vertAlign w:val="superscript"/>
        </w:rPr>
        <w:t>36</w:t>
      </w:r>
      <w:r>
        <w:rPr>
          <w:rFonts w:ascii="Calibri"/>
          <w:spacing w:val="72"/>
          <w:w w:val="150"/>
          <w:sz w:val="20"/>
          <w:vertAlign w:val="baseline"/>
        </w:rPr>
        <w:t> </w:t>
      </w:r>
      <w:r>
        <w:rPr>
          <w:rFonts w:ascii="Calibri"/>
          <w:spacing w:val="-4"/>
          <w:sz w:val="20"/>
          <w:vertAlign w:val="baseline"/>
        </w:rPr>
        <w:t>ibid</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9"/>
        <w:jc w:val="both"/>
      </w:pPr>
      <w:r>
        <w:rPr/>
        <w:t>Furthermore, in the area of taxation of interests, the Nigeria-UK treaty exempts interest on loans derived and beneficially owned by a Government or an agency or instrumentality of that Government.</w:t>
      </w:r>
    </w:p>
    <w:p>
      <w:pPr>
        <w:pStyle w:val="BodyText"/>
        <w:spacing w:before="1"/>
        <w:ind w:left="1721"/>
        <w:jc w:val="both"/>
      </w:pPr>
      <w:r>
        <w:rPr/>
        <w:t>The</w:t>
      </w:r>
      <w:r>
        <w:rPr>
          <w:spacing w:val="-4"/>
        </w:rPr>
        <w:t> </w:t>
      </w:r>
      <w:r>
        <w:rPr/>
        <w:t>Nigeria-France</w:t>
      </w:r>
      <w:r>
        <w:rPr>
          <w:spacing w:val="-2"/>
        </w:rPr>
        <w:t> </w:t>
      </w:r>
      <w:r>
        <w:rPr/>
        <w:t>treaty</w:t>
      </w:r>
      <w:r>
        <w:rPr>
          <w:spacing w:val="-5"/>
        </w:rPr>
        <w:t> </w:t>
      </w:r>
      <w:r>
        <w:rPr/>
        <w:t>has</w:t>
      </w:r>
      <w:r>
        <w:rPr>
          <w:spacing w:val="-3"/>
        </w:rPr>
        <w:t> </w:t>
      </w:r>
      <w:r>
        <w:rPr/>
        <w:t>additional</w:t>
      </w:r>
      <w:r>
        <w:rPr>
          <w:spacing w:val="-9"/>
        </w:rPr>
        <w:t> </w:t>
      </w:r>
      <w:r>
        <w:rPr/>
        <w:t>qualifications</w:t>
      </w:r>
      <w:r>
        <w:rPr>
          <w:spacing w:val="1"/>
        </w:rPr>
        <w:t> </w:t>
      </w:r>
      <w:r>
        <w:rPr/>
        <w:t>for an</w:t>
      </w:r>
      <w:r>
        <w:rPr>
          <w:spacing w:val="-5"/>
        </w:rPr>
        <w:t> </w:t>
      </w:r>
      <w:r>
        <w:rPr>
          <w:spacing w:val="-2"/>
        </w:rPr>
        <w:t>exemption:</w:t>
      </w:r>
    </w:p>
    <w:p>
      <w:pPr>
        <w:pStyle w:val="BodyText"/>
      </w:pPr>
    </w:p>
    <w:p>
      <w:pPr>
        <w:pStyle w:val="ListParagraph"/>
        <w:numPr>
          <w:ilvl w:val="0"/>
          <w:numId w:val="38"/>
        </w:numPr>
        <w:tabs>
          <w:tab w:pos="1721" w:val="left" w:leader="none"/>
        </w:tabs>
        <w:spacing w:line="480" w:lineRule="auto" w:before="0" w:after="0"/>
        <w:ind w:left="1721" w:right="769" w:hanging="720"/>
        <w:jc w:val="left"/>
        <w:rPr>
          <w:sz w:val="24"/>
        </w:rPr>
      </w:pPr>
      <w:r>
        <w:rPr>
          <w:sz w:val="24"/>
        </w:rPr>
        <w:t>the</w:t>
      </w:r>
      <w:r>
        <w:rPr>
          <w:spacing w:val="29"/>
          <w:sz w:val="24"/>
        </w:rPr>
        <w:t> </w:t>
      </w:r>
      <w:r>
        <w:rPr>
          <w:sz w:val="24"/>
        </w:rPr>
        <w:t>loan</w:t>
      </w:r>
      <w:r>
        <w:rPr>
          <w:spacing w:val="25"/>
          <w:sz w:val="24"/>
        </w:rPr>
        <w:t> </w:t>
      </w:r>
      <w:r>
        <w:rPr>
          <w:sz w:val="24"/>
        </w:rPr>
        <w:t>or</w:t>
      </w:r>
      <w:r>
        <w:rPr>
          <w:spacing w:val="27"/>
          <w:sz w:val="24"/>
        </w:rPr>
        <w:t> </w:t>
      </w:r>
      <w:r>
        <w:rPr>
          <w:sz w:val="24"/>
        </w:rPr>
        <w:t>credit</w:t>
      </w:r>
      <w:r>
        <w:rPr>
          <w:spacing w:val="35"/>
          <w:sz w:val="24"/>
        </w:rPr>
        <w:t> </w:t>
      </w:r>
      <w:r>
        <w:rPr>
          <w:sz w:val="24"/>
        </w:rPr>
        <w:t>coming</w:t>
      </w:r>
      <w:r>
        <w:rPr>
          <w:spacing w:val="30"/>
          <w:sz w:val="24"/>
        </w:rPr>
        <w:t> </w:t>
      </w:r>
      <w:r>
        <w:rPr>
          <w:sz w:val="24"/>
        </w:rPr>
        <w:t>to</w:t>
      </w:r>
      <w:r>
        <w:rPr>
          <w:spacing w:val="31"/>
          <w:sz w:val="24"/>
        </w:rPr>
        <w:t> </w:t>
      </w:r>
      <w:r>
        <w:rPr>
          <w:sz w:val="24"/>
        </w:rPr>
        <w:t>Nigeria</w:t>
      </w:r>
      <w:r>
        <w:rPr>
          <w:spacing w:val="34"/>
          <w:sz w:val="24"/>
        </w:rPr>
        <w:t> </w:t>
      </w:r>
      <w:r>
        <w:rPr>
          <w:sz w:val="24"/>
        </w:rPr>
        <w:t>from</w:t>
      </w:r>
      <w:r>
        <w:rPr>
          <w:spacing w:val="21"/>
          <w:sz w:val="24"/>
        </w:rPr>
        <w:t> </w:t>
      </w:r>
      <w:r>
        <w:rPr>
          <w:sz w:val="24"/>
        </w:rPr>
        <w:t>France</w:t>
      </w:r>
      <w:r>
        <w:rPr>
          <w:spacing w:val="34"/>
          <w:sz w:val="24"/>
        </w:rPr>
        <w:t> </w:t>
      </w:r>
      <w:r>
        <w:rPr>
          <w:sz w:val="24"/>
        </w:rPr>
        <w:t>must</w:t>
      </w:r>
      <w:r>
        <w:rPr>
          <w:spacing w:val="35"/>
          <w:sz w:val="24"/>
        </w:rPr>
        <w:t> </w:t>
      </w:r>
      <w:r>
        <w:rPr>
          <w:sz w:val="24"/>
        </w:rPr>
        <w:t>be</w:t>
      </w:r>
      <w:r>
        <w:rPr>
          <w:spacing w:val="29"/>
          <w:sz w:val="24"/>
        </w:rPr>
        <w:t> </w:t>
      </w:r>
      <w:r>
        <w:rPr>
          <w:sz w:val="24"/>
        </w:rPr>
        <w:t>supported</w:t>
      </w:r>
      <w:r>
        <w:rPr>
          <w:spacing w:val="30"/>
          <w:sz w:val="24"/>
        </w:rPr>
        <w:t> </w:t>
      </w:r>
      <w:r>
        <w:rPr>
          <w:sz w:val="24"/>
        </w:rPr>
        <w:t>by</w:t>
      </w:r>
      <w:r>
        <w:rPr>
          <w:spacing w:val="21"/>
          <w:sz w:val="24"/>
        </w:rPr>
        <w:t> </w:t>
      </w:r>
      <w:r>
        <w:rPr>
          <w:sz w:val="24"/>
        </w:rPr>
        <w:t>the Government of France; and</w:t>
      </w:r>
    </w:p>
    <w:p>
      <w:pPr>
        <w:pStyle w:val="ListParagraph"/>
        <w:numPr>
          <w:ilvl w:val="0"/>
          <w:numId w:val="38"/>
        </w:numPr>
        <w:tabs>
          <w:tab w:pos="1599" w:val="left" w:leader="none"/>
        </w:tabs>
        <w:spacing w:line="240" w:lineRule="auto" w:before="1" w:after="0"/>
        <w:ind w:left="1599" w:right="0" w:hanging="598"/>
        <w:jc w:val="left"/>
        <w:rPr>
          <w:sz w:val="24"/>
        </w:rPr>
      </w:pPr>
      <w:r>
        <w:rPr>
          <w:sz w:val="24"/>
        </w:rPr>
        <w:t>the</w:t>
      </w:r>
      <w:r>
        <w:rPr>
          <w:spacing w:val="-5"/>
          <w:sz w:val="24"/>
        </w:rPr>
        <w:t> </w:t>
      </w:r>
      <w:r>
        <w:rPr>
          <w:sz w:val="24"/>
        </w:rPr>
        <w:t>interest</w:t>
      </w:r>
      <w:r>
        <w:rPr>
          <w:spacing w:val="-2"/>
          <w:sz w:val="24"/>
        </w:rPr>
        <w:t> </w:t>
      </w:r>
      <w:r>
        <w:rPr>
          <w:sz w:val="24"/>
        </w:rPr>
        <w:t>on</w:t>
      </w:r>
      <w:r>
        <w:rPr>
          <w:spacing w:val="-7"/>
          <w:sz w:val="24"/>
        </w:rPr>
        <w:t> </w:t>
      </w:r>
      <w:r>
        <w:rPr>
          <w:sz w:val="24"/>
        </w:rPr>
        <w:t>such</w:t>
      </w:r>
      <w:r>
        <w:rPr>
          <w:spacing w:val="-2"/>
          <w:sz w:val="24"/>
        </w:rPr>
        <w:t> </w:t>
      </w:r>
      <w:r>
        <w:rPr>
          <w:sz w:val="24"/>
        </w:rPr>
        <w:t>loans must</w:t>
      </w:r>
      <w:r>
        <w:rPr>
          <w:spacing w:val="3"/>
          <w:sz w:val="24"/>
        </w:rPr>
        <w:t> </w:t>
      </w:r>
      <w:r>
        <w:rPr>
          <w:sz w:val="24"/>
        </w:rPr>
        <w:t>not</w:t>
      </w:r>
      <w:r>
        <w:rPr>
          <w:spacing w:val="2"/>
          <w:sz w:val="24"/>
        </w:rPr>
        <w:t> </w:t>
      </w:r>
      <w:r>
        <w:rPr>
          <w:sz w:val="24"/>
        </w:rPr>
        <w:t>be</w:t>
      </w:r>
      <w:r>
        <w:rPr>
          <w:spacing w:val="-3"/>
          <w:sz w:val="24"/>
        </w:rPr>
        <w:t> </w:t>
      </w:r>
      <w:r>
        <w:rPr>
          <w:sz w:val="24"/>
        </w:rPr>
        <w:t>on</w:t>
      </w:r>
      <w:r>
        <w:rPr>
          <w:spacing w:val="-6"/>
          <w:sz w:val="24"/>
        </w:rPr>
        <w:t> </w:t>
      </w:r>
      <w:r>
        <w:rPr>
          <w:sz w:val="24"/>
        </w:rPr>
        <w:t>commercial</w:t>
      </w:r>
      <w:r>
        <w:rPr>
          <w:spacing w:val="3"/>
          <w:sz w:val="24"/>
        </w:rPr>
        <w:t> </w:t>
      </w:r>
      <w:r>
        <w:rPr>
          <w:spacing w:val="-2"/>
          <w:sz w:val="24"/>
        </w:rPr>
        <w:t>basis.</w:t>
      </w:r>
    </w:p>
    <w:p>
      <w:pPr>
        <w:pStyle w:val="BodyText"/>
      </w:pPr>
    </w:p>
    <w:p>
      <w:pPr>
        <w:pStyle w:val="BodyText"/>
        <w:ind w:left="1001"/>
      </w:pPr>
      <w:r>
        <w:rPr/>
        <w:t>The</w:t>
      </w:r>
      <w:r>
        <w:rPr>
          <w:spacing w:val="-4"/>
        </w:rPr>
        <w:t> </w:t>
      </w:r>
      <w:r>
        <w:rPr/>
        <w:t>Nigeria-Netherlands</w:t>
      </w:r>
      <w:r>
        <w:rPr>
          <w:spacing w:val="-3"/>
        </w:rPr>
        <w:t> </w:t>
      </w:r>
      <w:r>
        <w:rPr/>
        <w:t>DTA</w:t>
      </w:r>
      <w:r>
        <w:rPr>
          <w:spacing w:val="-6"/>
        </w:rPr>
        <w:t> </w:t>
      </w:r>
      <w:r>
        <w:rPr/>
        <w:t>accommodates</w:t>
      </w:r>
      <w:r>
        <w:rPr>
          <w:spacing w:val="-2"/>
        </w:rPr>
        <w:t> </w:t>
      </w:r>
      <w:r>
        <w:rPr/>
        <w:t>some</w:t>
      </w:r>
      <w:r>
        <w:rPr>
          <w:spacing w:val="-2"/>
        </w:rPr>
        <w:t> </w:t>
      </w:r>
      <w:r>
        <w:rPr/>
        <w:t>other</w:t>
      </w:r>
      <w:r>
        <w:rPr>
          <w:spacing w:val="1"/>
        </w:rPr>
        <w:t> </w:t>
      </w:r>
      <w:r>
        <w:rPr>
          <w:spacing w:val="-2"/>
        </w:rPr>
        <w:t>conditions:</w:t>
      </w:r>
    </w:p>
    <w:p>
      <w:pPr>
        <w:pStyle w:val="BodyText"/>
      </w:pPr>
    </w:p>
    <w:p>
      <w:pPr>
        <w:pStyle w:val="ListParagraph"/>
        <w:numPr>
          <w:ilvl w:val="0"/>
          <w:numId w:val="39"/>
        </w:numPr>
        <w:tabs>
          <w:tab w:pos="1721" w:val="left" w:leader="none"/>
        </w:tabs>
        <w:spacing w:line="480" w:lineRule="auto" w:before="0" w:after="0"/>
        <w:ind w:left="1721" w:right="1303" w:hanging="720"/>
        <w:jc w:val="left"/>
        <w:rPr>
          <w:sz w:val="24"/>
        </w:rPr>
      </w:pPr>
      <w:r>
        <w:rPr>
          <w:sz w:val="24"/>
        </w:rPr>
        <w:t>the</w:t>
      </w:r>
      <w:r>
        <w:rPr>
          <w:spacing w:val="-8"/>
          <w:sz w:val="24"/>
        </w:rPr>
        <w:t> </w:t>
      </w:r>
      <w:r>
        <w:rPr>
          <w:sz w:val="24"/>
        </w:rPr>
        <w:t>term</w:t>
      </w:r>
      <w:r>
        <w:rPr>
          <w:spacing w:val="-8"/>
          <w:sz w:val="24"/>
        </w:rPr>
        <w:t> </w:t>
      </w:r>
      <w:r>
        <w:rPr>
          <w:sz w:val="24"/>
        </w:rPr>
        <w:t>instrumentality</w:t>
      </w:r>
      <w:r>
        <w:rPr>
          <w:spacing w:val="-12"/>
          <w:sz w:val="24"/>
        </w:rPr>
        <w:t> </w:t>
      </w:r>
      <w:r>
        <w:rPr>
          <w:sz w:val="24"/>
        </w:rPr>
        <w:t>of</w:t>
      </w:r>
      <w:r>
        <w:rPr>
          <w:spacing w:val="-10"/>
          <w:sz w:val="24"/>
        </w:rPr>
        <w:t> </w:t>
      </w:r>
      <w:r>
        <w:rPr>
          <w:sz w:val="24"/>
        </w:rPr>
        <w:t>government is</w:t>
      </w:r>
      <w:r>
        <w:rPr>
          <w:spacing w:val="-5"/>
          <w:sz w:val="24"/>
        </w:rPr>
        <w:t> </w:t>
      </w:r>
      <w:r>
        <w:rPr>
          <w:sz w:val="24"/>
        </w:rPr>
        <w:t>expanded</w:t>
      </w:r>
      <w:r>
        <w:rPr>
          <w:spacing w:val="-8"/>
          <w:sz w:val="24"/>
        </w:rPr>
        <w:t> </w:t>
      </w:r>
      <w:r>
        <w:rPr>
          <w:sz w:val="24"/>
        </w:rPr>
        <w:t>to include</w:t>
      </w:r>
      <w:r>
        <w:rPr>
          <w:spacing w:val="-4"/>
          <w:sz w:val="24"/>
        </w:rPr>
        <w:t> </w:t>
      </w:r>
      <w:r>
        <w:rPr>
          <w:sz w:val="24"/>
        </w:rPr>
        <w:t>a financial institution owned or controlled by the Dutch Government;</w:t>
      </w:r>
    </w:p>
    <w:p>
      <w:pPr>
        <w:pStyle w:val="ListParagraph"/>
        <w:numPr>
          <w:ilvl w:val="0"/>
          <w:numId w:val="39"/>
        </w:numPr>
        <w:tabs>
          <w:tab w:pos="1721" w:val="left" w:leader="none"/>
        </w:tabs>
        <w:spacing w:line="480" w:lineRule="auto" w:before="1" w:after="0"/>
        <w:ind w:left="1721" w:right="1673" w:hanging="720"/>
        <w:jc w:val="left"/>
        <w:rPr>
          <w:sz w:val="24"/>
        </w:rPr>
      </w:pPr>
      <w:r>
        <w:rPr>
          <w:sz w:val="24"/>
        </w:rPr>
        <w:t>it</w:t>
      </w:r>
      <w:r>
        <w:rPr>
          <w:spacing w:val="-1"/>
          <w:sz w:val="24"/>
        </w:rPr>
        <w:t> </w:t>
      </w:r>
      <w:r>
        <w:rPr>
          <w:sz w:val="24"/>
        </w:rPr>
        <w:t>also</w:t>
      </w:r>
      <w:r>
        <w:rPr>
          <w:spacing w:val="-2"/>
          <w:sz w:val="24"/>
        </w:rPr>
        <w:t> </w:t>
      </w:r>
      <w:r>
        <w:rPr>
          <w:sz w:val="24"/>
        </w:rPr>
        <w:t>includes</w:t>
      </w:r>
      <w:r>
        <w:rPr>
          <w:spacing w:val="-4"/>
          <w:sz w:val="24"/>
        </w:rPr>
        <w:t> </w:t>
      </w:r>
      <w:r>
        <w:rPr>
          <w:sz w:val="24"/>
        </w:rPr>
        <w:t>interest</w:t>
      </w:r>
      <w:r>
        <w:rPr>
          <w:spacing w:val="-6"/>
          <w:sz w:val="24"/>
        </w:rPr>
        <w:t> </w:t>
      </w:r>
      <w:r>
        <w:rPr>
          <w:sz w:val="24"/>
        </w:rPr>
        <w:t>on</w:t>
      </w:r>
      <w:r>
        <w:rPr>
          <w:spacing w:val="-10"/>
          <w:sz w:val="24"/>
        </w:rPr>
        <w:t> </w:t>
      </w:r>
      <w:r>
        <w:rPr>
          <w:sz w:val="24"/>
        </w:rPr>
        <w:t>loans</w:t>
      </w:r>
      <w:r>
        <w:rPr>
          <w:spacing w:val="-7"/>
          <w:sz w:val="24"/>
        </w:rPr>
        <w:t> </w:t>
      </w:r>
      <w:r>
        <w:rPr>
          <w:sz w:val="24"/>
        </w:rPr>
        <w:t>`insured or</w:t>
      </w:r>
      <w:r>
        <w:rPr>
          <w:spacing w:val="-8"/>
          <w:sz w:val="24"/>
        </w:rPr>
        <w:t> </w:t>
      </w:r>
      <w:r>
        <w:rPr>
          <w:sz w:val="24"/>
        </w:rPr>
        <w:t>guaranteed‟</w:t>
      </w:r>
      <w:r>
        <w:rPr>
          <w:spacing w:val="-8"/>
          <w:sz w:val="24"/>
        </w:rPr>
        <w:t> </w:t>
      </w:r>
      <w:r>
        <w:rPr>
          <w:sz w:val="24"/>
        </w:rPr>
        <w:t>by</w:t>
      </w:r>
      <w:r>
        <w:rPr>
          <w:spacing w:val="-15"/>
          <w:sz w:val="24"/>
        </w:rPr>
        <w:t> </w:t>
      </w:r>
      <w:r>
        <w:rPr>
          <w:sz w:val="24"/>
        </w:rPr>
        <w:t>the</w:t>
      </w:r>
      <w:r>
        <w:rPr>
          <w:spacing w:val="-7"/>
          <w:sz w:val="24"/>
        </w:rPr>
        <w:t> </w:t>
      </w:r>
      <w:r>
        <w:rPr>
          <w:sz w:val="24"/>
        </w:rPr>
        <w:t>Dutch Government; and</w:t>
      </w:r>
    </w:p>
    <w:p>
      <w:pPr>
        <w:pStyle w:val="ListParagraph"/>
        <w:numPr>
          <w:ilvl w:val="0"/>
          <w:numId w:val="39"/>
        </w:numPr>
        <w:tabs>
          <w:tab w:pos="1721" w:val="left" w:leader="none"/>
        </w:tabs>
        <w:spacing w:line="480" w:lineRule="auto" w:before="0" w:after="0"/>
        <w:ind w:left="1721" w:right="1249" w:hanging="720"/>
        <w:jc w:val="left"/>
        <w:rPr>
          <w:sz w:val="24"/>
        </w:rPr>
      </w:pPr>
      <w:r>
        <w:rPr>
          <w:sz w:val="24"/>
        </w:rPr>
        <w:t>for</w:t>
      </w:r>
      <w:r>
        <w:rPr>
          <w:spacing w:val="-4"/>
          <w:sz w:val="24"/>
        </w:rPr>
        <w:t> </w:t>
      </w:r>
      <w:r>
        <w:rPr>
          <w:sz w:val="24"/>
        </w:rPr>
        <w:t>such</w:t>
      </w:r>
      <w:r>
        <w:rPr>
          <w:spacing w:val="-5"/>
          <w:sz w:val="24"/>
        </w:rPr>
        <w:t> </w:t>
      </w:r>
      <w:r>
        <w:rPr>
          <w:sz w:val="24"/>
        </w:rPr>
        <w:t>interest payments</w:t>
      </w:r>
      <w:r>
        <w:rPr>
          <w:spacing w:val="-6"/>
          <w:sz w:val="24"/>
        </w:rPr>
        <w:t> </w:t>
      </w:r>
      <w:r>
        <w:rPr>
          <w:sz w:val="24"/>
        </w:rPr>
        <w:t>to</w:t>
      </w:r>
      <w:r>
        <w:rPr>
          <w:spacing w:val="-5"/>
          <w:sz w:val="24"/>
        </w:rPr>
        <w:t> </w:t>
      </w:r>
      <w:r>
        <w:rPr>
          <w:sz w:val="24"/>
        </w:rPr>
        <w:t>enjoy</w:t>
      </w:r>
      <w:r>
        <w:rPr>
          <w:spacing w:val="-14"/>
          <w:sz w:val="24"/>
        </w:rPr>
        <w:t> </w:t>
      </w:r>
      <w:r>
        <w:rPr>
          <w:sz w:val="24"/>
        </w:rPr>
        <w:t>exemption</w:t>
      </w:r>
      <w:r>
        <w:rPr>
          <w:spacing w:val="-5"/>
          <w:sz w:val="24"/>
        </w:rPr>
        <w:t> </w:t>
      </w:r>
      <w:r>
        <w:rPr>
          <w:sz w:val="24"/>
        </w:rPr>
        <w:t>from</w:t>
      </w:r>
      <w:r>
        <w:rPr>
          <w:spacing w:val="-13"/>
          <w:sz w:val="24"/>
        </w:rPr>
        <w:t> </w:t>
      </w:r>
      <w:r>
        <w:rPr>
          <w:sz w:val="24"/>
        </w:rPr>
        <w:t>tax,</w:t>
      </w:r>
      <w:r>
        <w:rPr>
          <w:spacing w:val="-3"/>
          <w:sz w:val="24"/>
        </w:rPr>
        <w:t> </w:t>
      </w:r>
      <w:r>
        <w:rPr>
          <w:sz w:val="24"/>
        </w:rPr>
        <w:t>the</w:t>
      </w:r>
      <w:r>
        <w:rPr>
          <w:spacing w:val="-1"/>
          <w:sz w:val="24"/>
        </w:rPr>
        <w:t> </w:t>
      </w:r>
      <w:r>
        <w:rPr>
          <w:sz w:val="24"/>
        </w:rPr>
        <w:t>loans</w:t>
      </w:r>
      <w:r>
        <w:rPr>
          <w:spacing w:val="-3"/>
          <w:sz w:val="24"/>
        </w:rPr>
        <w:t> </w:t>
      </w:r>
      <w:r>
        <w:rPr>
          <w:sz w:val="24"/>
        </w:rPr>
        <w:t>must be made at other than normal or at commercial basis.</w:t>
      </w:r>
    </w:p>
    <w:p>
      <w:pPr>
        <w:pStyle w:val="BodyText"/>
        <w:ind w:left="1001"/>
      </w:pPr>
      <w:r>
        <w:rPr/>
        <w:t>Article</w:t>
      </w:r>
      <w:r>
        <w:rPr>
          <w:spacing w:val="4"/>
        </w:rPr>
        <w:t> </w:t>
      </w:r>
      <w:r>
        <w:rPr/>
        <w:t>19</w:t>
      </w:r>
      <w:r>
        <w:rPr>
          <w:spacing w:val="7"/>
        </w:rPr>
        <w:t> </w:t>
      </w:r>
      <w:r>
        <w:rPr/>
        <w:t>of the</w:t>
      </w:r>
      <w:r>
        <w:rPr>
          <w:spacing w:val="7"/>
        </w:rPr>
        <w:t> </w:t>
      </w:r>
      <w:r>
        <w:rPr/>
        <w:t>Nigeria-UK</w:t>
      </w:r>
      <w:r>
        <w:rPr>
          <w:spacing w:val="1"/>
        </w:rPr>
        <w:t> </w:t>
      </w:r>
      <w:r>
        <w:rPr/>
        <w:t>treaty</w:t>
      </w:r>
      <w:r>
        <w:rPr>
          <w:spacing w:val="-2"/>
        </w:rPr>
        <w:t> </w:t>
      </w:r>
      <w:r>
        <w:rPr/>
        <w:t>provides</w:t>
      </w:r>
      <w:r>
        <w:rPr>
          <w:spacing w:val="10"/>
        </w:rPr>
        <w:t> </w:t>
      </w:r>
      <w:r>
        <w:rPr/>
        <w:t>for</w:t>
      </w:r>
      <w:r>
        <w:rPr>
          <w:spacing w:val="9"/>
        </w:rPr>
        <w:t> </w:t>
      </w:r>
      <w:r>
        <w:rPr/>
        <w:t>taxation</w:t>
      </w:r>
      <w:r>
        <w:rPr>
          <w:spacing w:val="2"/>
        </w:rPr>
        <w:t> </w:t>
      </w:r>
      <w:r>
        <w:rPr/>
        <w:t>of remunerations</w:t>
      </w:r>
      <w:r>
        <w:rPr>
          <w:spacing w:val="5"/>
        </w:rPr>
        <w:t> </w:t>
      </w:r>
      <w:r>
        <w:rPr/>
        <w:t>of</w:t>
      </w:r>
      <w:r>
        <w:rPr>
          <w:spacing w:val="9"/>
        </w:rPr>
        <w:t> </w:t>
      </w:r>
      <w:r>
        <w:rPr/>
        <w:t>those</w:t>
      </w:r>
      <w:r>
        <w:rPr>
          <w:spacing w:val="11"/>
        </w:rPr>
        <w:t> </w:t>
      </w:r>
      <w:r>
        <w:rPr>
          <w:spacing w:val="-5"/>
        </w:rPr>
        <w:t>in</w:t>
      </w:r>
    </w:p>
    <w:p>
      <w:pPr>
        <w:pStyle w:val="BodyText"/>
      </w:pPr>
    </w:p>
    <w:p>
      <w:pPr>
        <w:pStyle w:val="BodyText"/>
        <w:spacing w:line="480" w:lineRule="auto" w:before="1"/>
        <w:ind w:left="1001" w:right="765"/>
        <w:jc w:val="both"/>
      </w:pPr>
      <w:r>
        <w:rPr/>
        <w:t>„Government Service‟. These remunerations, (other than</w:t>
      </w:r>
      <w:r>
        <w:rPr>
          <w:spacing w:val="-3"/>
        </w:rPr>
        <w:t> </w:t>
      </w:r>
      <w:r>
        <w:rPr/>
        <w:t>pensions), are taxable in the State where the payment is made, under Article 1(a) of the treaty. The above</w:t>
      </w:r>
      <w:r>
        <w:rPr>
          <w:spacing w:val="40"/>
        </w:rPr>
        <w:t> </w:t>
      </w:r>
      <w:r>
        <w:rPr/>
        <w:t>provision would however appear to be the general or common rule in the other DTA treaties, especially those between Nigeria and the Netherlands and France.</w:t>
      </w:r>
    </w:p>
    <w:p>
      <w:pPr>
        <w:pStyle w:val="BodyText"/>
        <w:spacing w:line="480" w:lineRule="auto"/>
        <w:ind w:left="1001" w:right="767"/>
        <w:jc w:val="both"/>
      </w:pPr>
      <w:r>
        <w:rPr/>
        <w:t>The Nigeria-UK treaty, however, contains a distinct exception to the above rule. It </w:t>
      </w:r>
      <w:r>
        <w:rPr>
          <w:spacing w:val="-2"/>
        </w:rPr>
        <w:t>provides:</w:t>
      </w:r>
    </w:p>
    <w:p>
      <w:pPr>
        <w:pStyle w:val="BodyText"/>
        <w:spacing w:line="480" w:lineRule="auto" w:before="1"/>
        <w:ind w:left="1001" w:right="769" w:firstLine="720"/>
        <w:jc w:val="both"/>
      </w:pPr>
      <w:r>
        <w:rPr/>
        <w:t>“However, such remuneration shall be taxable only in the other Contracting State</w:t>
      </w:r>
      <w:r>
        <w:rPr>
          <w:spacing w:val="-3"/>
        </w:rPr>
        <w:t> </w:t>
      </w:r>
      <w:r>
        <w:rPr/>
        <w:t>if</w:t>
      </w:r>
      <w:r>
        <w:rPr>
          <w:spacing w:val="-10"/>
        </w:rPr>
        <w:t> </w:t>
      </w:r>
      <w:r>
        <w:rPr/>
        <w:t>the</w:t>
      </w:r>
      <w:r>
        <w:rPr>
          <w:spacing w:val="-1"/>
        </w:rPr>
        <w:t> </w:t>
      </w:r>
      <w:r>
        <w:rPr/>
        <w:t>services</w:t>
      </w:r>
      <w:r>
        <w:rPr>
          <w:spacing w:val="-4"/>
        </w:rPr>
        <w:t> </w:t>
      </w:r>
      <w:r>
        <w:rPr/>
        <w:t>are</w:t>
      </w:r>
      <w:r>
        <w:rPr>
          <w:spacing w:val="-3"/>
        </w:rPr>
        <w:t> </w:t>
      </w:r>
      <w:r>
        <w:rPr/>
        <w:t>rendered in</w:t>
      </w:r>
      <w:r>
        <w:rPr>
          <w:spacing w:val="-2"/>
        </w:rPr>
        <w:t> </w:t>
      </w:r>
      <w:r>
        <w:rPr/>
        <w:t>that</w:t>
      </w:r>
      <w:r>
        <w:rPr>
          <w:spacing w:val="-2"/>
        </w:rPr>
        <w:t> </w:t>
      </w:r>
      <w:r>
        <w:rPr/>
        <w:t>other</w:t>
      </w:r>
      <w:r>
        <w:rPr>
          <w:spacing w:val="-1"/>
        </w:rPr>
        <w:t> </w:t>
      </w:r>
      <w:r>
        <w:rPr/>
        <w:t>State</w:t>
      </w:r>
      <w:r>
        <w:rPr>
          <w:spacing w:val="-3"/>
        </w:rPr>
        <w:t> </w:t>
      </w:r>
      <w:r>
        <w:rPr/>
        <w:t>and</w:t>
      </w:r>
      <w:r>
        <w:rPr>
          <w:spacing w:val="-2"/>
        </w:rPr>
        <w:t> </w:t>
      </w:r>
      <w:r>
        <w:rPr/>
        <w:t>the individual</w:t>
      </w:r>
      <w:r>
        <w:rPr>
          <w:spacing w:val="-2"/>
        </w:rPr>
        <w:t> </w:t>
      </w:r>
      <w:r>
        <w:rPr/>
        <w:t>is</w:t>
      </w:r>
      <w:r>
        <w:rPr>
          <w:spacing w:val="-4"/>
        </w:rPr>
        <w:t> </w:t>
      </w:r>
      <w:r>
        <w:rPr/>
        <w:t>a</w:t>
      </w:r>
      <w:r>
        <w:rPr>
          <w:spacing w:val="-3"/>
        </w:rPr>
        <w:t> </w:t>
      </w:r>
      <w:r>
        <w:rPr/>
        <w:t>resident and a national of that State”.</w:t>
      </w:r>
    </w:p>
    <w:p>
      <w:pPr>
        <w:spacing w:after="0" w:line="480" w:lineRule="auto"/>
        <w:jc w:val="both"/>
        <w:sectPr>
          <w:pgSz w:w="11910" w:h="16840"/>
          <w:pgMar w:header="0" w:footer="724" w:top="1340" w:bottom="920" w:left="1160" w:right="680"/>
        </w:sectPr>
      </w:pPr>
    </w:p>
    <w:p>
      <w:pPr>
        <w:pStyle w:val="BodyText"/>
        <w:spacing w:line="480" w:lineRule="auto" w:before="78"/>
        <w:ind w:left="1001" w:right="756"/>
        <w:jc w:val="both"/>
      </w:pPr>
      <w:r>
        <w:rPr/>
        <w:t>This means that for the employee to be liable to the UK tax, for example, the service must be</w:t>
      </w:r>
      <w:r>
        <w:rPr>
          <w:spacing w:val="-3"/>
        </w:rPr>
        <w:t> </w:t>
      </w:r>
      <w:r>
        <w:rPr/>
        <w:t>performed in</w:t>
      </w:r>
      <w:r>
        <w:rPr>
          <w:spacing w:val="-6"/>
        </w:rPr>
        <w:t> </w:t>
      </w:r>
      <w:r>
        <w:rPr/>
        <w:t>the</w:t>
      </w:r>
      <w:r>
        <w:rPr>
          <w:spacing w:val="-3"/>
        </w:rPr>
        <w:t> </w:t>
      </w:r>
      <w:r>
        <w:rPr/>
        <w:t>UK</w:t>
      </w:r>
      <w:r>
        <w:rPr>
          <w:spacing w:val="-7"/>
        </w:rPr>
        <w:t> </w:t>
      </w:r>
      <w:r>
        <w:rPr/>
        <w:t>and he must be</w:t>
      </w:r>
      <w:r>
        <w:rPr>
          <w:spacing w:val="-3"/>
        </w:rPr>
        <w:t> </w:t>
      </w:r>
      <w:r>
        <w:rPr/>
        <w:t>a</w:t>
      </w:r>
      <w:r>
        <w:rPr>
          <w:spacing w:val="-3"/>
        </w:rPr>
        <w:t> </w:t>
      </w:r>
      <w:r>
        <w:rPr/>
        <w:t>resident and national</w:t>
      </w:r>
      <w:r>
        <w:rPr>
          <w:spacing w:val="-10"/>
        </w:rPr>
        <w:t> </w:t>
      </w:r>
      <w:r>
        <w:rPr/>
        <w:t>of</w:t>
      </w:r>
      <w:r>
        <w:rPr>
          <w:spacing w:val="-9"/>
        </w:rPr>
        <w:t> </w:t>
      </w:r>
      <w:r>
        <w:rPr/>
        <w:t>UK. Under</w:t>
      </w:r>
      <w:r>
        <w:rPr>
          <w:spacing w:val="-1"/>
        </w:rPr>
        <w:t> </w:t>
      </w:r>
      <w:r>
        <w:rPr/>
        <w:t>the Agreement therefore, residence or nationality alone will not confer the right to tax.</w:t>
      </w:r>
      <w:r>
        <w:rPr>
          <w:spacing w:val="40"/>
        </w:rPr>
        <w:t> </w:t>
      </w:r>
      <w:r>
        <w:rPr/>
        <w:t>For UK, as the host State to have the right to tax, the employee must be both „a resident and</w:t>
      </w:r>
      <w:r>
        <w:rPr>
          <w:spacing w:val="-5"/>
        </w:rPr>
        <w:t> </w:t>
      </w:r>
      <w:r>
        <w:rPr/>
        <w:t>a</w:t>
      </w:r>
      <w:r>
        <w:rPr>
          <w:spacing w:val="-1"/>
        </w:rPr>
        <w:t> </w:t>
      </w:r>
      <w:r>
        <w:rPr/>
        <w:t>national‟</w:t>
      </w:r>
      <w:r>
        <w:rPr>
          <w:spacing w:val="-4"/>
        </w:rPr>
        <w:t> </w:t>
      </w:r>
      <w:r>
        <w:rPr/>
        <w:t>of</w:t>
      </w:r>
      <w:r>
        <w:rPr>
          <w:spacing w:val="-7"/>
        </w:rPr>
        <w:t> </w:t>
      </w:r>
      <w:r>
        <w:rPr/>
        <w:t>that State‟.</w:t>
      </w:r>
      <w:r>
        <w:rPr>
          <w:spacing w:val="-3"/>
        </w:rPr>
        <w:t> </w:t>
      </w:r>
      <w:r>
        <w:rPr/>
        <w:t>A</w:t>
      </w:r>
      <w:r>
        <w:rPr>
          <w:spacing w:val="-10"/>
        </w:rPr>
        <w:t> </w:t>
      </w:r>
      <w:r>
        <w:rPr/>
        <w:t>Nigerian</w:t>
      </w:r>
      <w:r>
        <w:rPr>
          <w:spacing w:val="-9"/>
        </w:rPr>
        <w:t> </w:t>
      </w:r>
      <w:r>
        <w:rPr/>
        <w:t>resident in</w:t>
      </w:r>
      <w:r>
        <w:rPr>
          <w:spacing w:val="-9"/>
        </w:rPr>
        <w:t> </w:t>
      </w:r>
      <w:r>
        <w:rPr/>
        <w:t>the UK</w:t>
      </w:r>
      <w:r>
        <w:rPr>
          <w:spacing w:val="-10"/>
        </w:rPr>
        <w:t> </w:t>
      </w:r>
      <w:r>
        <w:rPr/>
        <w:t>who is</w:t>
      </w:r>
      <w:r>
        <w:rPr>
          <w:spacing w:val="-6"/>
        </w:rPr>
        <w:t> </w:t>
      </w:r>
      <w:r>
        <w:rPr/>
        <w:t>employed to work in</w:t>
      </w:r>
      <w:r>
        <w:rPr>
          <w:spacing w:val="-1"/>
        </w:rPr>
        <w:t> </w:t>
      </w:r>
      <w:r>
        <w:rPr/>
        <w:t>the Nigeria High</w:t>
      </w:r>
      <w:r>
        <w:rPr>
          <w:spacing w:val="-1"/>
        </w:rPr>
        <w:t> </w:t>
      </w:r>
      <w:r>
        <w:rPr/>
        <w:t>Commission in London</w:t>
      </w:r>
      <w:r>
        <w:rPr>
          <w:spacing w:val="-1"/>
        </w:rPr>
        <w:t> </w:t>
      </w:r>
      <w:r>
        <w:rPr/>
        <w:t>will be liable to</w:t>
      </w:r>
      <w:r>
        <w:rPr>
          <w:spacing w:val="-1"/>
        </w:rPr>
        <w:t> </w:t>
      </w:r>
      <w:r>
        <w:rPr/>
        <w:t>tax in</w:t>
      </w:r>
      <w:r>
        <w:rPr>
          <w:spacing w:val="-1"/>
        </w:rPr>
        <w:t> </w:t>
      </w:r>
      <w:r>
        <w:rPr/>
        <w:t>Nigeria. A UK national, resident in Nigeria and employed from Nigeria to work in the Nigeria High Commission in London is under the Nigeria tax jurisdiction.</w:t>
      </w:r>
      <w:r>
        <w:rPr>
          <w:vertAlign w:val="superscript"/>
        </w:rPr>
        <w:t>37</w:t>
      </w:r>
    </w:p>
    <w:p>
      <w:pPr>
        <w:pStyle w:val="BodyText"/>
        <w:spacing w:line="480" w:lineRule="auto" w:before="2"/>
        <w:ind w:left="1001" w:right="765"/>
        <w:jc w:val="both"/>
      </w:pPr>
      <w:r>
        <w:rPr/>
        <w:t>Most Double Taxation Agreements (DTAs) between Nigeria and other countries provide for taxation of other incomes from pensions, teaching, capital gains, artistes and athletes and even income accruing to students and trainees. The treaties also usually</w:t>
      </w:r>
      <w:r>
        <w:rPr>
          <w:spacing w:val="-1"/>
        </w:rPr>
        <w:t> </w:t>
      </w:r>
      <w:r>
        <w:rPr/>
        <w:t>provide for the taxation</w:t>
      </w:r>
      <w:r>
        <w:rPr>
          <w:spacing w:val="-1"/>
        </w:rPr>
        <w:t> </w:t>
      </w:r>
      <w:r>
        <w:rPr/>
        <w:t>of</w:t>
      </w:r>
      <w:r>
        <w:rPr>
          <w:spacing w:val="-4"/>
        </w:rPr>
        <w:t> </w:t>
      </w:r>
      <w:r>
        <w:rPr/>
        <w:t>other sources</w:t>
      </w:r>
      <w:r>
        <w:rPr>
          <w:spacing w:val="-3"/>
        </w:rPr>
        <w:t> </w:t>
      </w:r>
      <w:r>
        <w:rPr/>
        <w:t>of income not yet provided for in</w:t>
      </w:r>
      <w:r>
        <w:rPr>
          <w:spacing w:val="-1"/>
        </w:rPr>
        <w:t> </w:t>
      </w:r>
      <w:r>
        <w:rPr/>
        <w:t>the Agreement, and which may arise in either of the treaty countries.</w:t>
      </w:r>
    </w:p>
    <w:p>
      <w:pPr>
        <w:pStyle w:val="BodyText"/>
        <w:spacing w:line="480" w:lineRule="auto" w:before="1"/>
        <w:ind w:left="1001" w:right="757"/>
        <w:jc w:val="both"/>
      </w:pPr>
      <w:r>
        <w:rPr/>
        <w:t>Where such an income is discovered, the Nigeria-France DTA specifically provides for the application of the domestic laws to such income. The Nigeria-Netherlands DTA grants exclusive right to tax such income to the country where the taxpayer is resident. But where it arises in the other State, that other State (of source) may also</w:t>
      </w:r>
      <w:r>
        <w:rPr>
          <w:spacing w:val="40"/>
        </w:rPr>
        <w:t> </w:t>
      </w:r>
      <w:r>
        <w:rPr/>
        <w:t>tax such income.</w:t>
      </w:r>
    </w:p>
    <w:p>
      <w:pPr>
        <w:pStyle w:val="BodyText"/>
        <w:spacing w:line="480" w:lineRule="auto" w:before="1"/>
        <w:ind w:left="1001" w:right="766"/>
        <w:jc w:val="both"/>
      </w:pPr>
      <w:r>
        <w:rPr/>
        <w:t>The Nigeria-UK DTA is (conspicuously?) silent on the taxation of such an income. What this means is that the provisions of</w:t>
      </w:r>
      <w:r>
        <w:rPr>
          <w:spacing w:val="-4"/>
        </w:rPr>
        <w:t> </w:t>
      </w:r>
      <w:r>
        <w:rPr/>
        <w:t>the respective domestic laws would apply</w:t>
      </w:r>
      <w:r>
        <w:rPr>
          <w:spacing w:val="-2"/>
        </w:rPr>
        <w:t> </w:t>
      </w:r>
      <w:r>
        <w:rPr/>
        <w:t>to such an income, wherever it may arise.</w:t>
      </w:r>
    </w:p>
    <w:p>
      <w:pPr>
        <w:pStyle w:val="BodyText"/>
        <w:spacing w:line="480" w:lineRule="auto" w:before="1"/>
        <w:ind w:left="1001" w:right="751"/>
        <w:jc w:val="both"/>
      </w:pPr>
      <w:r>
        <w:rPr/>
        <w:t>On exchange of information, the Nigeria-UK DTA provides for the disclosure of information received even in public court proceedings or in judicial decisions. The other treaties contain no such provisions.</w:t>
      </w:r>
    </w:p>
    <w:p>
      <w:pPr>
        <w:pStyle w:val="BodyText"/>
        <w:spacing w:before="95"/>
        <w:rPr>
          <w:sz w:val="20"/>
        </w:rPr>
      </w:pPr>
      <w:r>
        <w:rPr/>
        <mc:AlternateContent>
          <mc:Choice Requires="wps">
            <w:drawing>
              <wp:anchor distT="0" distB="0" distL="0" distR="0" allowOverlap="1" layoutInCell="1" locked="0" behindDoc="1" simplePos="0" relativeHeight="487633408">
                <wp:simplePos x="0" y="0"/>
                <wp:positionH relativeFrom="page">
                  <wp:posOffset>914704</wp:posOffset>
                </wp:positionH>
                <wp:positionV relativeFrom="paragraph">
                  <wp:posOffset>222024</wp:posOffset>
                </wp:positionV>
                <wp:extent cx="1830070" cy="952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482281pt;width:144.07pt;height:.71997pt;mso-position-horizontal-relative:page;mso-position-vertical-relative:paragraph;z-index:-15683072;mso-wrap-distance-left:0;mso-wrap-distance-right:0" id="docshape94"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37</w:t>
      </w:r>
      <w:r>
        <w:rPr>
          <w:rFonts w:ascii="Calibri"/>
          <w:sz w:val="20"/>
          <w:vertAlign w:val="baseline"/>
        </w:rPr>
        <w:t> Ibid,</w:t>
      </w:r>
      <w:r>
        <w:rPr>
          <w:rFonts w:ascii="Calibri"/>
          <w:spacing w:val="-3"/>
          <w:sz w:val="20"/>
          <w:vertAlign w:val="baseline"/>
        </w:rPr>
        <w:t> </w:t>
      </w:r>
      <w:r>
        <w:rPr>
          <w:rFonts w:ascii="Calibri"/>
          <w:sz w:val="20"/>
          <w:vertAlign w:val="baseline"/>
        </w:rPr>
        <w:t>page </w:t>
      </w:r>
      <w:r>
        <w:rPr>
          <w:rFonts w:ascii="Calibri"/>
          <w:spacing w:val="-5"/>
          <w:sz w:val="20"/>
          <w:vertAlign w:val="baseline"/>
        </w:rPr>
        <w:t>563</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3"/>
        <w:jc w:val="both"/>
      </w:pPr>
      <w:r>
        <w:rPr/>
        <w:t>It is thus clear from</w:t>
      </w:r>
      <w:r>
        <w:rPr>
          <w:spacing w:val="-5"/>
        </w:rPr>
        <w:t> </w:t>
      </w:r>
      <w:r>
        <w:rPr/>
        <w:t>the above analysis that the Nigeria-UK</w:t>
      </w:r>
      <w:r>
        <w:rPr>
          <w:spacing w:val="-1"/>
        </w:rPr>
        <w:t> </w:t>
      </w:r>
      <w:r>
        <w:rPr/>
        <w:t>DTA</w:t>
      </w:r>
      <w:r>
        <w:rPr>
          <w:spacing w:val="-1"/>
        </w:rPr>
        <w:t> </w:t>
      </w:r>
      <w:r>
        <w:rPr/>
        <w:t>contains salient and distinct provisions on personal income tax.</w:t>
      </w:r>
    </w:p>
    <w:p>
      <w:pPr>
        <w:pStyle w:val="BodyText"/>
        <w:spacing w:before="99"/>
      </w:pPr>
    </w:p>
    <w:p>
      <w:pPr>
        <w:pStyle w:val="Heading3"/>
        <w:numPr>
          <w:ilvl w:val="2"/>
          <w:numId w:val="25"/>
        </w:numPr>
        <w:tabs>
          <w:tab w:pos="1782" w:val="left" w:leader="none"/>
        </w:tabs>
        <w:spacing w:line="240" w:lineRule="auto" w:before="1" w:after="0"/>
        <w:ind w:left="1782" w:right="0" w:hanging="781"/>
        <w:jc w:val="both"/>
      </w:pPr>
      <w:r>
        <w:rPr/>
        <w:t>Capital</w:t>
      </w:r>
      <w:r>
        <w:rPr>
          <w:spacing w:val="-3"/>
        </w:rPr>
        <w:t> </w:t>
      </w:r>
      <w:r>
        <w:rPr/>
        <w:t>Gains</w:t>
      </w:r>
      <w:r>
        <w:rPr>
          <w:spacing w:val="1"/>
        </w:rPr>
        <w:t> </w:t>
      </w:r>
      <w:r>
        <w:rPr>
          <w:spacing w:val="-5"/>
        </w:rPr>
        <w:t>Tax</w:t>
      </w:r>
    </w:p>
    <w:p>
      <w:pPr>
        <w:pStyle w:val="BodyText"/>
        <w:spacing w:line="480" w:lineRule="auto" w:before="271"/>
        <w:ind w:left="1001" w:right="761"/>
        <w:jc w:val="both"/>
      </w:pPr>
      <w:r>
        <w:rPr/>
        <w:t>The Capital Gains Tax is another type of tax that is usually covered by a Double Taxation Agreement, (DTA) between Nigeria and other countries. However, the Agreement may provide for automatic inclusion of identical or substantially similar taxes, which may be imposed by either country after the Agreement has come into force. This may be in addition to, or in the place of, the existing taxes. The purpose is to prevent the re-negotiation of the Agreement each time either country has a change or</w:t>
      </w:r>
      <w:r>
        <w:rPr>
          <w:spacing w:val="-1"/>
        </w:rPr>
        <w:t> </w:t>
      </w:r>
      <w:r>
        <w:rPr/>
        <w:t>amendment to her</w:t>
      </w:r>
      <w:r>
        <w:rPr>
          <w:spacing w:val="-1"/>
        </w:rPr>
        <w:t> </w:t>
      </w:r>
      <w:r>
        <w:rPr/>
        <w:t>taxes. The country</w:t>
      </w:r>
      <w:r>
        <w:rPr>
          <w:spacing w:val="-6"/>
        </w:rPr>
        <w:t> </w:t>
      </w:r>
      <w:r>
        <w:rPr/>
        <w:t>concerned, in</w:t>
      </w:r>
      <w:r>
        <w:rPr>
          <w:spacing w:val="-6"/>
        </w:rPr>
        <w:t> </w:t>
      </w:r>
      <w:r>
        <w:rPr/>
        <w:t>the</w:t>
      </w:r>
      <w:r>
        <w:rPr>
          <w:spacing w:val="-3"/>
        </w:rPr>
        <w:t> </w:t>
      </w:r>
      <w:r>
        <w:rPr/>
        <w:t>circumstance, undertakes</w:t>
      </w:r>
      <w:r>
        <w:rPr>
          <w:spacing w:val="-4"/>
        </w:rPr>
        <w:t> </w:t>
      </w:r>
      <w:r>
        <w:rPr/>
        <w:t>to notify the other country of any such modifications to the tax laws.</w:t>
      </w:r>
    </w:p>
    <w:p>
      <w:pPr>
        <w:pStyle w:val="BodyText"/>
        <w:spacing w:line="480" w:lineRule="auto" w:before="2"/>
        <w:ind w:left="1001" w:right="752"/>
        <w:jc w:val="both"/>
      </w:pPr>
      <w:r>
        <w:rPr/>
        <w:t>Capital gains are, in Nigeria, taxed under the Capital Gains Tax Act.</w:t>
      </w:r>
      <w:r>
        <w:rPr>
          <w:vertAlign w:val="superscript"/>
        </w:rPr>
        <w:t>38</w:t>
      </w:r>
      <w:r>
        <w:rPr>
          <w:vertAlign w:val="baseline"/>
        </w:rPr>
        <w:t> The Act provides that capital gains tax is a tax imposed in respect of capital gains, that</w:t>
      </w:r>
      <w:r>
        <w:rPr>
          <w:spacing w:val="40"/>
          <w:vertAlign w:val="baseline"/>
        </w:rPr>
        <w:t> </w:t>
      </w:r>
      <w:r>
        <w:rPr>
          <w:vertAlign w:val="baseline"/>
        </w:rPr>
        <w:t>is, gains accruing to any</w:t>
      </w:r>
      <w:r>
        <w:rPr>
          <w:spacing w:val="-8"/>
          <w:vertAlign w:val="baseline"/>
        </w:rPr>
        <w:t> </w:t>
      </w:r>
      <w:r>
        <w:rPr>
          <w:vertAlign w:val="baseline"/>
        </w:rPr>
        <w:t>person</w:t>
      </w:r>
      <w:r>
        <w:rPr>
          <w:spacing w:val="-3"/>
          <w:vertAlign w:val="baseline"/>
        </w:rPr>
        <w:t> </w:t>
      </w:r>
      <w:r>
        <w:rPr>
          <w:vertAlign w:val="baseline"/>
        </w:rPr>
        <w:t>on</w:t>
      </w:r>
      <w:r>
        <w:rPr>
          <w:spacing w:val="-3"/>
          <w:vertAlign w:val="baseline"/>
        </w:rPr>
        <w:t> </w:t>
      </w:r>
      <w:r>
        <w:rPr>
          <w:vertAlign w:val="baseline"/>
        </w:rPr>
        <w:t>a disposal</w:t>
      </w:r>
      <w:r>
        <w:rPr>
          <w:spacing w:val="-7"/>
          <w:vertAlign w:val="baseline"/>
        </w:rPr>
        <w:t> </w:t>
      </w:r>
      <w:r>
        <w:rPr>
          <w:vertAlign w:val="baseline"/>
        </w:rPr>
        <w:t>of</w:t>
      </w:r>
      <w:r>
        <w:rPr>
          <w:spacing w:val="-6"/>
          <w:vertAlign w:val="baseline"/>
        </w:rPr>
        <w:t> </w:t>
      </w:r>
      <w:r>
        <w:rPr>
          <w:vertAlign w:val="baseline"/>
        </w:rPr>
        <w:t>assets.</w:t>
      </w:r>
      <w:r>
        <w:rPr>
          <w:vertAlign w:val="superscript"/>
        </w:rPr>
        <w:t>39</w:t>
      </w:r>
      <w:r>
        <w:rPr>
          <w:vertAlign w:val="baseline"/>
        </w:rPr>
        <w:t> The rate</w:t>
      </w:r>
      <w:r>
        <w:rPr>
          <w:spacing w:val="-4"/>
          <w:vertAlign w:val="baseline"/>
        </w:rPr>
        <w:t> </w:t>
      </w:r>
      <w:r>
        <w:rPr>
          <w:vertAlign w:val="baseline"/>
        </w:rPr>
        <w:t>of</w:t>
      </w:r>
      <w:r>
        <w:rPr>
          <w:spacing w:val="-6"/>
          <w:vertAlign w:val="baseline"/>
        </w:rPr>
        <w:t> </w:t>
      </w:r>
      <w:r>
        <w:rPr>
          <w:vertAlign w:val="baseline"/>
        </w:rPr>
        <w:t>the</w:t>
      </w:r>
      <w:r>
        <w:rPr>
          <w:spacing w:val="-4"/>
          <w:vertAlign w:val="baseline"/>
        </w:rPr>
        <w:t> </w:t>
      </w:r>
      <w:r>
        <w:rPr>
          <w:vertAlign w:val="baseline"/>
        </w:rPr>
        <w:t>tax, under S.2(1) of the Act, is 10%.</w:t>
      </w:r>
    </w:p>
    <w:p>
      <w:pPr>
        <w:pStyle w:val="BodyText"/>
        <w:spacing w:line="480" w:lineRule="auto"/>
        <w:ind w:left="1001" w:right="757"/>
        <w:jc w:val="both"/>
      </w:pPr>
      <w:r>
        <w:rPr/>
        <w:t>On</w:t>
      </w:r>
      <w:r>
        <w:rPr>
          <w:spacing w:val="-6"/>
        </w:rPr>
        <w:t> </w:t>
      </w:r>
      <w:r>
        <w:rPr/>
        <w:t>chargeable</w:t>
      </w:r>
      <w:r>
        <w:rPr>
          <w:spacing w:val="-2"/>
        </w:rPr>
        <w:t> </w:t>
      </w:r>
      <w:r>
        <w:rPr/>
        <w:t>assets, that is assets</w:t>
      </w:r>
      <w:r>
        <w:rPr>
          <w:spacing w:val="-3"/>
        </w:rPr>
        <w:t> </w:t>
      </w:r>
      <w:r>
        <w:rPr/>
        <w:t>or properties</w:t>
      </w:r>
      <w:r>
        <w:rPr>
          <w:spacing w:val="-3"/>
        </w:rPr>
        <w:t> </w:t>
      </w:r>
      <w:r>
        <w:rPr/>
        <w:t>that may</w:t>
      </w:r>
      <w:r>
        <w:rPr>
          <w:spacing w:val="-1"/>
        </w:rPr>
        <w:t> </w:t>
      </w:r>
      <w:r>
        <w:rPr/>
        <w:t>be subjected</w:t>
      </w:r>
      <w:r>
        <w:rPr>
          <w:spacing w:val="-1"/>
        </w:rPr>
        <w:t> </w:t>
      </w:r>
      <w:r>
        <w:rPr/>
        <w:t>to capital</w:t>
      </w:r>
      <w:r>
        <w:rPr>
          <w:spacing w:val="-9"/>
        </w:rPr>
        <w:t> </w:t>
      </w:r>
      <w:r>
        <w:rPr/>
        <w:t>gains tax on disposal, S.3 of the Act provides that, subject to any exceptions that may be provided by the Act, all forms of property shall be assets for the purposes of the Act, </w:t>
      </w:r>
      <w:r>
        <w:rPr>
          <w:u w:val="single"/>
        </w:rPr>
        <w:t>whether situated in Nigeria or not.</w:t>
      </w:r>
      <w:r>
        <w:rPr>
          <w:spacing w:val="80"/>
        </w:rPr>
        <w:t> </w:t>
      </w:r>
      <w:r>
        <w:rPr/>
        <w:t>(Emphasis supplied).</w:t>
      </w:r>
    </w:p>
    <w:p>
      <w:pPr>
        <w:pStyle w:val="BodyText"/>
        <w:spacing w:line="272" w:lineRule="exact"/>
        <w:ind w:left="1001"/>
        <w:jc w:val="both"/>
      </w:pPr>
      <w:r>
        <w:rPr/>
        <w:t>The</w:t>
      </w:r>
      <w:r>
        <w:rPr>
          <w:spacing w:val="-5"/>
        </w:rPr>
        <w:t> </w:t>
      </w:r>
      <w:r>
        <w:rPr/>
        <w:t>Act</w:t>
      </w:r>
      <w:r>
        <w:rPr>
          <w:spacing w:val="3"/>
        </w:rPr>
        <w:t> </w:t>
      </w:r>
      <w:r>
        <w:rPr/>
        <w:t>goes</w:t>
      </w:r>
      <w:r>
        <w:rPr>
          <w:spacing w:val="-4"/>
        </w:rPr>
        <w:t> </w:t>
      </w:r>
      <w:r>
        <w:rPr/>
        <w:t>further</w:t>
      </w:r>
      <w:r>
        <w:rPr>
          <w:spacing w:val="-5"/>
        </w:rPr>
        <w:t> </w:t>
      </w:r>
      <w:r>
        <w:rPr/>
        <w:t>to</w:t>
      </w:r>
      <w:r>
        <w:rPr>
          <w:spacing w:val="3"/>
        </w:rPr>
        <w:t> </w:t>
      </w:r>
      <w:r>
        <w:rPr/>
        <w:t>provide</w:t>
      </w:r>
      <w:r>
        <w:rPr>
          <w:spacing w:val="-3"/>
        </w:rPr>
        <w:t> </w:t>
      </w:r>
      <w:r>
        <w:rPr/>
        <w:t>that</w:t>
      </w:r>
      <w:r>
        <w:rPr>
          <w:spacing w:val="3"/>
        </w:rPr>
        <w:t> </w:t>
      </w:r>
      <w:r>
        <w:rPr/>
        <w:t>assets</w:t>
      </w:r>
      <w:r>
        <w:rPr>
          <w:spacing w:val="-3"/>
        </w:rPr>
        <w:t> </w:t>
      </w:r>
      <w:r>
        <w:rPr>
          <w:spacing w:val="-2"/>
        </w:rPr>
        <w:t>include:</w:t>
      </w:r>
    </w:p>
    <w:p>
      <w:pPr>
        <w:pStyle w:val="BodyText"/>
      </w:pPr>
    </w:p>
    <w:p>
      <w:pPr>
        <w:pStyle w:val="ListParagraph"/>
        <w:numPr>
          <w:ilvl w:val="0"/>
          <w:numId w:val="40"/>
        </w:numPr>
        <w:tabs>
          <w:tab w:pos="1720" w:val="left" w:leader="none"/>
        </w:tabs>
        <w:spacing w:line="240" w:lineRule="auto" w:before="0" w:after="0"/>
        <w:ind w:left="1720" w:right="0" w:hanging="719"/>
        <w:jc w:val="both"/>
        <w:rPr>
          <w:sz w:val="24"/>
        </w:rPr>
      </w:pPr>
      <w:r>
        <w:rPr>
          <w:sz w:val="24"/>
        </w:rPr>
        <w:t>options,</w:t>
      </w:r>
      <w:r>
        <w:rPr>
          <w:spacing w:val="1"/>
          <w:sz w:val="24"/>
        </w:rPr>
        <w:t> </w:t>
      </w:r>
      <w:r>
        <w:rPr>
          <w:sz w:val="24"/>
        </w:rPr>
        <w:t>debts</w:t>
      </w:r>
      <w:r>
        <w:rPr>
          <w:spacing w:val="-2"/>
          <w:sz w:val="24"/>
        </w:rPr>
        <w:t> </w:t>
      </w:r>
      <w:r>
        <w:rPr>
          <w:sz w:val="24"/>
        </w:rPr>
        <w:t>and</w:t>
      </w:r>
      <w:r>
        <w:rPr>
          <w:spacing w:val="4"/>
          <w:sz w:val="24"/>
        </w:rPr>
        <w:t> </w:t>
      </w:r>
      <w:r>
        <w:rPr>
          <w:sz w:val="24"/>
        </w:rPr>
        <w:t>incorporeal</w:t>
      </w:r>
      <w:r>
        <w:rPr>
          <w:spacing w:val="-9"/>
          <w:sz w:val="24"/>
        </w:rPr>
        <w:t> </w:t>
      </w:r>
      <w:r>
        <w:rPr>
          <w:sz w:val="24"/>
        </w:rPr>
        <w:t>property</w:t>
      </w:r>
      <w:r>
        <w:rPr>
          <w:spacing w:val="-9"/>
          <w:sz w:val="24"/>
        </w:rPr>
        <w:t> </w:t>
      </w:r>
      <w:r>
        <w:rPr>
          <w:spacing w:val="-2"/>
          <w:sz w:val="24"/>
        </w:rPr>
        <w:t>generally;</w:t>
      </w:r>
    </w:p>
    <w:p>
      <w:pPr>
        <w:pStyle w:val="BodyText"/>
      </w:pPr>
    </w:p>
    <w:p>
      <w:pPr>
        <w:pStyle w:val="ListParagraph"/>
        <w:numPr>
          <w:ilvl w:val="0"/>
          <w:numId w:val="40"/>
        </w:numPr>
        <w:tabs>
          <w:tab w:pos="1719" w:val="left" w:leader="none"/>
        </w:tabs>
        <w:spacing w:line="240" w:lineRule="auto" w:before="1" w:after="0"/>
        <w:ind w:left="1719" w:right="0" w:hanging="718"/>
        <w:jc w:val="both"/>
        <w:rPr>
          <w:sz w:val="24"/>
        </w:rPr>
      </w:pPr>
      <w:r>
        <w:rPr>
          <w:sz w:val="24"/>
        </w:rPr>
        <w:t>any</w:t>
      </w:r>
      <w:r>
        <w:rPr>
          <w:spacing w:val="-5"/>
          <w:sz w:val="24"/>
        </w:rPr>
        <w:t> </w:t>
      </w:r>
      <w:r>
        <w:rPr>
          <w:sz w:val="24"/>
        </w:rPr>
        <w:t>currency</w:t>
      </w:r>
      <w:r>
        <w:rPr>
          <w:spacing w:val="-7"/>
          <w:sz w:val="24"/>
        </w:rPr>
        <w:t> </w:t>
      </w:r>
      <w:r>
        <w:rPr>
          <w:sz w:val="24"/>
        </w:rPr>
        <w:t>other than</w:t>
      </w:r>
      <w:r>
        <w:rPr>
          <w:spacing w:val="-2"/>
          <w:sz w:val="24"/>
        </w:rPr>
        <w:t> </w:t>
      </w:r>
      <w:r>
        <w:rPr>
          <w:sz w:val="24"/>
        </w:rPr>
        <w:t>Nigerian</w:t>
      </w:r>
      <w:r>
        <w:rPr>
          <w:spacing w:val="-2"/>
          <w:sz w:val="24"/>
        </w:rPr>
        <w:t> </w:t>
      </w:r>
      <w:r>
        <w:rPr>
          <w:sz w:val="24"/>
        </w:rPr>
        <w:t>currency;</w:t>
      </w:r>
      <w:r>
        <w:rPr>
          <w:spacing w:val="3"/>
          <w:sz w:val="24"/>
        </w:rPr>
        <w:t> </w:t>
      </w:r>
      <w:r>
        <w:rPr>
          <w:spacing w:val="-5"/>
          <w:sz w:val="24"/>
        </w:rPr>
        <w:t>and</w:t>
      </w:r>
    </w:p>
    <w:p>
      <w:pPr>
        <w:pStyle w:val="BodyText"/>
        <w:rPr>
          <w:sz w:val="20"/>
        </w:rPr>
      </w:pPr>
    </w:p>
    <w:p>
      <w:pPr>
        <w:pStyle w:val="BodyText"/>
        <w:rPr>
          <w:sz w:val="20"/>
        </w:rPr>
      </w:pPr>
    </w:p>
    <w:p>
      <w:pPr>
        <w:pStyle w:val="BodyText"/>
        <w:rPr>
          <w:sz w:val="20"/>
        </w:rPr>
      </w:pPr>
    </w:p>
    <w:p>
      <w:pPr>
        <w:pStyle w:val="BodyText"/>
        <w:spacing w:before="175"/>
        <w:rPr>
          <w:sz w:val="20"/>
        </w:rPr>
      </w:pPr>
      <w:r>
        <w:rPr/>
        <mc:AlternateContent>
          <mc:Choice Requires="wps">
            <w:drawing>
              <wp:anchor distT="0" distB="0" distL="0" distR="0" allowOverlap="1" layoutInCell="1" locked="0" behindDoc="1" simplePos="0" relativeHeight="487633920">
                <wp:simplePos x="0" y="0"/>
                <wp:positionH relativeFrom="page">
                  <wp:posOffset>914704</wp:posOffset>
                </wp:positionH>
                <wp:positionV relativeFrom="paragraph">
                  <wp:posOffset>272592</wp:posOffset>
                </wp:positionV>
                <wp:extent cx="1830070" cy="9525"/>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463972pt;width:144.07pt;height:.71997pt;mso-position-horizontal-relative:page;mso-position-vertical-relative:paragraph;z-index:-15682560;mso-wrap-distance-left:0;mso-wrap-distance-right:0" id="docshape95" filled="true" fillcolor="#000000" stroked="false">
                <v:fill type="solid"/>
                <w10:wrap type="topAndBottom"/>
              </v:rect>
            </w:pict>
          </mc:Fallback>
        </mc:AlternateContent>
      </w:r>
    </w:p>
    <w:p>
      <w:pPr>
        <w:spacing w:before="103"/>
        <w:ind w:left="280" w:right="0" w:firstLine="0"/>
        <w:jc w:val="left"/>
        <w:rPr>
          <w:rFonts w:ascii="Calibri"/>
          <w:sz w:val="20"/>
        </w:rPr>
      </w:pPr>
      <w:r>
        <w:rPr>
          <w:rFonts w:ascii="Calibri"/>
          <w:sz w:val="20"/>
          <w:vertAlign w:val="superscript"/>
        </w:rPr>
        <w:t>38</w:t>
      </w:r>
      <w:r>
        <w:rPr>
          <w:rFonts w:ascii="Calibri"/>
          <w:spacing w:val="-2"/>
          <w:sz w:val="20"/>
          <w:vertAlign w:val="baseline"/>
        </w:rPr>
        <w:t> </w:t>
      </w:r>
      <w:r>
        <w:rPr>
          <w:rFonts w:ascii="Calibri"/>
          <w:sz w:val="20"/>
          <w:vertAlign w:val="baseline"/>
        </w:rPr>
        <w:t>Cap.CI,</w:t>
      </w:r>
      <w:r>
        <w:rPr>
          <w:rFonts w:ascii="Calibri"/>
          <w:spacing w:val="-10"/>
          <w:sz w:val="20"/>
          <w:vertAlign w:val="baseline"/>
        </w:rPr>
        <w:t> </w:t>
      </w:r>
      <w:r>
        <w:rPr>
          <w:rFonts w:ascii="Calibri"/>
          <w:sz w:val="20"/>
          <w:vertAlign w:val="baseline"/>
        </w:rPr>
        <w:t>Laws</w:t>
      </w:r>
      <w:r>
        <w:rPr>
          <w:rFonts w:ascii="Calibri"/>
          <w:spacing w:val="-9"/>
          <w:sz w:val="20"/>
          <w:vertAlign w:val="baseline"/>
        </w:rPr>
        <w:t> </w:t>
      </w:r>
      <w:r>
        <w:rPr>
          <w:rFonts w:ascii="Calibri"/>
          <w:sz w:val="20"/>
          <w:vertAlign w:val="baseline"/>
        </w:rPr>
        <w:t>of</w:t>
      </w:r>
      <w:r>
        <w:rPr>
          <w:rFonts w:ascii="Calibri"/>
          <w:spacing w:val="-3"/>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Federation</w:t>
      </w:r>
      <w:r>
        <w:rPr>
          <w:rFonts w:ascii="Calibri"/>
          <w:spacing w:val="-4"/>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Nigeria,</w:t>
      </w:r>
      <w:r>
        <w:rPr>
          <w:rFonts w:ascii="Calibri"/>
          <w:spacing w:val="-11"/>
          <w:sz w:val="20"/>
          <w:vertAlign w:val="baseline"/>
        </w:rPr>
        <w:t> </w:t>
      </w:r>
      <w:r>
        <w:rPr>
          <w:rFonts w:ascii="Calibri"/>
          <w:spacing w:val="-4"/>
          <w:sz w:val="20"/>
          <w:vertAlign w:val="baseline"/>
        </w:rPr>
        <w:t>2004</w:t>
      </w:r>
    </w:p>
    <w:p>
      <w:pPr>
        <w:spacing w:before="0"/>
        <w:ind w:left="280" w:right="0" w:firstLine="0"/>
        <w:jc w:val="left"/>
        <w:rPr>
          <w:rFonts w:ascii="Calibri"/>
          <w:sz w:val="20"/>
        </w:rPr>
      </w:pPr>
      <w:r>
        <w:rPr>
          <w:rFonts w:ascii="Calibri"/>
          <w:sz w:val="20"/>
          <w:vertAlign w:val="superscript"/>
        </w:rPr>
        <w:t>39</w:t>
      </w:r>
      <w:r>
        <w:rPr>
          <w:rFonts w:ascii="Calibri"/>
          <w:spacing w:val="-1"/>
          <w:sz w:val="20"/>
          <w:vertAlign w:val="baseline"/>
        </w:rPr>
        <w:t> </w:t>
      </w:r>
      <w:r>
        <w:rPr>
          <w:rFonts w:ascii="Calibri"/>
          <w:sz w:val="20"/>
          <w:vertAlign w:val="baseline"/>
        </w:rPr>
        <w:t>S.(1(1)</w:t>
      </w:r>
      <w:r>
        <w:rPr>
          <w:rFonts w:ascii="Calibri"/>
          <w:spacing w:val="-1"/>
          <w:sz w:val="20"/>
          <w:vertAlign w:val="baseline"/>
        </w:rPr>
        <w:t> </w:t>
      </w:r>
      <w:r>
        <w:rPr>
          <w:rFonts w:ascii="Calibri"/>
          <w:sz w:val="20"/>
          <w:vertAlign w:val="baseline"/>
        </w:rPr>
        <w:t>Capital</w:t>
      </w:r>
      <w:r>
        <w:rPr>
          <w:rFonts w:ascii="Calibri"/>
          <w:spacing w:val="-10"/>
          <w:sz w:val="20"/>
          <w:vertAlign w:val="baseline"/>
        </w:rPr>
        <w:t> </w:t>
      </w:r>
      <w:r>
        <w:rPr>
          <w:rFonts w:ascii="Calibri"/>
          <w:sz w:val="20"/>
          <w:vertAlign w:val="baseline"/>
        </w:rPr>
        <w:t>Gains</w:t>
      </w:r>
      <w:r>
        <w:rPr>
          <w:rFonts w:ascii="Calibri"/>
          <w:spacing w:val="-4"/>
          <w:sz w:val="20"/>
          <w:vertAlign w:val="baseline"/>
        </w:rPr>
        <w:t> </w:t>
      </w:r>
      <w:r>
        <w:rPr>
          <w:rFonts w:ascii="Calibri"/>
          <w:sz w:val="20"/>
          <w:vertAlign w:val="baseline"/>
        </w:rPr>
        <w:t>Tax</w:t>
      </w:r>
      <w:r>
        <w:rPr>
          <w:rFonts w:ascii="Calibri"/>
          <w:spacing w:val="-8"/>
          <w:sz w:val="20"/>
          <w:vertAlign w:val="baseline"/>
        </w:rPr>
        <w:t> </w:t>
      </w:r>
      <w:r>
        <w:rPr>
          <w:rFonts w:ascii="Calibri"/>
          <w:spacing w:val="-5"/>
          <w:sz w:val="20"/>
          <w:vertAlign w:val="baseline"/>
        </w:rPr>
        <w:t>Act</w:t>
      </w:r>
    </w:p>
    <w:p>
      <w:pPr>
        <w:spacing w:after="0"/>
        <w:jc w:val="left"/>
        <w:rPr>
          <w:rFonts w:ascii="Calibri"/>
          <w:sz w:val="20"/>
        </w:rPr>
        <w:sectPr>
          <w:pgSz w:w="11910" w:h="16840"/>
          <w:pgMar w:header="0" w:footer="724" w:top="1340" w:bottom="920" w:left="1160" w:right="680"/>
        </w:sectPr>
      </w:pPr>
    </w:p>
    <w:p>
      <w:pPr>
        <w:pStyle w:val="ListParagraph"/>
        <w:numPr>
          <w:ilvl w:val="0"/>
          <w:numId w:val="40"/>
        </w:numPr>
        <w:tabs>
          <w:tab w:pos="1721" w:val="left" w:leader="none"/>
        </w:tabs>
        <w:spacing w:line="480" w:lineRule="auto" w:before="78" w:after="0"/>
        <w:ind w:left="1721" w:right="1498" w:hanging="720"/>
        <w:jc w:val="both"/>
        <w:rPr>
          <w:sz w:val="24"/>
        </w:rPr>
      </w:pPr>
      <w:r>
        <w:rPr>
          <w:sz w:val="24"/>
        </w:rPr>
        <w:t>any form</w:t>
      </w:r>
      <w:r>
        <w:rPr>
          <w:spacing w:val="-9"/>
          <w:sz w:val="24"/>
        </w:rPr>
        <w:t> </w:t>
      </w:r>
      <w:r>
        <w:rPr>
          <w:sz w:val="24"/>
        </w:rPr>
        <w:t>of</w:t>
      </w:r>
      <w:r>
        <w:rPr>
          <w:spacing w:val="-8"/>
          <w:sz w:val="24"/>
        </w:rPr>
        <w:t> </w:t>
      </w:r>
      <w:r>
        <w:rPr>
          <w:sz w:val="24"/>
        </w:rPr>
        <w:t>property</w:t>
      </w:r>
      <w:r>
        <w:rPr>
          <w:spacing w:val="-10"/>
          <w:sz w:val="24"/>
        </w:rPr>
        <w:t> </w:t>
      </w:r>
      <w:r>
        <w:rPr>
          <w:sz w:val="24"/>
        </w:rPr>
        <w:t>created by</w:t>
      </w:r>
      <w:r>
        <w:rPr>
          <w:spacing w:val="-10"/>
          <w:sz w:val="24"/>
        </w:rPr>
        <w:t> </w:t>
      </w:r>
      <w:r>
        <w:rPr>
          <w:sz w:val="24"/>
        </w:rPr>
        <w:t>the</w:t>
      </w:r>
      <w:r>
        <w:rPr>
          <w:spacing w:val="-1"/>
          <w:sz w:val="24"/>
        </w:rPr>
        <w:t> </w:t>
      </w:r>
      <w:r>
        <w:rPr>
          <w:sz w:val="24"/>
        </w:rPr>
        <w:t>person</w:t>
      </w:r>
      <w:r>
        <w:rPr>
          <w:spacing w:val="-5"/>
          <w:sz w:val="24"/>
        </w:rPr>
        <w:t> </w:t>
      </w:r>
      <w:r>
        <w:rPr>
          <w:sz w:val="24"/>
        </w:rPr>
        <w:t>disposing of</w:t>
      </w:r>
      <w:r>
        <w:rPr>
          <w:spacing w:val="-3"/>
          <w:sz w:val="24"/>
        </w:rPr>
        <w:t> </w:t>
      </w:r>
      <w:r>
        <w:rPr>
          <w:sz w:val="24"/>
        </w:rPr>
        <w:t>it,</w:t>
      </w:r>
      <w:r>
        <w:rPr>
          <w:spacing w:val="-3"/>
          <w:sz w:val="24"/>
        </w:rPr>
        <w:t> </w:t>
      </w:r>
      <w:r>
        <w:rPr>
          <w:sz w:val="24"/>
        </w:rPr>
        <w:t>or</w:t>
      </w:r>
      <w:r>
        <w:rPr>
          <w:spacing w:val="-3"/>
          <w:sz w:val="24"/>
        </w:rPr>
        <w:t> </w:t>
      </w:r>
      <w:r>
        <w:rPr>
          <w:sz w:val="24"/>
        </w:rPr>
        <w:t>otherwise coming to be owned without being acquired.</w:t>
      </w:r>
    </w:p>
    <w:p>
      <w:pPr>
        <w:pStyle w:val="BodyText"/>
        <w:spacing w:line="480" w:lineRule="auto" w:before="1"/>
        <w:ind w:left="1001" w:right="771"/>
        <w:jc w:val="both"/>
      </w:pPr>
      <w:r>
        <w:rPr/>
        <w:t>This section shall have effect notwithstanding that some qualifying expenditure had been incurred in respect of the assets.</w:t>
      </w:r>
    </w:p>
    <w:p>
      <w:pPr>
        <w:pStyle w:val="BodyText"/>
        <w:spacing w:line="480" w:lineRule="auto"/>
        <w:ind w:left="1001" w:right="763"/>
        <w:jc w:val="both"/>
      </w:pPr>
      <w:r>
        <w:rPr/>
        <w:t>Furthermore, the Capital Gains Tax Act (CGTA), provides that disposal of assets situated</w:t>
      </w:r>
      <w:r>
        <w:rPr>
          <w:spacing w:val="-5"/>
        </w:rPr>
        <w:t> </w:t>
      </w:r>
      <w:r>
        <w:rPr/>
        <w:t>outside</w:t>
      </w:r>
      <w:r>
        <w:rPr>
          <w:spacing w:val="-1"/>
        </w:rPr>
        <w:t> </w:t>
      </w:r>
      <w:r>
        <w:rPr/>
        <w:t>Nigeria</w:t>
      </w:r>
      <w:r>
        <w:rPr>
          <w:spacing w:val="-1"/>
        </w:rPr>
        <w:t> </w:t>
      </w:r>
      <w:r>
        <w:rPr/>
        <w:t>will be assessed to capital</w:t>
      </w:r>
      <w:r>
        <w:rPr>
          <w:spacing w:val="-5"/>
        </w:rPr>
        <w:t> </w:t>
      </w:r>
      <w:r>
        <w:rPr/>
        <w:t>gains</w:t>
      </w:r>
      <w:r>
        <w:rPr>
          <w:spacing w:val="-2"/>
        </w:rPr>
        <w:t> </w:t>
      </w:r>
      <w:r>
        <w:rPr/>
        <w:t>tax</w:t>
      </w:r>
      <w:r>
        <w:rPr>
          <w:spacing w:val="-5"/>
        </w:rPr>
        <w:t> </w:t>
      </w:r>
      <w:r>
        <w:rPr/>
        <w:t>when</w:t>
      </w:r>
      <w:r>
        <w:rPr>
          <w:spacing w:val="-5"/>
        </w:rPr>
        <w:t> </w:t>
      </w:r>
      <w:r>
        <w:rPr/>
        <w:t>they</w:t>
      </w:r>
      <w:r>
        <w:rPr>
          <w:spacing w:val="-5"/>
        </w:rPr>
        <w:t> </w:t>
      </w:r>
      <w:r>
        <w:rPr/>
        <w:t>are</w:t>
      </w:r>
      <w:r>
        <w:rPr>
          <w:spacing w:val="-1"/>
        </w:rPr>
        <w:t> </w:t>
      </w:r>
      <w:r>
        <w:rPr/>
        <w:t>received or brought into Nigeria, under the following circumstances:</w:t>
      </w:r>
    </w:p>
    <w:p>
      <w:pPr>
        <w:pStyle w:val="ListParagraph"/>
        <w:numPr>
          <w:ilvl w:val="0"/>
          <w:numId w:val="41"/>
        </w:numPr>
        <w:tabs>
          <w:tab w:pos="1721" w:val="left" w:leader="none"/>
        </w:tabs>
        <w:spacing w:line="480" w:lineRule="auto" w:before="1" w:after="0"/>
        <w:ind w:left="1721" w:right="1428" w:hanging="720"/>
        <w:jc w:val="both"/>
        <w:rPr>
          <w:sz w:val="24"/>
        </w:rPr>
      </w:pPr>
      <w:r>
        <w:rPr>
          <w:sz w:val="24"/>
        </w:rPr>
        <w:t>where</w:t>
      </w:r>
      <w:r>
        <w:rPr>
          <w:spacing w:val="-3"/>
          <w:sz w:val="24"/>
        </w:rPr>
        <w:t> </w:t>
      </w:r>
      <w:r>
        <w:rPr>
          <w:sz w:val="24"/>
        </w:rPr>
        <w:t>the</w:t>
      </w:r>
      <w:r>
        <w:rPr>
          <w:spacing w:val="-3"/>
          <w:sz w:val="24"/>
        </w:rPr>
        <w:t> </w:t>
      </w:r>
      <w:r>
        <w:rPr>
          <w:sz w:val="24"/>
        </w:rPr>
        <w:t>disposal</w:t>
      </w:r>
      <w:r>
        <w:rPr>
          <w:spacing w:val="-11"/>
          <w:sz w:val="24"/>
        </w:rPr>
        <w:t> </w:t>
      </w:r>
      <w:r>
        <w:rPr>
          <w:sz w:val="24"/>
        </w:rPr>
        <w:t>of</w:t>
      </w:r>
      <w:r>
        <w:rPr>
          <w:spacing w:val="-10"/>
          <w:sz w:val="24"/>
        </w:rPr>
        <w:t> </w:t>
      </w:r>
      <w:r>
        <w:rPr>
          <w:sz w:val="24"/>
        </w:rPr>
        <w:t>assets is by</w:t>
      </w:r>
      <w:r>
        <w:rPr>
          <w:spacing w:val="-12"/>
          <w:sz w:val="24"/>
        </w:rPr>
        <w:t> </w:t>
      </w:r>
      <w:r>
        <w:rPr>
          <w:sz w:val="24"/>
        </w:rPr>
        <w:t>an</w:t>
      </w:r>
      <w:r>
        <w:rPr>
          <w:spacing w:val="-2"/>
          <w:sz w:val="24"/>
        </w:rPr>
        <w:t> </w:t>
      </w:r>
      <w:r>
        <w:rPr>
          <w:sz w:val="24"/>
        </w:rPr>
        <w:t>individual, who is</w:t>
      </w:r>
      <w:r>
        <w:rPr>
          <w:spacing w:val="-4"/>
          <w:sz w:val="24"/>
        </w:rPr>
        <w:t> </w:t>
      </w:r>
      <w:r>
        <w:rPr>
          <w:sz w:val="24"/>
        </w:rPr>
        <w:t>only</w:t>
      </w:r>
      <w:r>
        <w:rPr>
          <w:spacing w:val="-7"/>
          <w:sz w:val="24"/>
        </w:rPr>
        <w:t> </w:t>
      </w:r>
      <w:r>
        <w:rPr>
          <w:sz w:val="24"/>
        </w:rPr>
        <w:t>temporarily resident in Nigeria for a period not exceeding 182 days; or</w:t>
      </w:r>
    </w:p>
    <w:p>
      <w:pPr>
        <w:pStyle w:val="ListParagraph"/>
        <w:numPr>
          <w:ilvl w:val="0"/>
          <w:numId w:val="41"/>
        </w:numPr>
        <w:tabs>
          <w:tab w:pos="1721" w:val="left" w:leader="none"/>
        </w:tabs>
        <w:spacing w:line="480" w:lineRule="auto" w:before="0" w:after="0"/>
        <w:ind w:left="1721" w:right="1266" w:hanging="720"/>
        <w:jc w:val="both"/>
        <w:rPr>
          <w:sz w:val="24"/>
        </w:rPr>
      </w:pPr>
      <w:r>
        <w:rPr>
          <w:sz w:val="24"/>
        </w:rPr>
        <w:t>where</w:t>
      </w:r>
      <w:r>
        <w:rPr>
          <w:spacing w:val="-2"/>
          <w:sz w:val="24"/>
        </w:rPr>
        <w:t> </w:t>
      </w:r>
      <w:r>
        <w:rPr>
          <w:sz w:val="24"/>
        </w:rPr>
        <w:t>the</w:t>
      </w:r>
      <w:r>
        <w:rPr>
          <w:spacing w:val="-2"/>
          <w:sz w:val="24"/>
        </w:rPr>
        <w:t> </w:t>
      </w:r>
      <w:r>
        <w:rPr>
          <w:sz w:val="24"/>
        </w:rPr>
        <w:t>disposal</w:t>
      </w:r>
      <w:r>
        <w:rPr>
          <w:spacing w:val="-6"/>
          <w:sz w:val="24"/>
        </w:rPr>
        <w:t> </w:t>
      </w:r>
      <w:r>
        <w:rPr>
          <w:sz w:val="24"/>
        </w:rPr>
        <w:t>is</w:t>
      </w:r>
      <w:r>
        <w:rPr>
          <w:spacing w:val="-3"/>
          <w:sz w:val="24"/>
        </w:rPr>
        <w:t> </w:t>
      </w:r>
      <w:r>
        <w:rPr>
          <w:sz w:val="24"/>
        </w:rPr>
        <w:t>by</w:t>
      </w:r>
      <w:r>
        <w:rPr>
          <w:spacing w:val="-6"/>
          <w:sz w:val="24"/>
        </w:rPr>
        <w:t> </w:t>
      </w:r>
      <w:r>
        <w:rPr>
          <w:sz w:val="24"/>
        </w:rPr>
        <w:t>any</w:t>
      </w:r>
      <w:r>
        <w:rPr>
          <w:spacing w:val="-6"/>
          <w:sz w:val="24"/>
        </w:rPr>
        <w:t> </w:t>
      </w:r>
      <w:r>
        <w:rPr>
          <w:sz w:val="24"/>
        </w:rPr>
        <w:t>trustee</w:t>
      </w:r>
      <w:r>
        <w:rPr>
          <w:spacing w:val="-7"/>
          <w:sz w:val="24"/>
        </w:rPr>
        <w:t> </w:t>
      </w:r>
      <w:r>
        <w:rPr>
          <w:sz w:val="24"/>
        </w:rPr>
        <w:t>of</w:t>
      </w:r>
      <w:r>
        <w:rPr>
          <w:spacing w:val="-9"/>
          <w:sz w:val="24"/>
        </w:rPr>
        <w:t> </w:t>
      </w:r>
      <w:r>
        <w:rPr>
          <w:sz w:val="24"/>
        </w:rPr>
        <w:t>a</w:t>
      </w:r>
      <w:r>
        <w:rPr>
          <w:spacing w:val="-2"/>
          <w:sz w:val="24"/>
        </w:rPr>
        <w:t> </w:t>
      </w:r>
      <w:r>
        <w:rPr>
          <w:sz w:val="24"/>
        </w:rPr>
        <w:t>trust</w:t>
      </w:r>
      <w:r>
        <w:rPr>
          <w:spacing w:val="-1"/>
          <w:sz w:val="24"/>
        </w:rPr>
        <w:t> </w:t>
      </w:r>
      <w:r>
        <w:rPr>
          <w:sz w:val="24"/>
        </w:rPr>
        <w:t>or settlement and</w:t>
      </w:r>
      <w:r>
        <w:rPr>
          <w:spacing w:val="-1"/>
          <w:sz w:val="24"/>
        </w:rPr>
        <w:t> </w:t>
      </w:r>
      <w:r>
        <w:rPr>
          <w:sz w:val="24"/>
        </w:rPr>
        <w:t>the</w:t>
      </w:r>
      <w:r>
        <w:rPr>
          <w:spacing w:val="-2"/>
          <w:sz w:val="24"/>
        </w:rPr>
        <w:t> </w:t>
      </w:r>
      <w:r>
        <w:rPr>
          <w:sz w:val="24"/>
        </w:rPr>
        <w:t>seat</w:t>
      </w:r>
      <w:r>
        <w:rPr>
          <w:spacing w:val="-1"/>
          <w:sz w:val="24"/>
        </w:rPr>
        <w:t> </w:t>
      </w:r>
      <w:r>
        <w:rPr>
          <w:sz w:val="24"/>
        </w:rPr>
        <w:t>of administration</w:t>
      </w:r>
      <w:r>
        <w:rPr>
          <w:spacing w:val="-3"/>
          <w:sz w:val="24"/>
        </w:rPr>
        <w:t> </w:t>
      </w:r>
      <w:r>
        <w:rPr>
          <w:sz w:val="24"/>
        </w:rPr>
        <w:t>of</w:t>
      </w:r>
      <w:r>
        <w:rPr>
          <w:spacing w:val="-6"/>
          <w:sz w:val="24"/>
        </w:rPr>
        <w:t> </w:t>
      </w:r>
      <w:r>
        <w:rPr>
          <w:sz w:val="24"/>
        </w:rPr>
        <w:t>the trust</w:t>
      </w:r>
      <w:r>
        <w:rPr>
          <w:spacing w:val="-2"/>
          <w:sz w:val="24"/>
        </w:rPr>
        <w:t> </w:t>
      </w:r>
      <w:r>
        <w:rPr>
          <w:sz w:val="24"/>
        </w:rPr>
        <w:t>or settlement is situated</w:t>
      </w:r>
      <w:r>
        <w:rPr>
          <w:spacing w:val="-3"/>
          <w:sz w:val="24"/>
        </w:rPr>
        <w:t> </w:t>
      </w:r>
      <w:r>
        <w:rPr>
          <w:sz w:val="24"/>
        </w:rPr>
        <w:t>outside Nigeria during the whole of the year of assessment; or</w:t>
      </w:r>
    </w:p>
    <w:p>
      <w:pPr>
        <w:pStyle w:val="ListParagraph"/>
        <w:numPr>
          <w:ilvl w:val="0"/>
          <w:numId w:val="41"/>
        </w:numPr>
        <w:tabs>
          <w:tab w:pos="1721" w:val="left" w:leader="none"/>
        </w:tabs>
        <w:spacing w:line="480" w:lineRule="auto" w:before="1" w:after="0"/>
        <w:ind w:left="1721" w:right="1051" w:hanging="720"/>
        <w:jc w:val="both"/>
        <w:rPr>
          <w:sz w:val="24"/>
        </w:rPr>
      </w:pPr>
      <w:r>
        <w:rPr>
          <w:sz w:val="24"/>
        </w:rPr>
        <w:t>where the disposal is by a foreign company, whose activities are managed and</w:t>
      </w:r>
      <w:r>
        <w:rPr>
          <w:spacing w:val="-2"/>
          <w:sz w:val="24"/>
        </w:rPr>
        <w:t> </w:t>
      </w:r>
      <w:r>
        <w:rPr>
          <w:sz w:val="24"/>
        </w:rPr>
        <w:t>controlled</w:t>
      </w:r>
      <w:r>
        <w:rPr>
          <w:spacing w:val="-2"/>
          <w:sz w:val="24"/>
        </w:rPr>
        <w:t> </w:t>
      </w:r>
      <w:r>
        <w:rPr>
          <w:sz w:val="24"/>
        </w:rPr>
        <w:t>outside</w:t>
      </w:r>
      <w:r>
        <w:rPr>
          <w:spacing w:val="-3"/>
          <w:sz w:val="24"/>
        </w:rPr>
        <w:t> </w:t>
      </w:r>
      <w:r>
        <w:rPr>
          <w:sz w:val="24"/>
        </w:rPr>
        <w:t>Nigeria</w:t>
      </w:r>
      <w:r>
        <w:rPr>
          <w:spacing w:val="-3"/>
          <w:sz w:val="24"/>
        </w:rPr>
        <w:t> </w:t>
      </w:r>
      <w:r>
        <w:rPr>
          <w:sz w:val="24"/>
        </w:rPr>
        <w:t>during</w:t>
      </w:r>
      <w:r>
        <w:rPr>
          <w:spacing w:val="-2"/>
          <w:sz w:val="24"/>
        </w:rPr>
        <w:t> </w:t>
      </w:r>
      <w:r>
        <w:rPr>
          <w:sz w:val="24"/>
        </w:rPr>
        <w:t>the</w:t>
      </w:r>
      <w:r>
        <w:rPr>
          <w:spacing w:val="-3"/>
          <w:sz w:val="24"/>
        </w:rPr>
        <w:t> </w:t>
      </w:r>
      <w:r>
        <w:rPr>
          <w:sz w:val="24"/>
        </w:rPr>
        <w:t>whole</w:t>
      </w:r>
      <w:r>
        <w:rPr>
          <w:spacing w:val="-3"/>
          <w:sz w:val="24"/>
        </w:rPr>
        <w:t> </w:t>
      </w:r>
      <w:r>
        <w:rPr>
          <w:sz w:val="24"/>
        </w:rPr>
        <w:t>of</w:t>
      </w:r>
      <w:r>
        <w:rPr>
          <w:spacing w:val="-10"/>
          <w:sz w:val="24"/>
        </w:rPr>
        <w:t> </w:t>
      </w:r>
      <w:r>
        <w:rPr>
          <w:sz w:val="24"/>
        </w:rPr>
        <w:t>the year</w:t>
      </w:r>
      <w:r>
        <w:rPr>
          <w:spacing w:val="-1"/>
          <w:sz w:val="24"/>
        </w:rPr>
        <w:t> </w:t>
      </w:r>
      <w:r>
        <w:rPr>
          <w:sz w:val="24"/>
        </w:rPr>
        <w:t>of</w:t>
      </w:r>
      <w:r>
        <w:rPr>
          <w:spacing w:val="-10"/>
          <w:sz w:val="24"/>
        </w:rPr>
        <w:t> </w:t>
      </w:r>
      <w:r>
        <w:rPr>
          <w:sz w:val="24"/>
        </w:rPr>
        <w:t>assessment.</w:t>
      </w:r>
      <w:r>
        <w:rPr>
          <w:sz w:val="24"/>
          <w:vertAlign w:val="superscript"/>
        </w:rPr>
        <w:t>40</w:t>
      </w:r>
    </w:p>
    <w:p>
      <w:pPr>
        <w:pStyle w:val="BodyText"/>
        <w:spacing w:line="480" w:lineRule="auto"/>
        <w:ind w:left="1001" w:right="753"/>
        <w:jc w:val="both"/>
      </w:pPr>
      <w:r>
        <w:rPr/>
        <w:t>The Capital Gains Tax Act also provides for Double Taxation Relief.</w:t>
      </w:r>
      <w:r>
        <w:rPr>
          <w:vertAlign w:val="superscript"/>
        </w:rPr>
        <w:t>41</w:t>
      </w:r>
      <w:r>
        <w:rPr>
          <w:vertAlign w:val="baseline"/>
        </w:rPr>
        <w:t> It states that, for purposes of</w:t>
      </w:r>
      <w:r>
        <w:rPr>
          <w:spacing w:val="-1"/>
          <w:vertAlign w:val="baseline"/>
        </w:rPr>
        <w:t> </w:t>
      </w:r>
      <w:r>
        <w:rPr>
          <w:vertAlign w:val="baseline"/>
        </w:rPr>
        <w:t>giving relief on double taxation in relation to capital</w:t>
      </w:r>
      <w:r>
        <w:rPr>
          <w:spacing w:val="-3"/>
          <w:vertAlign w:val="baseline"/>
        </w:rPr>
        <w:t> </w:t>
      </w:r>
      <w:r>
        <w:rPr>
          <w:vertAlign w:val="baseline"/>
        </w:rPr>
        <w:t>gains tax and tax on chargeable gains charged under the law of any country outside Nigeria, reference</w:t>
      </w:r>
      <w:r>
        <w:rPr>
          <w:spacing w:val="40"/>
          <w:vertAlign w:val="baseline"/>
        </w:rPr>
        <w:t> </w:t>
      </w:r>
      <w:r>
        <w:rPr>
          <w:vertAlign w:val="baseline"/>
        </w:rPr>
        <w:t>to income and it under S.38 of the Personal Income Tax Act,</w:t>
      </w:r>
      <w:r>
        <w:rPr>
          <w:vertAlign w:val="superscript"/>
        </w:rPr>
        <w:t>42</w:t>
      </w:r>
      <w:r>
        <w:rPr>
          <w:vertAlign w:val="baseline"/>
        </w:rPr>
        <w:t> and income tax under SS.44 and 45 of the Companies Income Tax Act,</w:t>
      </w:r>
      <w:r>
        <w:rPr>
          <w:vertAlign w:val="superscript"/>
        </w:rPr>
        <w:t>43</w:t>
      </w:r>
      <w:r>
        <w:rPr>
          <w:vertAlign w:val="baseline"/>
        </w:rPr>
        <w:t> should be substituted with reference to capital gains tax.</w:t>
      </w:r>
    </w:p>
    <w:p>
      <w:pPr>
        <w:pStyle w:val="BodyText"/>
        <w:spacing w:line="480" w:lineRule="auto" w:before="1"/>
        <w:ind w:left="1001" w:right="758"/>
        <w:jc w:val="both"/>
      </w:pPr>
      <w:r>
        <w:rPr/>
        <w:t>Consequent upon these and other provisions of the Capital Gains Tax Act, Nigeria entered into Double Taxation Agreements, (DTAs), on capital gains tax among other heads</w:t>
      </w:r>
      <w:r>
        <w:rPr>
          <w:spacing w:val="16"/>
        </w:rPr>
        <w:t> </w:t>
      </w:r>
      <w:r>
        <w:rPr/>
        <w:t>of</w:t>
      </w:r>
      <w:r>
        <w:rPr>
          <w:spacing w:val="12"/>
        </w:rPr>
        <w:t> </w:t>
      </w:r>
      <w:r>
        <w:rPr/>
        <w:t>tax</w:t>
      </w:r>
      <w:r>
        <w:rPr>
          <w:spacing w:val="20"/>
        </w:rPr>
        <w:t> </w:t>
      </w:r>
      <w:r>
        <w:rPr/>
        <w:t>with</w:t>
      </w:r>
      <w:r>
        <w:rPr>
          <w:spacing w:val="20"/>
        </w:rPr>
        <w:t> </w:t>
      </w:r>
      <w:r>
        <w:rPr/>
        <w:t>some</w:t>
      </w:r>
      <w:r>
        <w:rPr>
          <w:spacing w:val="19"/>
        </w:rPr>
        <w:t> </w:t>
      </w:r>
      <w:r>
        <w:rPr/>
        <w:t>countries</w:t>
      </w:r>
      <w:r>
        <w:rPr>
          <w:spacing w:val="19"/>
        </w:rPr>
        <w:t> </w:t>
      </w:r>
      <w:r>
        <w:rPr/>
        <w:t>of</w:t>
      </w:r>
      <w:r>
        <w:rPr>
          <w:spacing w:val="12"/>
        </w:rPr>
        <w:t> </w:t>
      </w:r>
      <w:r>
        <w:rPr/>
        <w:t>the</w:t>
      </w:r>
      <w:r>
        <w:rPr>
          <w:spacing w:val="23"/>
        </w:rPr>
        <w:t> </w:t>
      </w:r>
      <w:r>
        <w:rPr/>
        <w:t>world.</w:t>
      </w:r>
      <w:r>
        <w:rPr>
          <w:spacing w:val="27"/>
        </w:rPr>
        <w:t> </w:t>
      </w:r>
      <w:r>
        <w:rPr/>
        <w:t>For</w:t>
      </w:r>
      <w:r>
        <w:rPr>
          <w:spacing w:val="21"/>
        </w:rPr>
        <w:t> </w:t>
      </w:r>
      <w:r>
        <w:rPr/>
        <w:t>example,</w:t>
      </w:r>
      <w:r>
        <w:rPr>
          <w:spacing w:val="27"/>
        </w:rPr>
        <w:t> </w:t>
      </w:r>
      <w:r>
        <w:rPr/>
        <w:t>it</w:t>
      </w:r>
      <w:r>
        <w:rPr>
          <w:spacing w:val="30"/>
        </w:rPr>
        <w:t> </w:t>
      </w:r>
      <w:r>
        <w:rPr/>
        <w:t>entered</w:t>
      </w:r>
      <w:r>
        <w:rPr>
          <w:spacing w:val="25"/>
        </w:rPr>
        <w:t> </w:t>
      </w:r>
      <w:r>
        <w:rPr/>
        <w:t>into</w:t>
      </w:r>
      <w:r>
        <w:rPr>
          <w:spacing w:val="24"/>
        </w:rPr>
        <w:t> </w:t>
      </w:r>
      <w:r>
        <w:rPr/>
        <w:t>such</w:t>
      </w:r>
      <w:r>
        <w:rPr>
          <w:spacing w:val="21"/>
        </w:rPr>
        <w:t> </w:t>
      </w:r>
      <w:r>
        <w:rPr>
          <w:spacing w:val="-5"/>
        </w:rPr>
        <w:t>an</w:t>
      </w:r>
    </w:p>
    <w:p>
      <w:pPr>
        <w:pStyle w:val="BodyText"/>
        <w:spacing w:before="10"/>
        <w:rPr>
          <w:sz w:val="12"/>
        </w:rPr>
      </w:pPr>
      <w:r>
        <w:rPr/>
        <mc:AlternateContent>
          <mc:Choice Requires="wps">
            <w:drawing>
              <wp:anchor distT="0" distB="0" distL="0" distR="0" allowOverlap="1" layoutInCell="1" locked="0" behindDoc="1" simplePos="0" relativeHeight="487634432">
                <wp:simplePos x="0" y="0"/>
                <wp:positionH relativeFrom="page">
                  <wp:posOffset>914704</wp:posOffset>
                </wp:positionH>
                <wp:positionV relativeFrom="paragraph">
                  <wp:posOffset>109523</wp:posOffset>
                </wp:positionV>
                <wp:extent cx="1830070" cy="9525"/>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623877pt;width:144.07pt;height:.72003pt;mso-position-horizontal-relative:page;mso-position-vertical-relative:paragraph;z-index:-15682048;mso-wrap-distance-left:0;mso-wrap-distance-right:0" id="docshape96" filled="true" fillcolor="#000000" stroked="false">
                <v:fill type="solid"/>
                <w10:wrap type="topAndBottom"/>
              </v:rect>
            </w:pict>
          </mc:Fallback>
        </mc:AlternateContent>
      </w:r>
    </w:p>
    <w:p>
      <w:pPr>
        <w:spacing w:line="242" w:lineRule="exact" w:before="102"/>
        <w:ind w:left="280" w:right="0" w:firstLine="0"/>
        <w:jc w:val="left"/>
        <w:rPr>
          <w:rFonts w:ascii="Calibri"/>
          <w:sz w:val="20"/>
        </w:rPr>
      </w:pPr>
      <w:r>
        <w:rPr>
          <w:rFonts w:ascii="Calibri"/>
          <w:sz w:val="20"/>
          <w:vertAlign w:val="superscript"/>
        </w:rPr>
        <w:t>40</w:t>
      </w:r>
      <w:r>
        <w:rPr>
          <w:rFonts w:ascii="Calibri"/>
          <w:spacing w:val="1"/>
          <w:sz w:val="20"/>
          <w:vertAlign w:val="baseline"/>
        </w:rPr>
        <w:t> </w:t>
      </w:r>
      <w:r>
        <w:rPr>
          <w:rFonts w:ascii="Calibri"/>
          <w:sz w:val="20"/>
          <w:vertAlign w:val="baseline"/>
        </w:rPr>
        <w:t>ibid,</w:t>
      </w:r>
      <w:r>
        <w:rPr>
          <w:rFonts w:ascii="Calibri"/>
          <w:spacing w:val="-2"/>
          <w:sz w:val="20"/>
          <w:vertAlign w:val="baseline"/>
        </w:rPr>
        <w:t> </w:t>
      </w:r>
      <w:r>
        <w:rPr>
          <w:rFonts w:ascii="Calibri"/>
          <w:spacing w:val="-5"/>
          <w:sz w:val="20"/>
          <w:vertAlign w:val="baseline"/>
        </w:rPr>
        <w:t>S.4</w:t>
      </w:r>
    </w:p>
    <w:p>
      <w:pPr>
        <w:spacing w:line="242" w:lineRule="exact" w:before="0"/>
        <w:ind w:left="280" w:right="0" w:firstLine="0"/>
        <w:jc w:val="left"/>
        <w:rPr>
          <w:rFonts w:ascii="Calibri"/>
          <w:sz w:val="20"/>
        </w:rPr>
      </w:pPr>
      <w:r>
        <w:rPr>
          <w:rFonts w:ascii="Calibri"/>
          <w:sz w:val="20"/>
          <w:vertAlign w:val="superscript"/>
        </w:rPr>
        <w:t>41</w:t>
      </w:r>
      <w:r>
        <w:rPr>
          <w:rFonts w:ascii="Calibri"/>
          <w:spacing w:val="1"/>
          <w:sz w:val="20"/>
          <w:vertAlign w:val="baseline"/>
        </w:rPr>
        <w:t> </w:t>
      </w:r>
      <w:r>
        <w:rPr>
          <w:rFonts w:ascii="Calibri"/>
          <w:sz w:val="20"/>
          <w:vertAlign w:val="baseline"/>
        </w:rPr>
        <w:t>ibid,</w:t>
      </w:r>
      <w:r>
        <w:rPr>
          <w:rFonts w:ascii="Calibri"/>
          <w:spacing w:val="-2"/>
          <w:sz w:val="20"/>
          <w:vertAlign w:val="baseline"/>
        </w:rPr>
        <w:t> </w:t>
      </w:r>
      <w:r>
        <w:rPr>
          <w:rFonts w:ascii="Calibri"/>
          <w:spacing w:val="-4"/>
          <w:sz w:val="20"/>
          <w:vertAlign w:val="baseline"/>
        </w:rPr>
        <w:t>S.41</w:t>
      </w:r>
    </w:p>
    <w:p>
      <w:pPr>
        <w:spacing w:before="1"/>
        <w:ind w:left="280" w:right="0" w:firstLine="0"/>
        <w:jc w:val="left"/>
        <w:rPr>
          <w:rFonts w:ascii="Calibri"/>
          <w:sz w:val="20"/>
        </w:rPr>
      </w:pPr>
      <w:r>
        <w:rPr>
          <w:rFonts w:ascii="Calibri"/>
          <w:sz w:val="20"/>
          <w:vertAlign w:val="superscript"/>
        </w:rPr>
        <w:t>42</w:t>
      </w:r>
      <w:r>
        <w:rPr>
          <w:rFonts w:ascii="Calibri"/>
          <w:spacing w:val="2"/>
          <w:sz w:val="20"/>
          <w:vertAlign w:val="baseline"/>
        </w:rPr>
        <w:t> </w:t>
      </w:r>
      <w:r>
        <w:rPr>
          <w:rFonts w:ascii="Calibri"/>
          <w:sz w:val="20"/>
          <w:vertAlign w:val="baseline"/>
        </w:rPr>
        <w:t>op.</w:t>
      </w:r>
      <w:r>
        <w:rPr>
          <w:rFonts w:ascii="Calibri"/>
          <w:spacing w:val="-2"/>
          <w:sz w:val="20"/>
          <w:vertAlign w:val="baseline"/>
        </w:rPr>
        <w:t> </w:t>
      </w:r>
      <w:r>
        <w:rPr>
          <w:rFonts w:ascii="Calibri"/>
          <w:spacing w:val="-5"/>
          <w:sz w:val="20"/>
          <w:vertAlign w:val="baseline"/>
        </w:rPr>
        <w:t>cit</w:t>
      </w:r>
    </w:p>
    <w:p>
      <w:pPr>
        <w:spacing w:before="1"/>
        <w:ind w:left="280" w:right="0" w:firstLine="0"/>
        <w:jc w:val="left"/>
        <w:rPr>
          <w:rFonts w:ascii="Calibri"/>
          <w:sz w:val="20"/>
        </w:rPr>
      </w:pPr>
      <w:r>
        <w:rPr>
          <w:rFonts w:ascii="Calibri"/>
          <w:sz w:val="20"/>
          <w:vertAlign w:val="superscript"/>
        </w:rPr>
        <w:t>43</w:t>
      </w:r>
      <w:r>
        <w:rPr>
          <w:rFonts w:ascii="Calibri"/>
          <w:spacing w:val="2"/>
          <w:sz w:val="20"/>
          <w:vertAlign w:val="baseline"/>
        </w:rPr>
        <w:t> </w:t>
      </w:r>
      <w:r>
        <w:rPr>
          <w:rFonts w:ascii="Calibri"/>
          <w:sz w:val="20"/>
          <w:vertAlign w:val="baseline"/>
        </w:rPr>
        <w:t>op.</w:t>
      </w:r>
      <w:r>
        <w:rPr>
          <w:rFonts w:ascii="Calibri"/>
          <w:spacing w:val="-2"/>
          <w:sz w:val="20"/>
          <w:vertAlign w:val="baseline"/>
        </w:rPr>
        <w:t> </w:t>
      </w:r>
      <w:r>
        <w:rPr>
          <w:rFonts w:ascii="Calibri"/>
          <w:spacing w:val="-5"/>
          <w:sz w:val="20"/>
          <w:vertAlign w:val="baseline"/>
        </w:rPr>
        <w:t>cit</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5"/>
        <w:jc w:val="both"/>
      </w:pPr>
      <w:r>
        <w:rPr/>
        <w:t>agreement with the French Republic, titled “Double Taxation Relief (Between the Federal Republic of Nigeria and the French Republic) Order”. The Agreement came into force on 1</w:t>
      </w:r>
      <w:r>
        <w:rPr>
          <w:vertAlign w:val="superscript"/>
        </w:rPr>
        <w:t>st</w:t>
      </w:r>
      <w:r>
        <w:rPr>
          <w:vertAlign w:val="baseline"/>
        </w:rPr>
        <w:t> January, 1991. It states that the aim of the Agreement is to afford “relief</w:t>
      </w:r>
      <w:r>
        <w:rPr>
          <w:spacing w:val="5"/>
          <w:vertAlign w:val="baseline"/>
        </w:rPr>
        <w:t> </w:t>
      </w:r>
      <w:r>
        <w:rPr>
          <w:vertAlign w:val="baseline"/>
        </w:rPr>
        <w:t>from</w:t>
      </w:r>
      <w:r>
        <w:rPr>
          <w:spacing w:val="-3"/>
          <w:vertAlign w:val="baseline"/>
        </w:rPr>
        <w:t> </w:t>
      </w:r>
      <w:r>
        <w:rPr>
          <w:vertAlign w:val="baseline"/>
        </w:rPr>
        <w:t>double</w:t>
      </w:r>
      <w:r>
        <w:rPr>
          <w:spacing w:val="13"/>
          <w:vertAlign w:val="baseline"/>
        </w:rPr>
        <w:t> </w:t>
      </w:r>
      <w:r>
        <w:rPr>
          <w:vertAlign w:val="baseline"/>
        </w:rPr>
        <w:t>taxation</w:t>
      </w:r>
      <w:r>
        <w:rPr>
          <w:spacing w:val="6"/>
          <w:vertAlign w:val="baseline"/>
        </w:rPr>
        <w:t> </w:t>
      </w:r>
      <w:r>
        <w:rPr>
          <w:vertAlign w:val="baseline"/>
        </w:rPr>
        <w:t>in</w:t>
      </w:r>
      <w:r>
        <w:rPr>
          <w:spacing w:val="6"/>
          <w:vertAlign w:val="baseline"/>
        </w:rPr>
        <w:t> </w:t>
      </w:r>
      <w:r>
        <w:rPr>
          <w:vertAlign w:val="baseline"/>
        </w:rPr>
        <w:t>relation</w:t>
      </w:r>
      <w:r>
        <w:rPr>
          <w:spacing w:val="2"/>
          <w:vertAlign w:val="baseline"/>
        </w:rPr>
        <w:t> </w:t>
      </w:r>
      <w:r>
        <w:rPr>
          <w:vertAlign w:val="baseline"/>
        </w:rPr>
        <w:t>to</w:t>
      </w:r>
      <w:r>
        <w:rPr>
          <w:spacing w:val="50"/>
          <w:w w:val="150"/>
          <w:vertAlign w:val="baseline"/>
        </w:rPr>
        <w:t>    </w:t>
      </w:r>
      <w:r>
        <w:rPr>
          <w:vertAlign w:val="baseline"/>
        </w:rPr>
        <w:t>capital</w:t>
      </w:r>
      <w:r>
        <w:rPr>
          <w:spacing w:val="2"/>
          <w:vertAlign w:val="baseline"/>
        </w:rPr>
        <w:t> </w:t>
      </w:r>
      <w:r>
        <w:rPr>
          <w:vertAlign w:val="baseline"/>
        </w:rPr>
        <w:t>gains</w:t>
      </w:r>
      <w:r>
        <w:rPr>
          <w:spacing w:val="9"/>
          <w:vertAlign w:val="baseline"/>
        </w:rPr>
        <w:t> </w:t>
      </w:r>
      <w:r>
        <w:rPr>
          <w:vertAlign w:val="baseline"/>
        </w:rPr>
        <w:t>tax</w:t>
      </w:r>
      <w:r>
        <w:rPr>
          <w:spacing w:val="2"/>
          <w:vertAlign w:val="baseline"/>
        </w:rPr>
        <w:t> </w:t>
      </w:r>
      <w:r>
        <w:rPr>
          <w:vertAlign w:val="baseline"/>
        </w:rPr>
        <w:t>and</w:t>
      </w:r>
      <w:r>
        <w:rPr>
          <w:spacing w:val="11"/>
          <w:vertAlign w:val="baseline"/>
        </w:rPr>
        <w:t> </w:t>
      </w:r>
      <w:r>
        <w:rPr>
          <w:vertAlign w:val="baseline"/>
        </w:rPr>
        <w:t>taxes</w:t>
      </w:r>
      <w:r>
        <w:rPr>
          <w:spacing w:val="9"/>
          <w:vertAlign w:val="baseline"/>
        </w:rPr>
        <w:t> </w:t>
      </w:r>
      <w:r>
        <w:rPr>
          <w:vertAlign w:val="baseline"/>
        </w:rPr>
        <w:t>of</w:t>
      </w:r>
      <w:r>
        <w:rPr>
          <w:spacing w:val="3"/>
          <w:vertAlign w:val="baseline"/>
        </w:rPr>
        <w:t> </w:t>
      </w:r>
      <w:r>
        <w:rPr>
          <w:vertAlign w:val="baseline"/>
        </w:rPr>
        <w:t>a</w:t>
      </w:r>
      <w:r>
        <w:rPr>
          <w:spacing w:val="6"/>
          <w:vertAlign w:val="baseline"/>
        </w:rPr>
        <w:t> </w:t>
      </w:r>
      <w:r>
        <w:rPr>
          <w:spacing w:val="-2"/>
          <w:vertAlign w:val="baseline"/>
        </w:rPr>
        <w:t>similar</w:t>
      </w:r>
    </w:p>
    <w:p>
      <w:pPr>
        <w:pStyle w:val="BodyText"/>
        <w:spacing w:line="480" w:lineRule="auto" w:before="1"/>
        <w:ind w:left="1001" w:right="762"/>
        <w:jc w:val="both"/>
      </w:pPr>
      <w:r>
        <w:rPr/>
        <w:t>character imposed by the laws of the French Republic and the Federal Republic of Nigeria”. The Agreement also covers matters</w:t>
      </w:r>
      <w:r>
        <w:rPr>
          <w:spacing w:val="-2"/>
        </w:rPr>
        <w:t> </w:t>
      </w:r>
      <w:r>
        <w:rPr/>
        <w:t>with respect to exchange of</w:t>
      </w:r>
      <w:r>
        <w:rPr>
          <w:spacing w:val="-2"/>
        </w:rPr>
        <w:t> </w:t>
      </w:r>
      <w:r>
        <w:rPr/>
        <w:t>information and prevention of fiscal evasion with respect to the capital gains tax, among others.</w:t>
      </w:r>
    </w:p>
    <w:p>
      <w:pPr>
        <w:pStyle w:val="BodyText"/>
        <w:spacing w:line="480" w:lineRule="auto" w:before="1"/>
        <w:ind w:left="1001" w:right="764"/>
        <w:jc w:val="both"/>
      </w:pPr>
      <w:r>
        <w:rPr/>
        <w:t>Article 6(1) of the treaty provides that income derived by a resident of one of the States from immovable property</w:t>
      </w:r>
      <w:r>
        <w:rPr>
          <w:spacing w:val="-1"/>
        </w:rPr>
        <w:t> </w:t>
      </w:r>
      <w:r>
        <w:rPr/>
        <w:t>situated in the other State may be taxed in that other State. This is an application of the residence, (as opposed to source), principle of international taxation.</w:t>
      </w:r>
    </w:p>
    <w:p>
      <w:pPr>
        <w:pStyle w:val="BodyText"/>
        <w:spacing w:line="480" w:lineRule="auto" w:before="1"/>
        <w:ind w:left="1001" w:right="751"/>
        <w:jc w:val="both"/>
      </w:pPr>
      <w:r>
        <w:rPr/>
        <w:t>Conversely, interest derived from a Contracting State and paid to a resident of the other Contracting</w:t>
      </w:r>
      <w:r>
        <w:rPr>
          <w:spacing w:val="-1"/>
        </w:rPr>
        <w:t> </w:t>
      </w:r>
      <w:r>
        <w:rPr/>
        <w:t>State</w:t>
      </w:r>
      <w:r>
        <w:rPr>
          <w:spacing w:val="-2"/>
        </w:rPr>
        <w:t> </w:t>
      </w:r>
      <w:r>
        <w:rPr/>
        <w:t>may</w:t>
      </w:r>
      <w:r>
        <w:rPr>
          <w:spacing w:val="-1"/>
        </w:rPr>
        <w:t> </w:t>
      </w:r>
      <w:r>
        <w:rPr/>
        <w:t>be</w:t>
      </w:r>
      <w:r>
        <w:rPr>
          <w:spacing w:val="-2"/>
        </w:rPr>
        <w:t> </w:t>
      </w:r>
      <w:r>
        <w:rPr/>
        <w:t>taxed in</w:t>
      </w:r>
      <w:r>
        <w:rPr>
          <w:spacing w:val="-1"/>
        </w:rPr>
        <w:t> </w:t>
      </w:r>
      <w:r>
        <w:rPr/>
        <w:t>that other State,</w:t>
      </w:r>
      <w:r>
        <w:rPr>
          <w:vertAlign w:val="superscript"/>
        </w:rPr>
        <w:t>44</w:t>
      </w:r>
      <w:r>
        <w:rPr>
          <w:vertAlign w:val="baseline"/>
        </w:rPr>
        <w:t> thereby</w:t>
      </w:r>
      <w:r>
        <w:rPr>
          <w:spacing w:val="-5"/>
          <w:vertAlign w:val="baseline"/>
        </w:rPr>
        <w:t> </w:t>
      </w:r>
      <w:r>
        <w:rPr>
          <w:vertAlign w:val="baseline"/>
        </w:rPr>
        <w:t>applying</w:t>
      </w:r>
      <w:r>
        <w:rPr>
          <w:spacing w:val="-1"/>
          <w:vertAlign w:val="baseline"/>
        </w:rPr>
        <w:t> </w:t>
      </w:r>
      <w:r>
        <w:rPr>
          <w:vertAlign w:val="baseline"/>
        </w:rPr>
        <w:t>the source system of international taxation. However, paragraph (2) of Article 11 provides that such interest may also be taxed in the Contracting State in which it arises, and according to the laws of that State, but if the recipient is the beneficial owner of the interest, the tax</w:t>
      </w:r>
      <w:r>
        <w:rPr>
          <w:spacing w:val="-2"/>
          <w:vertAlign w:val="baseline"/>
        </w:rPr>
        <w:t> </w:t>
      </w:r>
      <w:r>
        <w:rPr>
          <w:vertAlign w:val="baseline"/>
        </w:rPr>
        <w:t>so charged shall not exceed 12.5% of</w:t>
      </w:r>
      <w:r>
        <w:rPr>
          <w:spacing w:val="-5"/>
          <w:vertAlign w:val="baseline"/>
        </w:rPr>
        <w:t> </w:t>
      </w:r>
      <w:r>
        <w:rPr>
          <w:vertAlign w:val="baseline"/>
        </w:rPr>
        <w:t>the gross amount of</w:t>
      </w:r>
      <w:r>
        <w:rPr>
          <w:spacing w:val="-5"/>
          <w:vertAlign w:val="baseline"/>
        </w:rPr>
        <w:t> </w:t>
      </w:r>
      <w:r>
        <w:rPr>
          <w:vertAlign w:val="baseline"/>
        </w:rPr>
        <w:t>the interest. The Article exempts payment of tax on interest on loans to the government, local authority or its instrumentality.</w:t>
      </w:r>
      <w:r>
        <w:rPr>
          <w:vertAlign w:val="superscript"/>
        </w:rPr>
        <w:t>45</w:t>
      </w:r>
    </w:p>
    <w:p>
      <w:pPr>
        <w:pStyle w:val="BodyText"/>
        <w:spacing w:line="480" w:lineRule="auto" w:before="1"/>
        <w:ind w:left="1001" w:right="762" w:firstLine="720"/>
        <w:jc w:val="both"/>
      </w:pPr>
      <w:r>
        <w:rPr/>
        <w:t>Article 13 of the Agreement specifically provides for the taxation of capital gains. It states as follows:</w:t>
      </w:r>
    </w:p>
    <w:p>
      <w:pPr>
        <w:pStyle w:val="BodyText"/>
        <w:spacing w:line="480" w:lineRule="auto" w:before="1"/>
        <w:ind w:left="1721" w:right="755" w:hanging="720"/>
        <w:jc w:val="both"/>
      </w:pPr>
      <w:r>
        <w:rPr/>
        <w:t>“13 (1)</w:t>
      </w:r>
      <w:r>
        <w:rPr>
          <w:spacing w:val="80"/>
        </w:rPr>
        <w:t> </w:t>
      </w:r>
      <w:r>
        <w:rPr/>
        <w:t>Gains derived from sale or alienation of movable and immovable property including shares in companies may be taxed in each of the Contracting States in accordance with the law in the respective State;</w:t>
      </w:r>
    </w:p>
    <w:p>
      <w:pPr>
        <w:pStyle w:val="BodyText"/>
        <w:spacing w:before="11"/>
        <w:rPr>
          <w:sz w:val="6"/>
        </w:rPr>
      </w:pPr>
      <w:r>
        <w:rPr/>
        <mc:AlternateContent>
          <mc:Choice Requires="wps">
            <w:drawing>
              <wp:anchor distT="0" distB="0" distL="0" distR="0" allowOverlap="1" layoutInCell="1" locked="0" behindDoc="1" simplePos="0" relativeHeight="487634944">
                <wp:simplePos x="0" y="0"/>
                <wp:positionH relativeFrom="page">
                  <wp:posOffset>914704</wp:posOffset>
                </wp:positionH>
                <wp:positionV relativeFrom="paragraph">
                  <wp:posOffset>66246</wp:posOffset>
                </wp:positionV>
                <wp:extent cx="1830070" cy="9525"/>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21628pt;width:144.07pt;height:.71997pt;mso-position-horizontal-relative:page;mso-position-vertical-relative:paragraph;z-index:-15681536;mso-wrap-distance-left:0;mso-wrap-distance-right:0" id="docshape97" filled="true" fillcolor="#000000" stroked="false">
                <v:fill type="solid"/>
                <w10:wrap type="topAndBottom"/>
              </v:rect>
            </w:pict>
          </mc:Fallback>
        </mc:AlternateContent>
      </w:r>
    </w:p>
    <w:p>
      <w:pPr>
        <w:spacing w:before="103"/>
        <w:ind w:left="280" w:right="0" w:firstLine="0"/>
        <w:jc w:val="left"/>
        <w:rPr>
          <w:rFonts w:ascii="Calibri"/>
          <w:sz w:val="20"/>
        </w:rPr>
      </w:pPr>
      <w:r>
        <w:rPr>
          <w:rFonts w:ascii="Calibri"/>
          <w:sz w:val="20"/>
          <w:vertAlign w:val="superscript"/>
        </w:rPr>
        <w:t>44</w:t>
      </w:r>
      <w:r>
        <w:rPr>
          <w:rFonts w:ascii="Calibri"/>
          <w:spacing w:val="-1"/>
          <w:sz w:val="20"/>
          <w:vertAlign w:val="baseline"/>
        </w:rPr>
        <w:t> </w:t>
      </w:r>
      <w:r>
        <w:rPr>
          <w:rFonts w:ascii="Calibri"/>
          <w:sz w:val="20"/>
          <w:vertAlign w:val="baseline"/>
        </w:rPr>
        <w:t>Article</w:t>
      </w:r>
      <w:r>
        <w:rPr>
          <w:rFonts w:ascii="Calibri"/>
          <w:spacing w:val="-1"/>
          <w:sz w:val="20"/>
          <w:vertAlign w:val="baseline"/>
        </w:rPr>
        <w:t> </w:t>
      </w:r>
      <w:r>
        <w:rPr>
          <w:rFonts w:ascii="Calibri"/>
          <w:spacing w:val="-2"/>
          <w:sz w:val="20"/>
          <w:vertAlign w:val="baseline"/>
        </w:rPr>
        <w:t>11(1)</w:t>
      </w:r>
    </w:p>
    <w:p>
      <w:pPr>
        <w:spacing w:before="0"/>
        <w:ind w:left="280" w:right="0" w:firstLine="0"/>
        <w:jc w:val="left"/>
        <w:rPr>
          <w:rFonts w:ascii="Calibri"/>
          <w:sz w:val="20"/>
        </w:rPr>
      </w:pPr>
      <w:r>
        <w:rPr>
          <w:rFonts w:ascii="Calibri"/>
          <w:sz w:val="20"/>
          <w:vertAlign w:val="superscript"/>
        </w:rPr>
        <w:t>45</w:t>
      </w:r>
      <w:r>
        <w:rPr>
          <w:rFonts w:ascii="Calibri"/>
          <w:spacing w:val="-4"/>
          <w:sz w:val="20"/>
          <w:vertAlign w:val="baseline"/>
        </w:rPr>
        <w:t> </w:t>
      </w:r>
      <w:r>
        <w:rPr>
          <w:rFonts w:ascii="Calibri"/>
          <w:sz w:val="20"/>
          <w:vertAlign w:val="baseline"/>
        </w:rPr>
        <w:t>Paragraph</w:t>
      </w:r>
      <w:r>
        <w:rPr>
          <w:rFonts w:ascii="Calibri"/>
          <w:spacing w:val="-6"/>
          <w:sz w:val="20"/>
          <w:vertAlign w:val="baseline"/>
        </w:rPr>
        <w:t> </w:t>
      </w:r>
      <w:r>
        <w:rPr>
          <w:rFonts w:ascii="Calibri"/>
          <w:sz w:val="20"/>
          <w:vertAlign w:val="baseline"/>
        </w:rPr>
        <w:t>3(a)(b),</w:t>
      </w:r>
      <w:r>
        <w:rPr>
          <w:rFonts w:ascii="Calibri"/>
          <w:spacing w:val="-7"/>
          <w:sz w:val="20"/>
          <w:vertAlign w:val="baseline"/>
        </w:rPr>
        <w:t> </w:t>
      </w:r>
      <w:r>
        <w:rPr>
          <w:rFonts w:ascii="Calibri"/>
          <w:sz w:val="20"/>
          <w:vertAlign w:val="baseline"/>
        </w:rPr>
        <w:t>Article</w:t>
      </w:r>
      <w:r>
        <w:rPr>
          <w:rFonts w:ascii="Calibri"/>
          <w:spacing w:val="-9"/>
          <w:sz w:val="20"/>
          <w:vertAlign w:val="baseline"/>
        </w:rPr>
        <w:t> </w:t>
      </w:r>
      <w:r>
        <w:rPr>
          <w:rFonts w:ascii="Calibri"/>
          <w:spacing w:val="-7"/>
          <w:sz w:val="20"/>
          <w:vertAlign w:val="baseline"/>
        </w:rPr>
        <w:t>11</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721" w:right="757" w:hanging="245"/>
        <w:jc w:val="both"/>
      </w:pPr>
      <w:r>
        <w:rPr/>
        <w:t>(2) Gains from the alienation of ships and aircrafts operated in international traffic</w:t>
      </w:r>
      <w:r>
        <w:rPr>
          <w:spacing w:val="74"/>
        </w:rPr>
        <w:t> </w:t>
      </w:r>
      <w:r>
        <w:rPr/>
        <w:t>shall be taxable only in the Contracting State</w:t>
      </w:r>
      <w:r>
        <w:rPr>
          <w:spacing w:val="-1"/>
        </w:rPr>
        <w:t> </w:t>
      </w:r>
      <w:r>
        <w:rPr/>
        <w:t>of</w:t>
      </w:r>
      <w:r>
        <w:rPr>
          <w:spacing w:val="-3"/>
        </w:rPr>
        <w:t> </w:t>
      </w:r>
      <w:r>
        <w:rPr/>
        <w:t>which the enterprise is a resident.”</w:t>
      </w:r>
    </w:p>
    <w:p>
      <w:pPr>
        <w:pStyle w:val="BodyText"/>
        <w:spacing w:line="480" w:lineRule="auto" w:before="1"/>
        <w:ind w:left="1001" w:right="758"/>
        <w:jc w:val="both"/>
      </w:pPr>
      <w:r>
        <w:rPr/>
        <w:t>Thus, while capital gains derived from the sale or alienation of movable and immovable property may be taxed by the State in which the taxpayer is resident, such a</w:t>
      </w:r>
      <w:r>
        <w:rPr>
          <w:spacing w:val="-1"/>
        </w:rPr>
        <w:t> </w:t>
      </w:r>
      <w:r>
        <w:rPr/>
        <w:t>taxpayer can</w:t>
      </w:r>
      <w:r>
        <w:rPr>
          <w:spacing w:val="-5"/>
        </w:rPr>
        <w:t> </w:t>
      </w:r>
      <w:r>
        <w:rPr/>
        <w:t>be</w:t>
      </w:r>
      <w:r>
        <w:rPr>
          <w:spacing w:val="-1"/>
        </w:rPr>
        <w:t> </w:t>
      </w:r>
      <w:r>
        <w:rPr/>
        <w:t>taxed only</w:t>
      </w:r>
      <w:r>
        <w:rPr>
          <w:spacing w:val="-5"/>
        </w:rPr>
        <w:t> </w:t>
      </w:r>
      <w:r>
        <w:rPr/>
        <w:t>by his</w:t>
      </w:r>
      <w:r>
        <w:rPr>
          <w:spacing w:val="-2"/>
        </w:rPr>
        <w:t> </w:t>
      </w:r>
      <w:r>
        <w:rPr/>
        <w:t>State</w:t>
      </w:r>
      <w:r>
        <w:rPr>
          <w:spacing w:val="-11"/>
        </w:rPr>
        <w:t> </w:t>
      </w:r>
      <w:r>
        <w:rPr/>
        <w:t>of</w:t>
      </w:r>
      <w:r>
        <w:rPr>
          <w:spacing w:val="-8"/>
        </w:rPr>
        <w:t> </w:t>
      </w:r>
      <w:r>
        <w:rPr/>
        <w:t>residence</w:t>
      </w:r>
      <w:r>
        <w:rPr>
          <w:spacing w:val="-1"/>
        </w:rPr>
        <w:t> </w:t>
      </w:r>
      <w:r>
        <w:rPr/>
        <w:t>where</w:t>
      </w:r>
      <w:r>
        <w:rPr>
          <w:spacing w:val="-1"/>
        </w:rPr>
        <w:t> </w:t>
      </w:r>
      <w:r>
        <w:rPr/>
        <w:t>ships</w:t>
      </w:r>
      <w:r>
        <w:rPr>
          <w:spacing w:val="-2"/>
        </w:rPr>
        <w:t> </w:t>
      </w:r>
      <w:r>
        <w:rPr/>
        <w:t>and aircrafts</w:t>
      </w:r>
      <w:r>
        <w:rPr>
          <w:spacing w:val="-2"/>
        </w:rPr>
        <w:t> </w:t>
      </w:r>
      <w:r>
        <w:rPr/>
        <w:t>are</w:t>
      </w:r>
      <w:r>
        <w:rPr>
          <w:spacing w:val="-1"/>
        </w:rPr>
        <w:t> </w:t>
      </w:r>
      <w:r>
        <w:rPr/>
        <w:t>the subject of alienation. So, while Article 13(1) gives a concurrent power of taxation to any of</w:t>
      </w:r>
      <w:r>
        <w:rPr>
          <w:spacing w:val="-2"/>
        </w:rPr>
        <w:t> </w:t>
      </w:r>
      <w:r>
        <w:rPr/>
        <w:t>the Contracting States, Article 13(2) gives an exclusive power of</w:t>
      </w:r>
      <w:r>
        <w:rPr>
          <w:spacing w:val="-2"/>
        </w:rPr>
        <w:t> </w:t>
      </w:r>
      <w:r>
        <w:rPr/>
        <w:t>taxation only to the State where the taxpayer is resident. In either case the system or method of taxation is the `residence` system, as opposed to the „source‟ system.</w:t>
      </w:r>
    </w:p>
    <w:p>
      <w:pPr>
        <w:pStyle w:val="BodyText"/>
        <w:spacing w:line="480" w:lineRule="auto" w:before="2"/>
        <w:ind w:left="1001" w:right="762"/>
        <w:jc w:val="both"/>
      </w:pPr>
      <w:r>
        <w:rPr/>
        <w:t>Article 23 of the Agreement between Nigeria and France deals with the ways and manners in which double taxation may be eliminated.</w:t>
      </w:r>
    </w:p>
    <w:p>
      <w:pPr>
        <w:pStyle w:val="BodyText"/>
        <w:spacing w:line="480" w:lineRule="auto"/>
        <w:ind w:left="1001" w:right="757"/>
        <w:jc w:val="both"/>
      </w:pPr>
      <w:r>
        <w:rPr/>
        <w:t>It provides</w:t>
      </w:r>
      <w:r>
        <w:rPr>
          <w:vertAlign w:val="superscript"/>
        </w:rPr>
        <w:t>46</w:t>
      </w:r>
      <w:r>
        <w:rPr>
          <w:vertAlign w:val="baseline"/>
        </w:rPr>
        <w:t> that as regards Nigeria, any French tax on profits, income or chargeable gains payable in France shall be allowed as a credit against any Nigeria tax by reference to the same profits, income or chargeable gains by reference to which French tax is computed.</w:t>
      </w:r>
    </w:p>
    <w:p>
      <w:pPr>
        <w:pStyle w:val="BodyText"/>
        <w:spacing w:line="480" w:lineRule="auto" w:before="1"/>
        <w:ind w:left="1001" w:right="755"/>
        <w:jc w:val="both"/>
      </w:pPr>
      <w:r>
        <w:rPr/>
        <w:t>Where a dividend is paid by a company which is a resident of France to a company which is resident in Nigeria, (and which controls as least 10% of the voting power in the former company), the credit shall take into account the French tax payable by the French company in respect of the profits out of which such dividend is paid.</w:t>
      </w:r>
    </w:p>
    <w:p>
      <w:pPr>
        <w:pStyle w:val="BodyText"/>
        <w:spacing w:line="480" w:lineRule="auto"/>
        <w:ind w:left="1001" w:right="756"/>
        <w:jc w:val="both"/>
      </w:pPr>
      <w:r>
        <w:rPr/>
        <w:t>In the case of France, the provisions are different. For, “profits and other positive income”</w:t>
      </w:r>
      <w:r>
        <w:rPr>
          <w:spacing w:val="-3"/>
        </w:rPr>
        <w:t> </w:t>
      </w:r>
      <w:r>
        <w:rPr/>
        <w:t>arising</w:t>
      </w:r>
      <w:r>
        <w:rPr>
          <w:spacing w:val="-2"/>
        </w:rPr>
        <w:t> </w:t>
      </w:r>
      <w:r>
        <w:rPr/>
        <w:t>and</w:t>
      </w:r>
      <w:r>
        <w:rPr>
          <w:spacing w:val="-2"/>
        </w:rPr>
        <w:t> </w:t>
      </w:r>
      <w:r>
        <w:rPr/>
        <w:t>taxable in</w:t>
      </w:r>
      <w:r>
        <w:rPr>
          <w:spacing w:val="-2"/>
        </w:rPr>
        <w:t> </w:t>
      </w:r>
      <w:r>
        <w:rPr/>
        <w:t>Nigeria may</w:t>
      </w:r>
      <w:r>
        <w:rPr>
          <w:spacing w:val="-7"/>
        </w:rPr>
        <w:t> </w:t>
      </w:r>
      <w:r>
        <w:rPr/>
        <w:t>also be</w:t>
      </w:r>
      <w:r>
        <w:rPr>
          <w:spacing w:val="-3"/>
        </w:rPr>
        <w:t> </w:t>
      </w:r>
      <w:r>
        <w:rPr/>
        <w:t>taxed in</w:t>
      </w:r>
      <w:r>
        <w:rPr>
          <w:spacing w:val="-7"/>
        </w:rPr>
        <w:t> </w:t>
      </w:r>
      <w:r>
        <w:rPr/>
        <w:t>France</w:t>
      </w:r>
      <w:r>
        <w:rPr>
          <w:spacing w:val="-3"/>
        </w:rPr>
        <w:t> </w:t>
      </w:r>
      <w:r>
        <w:rPr/>
        <w:t>where</w:t>
      </w:r>
      <w:r>
        <w:rPr>
          <w:spacing w:val="-3"/>
        </w:rPr>
        <w:t> </w:t>
      </w:r>
      <w:r>
        <w:rPr/>
        <w:t>such profits or income are received by a resident of France.</w:t>
      </w:r>
      <w:r>
        <w:rPr>
          <w:vertAlign w:val="superscript"/>
        </w:rPr>
        <w:t>47</w:t>
      </w:r>
      <w:r>
        <w:rPr>
          <w:vertAlign w:val="baseline"/>
        </w:rPr>
        <w:t> One wonders if this would not amount</w:t>
      </w:r>
      <w:r>
        <w:rPr>
          <w:spacing w:val="17"/>
          <w:vertAlign w:val="baseline"/>
        </w:rPr>
        <w:t> </w:t>
      </w:r>
      <w:r>
        <w:rPr>
          <w:vertAlign w:val="baseline"/>
        </w:rPr>
        <w:t>to</w:t>
      </w:r>
      <w:r>
        <w:rPr>
          <w:spacing w:val="19"/>
          <w:vertAlign w:val="baseline"/>
        </w:rPr>
        <w:t> </w:t>
      </w:r>
      <w:r>
        <w:rPr>
          <w:vertAlign w:val="baseline"/>
        </w:rPr>
        <w:t>double</w:t>
      </w:r>
      <w:r>
        <w:rPr>
          <w:spacing w:val="14"/>
          <w:vertAlign w:val="baseline"/>
        </w:rPr>
        <w:t> </w:t>
      </w:r>
      <w:r>
        <w:rPr>
          <w:vertAlign w:val="baseline"/>
        </w:rPr>
        <w:t>taxation</w:t>
      </w:r>
      <w:r>
        <w:rPr>
          <w:spacing w:val="14"/>
          <w:vertAlign w:val="baseline"/>
        </w:rPr>
        <w:t> </w:t>
      </w:r>
      <w:r>
        <w:rPr>
          <w:vertAlign w:val="baseline"/>
        </w:rPr>
        <w:t>which</w:t>
      </w:r>
      <w:r>
        <w:rPr>
          <w:spacing w:val="10"/>
          <w:vertAlign w:val="baseline"/>
        </w:rPr>
        <w:t> </w:t>
      </w:r>
      <w:r>
        <w:rPr>
          <w:vertAlign w:val="baseline"/>
        </w:rPr>
        <w:t>the</w:t>
      </w:r>
      <w:r>
        <w:rPr>
          <w:spacing w:val="18"/>
          <w:vertAlign w:val="baseline"/>
        </w:rPr>
        <w:t> </w:t>
      </w:r>
      <w:r>
        <w:rPr>
          <w:vertAlign w:val="baseline"/>
        </w:rPr>
        <w:t>treaty</w:t>
      </w:r>
      <w:r>
        <w:rPr>
          <w:spacing w:val="14"/>
          <w:vertAlign w:val="baseline"/>
        </w:rPr>
        <w:t> </w:t>
      </w:r>
      <w:r>
        <w:rPr>
          <w:vertAlign w:val="baseline"/>
        </w:rPr>
        <w:t>itself</w:t>
      </w:r>
      <w:r>
        <w:rPr>
          <w:spacing w:val="17"/>
          <w:vertAlign w:val="baseline"/>
        </w:rPr>
        <w:t> </w:t>
      </w:r>
      <w:r>
        <w:rPr>
          <w:vertAlign w:val="baseline"/>
        </w:rPr>
        <w:t>seeks</w:t>
      </w:r>
      <w:r>
        <w:rPr>
          <w:spacing w:val="16"/>
          <w:vertAlign w:val="baseline"/>
        </w:rPr>
        <w:t> </w:t>
      </w:r>
      <w:r>
        <w:rPr>
          <w:vertAlign w:val="baseline"/>
        </w:rPr>
        <w:t>to</w:t>
      </w:r>
      <w:r>
        <w:rPr>
          <w:spacing w:val="20"/>
          <w:vertAlign w:val="baseline"/>
        </w:rPr>
        <w:t> </w:t>
      </w:r>
      <w:r>
        <w:rPr>
          <w:vertAlign w:val="baseline"/>
        </w:rPr>
        <w:t>eliminate.</w:t>
      </w:r>
      <w:r>
        <w:rPr>
          <w:spacing w:val="16"/>
          <w:vertAlign w:val="baseline"/>
        </w:rPr>
        <w:t> </w:t>
      </w:r>
      <w:r>
        <w:rPr>
          <w:vertAlign w:val="baseline"/>
        </w:rPr>
        <w:t>This</w:t>
      </w:r>
      <w:r>
        <w:rPr>
          <w:spacing w:val="12"/>
          <w:vertAlign w:val="baseline"/>
        </w:rPr>
        <w:t> </w:t>
      </w:r>
      <w:r>
        <w:rPr>
          <w:vertAlign w:val="baseline"/>
        </w:rPr>
        <w:t>problem</w:t>
      </w:r>
      <w:r>
        <w:rPr>
          <w:spacing w:val="30"/>
          <w:vertAlign w:val="baseline"/>
        </w:rPr>
        <w:t> </w:t>
      </w:r>
      <w:r>
        <w:rPr>
          <w:spacing w:val="-5"/>
          <w:vertAlign w:val="baseline"/>
        </w:rPr>
        <w:t>is</w:t>
      </w:r>
    </w:p>
    <w:p>
      <w:pPr>
        <w:pStyle w:val="BodyText"/>
        <w:rPr>
          <w:sz w:val="7"/>
        </w:rPr>
      </w:pPr>
      <w:r>
        <w:rPr/>
        <mc:AlternateContent>
          <mc:Choice Requires="wps">
            <w:drawing>
              <wp:anchor distT="0" distB="0" distL="0" distR="0" allowOverlap="1" layoutInCell="1" locked="0" behindDoc="1" simplePos="0" relativeHeight="487635456">
                <wp:simplePos x="0" y="0"/>
                <wp:positionH relativeFrom="page">
                  <wp:posOffset>914704</wp:posOffset>
                </wp:positionH>
                <wp:positionV relativeFrom="paragraph">
                  <wp:posOffset>66881</wp:posOffset>
                </wp:positionV>
                <wp:extent cx="1830070" cy="9525"/>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26628pt;width:144.07pt;height:.71997pt;mso-position-horizontal-relative:page;mso-position-vertical-relative:paragraph;z-index:-15681024;mso-wrap-distance-left:0;mso-wrap-distance-right:0" id="docshape98" filled="true" fillcolor="#000000" stroked="false">
                <v:fill type="solid"/>
                <w10:wrap type="topAndBottom"/>
              </v:rect>
            </w:pict>
          </mc:Fallback>
        </mc:AlternateContent>
      </w:r>
    </w:p>
    <w:p>
      <w:pPr>
        <w:spacing w:before="103"/>
        <w:ind w:left="280" w:right="0" w:firstLine="0"/>
        <w:jc w:val="left"/>
        <w:rPr>
          <w:rFonts w:ascii="Calibri"/>
          <w:sz w:val="20"/>
        </w:rPr>
      </w:pPr>
      <w:r>
        <w:rPr>
          <w:rFonts w:ascii="Calibri"/>
          <w:sz w:val="20"/>
          <w:vertAlign w:val="superscript"/>
        </w:rPr>
        <w:t>46</w:t>
      </w:r>
      <w:r>
        <w:rPr>
          <w:rFonts w:ascii="Calibri"/>
          <w:spacing w:val="-1"/>
          <w:sz w:val="20"/>
          <w:vertAlign w:val="baseline"/>
        </w:rPr>
        <w:t> </w:t>
      </w:r>
      <w:r>
        <w:rPr>
          <w:rFonts w:ascii="Calibri"/>
          <w:sz w:val="20"/>
          <w:vertAlign w:val="baseline"/>
        </w:rPr>
        <w:t>In</w:t>
      </w:r>
      <w:r>
        <w:rPr>
          <w:rFonts w:ascii="Calibri"/>
          <w:spacing w:val="-6"/>
          <w:sz w:val="20"/>
          <w:vertAlign w:val="baseline"/>
        </w:rPr>
        <w:t> </w:t>
      </w:r>
      <w:r>
        <w:rPr>
          <w:rFonts w:ascii="Calibri"/>
          <w:sz w:val="20"/>
          <w:vertAlign w:val="baseline"/>
        </w:rPr>
        <w:t>paragraph</w:t>
      </w:r>
      <w:r>
        <w:rPr>
          <w:rFonts w:ascii="Calibri"/>
          <w:spacing w:val="-2"/>
          <w:sz w:val="20"/>
          <w:vertAlign w:val="baseline"/>
        </w:rPr>
        <w:t> </w:t>
      </w:r>
      <w:r>
        <w:rPr>
          <w:rFonts w:ascii="Calibri"/>
          <w:spacing w:val="-4"/>
          <w:sz w:val="20"/>
          <w:vertAlign w:val="baseline"/>
        </w:rPr>
        <w:t>1(a)</w:t>
      </w:r>
    </w:p>
    <w:p>
      <w:pPr>
        <w:spacing w:before="0"/>
        <w:ind w:left="280" w:right="0" w:firstLine="0"/>
        <w:jc w:val="left"/>
        <w:rPr>
          <w:rFonts w:ascii="Calibri"/>
          <w:sz w:val="20"/>
        </w:rPr>
      </w:pPr>
      <w:r>
        <w:rPr>
          <w:rFonts w:ascii="Calibri"/>
          <w:sz w:val="20"/>
          <w:vertAlign w:val="superscript"/>
        </w:rPr>
        <w:t>47</w:t>
      </w:r>
      <w:r>
        <w:rPr>
          <w:rFonts w:ascii="Calibri"/>
          <w:spacing w:val="-1"/>
          <w:sz w:val="20"/>
          <w:vertAlign w:val="baseline"/>
        </w:rPr>
        <w:t> </w:t>
      </w:r>
      <w:r>
        <w:rPr>
          <w:rFonts w:ascii="Calibri"/>
          <w:sz w:val="20"/>
          <w:vertAlign w:val="baseline"/>
        </w:rPr>
        <w:t>Article</w:t>
      </w:r>
      <w:r>
        <w:rPr>
          <w:rFonts w:ascii="Calibri"/>
          <w:spacing w:val="-1"/>
          <w:sz w:val="20"/>
          <w:vertAlign w:val="baseline"/>
        </w:rPr>
        <w:t> </w:t>
      </w:r>
      <w:r>
        <w:rPr>
          <w:rFonts w:ascii="Calibri"/>
          <w:spacing w:val="-2"/>
          <w:sz w:val="20"/>
          <w:vertAlign w:val="baseline"/>
        </w:rPr>
        <w:t>23(2)</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1"/>
        <w:jc w:val="both"/>
      </w:pPr>
      <w:r>
        <w:rPr/>
        <w:t>tackled by the next provision, which states that the beneficiary of such profit or income “shall be entitled to a tax credit against French tax on the basis of</w:t>
      </w:r>
      <w:r>
        <w:rPr>
          <w:spacing w:val="-2"/>
        </w:rPr>
        <w:t> </w:t>
      </w:r>
      <w:r>
        <w:rPr/>
        <w:t>which such income is included”.</w:t>
      </w:r>
      <w:r>
        <w:rPr>
          <w:vertAlign w:val="superscript"/>
        </w:rPr>
        <w:t>48</w:t>
      </w:r>
    </w:p>
    <w:p>
      <w:pPr>
        <w:pStyle w:val="BodyText"/>
        <w:spacing w:line="480" w:lineRule="auto" w:before="1"/>
        <w:ind w:left="1001" w:right="761"/>
        <w:jc w:val="both"/>
      </w:pPr>
      <w:r>
        <w:rPr/>
        <w:t>Such credit, the Agreement between Nigeria and France states, shall be equal to the amount paid in Nigeria in the case of income derived from dividends, interests, royalties, capital gains and other income, but it shall not exceed the amount of tax payable in France on such income.</w:t>
      </w:r>
    </w:p>
    <w:p>
      <w:pPr>
        <w:pStyle w:val="BodyText"/>
        <w:spacing w:line="480" w:lineRule="auto" w:before="1"/>
        <w:ind w:left="1001" w:right="759"/>
        <w:jc w:val="both"/>
      </w:pPr>
      <w:r>
        <w:rPr/>
        <w:t>In cases where the Nigerian tax is wholly relieved or reduced below the rates</w:t>
      </w:r>
      <w:r>
        <w:rPr>
          <w:spacing w:val="40"/>
        </w:rPr>
        <w:t> </w:t>
      </w:r>
      <w:r>
        <w:rPr/>
        <w:t>specified in Articles 10, 11 and 12 of the Agreement, (that is for dividends, interests and royalties, respectively), in order to promote economic, industrial and commercial development in</w:t>
      </w:r>
      <w:r>
        <w:rPr>
          <w:spacing w:val="-1"/>
        </w:rPr>
        <w:t> </w:t>
      </w:r>
      <w:r>
        <w:rPr/>
        <w:t>Nigeria, the tax</w:t>
      </w:r>
      <w:r>
        <w:rPr>
          <w:spacing w:val="-1"/>
        </w:rPr>
        <w:t> </w:t>
      </w:r>
      <w:r>
        <w:rPr/>
        <w:t>credit shall be equal</w:t>
      </w:r>
      <w:r>
        <w:rPr>
          <w:spacing w:val="-6"/>
        </w:rPr>
        <w:t> </w:t>
      </w:r>
      <w:r>
        <w:rPr/>
        <w:t>to the normal</w:t>
      </w:r>
      <w:r>
        <w:rPr>
          <w:spacing w:val="-1"/>
        </w:rPr>
        <w:t> </w:t>
      </w:r>
      <w:r>
        <w:rPr/>
        <w:t>tax</w:t>
      </w:r>
      <w:r>
        <w:rPr>
          <w:spacing w:val="-1"/>
        </w:rPr>
        <w:t> </w:t>
      </w:r>
      <w:r>
        <w:rPr/>
        <w:t>provided for in paragraph 2 of Articles 10, 11 and 12 or under the Nigerian domestic law, whichever is less.</w:t>
      </w:r>
      <w:r>
        <w:rPr>
          <w:vertAlign w:val="superscript"/>
        </w:rPr>
        <w:t>49</w:t>
      </w:r>
    </w:p>
    <w:p>
      <w:pPr>
        <w:pStyle w:val="BodyText"/>
        <w:spacing w:line="480" w:lineRule="auto" w:before="1"/>
        <w:ind w:left="1001" w:right="764"/>
        <w:jc w:val="both"/>
      </w:pPr>
      <w:r>
        <w:rPr/>
        <w:t>Thus, residents of both countries enjoy tax credits or set offs in respect</w:t>
      </w:r>
      <w:r>
        <w:rPr>
          <w:spacing w:val="19"/>
        </w:rPr>
        <w:t> </w:t>
      </w:r>
      <w:r>
        <w:rPr/>
        <w:t>of taxes paid</w:t>
      </w:r>
      <w:r>
        <w:rPr>
          <w:spacing w:val="40"/>
        </w:rPr>
        <w:t> </w:t>
      </w:r>
      <w:r>
        <w:rPr/>
        <w:t>in the other country. It would appear however that special provisions were made to cater for the economic, industrial and commercial needs of Nigeria, which is a developing country. This Article is based on the UN model of Double Taxation Agreements between developed and developing nations of the world. Such</w:t>
      </w:r>
      <w:r>
        <w:rPr>
          <w:spacing w:val="40"/>
        </w:rPr>
        <w:t> </w:t>
      </w:r>
      <w:r>
        <w:rPr/>
        <w:t>agreements or treaties tend to pander to the peculiar needs of the developing</w:t>
      </w:r>
      <w:r>
        <w:rPr>
          <w:spacing w:val="80"/>
        </w:rPr>
        <w:t> </w:t>
      </w:r>
      <w:r>
        <w:rPr>
          <w:spacing w:val="-2"/>
        </w:rPr>
        <w:t>countries.</w:t>
      </w:r>
    </w:p>
    <w:p>
      <w:pPr>
        <w:pStyle w:val="BodyText"/>
        <w:spacing w:line="480" w:lineRule="auto" w:before="1"/>
        <w:ind w:left="1001" w:right="757"/>
        <w:jc w:val="both"/>
      </w:pPr>
      <w:r>
        <w:rPr/>
        <w:t>Article 27 of</w:t>
      </w:r>
      <w:r>
        <w:rPr>
          <w:spacing w:val="-4"/>
        </w:rPr>
        <w:t> </w:t>
      </w:r>
      <w:r>
        <w:rPr/>
        <w:t>the Double Taxation</w:t>
      </w:r>
      <w:r>
        <w:rPr>
          <w:spacing w:val="-1"/>
        </w:rPr>
        <w:t> </w:t>
      </w:r>
      <w:r>
        <w:rPr/>
        <w:t>Relief Agreement between</w:t>
      </w:r>
      <w:r>
        <w:rPr>
          <w:spacing w:val="-1"/>
        </w:rPr>
        <w:t> </w:t>
      </w:r>
      <w:r>
        <w:rPr/>
        <w:t>Nigeria and France also provides</w:t>
      </w:r>
      <w:r>
        <w:rPr>
          <w:spacing w:val="-5"/>
        </w:rPr>
        <w:t> </w:t>
      </w:r>
      <w:r>
        <w:rPr/>
        <w:t>that the</w:t>
      </w:r>
      <w:r>
        <w:rPr>
          <w:spacing w:val="-3"/>
        </w:rPr>
        <w:t> </w:t>
      </w:r>
      <w:r>
        <w:rPr/>
        <w:t>“fiscal</w:t>
      </w:r>
      <w:r>
        <w:rPr>
          <w:spacing w:val="-7"/>
        </w:rPr>
        <w:t> </w:t>
      </w:r>
      <w:r>
        <w:rPr/>
        <w:t>privileges”</w:t>
      </w:r>
      <w:r>
        <w:rPr>
          <w:spacing w:val="-3"/>
        </w:rPr>
        <w:t> </w:t>
      </w:r>
      <w:r>
        <w:rPr/>
        <w:t>of</w:t>
      </w:r>
      <w:r>
        <w:rPr>
          <w:spacing w:val="-10"/>
        </w:rPr>
        <w:t> </w:t>
      </w:r>
      <w:r>
        <w:rPr/>
        <w:t>diplomatic mission</w:t>
      </w:r>
      <w:r>
        <w:rPr>
          <w:spacing w:val="-7"/>
        </w:rPr>
        <w:t> </w:t>
      </w:r>
      <w:r>
        <w:rPr/>
        <w:t>and</w:t>
      </w:r>
      <w:r>
        <w:rPr>
          <w:spacing w:val="-2"/>
        </w:rPr>
        <w:t> </w:t>
      </w:r>
      <w:r>
        <w:rPr/>
        <w:t>their</w:t>
      </w:r>
      <w:r>
        <w:rPr>
          <w:spacing w:val="-1"/>
        </w:rPr>
        <w:t> </w:t>
      </w:r>
      <w:r>
        <w:rPr/>
        <w:t>staff and members of consular or permanent missions shall not be affected by the Agreement.</w:t>
      </w:r>
    </w:p>
    <w:p>
      <w:pPr>
        <w:pStyle w:val="BodyText"/>
        <w:rPr>
          <w:sz w:val="20"/>
        </w:rPr>
      </w:pPr>
    </w:p>
    <w:p>
      <w:pPr>
        <w:pStyle w:val="BodyText"/>
        <w:spacing w:before="173"/>
        <w:rPr>
          <w:sz w:val="20"/>
        </w:rPr>
      </w:pPr>
      <w:r>
        <w:rPr/>
        <mc:AlternateContent>
          <mc:Choice Requires="wps">
            <w:drawing>
              <wp:anchor distT="0" distB="0" distL="0" distR="0" allowOverlap="1" layoutInCell="1" locked="0" behindDoc="1" simplePos="0" relativeHeight="487635968">
                <wp:simplePos x="0" y="0"/>
                <wp:positionH relativeFrom="page">
                  <wp:posOffset>914704</wp:posOffset>
                </wp:positionH>
                <wp:positionV relativeFrom="paragraph">
                  <wp:posOffset>271334</wp:posOffset>
                </wp:positionV>
                <wp:extent cx="1830070" cy="9525"/>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64912pt;width:144.07pt;height:.71997pt;mso-position-horizontal-relative:page;mso-position-vertical-relative:paragraph;z-index:-15680512;mso-wrap-distance-left:0;mso-wrap-distance-right:0" id="docshape99" filled="true" fillcolor="#000000" stroked="false">
                <v:fill type="solid"/>
                <w10:wrap type="topAndBottom"/>
              </v:rect>
            </w:pict>
          </mc:Fallback>
        </mc:AlternateContent>
      </w:r>
    </w:p>
    <w:p>
      <w:pPr>
        <w:spacing w:before="103"/>
        <w:ind w:left="280" w:right="0" w:firstLine="0"/>
        <w:jc w:val="left"/>
        <w:rPr>
          <w:rFonts w:ascii="Calibri"/>
          <w:sz w:val="20"/>
        </w:rPr>
      </w:pPr>
      <w:r>
        <w:rPr>
          <w:rFonts w:ascii="Calibri"/>
          <w:sz w:val="20"/>
          <w:vertAlign w:val="superscript"/>
        </w:rPr>
        <w:t>48</w:t>
      </w:r>
      <w:r>
        <w:rPr>
          <w:rFonts w:ascii="Calibri"/>
          <w:spacing w:val="3"/>
          <w:sz w:val="20"/>
          <w:vertAlign w:val="baseline"/>
        </w:rPr>
        <w:t> </w:t>
      </w:r>
      <w:r>
        <w:rPr>
          <w:rFonts w:ascii="Calibri"/>
          <w:spacing w:val="-4"/>
          <w:sz w:val="20"/>
          <w:vertAlign w:val="baseline"/>
        </w:rPr>
        <w:t>ibid</w:t>
      </w:r>
    </w:p>
    <w:p>
      <w:pPr>
        <w:spacing w:before="0"/>
        <w:ind w:left="280" w:right="0" w:firstLine="0"/>
        <w:jc w:val="left"/>
        <w:rPr>
          <w:rFonts w:ascii="Calibri"/>
          <w:sz w:val="20"/>
        </w:rPr>
      </w:pPr>
      <w:r>
        <w:rPr>
          <w:rFonts w:ascii="Calibri"/>
          <w:sz w:val="20"/>
          <w:vertAlign w:val="superscript"/>
        </w:rPr>
        <w:t>49</w:t>
      </w:r>
      <w:r>
        <w:rPr>
          <w:rFonts w:ascii="Calibri"/>
          <w:spacing w:val="3"/>
          <w:sz w:val="20"/>
          <w:vertAlign w:val="baseline"/>
        </w:rPr>
        <w:t> </w:t>
      </w:r>
      <w:r>
        <w:rPr>
          <w:rFonts w:ascii="Calibri"/>
          <w:spacing w:val="-4"/>
          <w:sz w:val="20"/>
          <w:vertAlign w:val="baseline"/>
        </w:rPr>
        <w:t>ibid</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7"/>
        <w:jc w:val="both"/>
      </w:pPr>
      <w:r>
        <w:rPr/>
        <w:t>It also provides that, notwithstanding paragraph 1 of Article 4, (dealing with fiscal residence), “an individual who is a member of the diplomatic, consular or permanent mission of a Contracting State which is situated in the other State and who</w:t>
      </w:r>
      <w:r>
        <w:rPr>
          <w:spacing w:val="20"/>
        </w:rPr>
        <w:t> </w:t>
      </w:r>
      <w:r>
        <w:rPr/>
        <w:t>is subject to tax in the other State only if he derives income from source therein, shall be</w:t>
      </w:r>
      <w:r>
        <w:rPr>
          <w:spacing w:val="40"/>
        </w:rPr>
        <w:t> </w:t>
      </w:r>
      <w:r>
        <w:rPr/>
        <w:t>deemed to be a resident of that other State”.</w:t>
      </w:r>
    </w:p>
    <w:p>
      <w:pPr>
        <w:pStyle w:val="BodyText"/>
        <w:spacing w:line="480" w:lineRule="auto" w:before="2"/>
        <w:ind w:left="1001" w:right="752"/>
        <w:jc w:val="both"/>
      </w:pPr>
      <w:r>
        <w:rPr/>
        <w:t>So, if a French national, serving as a member of</w:t>
      </w:r>
      <w:r>
        <w:rPr>
          <w:spacing w:val="-3"/>
        </w:rPr>
        <w:t> </w:t>
      </w:r>
      <w:r>
        <w:rPr/>
        <w:t>the diplomatic mission in the French embassy in Nigeria derives income in Nigeria, he shall be deemed to be a resident of Nigeria, for tax purposes. The reverse is also the case if a Nigerian, working in the Nigerian embassy in France derives income in France.</w:t>
      </w:r>
    </w:p>
    <w:p>
      <w:pPr>
        <w:pStyle w:val="BodyText"/>
        <w:spacing w:line="480" w:lineRule="auto"/>
        <w:ind w:left="1001" w:right="765" w:hanging="5"/>
        <w:jc w:val="both"/>
      </w:pPr>
      <w:r>
        <w:rPr/>
        <w:t>The importance of this provision stems from the fact that residence determines the basis</w:t>
      </w:r>
      <w:r>
        <w:rPr>
          <w:spacing w:val="-3"/>
        </w:rPr>
        <w:t> </w:t>
      </w:r>
      <w:r>
        <w:rPr/>
        <w:t>of</w:t>
      </w:r>
      <w:r>
        <w:rPr>
          <w:spacing w:val="-8"/>
        </w:rPr>
        <w:t> </w:t>
      </w:r>
      <w:r>
        <w:rPr/>
        <w:t>allocating</w:t>
      </w:r>
      <w:r>
        <w:rPr>
          <w:spacing w:val="-1"/>
        </w:rPr>
        <w:t> </w:t>
      </w:r>
      <w:r>
        <w:rPr/>
        <w:t>the</w:t>
      </w:r>
      <w:r>
        <w:rPr>
          <w:spacing w:val="-2"/>
        </w:rPr>
        <w:t> </w:t>
      </w:r>
      <w:r>
        <w:rPr/>
        <w:t>taxing rights between</w:t>
      </w:r>
      <w:r>
        <w:rPr>
          <w:spacing w:val="-5"/>
        </w:rPr>
        <w:t> </w:t>
      </w:r>
      <w:r>
        <w:rPr/>
        <w:t>two</w:t>
      </w:r>
      <w:r>
        <w:rPr>
          <w:spacing w:val="-2"/>
        </w:rPr>
        <w:t> </w:t>
      </w:r>
      <w:r>
        <w:rPr/>
        <w:t>tax</w:t>
      </w:r>
      <w:r>
        <w:rPr>
          <w:spacing w:val="-1"/>
        </w:rPr>
        <w:t> </w:t>
      </w:r>
      <w:r>
        <w:rPr/>
        <w:t>jurisdictions. It determines</w:t>
      </w:r>
      <w:r>
        <w:rPr>
          <w:spacing w:val="-3"/>
        </w:rPr>
        <w:t> </w:t>
      </w:r>
      <w:r>
        <w:rPr/>
        <w:t>which tax</w:t>
      </w:r>
      <w:r>
        <w:rPr>
          <w:spacing w:val="-1"/>
        </w:rPr>
        <w:t> </w:t>
      </w:r>
      <w:r>
        <w:rPr/>
        <w:t>jurisdiction</w:t>
      </w:r>
      <w:r>
        <w:rPr>
          <w:spacing w:val="-1"/>
        </w:rPr>
        <w:t> </w:t>
      </w:r>
      <w:r>
        <w:rPr/>
        <w:t>may</w:t>
      </w:r>
      <w:r>
        <w:rPr>
          <w:spacing w:val="-6"/>
        </w:rPr>
        <w:t> </w:t>
      </w:r>
      <w:r>
        <w:rPr/>
        <w:t>tax</w:t>
      </w:r>
      <w:r>
        <w:rPr>
          <w:spacing w:val="-1"/>
        </w:rPr>
        <w:t> </w:t>
      </w:r>
      <w:r>
        <w:rPr/>
        <w:t>exclusively, which</w:t>
      </w:r>
      <w:r>
        <w:rPr>
          <w:spacing w:val="-1"/>
        </w:rPr>
        <w:t> </w:t>
      </w:r>
      <w:r>
        <w:rPr/>
        <w:t>has</w:t>
      </w:r>
      <w:r>
        <w:rPr>
          <w:spacing w:val="-3"/>
        </w:rPr>
        <w:t> </w:t>
      </w:r>
      <w:r>
        <w:rPr/>
        <w:t>the first right to</w:t>
      </w:r>
      <w:r>
        <w:rPr>
          <w:spacing w:val="-1"/>
        </w:rPr>
        <w:t> </w:t>
      </w:r>
      <w:r>
        <w:rPr/>
        <w:t>tax</w:t>
      </w:r>
      <w:r>
        <w:rPr>
          <w:spacing w:val="-6"/>
        </w:rPr>
        <w:t> </w:t>
      </w:r>
      <w:r>
        <w:rPr/>
        <w:t>and</w:t>
      </w:r>
      <w:r>
        <w:rPr>
          <w:spacing w:val="-1"/>
        </w:rPr>
        <w:t> </w:t>
      </w:r>
      <w:r>
        <w:rPr/>
        <w:t>which</w:t>
      </w:r>
      <w:r>
        <w:rPr>
          <w:spacing w:val="-6"/>
        </w:rPr>
        <w:t> </w:t>
      </w:r>
      <w:r>
        <w:rPr/>
        <w:t>one has limited right to tax. The purpose is to avoid or eliminate double taxation, which is the main object of such Agreements.</w:t>
      </w:r>
    </w:p>
    <w:p>
      <w:pPr>
        <w:pStyle w:val="BodyText"/>
        <w:spacing w:line="480" w:lineRule="auto" w:before="1"/>
        <w:ind w:left="1001" w:right="751"/>
        <w:jc w:val="both"/>
      </w:pPr>
      <w:r>
        <w:rPr/>
        <w:t>From the above analysis of the legal framework for the taxation of foreign income,</w:t>
      </w:r>
      <w:r>
        <w:rPr>
          <w:spacing w:val="40"/>
        </w:rPr>
        <w:t> </w:t>
      </w:r>
      <w:r>
        <w:rPr/>
        <w:t>can it be said that Nigeria has achieved her aims for entering into tax treaties, like raising revenue, preventing double taxation and curbing tax evasion? A tax treaty involves a negotiated sharing of</w:t>
      </w:r>
      <w:r>
        <w:rPr>
          <w:spacing w:val="-2"/>
        </w:rPr>
        <w:t> </w:t>
      </w:r>
      <w:r>
        <w:rPr/>
        <w:t>the tax revenue by</w:t>
      </w:r>
      <w:r>
        <w:rPr>
          <w:spacing w:val="-4"/>
        </w:rPr>
        <w:t> </w:t>
      </w:r>
      <w:r>
        <w:rPr/>
        <w:t>two States. In</w:t>
      </w:r>
      <w:r>
        <w:rPr>
          <w:spacing w:val="-4"/>
        </w:rPr>
        <w:t> </w:t>
      </w:r>
      <w:r>
        <w:rPr/>
        <w:t>developed countries with comparable tax systems, the treaty</w:t>
      </w:r>
      <w:r>
        <w:rPr>
          <w:spacing w:val="-3"/>
        </w:rPr>
        <w:t> </w:t>
      </w:r>
      <w:r>
        <w:rPr/>
        <w:t>rules usually lead to a balanced sharing of</w:t>
      </w:r>
      <w:r>
        <w:rPr>
          <w:spacing w:val="-1"/>
        </w:rPr>
        <w:t> </w:t>
      </w:r>
      <w:r>
        <w:rPr/>
        <w:t>tax revenues. But in developing countries like Nigeria, these negotiations may be governed by economic, industrial or commercial factors as well as revenue considerations. Many of the treaties between developed and developing countries are supposed to promote free flows of investments from the former to the latter, and also encourage capital, labour and technology flows through fiscal measures. However, a recent observation by the OECD bears repeating here:</w:t>
      </w:r>
    </w:p>
    <w:p>
      <w:pPr>
        <w:spacing w:after="0" w:line="480" w:lineRule="auto"/>
        <w:jc w:val="both"/>
        <w:sectPr>
          <w:pgSz w:w="11910" w:h="16840"/>
          <w:pgMar w:header="0" w:footer="724" w:top="1340" w:bottom="920" w:left="1160" w:right="680"/>
        </w:sectPr>
      </w:pPr>
    </w:p>
    <w:p>
      <w:pPr>
        <w:spacing w:line="240" w:lineRule="auto" w:before="70"/>
        <w:ind w:left="1721" w:right="1868" w:firstLine="0"/>
        <w:jc w:val="both"/>
        <w:rPr>
          <w:sz w:val="24"/>
        </w:rPr>
      </w:pPr>
      <w:r>
        <w:rPr>
          <w:sz w:val="24"/>
        </w:rPr>
        <w:t>…….</w:t>
      </w:r>
      <w:r>
        <w:rPr>
          <w:i/>
          <w:sz w:val="20"/>
        </w:rPr>
        <w:t>despite the agreements which were signed on the initiative of the</w:t>
      </w:r>
      <w:r>
        <w:rPr>
          <w:i/>
          <w:spacing w:val="40"/>
          <w:sz w:val="20"/>
        </w:rPr>
        <w:t> </w:t>
      </w:r>
      <w:r>
        <w:rPr>
          <w:i/>
          <w:sz w:val="20"/>
        </w:rPr>
        <w:t>investing countries, developing countries soon realized that the criteria which the former imposed in their negotiations, which were equivalent to those which they used in agreements amongst themselves, did not pay sufficient attention to developing countries’ legitimate fiscal interest</w:t>
      </w:r>
      <w:r>
        <w:rPr>
          <w:spacing w:val="80"/>
          <w:sz w:val="20"/>
        </w:rPr>
        <w:t>   </w:t>
      </w:r>
      <w:r>
        <w:rPr>
          <w:i/>
          <w:sz w:val="20"/>
          <w:vertAlign w:val="superscript"/>
        </w:rPr>
        <w:t>50</w:t>
      </w:r>
      <w:r>
        <w:rPr>
          <w:sz w:val="24"/>
          <w:vertAlign w:val="baseline"/>
        </w:rPr>
        <w:t>.</w:t>
      </w:r>
    </w:p>
    <w:p>
      <w:pPr>
        <w:pStyle w:val="BodyText"/>
        <w:rPr>
          <w:sz w:val="20"/>
        </w:rPr>
      </w:pPr>
    </w:p>
    <w:p>
      <w:pPr>
        <w:pStyle w:val="BodyText"/>
        <w:spacing w:before="94"/>
        <w:rPr>
          <w:sz w:val="20"/>
        </w:rPr>
      </w:pPr>
    </w:p>
    <w:p>
      <w:pPr>
        <w:pStyle w:val="BodyText"/>
        <w:spacing w:line="480" w:lineRule="auto"/>
        <w:ind w:left="1001" w:right="758"/>
        <w:jc w:val="both"/>
      </w:pPr>
      <w:r>
        <w:rPr/>
        <w:t>This, the study found, was not only because many developing countries allocate to themselves taxing powers strictly on the basis of the principle of territoriality of the source,</w:t>
      </w:r>
      <w:r>
        <w:rPr>
          <w:spacing w:val="-2"/>
        </w:rPr>
        <w:t> </w:t>
      </w:r>
      <w:r>
        <w:rPr/>
        <w:t>and</w:t>
      </w:r>
      <w:r>
        <w:rPr>
          <w:spacing w:val="-4"/>
        </w:rPr>
        <w:t> </w:t>
      </w:r>
      <w:r>
        <w:rPr/>
        <w:t>in</w:t>
      </w:r>
      <w:r>
        <w:rPr>
          <w:spacing w:val="-8"/>
        </w:rPr>
        <w:t> </w:t>
      </w:r>
      <w:r>
        <w:rPr/>
        <w:t>consequence,</w:t>
      </w:r>
      <w:r>
        <w:rPr>
          <w:spacing w:val="-2"/>
        </w:rPr>
        <w:t> </w:t>
      </w:r>
      <w:r>
        <w:rPr/>
        <w:t>do not</w:t>
      </w:r>
      <w:r>
        <w:rPr>
          <w:spacing w:val="-8"/>
        </w:rPr>
        <w:t> </w:t>
      </w:r>
      <w:r>
        <w:rPr/>
        <w:t>tax</w:t>
      </w:r>
      <w:r>
        <w:rPr>
          <w:spacing w:val="-4"/>
        </w:rPr>
        <w:t> </w:t>
      </w:r>
      <w:r>
        <w:rPr/>
        <w:t>income from</w:t>
      </w:r>
      <w:r>
        <w:rPr>
          <w:spacing w:val="-8"/>
        </w:rPr>
        <w:t> </w:t>
      </w:r>
      <w:r>
        <w:rPr/>
        <w:t>external</w:t>
      </w:r>
      <w:r>
        <w:rPr>
          <w:spacing w:val="-12"/>
        </w:rPr>
        <w:t> </w:t>
      </w:r>
      <w:r>
        <w:rPr/>
        <w:t>sources,</w:t>
      </w:r>
      <w:r>
        <w:rPr>
          <w:spacing w:val="-2"/>
        </w:rPr>
        <w:t> </w:t>
      </w:r>
      <w:r>
        <w:rPr/>
        <w:t>but also because “the flow of</w:t>
      </w:r>
      <w:r>
        <w:rPr>
          <w:spacing w:val="40"/>
        </w:rPr>
        <w:t> </w:t>
      </w:r>
      <w:r>
        <w:rPr/>
        <w:t>investments and income between the two types of countries is almost always markedly one directional”.</w:t>
      </w:r>
      <w:r>
        <w:rPr>
          <w:vertAlign w:val="superscript"/>
        </w:rPr>
        <w:t>51</w:t>
      </w:r>
    </w:p>
    <w:p>
      <w:pPr>
        <w:pStyle w:val="BodyText"/>
      </w:pPr>
    </w:p>
    <w:p>
      <w:pPr>
        <w:pStyle w:val="BodyText"/>
        <w:spacing w:before="6"/>
      </w:pPr>
    </w:p>
    <w:p>
      <w:pPr>
        <w:pStyle w:val="Heading2"/>
        <w:numPr>
          <w:ilvl w:val="1"/>
          <w:numId w:val="25"/>
        </w:numPr>
        <w:tabs>
          <w:tab w:pos="943" w:val="left" w:leader="none"/>
        </w:tabs>
        <w:spacing w:line="240" w:lineRule="auto" w:before="0" w:after="0"/>
        <w:ind w:left="943" w:right="0" w:hanging="663"/>
        <w:jc w:val="left"/>
      </w:pPr>
      <w:r>
        <w:rPr>
          <w:spacing w:val="-2"/>
        </w:rPr>
        <w:t>SUMMARY</w:t>
      </w:r>
    </w:p>
    <w:p>
      <w:pPr>
        <w:pStyle w:val="BodyText"/>
        <w:spacing w:line="480" w:lineRule="auto" w:before="272"/>
        <w:ind w:left="1001" w:right="753"/>
        <w:jc w:val="both"/>
      </w:pPr>
      <w:r>
        <w:rPr/>
        <w:t>In conclusion, it is to be noted that, although developing countries adopted the principle of</w:t>
      </w:r>
      <w:r>
        <w:rPr>
          <w:spacing w:val="-5"/>
        </w:rPr>
        <w:t> </w:t>
      </w:r>
      <w:r>
        <w:rPr/>
        <w:t>worldwide income (for example the DTAs between</w:t>
      </w:r>
      <w:r>
        <w:rPr>
          <w:spacing w:val="-2"/>
        </w:rPr>
        <w:t> </w:t>
      </w:r>
      <w:r>
        <w:rPr/>
        <w:t>Nigeria and Belgium, Canada, UK, France, discussed above), they alone had to bear the tax sacrifices</w:t>
      </w:r>
      <w:r>
        <w:rPr>
          <w:spacing w:val="40"/>
        </w:rPr>
        <w:t> </w:t>
      </w:r>
      <w:r>
        <w:rPr/>
        <w:t>arising from signing a convention without deriving any real compensation or benefit from</w:t>
      </w:r>
      <w:r>
        <w:rPr>
          <w:spacing w:val="-1"/>
        </w:rPr>
        <w:t> </w:t>
      </w:r>
      <w:r>
        <w:rPr/>
        <w:t>it. In</w:t>
      </w:r>
      <w:r>
        <w:rPr>
          <w:spacing w:val="-2"/>
        </w:rPr>
        <w:t> </w:t>
      </w:r>
      <w:r>
        <w:rPr/>
        <w:t>other worlds, developing countries soon</w:t>
      </w:r>
      <w:r>
        <w:rPr>
          <w:spacing w:val="-2"/>
        </w:rPr>
        <w:t> </w:t>
      </w:r>
      <w:r>
        <w:rPr/>
        <w:t>realized, to</w:t>
      </w:r>
      <w:r>
        <w:rPr>
          <w:spacing w:val="-2"/>
        </w:rPr>
        <w:t> </w:t>
      </w:r>
      <w:r>
        <w:rPr/>
        <w:t>their chagrin</w:t>
      </w:r>
      <w:r>
        <w:rPr>
          <w:spacing w:val="-2"/>
        </w:rPr>
        <w:t> </w:t>
      </w:r>
      <w:r>
        <w:rPr/>
        <w:t>that</w:t>
      </w:r>
      <w:r>
        <w:rPr>
          <w:spacing w:val="40"/>
        </w:rPr>
        <w:t> </w:t>
      </w:r>
      <w:r>
        <w:rPr/>
        <w:t>“.… in signing an agreement with a developed country, what in fact was being negotiated was the right to tax income generated under their jurisdiction by investments by developed countries”</w:t>
      </w:r>
      <w:r>
        <w:rPr>
          <w:vertAlign w:val="superscript"/>
        </w:rPr>
        <w:t>52</w:t>
      </w:r>
    </w:p>
    <w:p>
      <w:pPr>
        <w:pStyle w:val="BodyText"/>
        <w:spacing w:line="480" w:lineRule="auto" w:before="1"/>
        <w:ind w:left="1001" w:right="750"/>
        <w:jc w:val="both"/>
      </w:pPr>
      <w:r>
        <w:rPr/>
        <w:t>Furthermore, how have the signing of</w:t>
      </w:r>
      <w:r>
        <w:rPr>
          <w:spacing w:val="-7"/>
        </w:rPr>
        <w:t> </w:t>
      </w:r>
      <w:r>
        <w:rPr/>
        <w:t>tax</w:t>
      </w:r>
      <w:r>
        <w:rPr>
          <w:spacing w:val="-4"/>
        </w:rPr>
        <w:t> </w:t>
      </w:r>
      <w:r>
        <w:rPr/>
        <w:t>treaties between</w:t>
      </w:r>
      <w:r>
        <w:rPr>
          <w:spacing w:val="-4"/>
        </w:rPr>
        <w:t> </w:t>
      </w:r>
      <w:r>
        <w:rPr/>
        <w:t>Nigeria and other countries helped the country in solving peculiar problems that double taxation agreements are supposed to solve? In addition, according to a public finance think-tank, tax</w:t>
      </w:r>
      <w:r>
        <w:rPr>
          <w:spacing w:val="40"/>
        </w:rPr>
        <w:t> </w:t>
      </w:r>
      <w:r>
        <w:rPr/>
        <w:t>authorities</w:t>
      </w:r>
      <w:r>
        <w:rPr>
          <w:spacing w:val="40"/>
        </w:rPr>
        <w:t> </w:t>
      </w:r>
      <w:r>
        <w:rPr/>
        <w:t>are</w:t>
      </w:r>
      <w:r>
        <w:rPr>
          <w:spacing w:val="58"/>
        </w:rPr>
        <w:t> </w:t>
      </w:r>
      <w:r>
        <w:rPr/>
        <w:t>facing</w:t>
      </w:r>
      <w:r>
        <w:rPr>
          <w:spacing w:val="59"/>
        </w:rPr>
        <w:t> </w:t>
      </w:r>
      <w:r>
        <w:rPr/>
        <w:t>new</w:t>
      </w:r>
      <w:r>
        <w:rPr>
          <w:spacing w:val="40"/>
        </w:rPr>
        <w:t> </w:t>
      </w:r>
      <w:r>
        <w:rPr/>
        <w:t>constraints</w:t>
      </w:r>
      <w:r>
        <w:rPr>
          <w:spacing w:val="57"/>
        </w:rPr>
        <w:t> </w:t>
      </w:r>
      <w:r>
        <w:rPr/>
        <w:t>in</w:t>
      </w:r>
      <w:r>
        <w:rPr>
          <w:spacing w:val="40"/>
        </w:rPr>
        <w:t> </w:t>
      </w:r>
      <w:r>
        <w:rPr/>
        <w:t>raising</w:t>
      </w:r>
      <w:r>
        <w:rPr>
          <w:spacing w:val="59"/>
        </w:rPr>
        <w:t> </w:t>
      </w:r>
      <w:r>
        <w:rPr/>
        <w:t>revenue</w:t>
      </w:r>
      <w:r>
        <w:rPr>
          <w:spacing w:val="40"/>
        </w:rPr>
        <w:t> </w:t>
      </w:r>
      <w:r>
        <w:rPr/>
        <w:t>as</w:t>
      </w:r>
      <w:r>
        <w:rPr>
          <w:spacing w:val="40"/>
        </w:rPr>
        <w:t> </w:t>
      </w:r>
      <w:r>
        <w:rPr/>
        <w:t>a</w:t>
      </w:r>
      <w:r>
        <w:rPr>
          <w:spacing w:val="40"/>
        </w:rPr>
        <w:t> </w:t>
      </w:r>
      <w:r>
        <w:rPr/>
        <w:t>result</w:t>
      </w:r>
      <w:r>
        <w:rPr>
          <w:spacing w:val="59"/>
        </w:rPr>
        <w:t> </w:t>
      </w:r>
      <w:r>
        <w:rPr/>
        <w:t>of</w:t>
      </w:r>
      <w:r>
        <w:rPr>
          <w:spacing w:val="40"/>
        </w:rPr>
        <w:t> </w:t>
      </w:r>
      <w:r>
        <w:rPr/>
        <w:t>increased</w:t>
      </w:r>
    </w:p>
    <w:p>
      <w:pPr>
        <w:pStyle w:val="BodyText"/>
        <w:spacing w:before="24"/>
        <w:rPr>
          <w:sz w:val="20"/>
        </w:rPr>
      </w:pPr>
      <w:r>
        <w:rPr/>
        <mc:AlternateContent>
          <mc:Choice Requires="wps">
            <w:drawing>
              <wp:anchor distT="0" distB="0" distL="0" distR="0" allowOverlap="1" layoutInCell="1" locked="0" behindDoc="1" simplePos="0" relativeHeight="487636480">
                <wp:simplePos x="0" y="0"/>
                <wp:positionH relativeFrom="page">
                  <wp:posOffset>914704</wp:posOffset>
                </wp:positionH>
                <wp:positionV relativeFrom="paragraph">
                  <wp:posOffset>176664</wp:posOffset>
                </wp:positionV>
                <wp:extent cx="1830070" cy="9525"/>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10616pt;width:144.07pt;height:.71997pt;mso-position-horizontal-relative:page;mso-position-vertical-relative:paragraph;z-index:-15680000;mso-wrap-distance-left:0;mso-wrap-distance-right:0" id="docshape100" filled="true" fillcolor="#000000" stroked="false">
                <v:fill type="solid"/>
                <w10:wrap type="topAndBottom"/>
              </v:rect>
            </w:pict>
          </mc:Fallback>
        </mc:AlternateContent>
      </w:r>
    </w:p>
    <w:p>
      <w:pPr>
        <w:spacing w:before="97"/>
        <w:ind w:left="280" w:right="0" w:firstLine="0"/>
        <w:jc w:val="left"/>
        <w:rPr>
          <w:rFonts w:ascii="Calibri"/>
          <w:sz w:val="20"/>
        </w:rPr>
      </w:pPr>
      <w:r>
        <w:rPr>
          <w:rFonts w:ascii="Calibri"/>
          <w:sz w:val="20"/>
          <w:vertAlign w:val="superscript"/>
        </w:rPr>
        <w:t>50</w:t>
      </w:r>
      <w:r>
        <w:rPr>
          <w:rFonts w:ascii="Calibri"/>
          <w:spacing w:val="38"/>
          <w:sz w:val="20"/>
          <w:vertAlign w:val="baseline"/>
        </w:rPr>
        <w:t>  </w:t>
      </w:r>
      <w:r>
        <w:rPr>
          <w:rFonts w:ascii="Calibri"/>
          <w:sz w:val="20"/>
          <w:vertAlign w:val="baseline"/>
        </w:rPr>
        <w:t>Tax</w:t>
      </w:r>
      <w:r>
        <w:rPr>
          <w:rFonts w:ascii="Calibri"/>
          <w:spacing w:val="-8"/>
          <w:sz w:val="20"/>
          <w:vertAlign w:val="baseline"/>
        </w:rPr>
        <w:t> </w:t>
      </w:r>
      <w:r>
        <w:rPr>
          <w:rFonts w:ascii="Calibri"/>
          <w:sz w:val="20"/>
          <w:vertAlign w:val="baseline"/>
        </w:rPr>
        <w:t>Treaties</w:t>
      </w:r>
      <w:r>
        <w:rPr>
          <w:rFonts w:ascii="Calibri"/>
          <w:spacing w:val="-4"/>
          <w:sz w:val="20"/>
          <w:vertAlign w:val="baseline"/>
        </w:rPr>
        <w:t> </w:t>
      </w:r>
      <w:r>
        <w:rPr>
          <w:rFonts w:ascii="Calibri"/>
          <w:sz w:val="20"/>
          <w:vertAlign w:val="baseline"/>
        </w:rPr>
        <w:t>and</w:t>
      </w:r>
      <w:r>
        <w:rPr>
          <w:rFonts w:ascii="Calibri"/>
          <w:spacing w:val="-8"/>
          <w:sz w:val="20"/>
          <w:vertAlign w:val="baseline"/>
        </w:rPr>
        <w:t> </w:t>
      </w:r>
      <w:r>
        <w:rPr>
          <w:rFonts w:ascii="Calibri"/>
          <w:sz w:val="20"/>
          <w:vertAlign w:val="baseline"/>
        </w:rPr>
        <w:t>Investment</w:t>
      </w:r>
      <w:r>
        <w:rPr>
          <w:rFonts w:ascii="Calibri"/>
          <w:spacing w:val="-7"/>
          <w:sz w:val="20"/>
          <w:vertAlign w:val="baseline"/>
        </w:rPr>
        <w:t> </w:t>
      </w:r>
      <w:r>
        <w:rPr>
          <w:rFonts w:ascii="Calibri"/>
          <w:sz w:val="20"/>
          <w:vertAlign w:val="baseline"/>
        </w:rPr>
        <w:t>Flows,</w:t>
      </w:r>
      <w:r>
        <w:rPr>
          <w:rFonts w:ascii="Calibri"/>
          <w:spacing w:val="-5"/>
          <w:sz w:val="20"/>
          <w:vertAlign w:val="baseline"/>
        </w:rPr>
        <w:t> </w:t>
      </w:r>
      <w:r>
        <w:rPr>
          <w:rFonts w:ascii="Calibri"/>
          <w:sz w:val="20"/>
          <w:vertAlign w:val="baseline"/>
        </w:rPr>
        <w:t>OECD</w:t>
      </w:r>
      <w:r>
        <w:rPr>
          <w:rFonts w:ascii="Calibri"/>
          <w:spacing w:val="-6"/>
          <w:sz w:val="20"/>
          <w:vertAlign w:val="baseline"/>
        </w:rPr>
        <w:t> </w:t>
      </w:r>
      <w:r>
        <w:rPr>
          <w:rFonts w:ascii="Calibri"/>
          <w:sz w:val="20"/>
          <w:vertAlign w:val="baseline"/>
        </w:rPr>
        <w:t>Publication,</w:t>
      </w:r>
      <w:r>
        <w:rPr>
          <w:rFonts w:ascii="Calibri"/>
          <w:spacing w:val="-10"/>
          <w:sz w:val="20"/>
          <w:vertAlign w:val="baseline"/>
        </w:rPr>
        <w:t> </w:t>
      </w:r>
      <w:r>
        <w:rPr>
          <w:rFonts w:ascii="Calibri"/>
          <w:sz w:val="20"/>
          <w:vertAlign w:val="baseline"/>
        </w:rPr>
        <w:t>No.8,</w:t>
      </w:r>
      <w:r>
        <w:rPr>
          <w:rFonts w:ascii="Calibri"/>
          <w:spacing w:val="-4"/>
          <w:sz w:val="20"/>
          <w:vertAlign w:val="baseline"/>
        </w:rPr>
        <w:t> </w:t>
      </w:r>
      <w:r>
        <w:rPr>
          <w:rFonts w:ascii="Calibri"/>
          <w:sz w:val="20"/>
          <w:vertAlign w:val="baseline"/>
        </w:rPr>
        <w:t>Session</w:t>
      </w:r>
      <w:r>
        <w:rPr>
          <w:rFonts w:ascii="Calibri"/>
          <w:spacing w:val="-3"/>
          <w:sz w:val="20"/>
          <w:vertAlign w:val="baseline"/>
        </w:rPr>
        <w:t> </w:t>
      </w:r>
      <w:r>
        <w:rPr>
          <w:rFonts w:ascii="Calibri"/>
          <w:sz w:val="20"/>
          <w:vertAlign w:val="baseline"/>
        </w:rPr>
        <w:t>III,</w:t>
      </w:r>
      <w:r>
        <w:rPr>
          <w:rFonts w:ascii="Calibri"/>
          <w:spacing w:val="-5"/>
          <w:sz w:val="20"/>
          <w:vertAlign w:val="baseline"/>
        </w:rPr>
        <w:t> </w:t>
      </w:r>
      <w:r>
        <w:rPr>
          <w:rFonts w:ascii="Calibri"/>
          <w:sz w:val="20"/>
          <w:vertAlign w:val="baseline"/>
        </w:rPr>
        <w:t>June,</w:t>
      </w:r>
      <w:r>
        <w:rPr>
          <w:rFonts w:ascii="Calibri"/>
          <w:spacing w:val="-5"/>
          <w:sz w:val="20"/>
          <w:vertAlign w:val="baseline"/>
        </w:rPr>
        <w:t> </w:t>
      </w:r>
      <w:r>
        <w:rPr>
          <w:rFonts w:ascii="Calibri"/>
          <w:sz w:val="20"/>
          <w:vertAlign w:val="baseline"/>
        </w:rPr>
        <w:t>1990,</w:t>
      </w:r>
      <w:r>
        <w:rPr>
          <w:rFonts w:ascii="Calibri"/>
          <w:spacing w:val="-4"/>
          <w:sz w:val="20"/>
          <w:vertAlign w:val="baseline"/>
        </w:rPr>
        <w:t> </w:t>
      </w:r>
      <w:r>
        <w:rPr>
          <w:rFonts w:ascii="Calibri"/>
          <w:sz w:val="20"/>
          <w:vertAlign w:val="baseline"/>
        </w:rPr>
        <w:t>31</w:t>
      </w:r>
      <w:r>
        <w:rPr>
          <w:rFonts w:ascii="Calibri"/>
          <w:spacing w:val="-4"/>
          <w:sz w:val="20"/>
          <w:vertAlign w:val="baseline"/>
        </w:rPr>
        <w:t> </w:t>
      </w:r>
      <w:r>
        <w:rPr>
          <w:rFonts w:ascii="Calibri"/>
          <w:sz w:val="20"/>
          <w:vertAlign w:val="baseline"/>
        </w:rPr>
        <w:t>Pages</w:t>
      </w:r>
      <w:r>
        <w:rPr>
          <w:rFonts w:ascii="Calibri"/>
          <w:spacing w:val="-5"/>
          <w:sz w:val="20"/>
          <w:vertAlign w:val="baseline"/>
        </w:rPr>
        <w:t> </w:t>
      </w:r>
      <w:r>
        <w:rPr>
          <w:rFonts w:ascii="Calibri"/>
          <w:sz w:val="20"/>
          <w:vertAlign w:val="baseline"/>
        </w:rPr>
        <w:t>4-</w:t>
      </w:r>
      <w:r>
        <w:rPr>
          <w:rFonts w:ascii="Calibri"/>
          <w:spacing w:val="-5"/>
          <w:sz w:val="20"/>
          <w:vertAlign w:val="baseline"/>
        </w:rPr>
        <w:t>5.</w:t>
      </w:r>
    </w:p>
    <w:p>
      <w:pPr>
        <w:spacing w:before="1"/>
        <w:ind w:left="280" w:right="0" w:firstLine="0"/>
        <w:jc w:val="left"/>
        <w:rPr>
          <w:rFonts w:ascii="Calibri"/>
          <w:sz w:val="20"/>
        </w:rPr>
      </w:pPr>
      <w:r>
        <w:rPr>
          <w:rFonts w:ascii="Calibri"/>
          <w:sz w:val="20"/>
          <w:vertAlign w:val="superscript"/>
        </w:rPr>
        <w:t>51</w:t>
      </w:r>
      <w:r>
        <w:rPr>
          <w:rFonts w:ascii="Calibri"/>
          <w:spacing w:val="46"/>
          <w:sz w:val="20"/>
          <w:vertAlign w:val="baseline"/>
        </w:rPr>
        <w:t>  </w:t>
      </w:r>
      <w:r>
        <w:rPr>
          <w:rFonts w:ascii="Calibri"/>
          <w:spacing w:val="-4"/>
          <w:sz w:val="20"/>
          <w:vertAlign w:val="baseline"/>
        </w:rPr>
        <w:t>ibid</w:t>
      </w:r>
    </w:p>
    <w:p>
      <w:pPr>
        <w:spacing w:before="1"/>
        <w:ind w:left="280" w:right="0" w:firstLine="0"/>
        <w:jc w:val="left"/>
        <w:rPr>
          <w:rFonts w:ascii="Calibri"/>
          <w:sz w:val="20"/>
        </w:rPr>
      </w:pPr>
      <w:r>
        <w:rPr>
          <w:rFonts w:ascii="Calibri"/>
          <w:sz w:val="20"/>
          <w:vertAlign w:val="superscript"/>
        </w:rPr>
        <w:t>52</w:t>
      </w:r>
      <w:r>
        <w:rPr>
          <w:rFonts w:ascii="Calibri"/>
          <w:spacing w:val="46"/>
          <w:sz w:val="20"/>
          <w:vertAlign w:val="baseline"/>
        </w:rPr>
        <w:t>  </w:t>
      </w:r>
      <w:r>
        <w:rPr>
          <w:rFonts w:ascii="Calibri"/>
          <w:spacing w:val="-4"/>
          <w:sz w:val="20"/>
          <w:vertAlign w:val="baseline"/>
        </w:rPr>
        <w:t>ibid</w:t>
      </w:r>
    </w:p>
    <w:p>
      <w:pPr>
        <w:spacing w:after="0"/>
        <w:jc w:val="left"/>
        <w:rPr>
          <w:rFonts w:ascii="Calibri"/>
          <w:sz w:val="20"/>
        </w:rPr>
        <w:sectPr>
          <w:pgSz w:w="11910" w:h="16840"/>
          <w:pgMar w:header="0" w:footer="724" w:top="1900" w:bottom="920" w:left="1160" w:right="680"/>
        </w:sectPr>
      </w:pPr>
    </w:p>
    <w:p>
      <w:pPr>
        <w:pStyle w:val="BodyText"/>
        <w:spacing w:line="480" w:lineRule="auto" w:before="98"/>
        <w:ind w:left="1001" w:right="761"/>
        <w:jc w:val="both"/>
      </w:pPr>
      <w:r>
        <w:rPr/>
        <w:t>globalization and mobility of capital.</w:t>
      </w:r>
      <w:r>
        <w:rPr>
          <w:vertAlign w:val="superscript"/>
        </w:rPr>
        <w:t>53</w:t>
      </w:r>
      <w:r>
        <w:rPr>
          <w:vertAlign w:val="baseline"/>
        </w:rPr>
        <w:t> The report also stated that the encouragement of free international trade and moves towards single markets, (like the EU, ECOWAS),</w:t>
      </w:r>
      <w:r>
        <w:rPr>
          <w:spacing w:val="-2"/>
          <w:vertAlign w:val="baseline"/>
        </w:rPr>
        <w:t> </w:t>
      </w:r>
      <w:r>
        <w:rPr>
          <w:vertAlign w:val="baseline"/>
        </w:rPr>
        <w:t>have made it difficult for</w:t>
      </w:r>
      <w:r>
        <w:rPr>
          <w:spacing w:val="-2"/>
          <w:vertAlign w:val="baseline"/>
        </w:rPr>
        <w:t> </w:t>
      </w:r>
      <w:r>
        <w:rPr>
          <w:vertAlign w:val="baseline"/>
        </w:rPr>
        <w:t>the</w:t>
      </w:r>
      <w:r>
        <w:rPr>
          <w:spacing w:val="-4"/>
          <w:vertAlign w:val="baseline"/>
        </w:rPr>
        <w:t> </w:t>
      </w:r>
      <w:r>
        <w:rPr>
          <w:vertAlign w:val="baseline"/>
        </w:rPr>
        <w:t>tax</w:t>
      </w:r>
      <w:r>
        <w:rPr>
          <w:spacing w:val="-8"/>
          <w:vertAlign w:val="baseline"/>
        </w:rPr>
        <w:t> </w:t>
      </w:r>
      <w:r>
        <w:rPr>
          <w:vertAlign w:val="baseline"/>
        </w:rPr>
        <w:t>authorities</w:t>
      </w:r>
      <w:r>
        <w:rPr>
          <w:spacing w:val="-5"/>
          <w:vertAlign w:val="baseline"/>
        </w:rPr>
        <w:t> </w:t>
      </w:r>
      <w:r>
        <w:rPr>
          <w:vertAlign w:val="baseline"/>
        </w:rPr>
        <w:t>to adopt protectionist steps</w:t>
      </w:r>
      <w:r>
        <w:rPr>
          <w:spacing w:val="-5"/>
          <w:vertAlign w:val="baseline"/>
        </w:rPr>
        <w:t> </w:t>
      </w:r>
      <w:r>
        <w:rPr>
          <w:vertAlign w:val="baseline"/>
        </w:rPr>
        <w:t>to safeguard their own domestic tax base. These developments have placed added pressures on</w:t>
      </w:r>
      <w:r>
        <w:rPr>
          <w:spacing w:val="-1"/>
          <w:vertAlign w:val="baseline"/>
        </w:rPr>
        <w:t> </w:t>
      </w:r>
      <w:r>
        <w:rPr>
          <w:vertAlign w:val="baseline"/>
        </w:rPr>
        <w:t>tax administrations to counter tax</w:t>
      </w:r>
      <w:r>
        <w:rPr>
          <w:spacing w:val="-1"/>
          <w:vertAlign w:val="baseline"/>
        </w:rPr>
        <w:t> </w:t>
      </w:r>
      <w:r>
        <w:rPr>
          <w:vertAlign w:val="baseline"/>
        </w:rPr>
        <w:t>evasion and avoidance in recent years, even in the face of bilateral tax treaties. Nigeria, being in the global village, is not immune from this virus.</w:t>
      </w:r>
    </w:p>
    <w:p>
      <w:pPr>
        <w:pStyle w:val="BodyText"/>
        <w:spacing w:line="480" w:lineRule="auto" w:before="2"/>
        <w:ind w:left="1001" w:right="757"/>
        <w:jc w:val="both"/>
      </w:pPr>
      <w:r>
        <w:rPr/>
        <w:t>Also, in 2004, four countries, (Australia, Canada, the UK and the USA), formed a special</w:t>
      </w:r>
      <w:r>
        <w:rPr>
          <w:spacing w:val="-6"/>
        </w:rPr>
        <w:t> </w:t>
      </w:r>
      <w:r>
        <w:rPr/>
        <w:t>group</w:t>
      </w:r>
      <w:r>
        <w:rPr>
          <w:spacing w:val="-1"/>
        </w:rPr>
        <w:t> </w:t>
      </w:r>
      <w:r>
        <w:rPr/>
        <w:t>called</w:t>
      </w:r>
      <w:r>
        <w:rPr>
          <w:spacing w:val="-1"/>
        </w:rPr>
        <w:t> </w:t>
      </w:r>
      <w:r>
        <w:rPr/>
        <w:t>the</w:t>
      </w:r>
      <w:r>
        <w:rPr>
          <w:spacing w:val="-2"/>
        </w:rPr>
        <w:t> </w:t>
      </w:r>
      <w:r>
        <w:rPr/>
        <w:t>Joint International</w:t>
      </w:r>
      <w:r>
        <w:rPr>
          <w:spacing w:val="-6"/>
        </w:rPr>
        <w:t> </w:t>
      </w:r>
      <w:r>
        <w:rPr/>
        <w:t>Tax</w:t>
      </w:r>
      <w:r>
        <w:rPr>
          <w:spacing w:val="-6"/>
        </w:rPr>
        <w:t> </w:t>
      </w:r>
      <w:r>
        <w:rPr/>
        <w:t>Shelters</w:t>
      </w:r>
      <w:r>
        <w:rPr>
          <w:spacing w:val="-3"/>
        </w:rPr>
        <w:t> </w:t>
      </w:r>
      <w:r>
        <w:rPr/>
        <w:t>Information</w:t>
      </w:r>
      <w:r>
        <w:rPr>
          <w:spacing w:val="-6"/>
        </w:rPr>
        <w:t> </w:t>
      </w:r>
      <w:r>
        <w:rPr/>
        <w:t>Centre, (JITSIC), to share information on global tax evasion affecting them.</w:t>
      </w:r>
      <w:r>
        <w:rPr>
          <w:vertAlign w:val="superscript"/>
        </w:rPr>
        <w:t>54</w:t>
      </w:r>
      <w:r>
        <w:rPr>
          <w:vertAlign w:val="baseline"/>
        </w:rPr>
        <w:t> They have also enacted obligatory disclosure of tax avoidance schemes or “tax shelters” by tax payers and their advisors as an anti-avoidance measure. Non-compliance is subject to severe </w:t>
      </w:r>
      <w:r>
        <w:rPr>
          <w:spacing w:val="-2"/>
          <w:vertAlign w:val="baseline"/>
        </w:rPr>
        <w:t>penalties.</w:t>
      </w:r>
    </w:p>
    <w:p>
      <w:pPr>
        <w:pStyle w:val="BodyText"/>
        <w:spacing w:line="480" w:lineRule="auto" w:before="1"/>
        <w:ind w:left="1001" w:right="770"/>
        <w:jc w:val="both"/>
      </w:pPr>
      <w:r>
        <w:rPr/>
        <w:t>This measure is strongly recommended for Nigeria and other countries of similar economic, technological and commercial needs, as it will help in curbing the intractable problems of tax evasion and avoidance.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8"/>
        <w:rPr>
          <w:sz w:val="20"/>
        </w:rPr>
      </w:pPr>
      <w:r>
        <w:rPr/>
        <mc:AlternateContent>
          <mc:Choice Requires="wps">
            <w:drawing>
              <wp:anchor distT="0" distB="0" distL="0" distR="0" allowOverlap="1" layoutInCell="1" locked="0" behindDoc="1" simplePos="0" relativeHeight="487636992">
                <wp:simplePos x="0" y="0"/>
                <wp:positionH relativeFrom="page">
                  <wp:posOffset>914704</wp:posOffset>
                </wp:positionH>
                <wp:positionV relativeFrom="paragraph">
                  <wp:posOffset>242761</wp:posOffset>
                </wp:positionV>
                <wp:extent cx="1830070" cy="9525"/>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115108pt;width:144.07pt;height:.71997pt;mso-position-horizontal-relative:page;mso-position-vertical-relative:paragraph;z-index:-15679488;mso-wrap-distance-left:0;mso-wrap-distance-right:0" id="docshape101" filled="true" fillcolor="#000000" stroked="false">
                <v:fill type="solid"/>
                <w10:wrap type="topAndBottom"/>
              </v:rect>
            </w:pict>
          </mc:Fallback>
        </mc:AlternateContent>
      </w:r>
    </w:p>
    <w:p>
      <w:pPr>
        <w:spacing w:before="103"/>
        <w:ind w:left="280" w:right="0" w:firstLine="0"/>
        <w:jc w:val="left"/>
        <w:rPr>
          <w:rFonts w:ascii="Calibri" w:hAnsi="Calibri"/>
          <w:sz w:val="20"/>
        </w:rPr>
      </w:pPr>
      <w:r>
        <w:rPr>
          <w:rFonts w:ascii="Calibri" w:hAnsi="Calibri"/>
          <w:sz w:val="20"/>
          <w:vertAlign w:val="superscript"/>
        </w:rPr>
        <w:t>53</w:t>
      </w:r>
      <w:r>
        <w:rPr>
          <w:rFonts w:ascii="Calibri" w:hAnsi="Calibri"/>
          <w:spacing w:val="-2"/>
          <w:sz w:val="20"/>
          <w:vertAlign w:val="baseline"/>
        </w:rPr>
        <w:t> </w:t>
      </w:r>
      <w:r>
        <w:rPr>
          <w:rFonts w:ascii="Calibri" w:hAnsi="Calibri"/>
          <w:sz w:val="20"/>
          <w:vertAlign w:val="baseline"/>
        </w:rPr>
        <w:t>See</w:t>
      </w:r>
      <w:r>
        <w:rPr>
          <w:rFonts w:ascii="Calibri" w:hAnsi="Calibri"/>
          <w:spacing w:val="-7"/>
          <w:sz w:val="20"/>
          <w:vertAlign w:val="baseline"/>
        </w:rPr>
        <w:t> </w:t>
      </w:r>
      <w:r>
        <w:rPr>
          <w:rFonts w:ascii="Calibri" w:hAnsi="Calibri"/>
          <w:sz w:val="20"/>
          <w:vertAlign w:val="baseline"/>
        </w:rPr>
        <w:t>Financial</w:t>
      </w:r>
      <w:r>
        <w:rPr>
          <w:rFonts w:ascii="Calibri" w:hAnsi="Calibri"/>
          <w:spacing w:val="-7"/>
          <w:sz w:val="20"/>
          <w:vertAlign w:val="baseline"/>
        </w:rPr>
        <w:t> </w:t>
      </w:r>
      <w:r>
        <w:rPr>
          <w:rFonts w:ascii="Calibri" w:hAnsi="Calibri"/>
          <w:sz w:val="20"/>
          <w:vertAlign w:val="baseline"/>
        </w:rPr>
        <w:t>Times</w:t>
      </w:r>
      <w:r>
        <w:rPr>
          <w:rFonts w:ascii="Calibri" w:hAnsi="Calibri"/>
          <w:spacing w:val="-6"/>
          <w:sz w:val="20"/>
          <w:vertAlign w:val="baseline"/>
        </w:rPr>
        <w:t> </w:t>
      </w:r>
      <w:r>
        <w:rPr>
          <w:rFonts w:ascii="Calibri" w:hAnsi="Calibri"/>
          <w:sz w:val="20"/>
          <w:vertAlign w:val="baseline"/>
        </w:rPr>
        <w:t>of</w:t>
      </w:r>
      <w:r>
        <w:rPr>
          <w:rFonts w:ascii="Calibri" w:hAnsi="Calibri"/>
          <w:spacing w:val="-7"/>
          <w:sz w:val="20"/>
          <w:vertAlign w:val="baseline"/>
        </w:rPr>
        <w:t> </w:t>
      </w:r>
      <w:r>
        <w:rPr>
          <w:rFonts w:ascii="Calibri" w:hAnsi="Calibri"/>
          <w:sz w:val="20"/>
          <w:vertAlign w:val="baseline"/>
        </w:rPr>
        <w:t>London,</w:t>
      </w:r>
      <w:r>
        <w:rPr>
          <w:rFonts w:ascii="Calibri" w:hAnsi="Calibri"/>
          <w:spacing w:val="-5"/>
          <w:sz w:val="20"/>
          <w:vertAlign w:val="baseline"/>
        </w:rPr>
        <w:t> </w:t>
      </w:r>
      <w:r>
        <w:rPr>
          <w:rFonts w:ascii="Calibri" w:hAnsi="Calibri"/>
          <w:sz w:val="20"/>
          <w:vertAlign w:val="baseline"/>
        </w:rPr>
        <w:t>Sept.</w:t>
      </w:r>
      <w:r>
        <w:rPr>
          <w:rFonts w:ascii="Calibri" w:hAnsi="Calibri"/>
          <w:spacing w:val="-6"/>
          <w:sz w:val="20"/>
          <w:vertAlign w:val="baseline"/>
        </w:rPr>
        <w:t> </w:t>
      </w:r>
      <w:r>
        <w:rPr>
          <w:rFonts w:ascii="Calibri" w:hAnsi="Calibri"/>
          <w:sz w:val="20"/>
          <w:vertAlign w:val="baseline"/>
        </w:rPr>
        <w:t>4,</w:t>
      </w:r>
      <w:r>
        <w:rPr>
          <w:rFonts w:ascii="Calibri" w:hAnsi="Calibri"/>
          <w:spacing w:val="-6"/>
          <w:sz w:val="20"/>
          <w:vertAlign w:val="baseline"/>
        </w:rPr>
        <w:t> </w:t>
      </w:r>
      <w:r>
        <w:rPr>
          <w:rFonts w:ascii="Calibri" w:hAnsi="Calibri"/>
          <w:sz w:val="20"/>
          <w:vertAlign w:val="baseline"/>
        </w:rPr>
        <w:t>2006,</w:t>
      </w:r>
      <w:r>
        <w:rPr>
          <w:rFonts w:ascii="Calibri" w:hAnsi="Calibri"/>
          <w:spacing w:val="-5"/>
          <w:sz w:val="20"/>
          <w:vertAlign w:val="baseline"/>
        </w:rPr>
        <w:t> </w:t>
      </w:r>
      <w:r>
        <w:rPr>
          <w:rFonts w:ascii="Calibri" w:hAnsi="Calibri"/>
          <w:sz w:val="20"/>
          <w:vertAlign w:val="baseline"/>
        </w:rPr>
        <w:t>“UK</w:t>
      </w:r>
      <w:r>
        <w:rPr>
          <w:rFonts w:ascii="Calibri" w:hAnsi="Calibri"/>
          <w:spacing w:val="-7"/>
          <w:sz w:val="20"/>
          <w:vertAlign w:val="baseline"/>
        </w:rPr>
        <w:t> </w:t>
      </w:r>
      <w:r>
        <w:rPr>
          <w:rFonts w:ascii="Calibri" w:hAnsi="Calibri"/>
          <w:sz w:val="20"/>
          <w:vertAlign w:val="baseline"/>
        </w:rPr>
        <w:t>Institute</w:t>
      </w:r>
      <w:r>
        <w:rPr>
          <w:rFonts w:ascii="Calibri" w:hAnsi="Calibri"/>
          <w:spacing w:val="-3"/>
          <w:sz w:val="20"/>
          <w:vertAlign w:val="baseline"/>
        </w:rPr>
        <w:t> </w:t>
      </w:r>
      <w:r>
        <w:rPr>
          <w:rFonts w:ascii="Calibri" w:hAnsi="Calibri"/>
          <w:sz w:val="20"/>
          <w:vertAlign w:val="baseline"/>
        </w:rPr>
        <w:t>for</w:t>
      </w:r>
      <w:r>
        <w:rPr>
          <w:rFonts w:ascii="Calibri" w:hAnsi="Calibri"/>
          <w:spacing w:val="-2"/>
          <w:sz w:val="20"/>
          <w:vertAlign w:val="baseline"/>
        </w:rPr>
        <w:t> </w:t>
      </w:r>
      <w:r>
        <w:rPr>
          <w:rFonts w:ascii="Calibri" w:hAnsi="Calibri"/>
          <w:sz w:val="20"/>
          <w:vertAlign w:val="baseline"/>
        </w:rPr>
        <w:t>Fiscal</w:t>
      </w:r>
      <w:r>
        <w:rPr>
          <w:rFonts w:ascii="Calibri" w:hAnsi="Calibri"/>
          <w:spacing w:val="-7"/>
          <w:sz w:val="20"/>
          <w:vertAlign w:val="baseline"/>
        </w:rPr>
        <w:t> </w:t>
      </w:r>
      <w:r>
        <w:rPr>
          <w:rFonts w:ascii="Calibri" w:hAnsi="Calibri"/>
          <w:spacing w:val="-2"/>
          <w:sz w:val="20"/>
          <w:vertAlign w:val="baseline"/>
        </w:rPr>
        <w:t>Studies”</w:t>
      </w:r>
    </w:p>
    <w:p>
      <w:pPr>
        <w:spacing w:before="0"/>
        <w:ind w:left="280" w:right="0" w:firstLine="0"/>
        <w:jc w:val="left"/>
        <w:rPr>
          <w:rFonts w:ascii="Calibri"/>
          <w:sz w:val="20"/>
        </w:rPr>
      </w:pPr>
      <w:r>
        <w:rPr>
          <w:rFonts w:ascii="Calibri"/>
          <w:sz w:val="20"/>
          <w:vertAlign w:val="superscript"/>
        </w:rPr>
        <w:t>54</w:t>
      </w:r>
      <w:r>
        <w:rPr>
          <w:rFonts w:ascii="Calibri"/>
          <w:spacing w:val="-2"/>
          <w:sz w:val="20"/>
          <w:vertAlign w:val="baseline"/>
        </w:rPr>
        <w:t> </w:t>
      </w:r>
      <w:r>
        <w:rPr>
          <w:rFonts w:ascii="Calibri"/>
          <w:sz w:val="20"/>
          <w:vertAlign w:val="baseline"/>
        </w:rPr>
        <w:t>Rohatgi,</w:t>
      </w:r>
      <w:r>
        <w:rPr>
          <w:rFonts w:ascii="Calibri"/>
          <w:spacing w:val="-4"/>
          <w:sz w:val="20"/>
          <w:vertAlign w:val="baseline"/>
        </w:rPr>
        <w:t> </w:t>
      </w:r>
      <w:r>
        <w:rPr>
          <w:rFonts w:ascii="Calibri"/>
          <w:sz w:val="20"/>
          <w:vertAlign w:val="baseline"/>
        </w:rPr>
        <w:t>op.cit,</w:t>
      </w:r>
      <w:r>
        <w:rPr>
          <w:rFonts w:ascii="Calibri"/>
          <w:spacing w:val="-6"/>
          <w:sz w:val="20"/>
          <w:vertAlign w:val="baseline"/>
        </w:rPr>
        <w:t> </w:t>
      </w:r>
      <w:r>
        <w:rPr>
          <w:rFonts w:ascii="Calibri"/>
          <w:sz w:val="20"/>
          <w:vertAlign w:val="baseline"/>
        </w:rPr>
        <w:t>Vol.II,</w:t>
      </w:r>
      <w:r>
        <w:rPr>
          <w:rFonts w:ascii="Calibri"/>
          <w:spacing w:val="-9"/>
          <w:sz w:val="20"/>
          <w:vertAlign w:val="baseline"/>
        </w:rPr>
        <w:t> </w:t>
      </w:r>
      <w:r>
        <w:rPr>
          <w:rFonts w:ascii="Calibri"/>
          <w:sz w:val="20"/>
          <w:vertAlign w:val="baseline"/>
        </w:rPr>
        <w:t>page</w:t>
      </w:r>
      <w:r>
        <w:rPr>
          <w:rFonts w:ascii="Calibri"/>
          <w:spacing w:val="-7"/>
          <w:sz w:val="20"/>
          <w:vertAlign w:val="baseline"/>
        </w:rPr>
        <w:t> </w:t>
      </w:r>
      <w:r>
        <w:rPr>
          <w:rFonts w:ascii="Calibri"/>
          <w:spacing w:val="-5"/>
          <w:sz w:val="20"/>
          <w:vertAlign w:val="baseline"/>
        </w:rPr>
        <w:t>292</w:t>
      </w:r>
    </w:p>
    <w:p>
      <w:pPr>
        <w:spacing w:after="0"/>
        <w:jc w:val="left"/>
        <w:rPr>
          <w:rFonts w:ascii="Calibri"/>
          <w:sz w:val="20"/>
        </w:rPr>
        <w:sectPr>
          <w:pgSz w:w="11910" w:h="16840"/>
          <w:pgMar w:header="0" w:footer="724" w:top="1320" w:bottom="920" w:left="1160" w:right="680"/>
        </w:sectPr>
      </w:pPr>
    </w:p>
    <w:p>
      <w:pPr>
        <w:pStyle w:val="Heading1"/>
        <w:spacing w:before="64"/>
        <w:ind w:left="224" w:right="699"/>
        <w:jc w:val="center"/>
      </w:pPr>
      <w:r>
        <w:rPr/>
        <w:t>CHAPTER</w:t>
      </w:r>
      <w:r>
        <w:rPr>
          <w:spacing w:val="-7"/>
        </w:rPr>
        <w:t> </w:t>
      </w:r>
      <w:r>
        <w:rPr>
          <w:spacing w:val="-4"/>
        </w:rPr>
        <w:t>FOUR</w:t>
      </w:r>
    </w:p>
    <w:p>
      <w:pPr>
        <w:pStyle w:val="Heading2"/>
        <w:spacing w:before="320"/>
        <w:ind w:left="54" w:firstLine="0"/>
        <w:jc w:val="center"/>
      </w:pPr>
      <w:r>
        <w:rPr/>
        <w:t>TAX</w:t>
      </w:r>
      <w:r>
        <w:rPr>
          <w:spacing w:val="-5"/>
        </w:rPr>
        <w:t> </w:t>
      </w:r>
      <w:r>
        <w:rPr/>
        <w:t>INCENTIVE</w:t>
      </w:r>
      <w:r>
        <w:rPr>
          <w:spacing w:val="-4"/>
        </w:rPr>
        <w:t> </w:t>
      </w:r>
      <w:r>
        <w:rPr/>
        <w:t>REGIMES</w:t>
      </w:r>
      <w:r>
        <w:rPr>
          <w:spacing w:val="-2"/>
        </w:rPr>
        <w:t> </w:t>
      </w:r>
      <w:r>
        <w:rPr/>
        <w:t>AND</w:t>
      </w:r>
      <w:r>
        <w:rPr>
          <w:spacing w:val="-3"/>
        </w:rPr>
        <w:t> </w:t>
      </w:r>
      <w:r>
        <w:rPr/>
        <w:t>FOREIGN</w:t>
      </w:r>
      <w:r>
        <w:rPr>
          <w:spacing w:val="-3"/>
        </w:rPr>
        <w:t> </w:t>
      </w:r>
      <w:r>
        <w:rPr/>
        <w:t>DIRECT</w:t>
      </w:r>
      <w:r>
        <w:rPr>
          <w:spacing w:val="-3"/>
        </w:rPr>
        <w:t> </w:t>
      </w:r>
      <w:r>
        <w:rPr>
          <w:spacing w:val="-2"/>
        </w:rPr>
        <w:t>INVESTMENT</w:t>
      </w:r>
    </w:p>
    <w:p>
      <w:pPr>
        <w:pStyle w:val="BodyText"/>
        <w:spacing w:before="1"/>
        <w:rPr>
          <w:b/>
        </w:rPr>
      </w:pPr>
    </w:p>
    <w:p>
      <w:pPr>
        <w:pStyle w:val="ListParagraph"/>
        <w:numPr>
          <w:ilvl w:val="1"/>
          <w:numId w:val="42"/>
        </w:numPr>
        <w:tabs>
          <w:tab w:pos="1000" w:val="left" w:leader="none"/>
        </w:tabs>
        <w:spacing w:line="240" w:lineRule="auto" w:before="0" w:after="0"/>
        <w:ind w:left="1000" w:right="0" w:hanging="720"/>
        <w:jc w:val="left"/>
        <w:rPr>
          <w:b/>
          <w:sz w:val="24"/>
        </w:rPr>
      </w:pPr>
      <w:r>
        <w:rPr>
          <w:b/>
          <w:spacing w:val="-2"/>
          <w:sz w:val="24"/>
        </w:rPr>
        <w:t>INTRODUCTION</w:t>
      </w:r>
    </w:p>
    <w:p>
      <w:pPr>
        <w:spacing w:line="240" w:lineRule="auto" w:before="270"/>
        <w:ind w:left="1721" w:right="1860" w:firstLine="0"/>
        <w:jc w:val="both"/>
        <w:rPr>
          <w:i/>
          <w:sz w:val="20"/>
        </w:rPr>
      </w:pPr>
      <w:r>
        <w:rPr>
          <w:i/>
          <w:sz w:val="20"/>
        </w:rPr>
        <w:t>Over the past two decades, most Governments have been actively promoting their countries as investment locations to attract scarce private capital and associated technology and managerial skills in order to help achieve their development goals. They have increasingly adopted measures to facilitate the entry of foreign direct investment (FDI). Examples of such measures include liberalizing the laws and regulations for the admission and establishment of foreign investment projects; providing guarantees for repatriation of investment and profits; and establishing mechanisms for the settlement of investment disputes. Tax incentives are also part of these promotional efforts.</w:t>
      </w:r>
      <w:r>
        <w:rPr>
          <w:i/>
          <w:sz w:val="20"/>
          <w:vertAlign w:val="superscript"/>
        </w:rPr>
        <w:t>1</w:t>
      </w:r>
    </w:p>
    <w:p>
      <w:pPr>
        <w:pStyle w:val="BodyText"/>
        <w:rPr>
          <w:i/>
          <w:sz w:val="20"/>
        </w:rPr>
      </w:pPr>
    </w:p>
    <w:p>
      <w:pPr>
        <w:pStyle w:val="BodyText"/>
        <w:spacing w:before="93"/>
        <w:rPr>
          <w:i/>
          <w:sz w:val="20"/>
        </w:rPr>
      </w:pPr>
    </w:p>
    <w:p>
      <w:pPr>
        <w:pStyle w:val="BodyText"/>
        <w:spacing w:line="480" w:lineRule="auto"/>
        <w:ind w:left="1001" w:right="756"/>
        <w:jc w:val="both"/>
      </w:pPr>
      <w:r>
        <w:rPr/>
        <w:t>While the efficacy of tax incentives as a determinant for attracting Foreign Direct Investment, (FDI), is often questioned, more and more countries have increasingly resorted to such measures in recent years. In particular, many countries have been offering tax incentives to influence the location decisions of investors, (especially</w:t>
      </w:r>
      <w:r>
        <w:rPr>
          <w:spacing w:val="-1"/>
        </w:rPr>
        <w:t> </w:t>
      </w:r>
      <w:r>
        <w:rPr/>
        <w:t>the Multi-National Corporations, MNCs). This is because foreign direct investment is increasingly being recognized as an important factor in the economic development of countries. Besides bringing capital, it facilitates the transfer of technology, organizational and managerial practices and skills as well as access to intermediate </w:t>
      </w:r>
      <w:r>
        <w:rPr>
          <w:spacing w:val="-2"/>
        </w:rPr>
        <w:t>markets.</w:t>
      </w:r>
    </w:p>
    <w:p>
      <w:pPr>
        <w:pStyle w:val="BodyText"/>
        <w:spacing w:line="480" w:lineRule="auto" w:before="2"/>
        <w:ind w:left="1001" w:right="756"/>
        <w:jc w:val="both"/>
      </w:pPr>
      <w:r>
        <w:rPr/>
        <w:t>It is true that the role of tax incentives in promoting or attracting FDI into especially developing countries has been the subject of many studies or controversies. It is however, the opinion of</w:t>
      </w:r>
      <w:r>
        <w:rPr>
          <w:spacing w:val="-3"/>
        </w:rPr>
        <w:t> </w:t>
      </w:r>
      <w:r>
        <w:rPr/>
        <w:t>this writer that their obvious positive effects have never been in doubt. Because of these effects of tax incentives on FDI, this writer will, in this chapter, examine the types, objectives, design and administration of tax incentives.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3"/>
        <w:rPr>
          <w:sz w:val="20"/>
        </w:rPr>
      </w:pPr>
      <w:r>
        <w:rPr/>
        <mc:AlternateContent>
          <mc:Choice Requires="wps">
            <w:drawing>
              <wp:anchor distT="0" distB="0" distL="0" distR="0" allowOverlap="1" layoutInCell="1" locked="0" behindDoc="1" simplePos="0" relativeHeight="487637504">
                <wp:simplePos x="0" y="0"/>
                <wp:positionH relativeFrom="page">
                  <wp:posOffset>914704</wp:posOffset>
                </wp:positionH>
                <wp:positionV relativeFrom="paragraph">
                  <wp:posOffset>214152</wp:posOffset>
                </wp:positionV>
                <wp:extent cx="1830070" cy="9525"/>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62373pt;width:144.07pt;height:.71997pt;mso-position-horizontal-relative:page;mso-position-vertical-relative:paragraph;z-index:-15678976;mso-wrap-distance-left:0;mso-wrap-distance-right:0" id="docshape102" filled="true" fillcolor="#000000" stroked="false">
                <v:fill type="solid"/>
                <w10:wrap type="topAndBottom"/>
              </v:rect>
            </w:pict>
          </mc:Fallback>
        </mc:AlternateContent>
      </w:r>
    </w:p>
    <w:p>
      <w:pPr>
        <w:spacing w:before="103"/>
        <w:ind w:left="1001" w:right="750" w:hanging="721"/>
        <w:jc w:val="left"/>
        <w:rPr>
          <w:rFonts w:ascii="Calibri"/>
          <w:sz w:val="20"/>
        </w:rPr>
      </w:pPr>
      <w:r>
        <w:rPr>
          <w:rFonts w:ascii="Calibri"/>
          <w:sz w:val="20"/>
          <w:vertAlign w:val="superscript"/>
        </w:rPr>
        <w:t>1</w:t>
      </w:r>
      <w:r>
        <w:rPr>
          <w:rFonts w:ascii="Calibri"/>
          <w:spacing w:val="40"/>
          <w:sz w:val="20"/>
          <w:vertAlign w:val="baseline"/>
        </w:rPr>
        <w:t> </w:t>
      </w:r>
      <w:r>
        <w:rPr>
          <w:rFonts w:ascii="Calibri"/>
          <w:sz w:val="20"/>
          <w:vertAlign w:val="baseline"/>
        </w:rPr>
        <w:t>United</w:t>
      </w:r>
      <w:r>
        <w:rPr>
          <w:rFonts w:ascii="Calibri"/>
          <w:spacing w:val="-5"/>
          <w:sz w:val="20"/>
          <w:vertAlign w:val="baseline"/>
        </w:rPr>
        <w:t> </w:t>
      </w:r>
      <w:r>
        <w:rPr>
          <w:rFonts w:ascii="Calibri"/>
          <w:sz w:val="20"/>
          <w:vertAlign w:val="baseline"/>
        </w:rPr>
        <w:t>Nations</w:t>
      </w:r>
      <w:r>
        <w:rPr>
          <w:rFonts w:ascii="Calibri"/>
          <w:spacing w:val="-3"/>
          <w:sz w:val="20"/>
          <w:vertAlign w:val="baseline"/>
        </w:rPr>
        <w:t> </w:t>
      </w:r>
      <w:r>
        <w:rPr>
          <w:rFonts w:ascii="Calibri"/>
          <w:sz w:val="20"/>
          <w:vertAlign w:val="baseline"/>
        </w:rPr>
        <w:t>Conference</w:t>
      </w:r>
      <w:r>
        <w:rPr>
          <w:rFonts w:ascii="Calibri"/>
          <w:spacing w:val="-4"/>
          <w:sz w:val="20"/>
          <w:vertAlign w:val="baseline"/>
        </w:rPr>
        <w:t> </w:t>
      </w:r>
      <w:r>
        <w:rPr>
          <w:rFonts w:ascii="Calibri"/>
          <w:sz w:val="20"/>
          <w:vertAlign w:val="baseline"/>
        </w:rPr>
        <w:t>on</w:t>
      </w:r>
      <w:r>
        <w:rPr>
          <w:rFonts w:ascii="Calibri"/>
          <w:spacing w:val="-1"/>
          <w:sz w:val="20"/>
          <w:vertAlign w:val="baseline"/>
        </w:rPr>
        <w:t> </w:t>
      </w:r>
      <w:r>
        <w:rPr>
          <w:rFonts w:ascii="Calibri"/>
          <w:sz w:val="20"/>
          <w:vertAlign w:val="baseline"/>
        </w:rPr>
        <w:t>Trade</w:t>
      </w:r>
      <w:r>
        <w:rPr>
          <w:rFonts w:ascii="Calibri"/>
          <w:spacing w:val="-4"/>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Development,</w:t>
      </w:r>
      <w:r>
        <w:rPr>
          <w:rFonts w:ascii="Calibri"/>
          <w:spacing w:val="-7"/>
          <w:sz w:val="20"/>
          <w:vertAlign w:val="baseline"/>
        </w:rPr>
        <w:t> </w:t>
      </w:r>
      <w:r>
        <w:rPr>
          <w:rFonts w:ascii="Calibri"/>
          <w:sz w:val="20"/>
          <w:vertAlign w:val="baseline"/>
        </w:rPr>
        <w:t>(UNCTAD),</w:t>
      </w:r>
      <w:r>
        <w:rPr>
          <w:rFonts w:ascii="Calibri"/>
          <w:spacing w:val="-3"/>
          <w:sz w:val="20"/>
          <w:vertAlign w:val="baseline"/>
        </w:rPr>
        <w:t> </w:t>
      </w:r>
      <w:r>
        <w:rPr>
          <w:rFonts w:ascii="Calibri"/>
          <w:sz w:val="20"/>
          <w:vertAlign w:val="baseline"/>
        </w:rPr>
        <w:t>ASIT</w:t>
      </w:r>
      <w:r>
        <w:rPr>
          <w:rFonts w:ascii="Calibri"/>
          <w:spacing w:val="-3"/>
          <w:sz w:val="20"/>
          <w:vertAlign w:val="baseline"/>
        </w:rPr>
        <w:t> </w:t>
      </w:r>
      <w:r>
        <w:rPr>
          <w:rFonts w:ascii="Calibri"/>
          <w:sz w:val="20"/>
          <w:vertAlign w:val="baseline"/>
        </w:rPr>
        <w:t>Advisory</w:t>
      </w:r>
      <w:r>
        <w:rPr>
          <w:rFonts w:ascii="Calibri"/>
          <w:spacing w:val="-5"/>
          <w:sz w:val="20"/>
          <w:vertAlign w:val="baseline"/>
        </w:rPr>
        <w:t> </w:t>
      </w:r>
      <w:r>
        <w:rPr>
          <w:rFonts w:ascii="Calibri"/>
          <w:sz w:val="20"/>
          <w:vertAlign w:val="baseline"/>
        </w:rPr>
        <w:t>Studies,</w:t>
      </w:r>
      <w:r>
        <w:rPr>
          <w:rFonts w:ascii="Calibri"/>
          <w:spacing w:val="-3"/>
          <w:sz w:val="20"/>
          <w:vertAlign w:val="baseline"/>
        </w:rPr>
        <w:t> </w:t>
      </w:r>
      <w:r>
        <w:rPr>
          <w:rFonts w:ascii="Calibri"/>
          <w:sz w:val="20"/>
          <w:vertAlign w:val="baseline"/>
        </w:rPr>
        <w:t>No.16,</w:t>
      </w:r>
      <w:r>
        <w:rPr>
          <w:rFonts w:ascii="Calibri"/>
          <w:spacing w:val="-3"/>
          <w:sz w:val="20"/>
          <w:vertAlign w:val="baseline"/>
        </w:rPr>
        <w:t> </w:t>
      </w:r>
      <w:r>
        <w:rPr>
          <w:rFonts w:ascii="Calibri"/>
          <w:sz w:val="20"/>
          <w:vertAlign w:val="baseline"/>
        </w:rPr>
        <w:t>Tax Incentives And FDI, UN, Geneva, 2000, Page 11.</w:t>
      </w:r>
    </w:p>
    <w:p>
      <w:pPr>
        <w:spacing w:after="0"/>
        <w:jc w:val="left"/>
        <w:rPr>
          <w:rFonts w:ascii="Calibri"/>
          <w:sz w:val="20"/>
        </w:rPr>
        <w:sectPr>
          <w:pgSz w:w="11910" w:h="16840"/>
          <w:pgMar w:header="0" w:footer="724" w:top="1360" w:bottom="920" w:left="1160" w:right="680"/>
        </w:sectPr>
      </w:pPr>
    </w:p>
    <w:p>
      <w:pPr>
        <w:pStyle w:val="Heading3"/>
        <w:numPr>
          <w:ilvl w:val="1"/>
          <w:numId w:val="42"/>
        </w:numPr>
        <w:tabs>
          <w:tab w:pos="1000" w:val="left" w:leader="none"/>
        </w:tabs>
        <w:spacing w:line="240" w:lineRule="auto" w:before="63" w:after="0"/>
        <w:ind w:left="1000" w:right="0" w:hanging="720"/>
        <w:jc w:val="both"/>
      </w:pPr>
      <w:r>
        <w:rPr/>
        <w:t>International</w:t>
      </w:r>
      <w:r>
        <w:rPr>
          <w:spacing w:val="-5"/>
        </w:rPr>
        <w:t> </w:t>
      </w:r>
      <w:r>
        <w:rPr/>
        <w:t>Taxation and Tax</w:t>
      </w:r>
      <w:r>
        <w:rPr>
          <w:spacing w:val="-4"/>
        </w:rPr>
        <w:t> </w:t>
      </w:r>
      <w:r>
        <w:rPr>
          <w:spacing w:val="-2"/>
        </w:rPr>
        <w:t>Incentives</w:t>
      </w:r>
    </w:p>
    <w:p>
      <w:pPr>
        <w:pStyle w:val="BodyText"/>
        <w:spacing w:line="480" w:lineRule="auto" w:before="271"/>
        <w:ind w:left="1001" w:right="755" w:firstLine="235"/>
        <w:jc w:val="both"/>
      </w:pPr>
      <w:r>
        <w:rPr/>
        <w:t>It is easy to know that the goal</w:t>
      </w:r>
      <w:r>
        <w:rPr>
          <w:spacing w:val="-4"/>
        </w:rPr>
        <w:t> </w:t>
      </w:r>
      <w:r>
        <w:rPr/>
        <w:t>of</w:t>
      </w:r>
      <w:r>
        <w:rPr>
          <w:spacing w:val="-2"/>
        </w:rPr>
        <w:t> </w:t>
      </w:r>
      <w:r>
        <w:rPr/>
        <w:t>the Nigerian Government is to use its tax regime to attract FDI for its obvious advantages of capital formation, economic growth and development, technology</w:t>
      </w:r>
      <w:r>
        <w:rPr>
          <w:spacing w:val="-1"/>
        </w:rPr>
        <w:t> </w:t>
      </w:r>
      <w:r>
        <w:rPr/>
        <w:t>transfer, job creation, financial resources, .</w:t>
      </w:r>
      <w:r>
        <w:rPr>
          <w:spacing w:val="40"/>
        </w:rPr>
        <w:t> </w:t>
      </w:r>
      <w:r>
        <w:rPr/>
        <w:t>And the goal is to be achieved through the provision of tax incentives to Multi National Corporation (MNCs) that bring in FDI.</w:t>
      </w:r>
      <w:r>
        <w:rPr>
          <w:spacing w:val="40"/>
        </w:rPr>
        <w:t> </w:t>
      </w:r>
      <w:r>
        <w:rPr/>
        <w:t>Tax incentives</w:t>
      </w:r>
      <w:r>
        <w:rPr>
          <w:spacing w:val="-1"/>
        </w:rPr>
        <w:t> </w:t>
      </w:r>
      <w:r>
        <w:rPr/>
        <w:t>are by</w:t>
      </w:r>
      <w:r>
        <w:rPr>
          <w:spacing w:val="-2"/>
        </w:rPr>
        <w:t> </w:t>
      </w:r>
      <w:r>
        <w:rPr/>
        <w:t>far,</w:t>
      </w:r>
      <w:r>
        <w:rPr>
          <w:spacing w:val="-1"/>
        </w:rPr>
        <w:t> </w:t>
      </w:r>
      <w:r>
        <w:rPr/>
        <w:t>the most critical issue regarding tax policy and the rate of foreign investment in Nigeria as they have the potential to influence FDI in the country.</w:t>
      </w:r>
      <w:r>
        <w:rPr>
          <w:vertAlign w:val="superscript"/>
        </w:rPr>
        <w:t>2</w:t>
      </w:r>
    </w:p>
    <w:p>
      <w:pPr>
        <w:pStyle w:val="BodyText"/>
        <w:spacing w:before="48"/>
      </w:pPr>
    </w:p>
    <w:p>
      <w:pPr>
        <w:pStyle w:val="BodyText"/>
        <w:spacing w:line="480" w:lineRule="auto"/>
        <w:ind w:left="1001" w:right="764"/>
        <w:jc w:val="both"/>
      </w:pPr>
      <w:r>
        <w:rPr/>
        <w:t>It is true that taxation policies if not properly articulated and managed, can cause serious</w:t>
      </w:r>
      <w:r>
        <w:rPr>
          <w:spacing w:val="-4"/>
        </w:rPr>
        <w:t> </w:t>
      </w:r>
      <w:r>
        <w:rPr/>
        <w:t>distortions and create</w:t>
      </w:r>
      <w:r>
        <w:rPr>
          <w:spacing w:val="-3"/>
        </w:rPr>
        <w:t> </w:t>
      </w:r>
      <w:r>
        <w:rPr/>
        <w:t>economic inefficiencies</w:t>
      </w:r>
      <w:r>
        <w:rPr>
          <w:spacing w:val="-4"/>
        </w:rPr>
        <w:t> </w:t>
      </w:r>
      <w:r>
        <w:rPr/>
        <w:t>and alter</w:t>
      </w:r>
      <w:r>
        <w:rPr>
          <w:spacing w:val="-1"/>
        </w:rPr>
        <w:t> </w:t>
      </w:r>
      <w:r>
        <w:rPr/>
        <w:t>revenue potentials in</w:t>
      </w:r>
      <w:r>
        <w:rPr>
          <w:spacing w:val="-2"/>
        </w:rPr>
        <w:t> </w:t>
      </w:r>
      <w:r>
        <w:rPr/>
        <w:t>a given society. Conversely however, tax incentives can be deployed under</w:t>
      </w:r>
      <w:r>
        <w:rPr>
          <w:spacing w:val="40"/>
        </w:rPr>
        <w:t> </w:t>
      </w:r>
      <w:r>
        <w:rPr/>
        <w:t>international taxation to encourage, promote and enhance growth and development.</w:t>
      </w:r>
      <w:r>
        <w:rPr>
          <w:spacing w:val="80"/>
        </w:rPr>
        <w:t> </w:t>
      </w:r>
      <w:r>
        <w:rPr/>
        <w:t>In Nigeria, for example, international taxation (through tax incentives) can have the following effects on MNCs and FDI:</w:t>
      </w:r>
    </w:p>
    <w:p>
      <w:pPr>
        <w:pStyle w:val="ListParagraph"/>
        <w:numPr>
          <w:ilvl w:val="2"/>
          <w:numId w:val="42"/>
        </w:numPr>
        <w:tabs>
          <w:tab w:pos="1720" w:val="left" w:leader="none"/>
        </w:tabs>
        <w:spacing w:line="240" w:lineRule="auto" w:before="1" w:after="0"/>
        <w:ind w:left="1720" w:right="0" w:hanging="719"/>
        <w:jc w:val="both"/>
        <w:rPr>
          <w:sz w:val="24"/>
        </w:rPr>
      </w:pPr>
      <w:r>
        <w:rPr>
          <w:sz w:val="24"/>
        </w:rPr>
        <w:t>it</w:t>
      </w:r>
      <w:r>
        <w:rPr>
          <w:spacing w:val="1"/>
          <w:sz w:val="24"/>
        </w:rPr>
        <w:t> </w:t>
      </w:r>
      <w:r>
        <w:rPr>
          <w:sz w:val="24"/>
        </w:rPr>
        <w:t>can</w:t>
      </w:r>
      <w:r>
        <w:rPr>
          <w:spacing w:val="-2"/>
          <w:sz w:val="24"/>
        </w:rPr>
        <w:t> </w:t>
      </w:r>
      <w:r>
        <w:rPr>
          <w:sz w:val="24"/>
        </w:rPr>
        <w:t>influence</w:t>
      </w:r>
      <w:r>
        <w:rPr>
          <w:spacing w:val="-2"/>
          <w:sz w:val="24"/>
        </w:rPr>
        <w:t> </w:t>
      </w:r>
      <w:r>
        <w:rPr>
          <w:sz w:val="24"/>
        </w:rPr>
        <w:t>their decisions</w:t>
      </w:r>
      <w:r>
        <w:rPr>
          <w:spacing w:val="-4"/>
          <w:sz w:val="24"/>
        </w:rPr>
        <w:t> </w:t>
      </w:r>
      <w:r>
        <w:rPr>
          <w:sz w:val="24"/>
        </w:rPr>
        <w:t>on</w:t>
      </w:r>
      <w:r>
        <w:rPr>
          <w:spacing w:val="-1"/>
          <w:sz w:val="24"/>
        </w:rPr>
        <w:t> </w:t>
      </w:r>
      <w:r>
        <w:rPr>
          <w:sz w:val="24"/>
        </w:rPr>
        <w:t>location</w:t>
      </w:r>
      <w:r>
        <w:rPr>
          <w:spacing w:val="-6"/>
          <w:sz w:val="24"/>
        </w:rPr>
        <w:t> </w:t>
      </w:r>
      <w:r>
        <w:rPr>
          <w:sz w:val="24"/>
        </w:rPr>
        <w:t>of</w:t>
      </w:r>
      <w:r>
        <w:rPr>
          <w:spacing w:val="-4"/>
          <w:sz w:val="24"/>
        </w:rPr>
        <w:t> </w:t>
      </w:r>
      <w:r>
        <w:rPr>
          <w:spacing w:val="-2"/>
          <w:sz w:val="24"/>
        </w:rPr>
        <w:t>investments;</w:t>
      </w:r>
    </w:p>
    <w:p>
      <w:pPr>
        <w:pStyle w:val="BodyText"/>
      </w:pPr>
    </w:p>
    <w:p>
      <w:pPr>
        <w:pStyle w:val="ListParagraph"/>
        <w:numPr>
          <w:ilvl w:val="2"/>
          <w:numId w:val="42"/>
        </w:numPr>
        <w:tabs>
          <w:tab w:pos="1721" w:val="left" w:leader="none"/>
        </w:tabs>
        <w:spacing w:line="480" w:lineRule="auto" w:before="0" w:after="0"/>
        <w:ind w:left="1721" w:right="770" w:hanging="720"/>
        <w:jc w:val="left"/>
        <w:rPr>
          <w:sz w:val="24"/>
        </w:rPr>
      </w:pPr>
      <w:r>
        <w:rPr>
          <w:sz w:val="24"/>
        </w:rPr>
        <w:t>it</w:t>
      </w:r>
      <w:r>
        <w:rPr>
          <w:spacing w:val="27"/>
          <w:sz w:val="24"/>
        </w:rPr>
        <w:t> </w:t>
      </w:r>
      <w:r>
        <w:rPr>
          <w:sz w:val="24"/>
        </w:rPr>
        <w:t>can influence their</w:t>
      </w:r>
      <w:r>
        <w:rPr>
          <w:spacing w:val="28"/>
          <w:sz w:val="24"/>
        </w:rPr>
        <w:t> </w:t>
      </w:r>
      <w:r>
        <w:rPr>
          <w:sz w:val="24"/>
        </w:rPr>
        <w:t>decision on method of financing an investment, that</w:t>
      </w:r>
      <w:r>
        <w:rPr>
          <w:spacing w:val="32"/>
          <w:sz w:val="24"/>
        </w:rPr>
        <w:t> </w:t>
      </w:r>
      <w:r>
        <w:rPr>
          <w:sz w:val="24"/>
        </w:rPr>
        <w:t>is whether through equity or loan, (debt), capital, with varying tax implications;</w:t>
      </w:r>
    </w:p>
    <w:p>
      <w:pPr>
        <w:pStyle w:val="ListParagraph"/>
        <w:numPr>
          <w:ilvl w:val="2"/>
          <w:numId w:val="42"/>
        </w:numPr>
        <w:tabs>
          <w:tab w:pos="1720" w:val="left" w:leader="none"/>
        </w:tabs>
        <w:spacing w:line="240" w:lineRule="auto" w:before="0" w:after="0"/>
        <w:ind w:left="1720" w:right="0" w:hanging="719"/>
        <w:jc w:val="both"/>
        <w:rPr>
          <w:sz w:val="24"/>
        </w:rPr>
      </w:pPr>
      <w:r>
        <w:rPr>
          <w:sz w:val="24"/>
        </w:rPr>
        <w:t>it</w:t>
      </w:r>
      <w:r>
        <w:rPr>
          <w:spacing w:val="1"/>
          <w:sz w:val="24"/>
        </w:rPr>
        <w:t> </w:t>
      </w:r>
      <w:r>
        <w:rPr>
          <w:sz w:val="24"/>
        </w:rPr>
        <w:t>can</w:t>
      </w:r>
      <w:r>
        <w:rPr>
          <w:spacing w:val="-7"/>
          <w:sz w:val="24"/>
        </w:rPr>
        <w:t> </w:t>
      </w:r>
      <w:r>
        <w:rPr>
          <w:sz w:val="24"/>
        </w:rPr>
        <w:t>affect</w:t>
      </w:r>
      <w:r>
        <w:rPr>
          <w:spacing w:val="-3"/>
          <w:sz w:val="24"/>
        </w:rPr>
        <w:t> </w:t>
      </w:r>
      <w:r>
        <w:rPr>
          <w:sz w:val="24"/>
        </w:rPr>
        <w:t>their</w:t>
      </w:r>
      <w:r>
        <w:rPr>
          <w:spacing w:val="3"/>
          <w:sz w:val="24"/>
        </w:rPr>
        <w:t> </w:t>
      </w:r>
      <w:r>
        <w:rPr>
          <w:sz w:val="24"/>
        </w:rPr>
        <w:t>intra-firm</w:t>
      </w:r>
      <w:r>
        <w:rPr>
          <w:spacing w:val="-11"/>
          <w:sz w:val="24"/>
        </w:rPr>
        <w:t> </w:t>
      </w:r>
      <w:r>
        <w:rPr>
          <w:sz w:val="24"/>
        </w:rPr>
        <w:t>transfer</w:t>
      </w:r>
      <w:r>
        <w:rPr>
          <w:spacing w:val="-2"/>
          <w:sz w:val="24"/>
        </w:rPr>
        <w:t> </w:t>
      </w:r>
      <w:r>
        <w:rPr>
          <w:sz w:val="24"/>
        </w:rPr>
        <w:t>pricing</w:t>
      </w:r>
      <w:r>
        <w:rPr>
          <w:spacing w:val="1"/>
          <w:sz w:val="24"/>
        </w:rPr>
        <w:t> </w:t>
      </w:r>
      <w:r>
        <w:rPr>
          <w:spacing w:val="-2"/>
          <w:sz w:val="24"/>
        </w:rPr>
        <w:t>decisions.</w:t>
      </w:r>
      <w:r>
        <w:rPr>
          <w:spacing w:val="-2"/>
          <w:sz w:val="24"/>
          <w:vertAlign w:val="superscript"/>
        </w:rPr>
        <w:t>3</w:t>
      </w:r>
    </w:p>
    <w:p>
      <w:pPr>
        <w:pStyle w:val="BodyText"/>
      </w:pPr>
    </w:p>
    <w:p>
      <w:pPr>
        <w:pStyle w:val="BodyText"/>
      </w:pPr>
    </w:p>
    <w:p>
      <w:pPr>
        <w:pStyle w:val="BodyText"/>
        <w:spacing w:before="1"/>
      </w:pPr>
    </w:p>
    <w:p>
      <w:pPr>
        <w:pStyle w:val="BodyText"/>
        <w:spacing w:line="480" w:lineRule="auto"/>
        <w:ind w:left="1001" w:right="758"/>
        <w:jc w:val="both"/>
      </w:pPr>
      <w:r>
        <w:rPr/>
        <w:t>As we shall see shortly, tax incentives have had positive effects on FDI in Nigeria as far</w:t>
      </w:r>
      <w:r>
        <w:rPr>
          <w:spacing w:val="-2"/>
        </w:rPr>
        <w:t> </w:t>
      </w:r>
      <w:r>
        <w:rPr/>
        <w:t>as</w:t>
      </w:r>
      <w:r>
        <w:rPr>
          <w:spacing w:val="-6"/>
        </w:rPr>
        <w:t> </w:t>
      </w:r>
      <w:r>
        <w:rPr/>
        <w:t>„a‟</w:t>
      </w:r>
      <w:r>
        <w:rPr>
          <w:spacing w:val="-6"/>
        </w:rPr>
        <w:t> </w:t>
      </w:r>
      <w:r>
        <w:rPr/>
        <w:t>above is</w:t>
      </w:r>
      <w:r>
        <w:rPr>
          <w:spacing w:val="-6"/>
        </w:rPr>
        <w:t> </w:t>
      </w:r>
      <w:r>
        <w:rPr/>
        <w:t>concerned.</w:t>
      </w:r>
      <w:r>
        <w:rPr>
          <w:spacing w:val="40"/>
        </w:rPr>
        <w:t> </w:t>
      </w:r>
      <w:r>
        <w:rPr/>
        <w:t>But</w:t>
      </w:r>
      <w:r>
        <w:rPr>
          <w:spacing w:val="-7"/>
        </w:rPr>
        <w:t> </w:t>
      </w:r>
      <w:r>
        <w:rPr/>
        <w:t>that argument is</w:t>
      </w:r>
      <w:r>
        <w:rPr>
          <w:spacing w:val="-1"/>
        </w:rPr>
        <w:t> </w:t>
      </w:r>
      <w:r>
        <w:rPr/>
        <w:t>hardly</w:t>
      </w:r>
      <w:r>
        <w:rPr>
          <w:spacing w:val="-7"/>
        </w:rPr>
        <w:t> </w:t>
      </w:r>
      <w:r>
        <w:rPr/>
        <w:t>tenable for</w:t>
      </w:r>
      <w:r>
        <w:rPr>
          <w:spacing w:val="-2"/>
        </w:rPr>
        <w:t> </w:t>
      </w:r>
      <w:r>
        <w:rPr/>
        <w:t>„b‟</w:t>
      </w:r>
      <w:r>
        <w:rPr>
          <w:spacing w:val="-6"/>
        </w:rPr>
        <w:t> </w:t>
      </w:r>
      <w:r>
        <w:rPr/>
        <w:t>and</w:t>
      </w:r>
      <w:r>
        <w:rPr>
          <w:spacing w:val="-3"/>
        </w:rPr>
        <w:t> </w:t>
      </w:r>
      <w:r>
        <w:rPr/>
        <w:t>„c‟.</w:t>
      </w:r>
    </w:p>
    <w:p>
      <w:pPr>
        <w:pStyle w:val="BodyText"/>
        <w:rPr>
          <w:sz w:val="20"/>
        </w:rPr>
      </w:pPr>
    </w:p>
    <w:p>
      <w:pPr>
        <w:pStyle w:val="BodyText"/>
        <w:rPr>
          <w:sz w:val="20"/>
        </w:rPr>
      </w:pPr>
    </w:p>
    <w:p>
      <w:pPr>
        <w:pStyle w:val="BodyText"/>
        <w:rPr>
          <w:sz w:val="20"/>
        </w:rPr>
      </w:pPr>
    </w:p>
    <w:p>
      <w:pPr>
        <w:pStyle w:val="BodyText"/>
        <w:spacing w:before="10"/>
        <w:rPr>
          <w:sz w:val="20"/>
        </w:rPr>
      </w:pPr>
      <w:r>
        <w:rPr/>
        <mc:AlternateContent>
          <mc:Choice Requires="wps">
            <w:drawing>
              <wp:anchor distT="0" distB="0" distL="0" distR="0" allowOverlap="1" layoutInCell="1" locked="0" behindDoc="1" simplePos="0" relativeHeight="487638016">
                <wp:simplePos x="0" y="0"/>
                <wp:positionH relativeFrom="page">
                  <wp:posOffset>914704</wp:posOffset>
                </wp:positionH>
                <wp:positionV relativeFrom="paragraph">
                  <wp:posOffset>167920</wp:posOffset>
                </wp:positionV>
                <wp:extent cx="1830070" cy="9525"/>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222118pt;width:144.07pt;height:.72003pt;mso-position-horizontal-relative:page;mso-position-vertical-relative:paragraph;z-index:-15678464;mso-wrap-distance-left:0;mso-wrap-distance-right:0" id="docshape103" filled="true" fillcolor="#000000" stroked="false">
                <v:fill type="solid"/>
                <w10:wrap type="topAndBottom"/>
              </v:rect>
            </w:pict>
          </mc:Fallback>
        </mc:AlternateContent>
      </w:r>
    </w:p>
    <w:p>
      <w:pPr>
        <w:tabs>
          <w:tab w:pos="621" w:val="left" w:leader="none"/>
        </w:tabs>
        <w:spacing w:line="235" w:lineRule="auto" w:before="106"/>
        <w:ind w:left="645" w:right="1312" w:hanging="366"/>
        <w:jc w:val="left"/>
        <w:rPr>
          <w:rFonts w:ascii="Calibri" w:hAnsi="Calibri"/>
          <w:sz w:val="20"/>
        </w:rPr>
      </w:pPr>
      <w:r>
        <w:rPr>
          <w:rFonts w:ascii="Calibri" w:hAnsi="Calibri"/>
          <w:spacing w:val="-10"/>
          <w:sz w:val="20"/>
          <w:vertAlign w:val="superscript"/>
        </w:rPr>
        <w:t>2</w:t>
      </w:r>
      <w:r>
        <w:rPr>
          <w:rFonts w:ascii="Calibri" w:hAnsi="Calibri"/>
          <w:sz w:val="20"/>
          <w:vertAlign w:val="baseline"/>
        </w:rPr>
        <w:tab/>
        <w:t>Kanyip,</w:t>
      </w:r>
      <w:r>
        <w:rPr>
          <w:rFonts w:ascii="Calibri" w:hAnsi="Calibri"/>
          <w:spacing w:val="-3"/>
          <w:sz w:val="20"/>
          <w:vertAlign w:val="baseline"/>
        </w:rPr>
        <w:t> </w:t>
      </w:r>
      <w:r>
        <w:rPr>
          <w:rFonts w:ascii="Calibri" w:hAnsi="Calibri"/>
          <w:sz w:val="20"/>
          <w:vertAlign w:val="baseline"/>
        </w:rPr>
        <w:t>B.B.,</w:t>
      </w:r>
      <w:r>
        <w:rPr>
          <w:rFonts w:ascii="Calibri" w:hAnsi="Calibri"/>
          <w:spacing w:val="-3"/>
          <w:sz w:val="20"/>
          <w:vertAlign w:val="baseline"/>
        </w:rPr>
        <w:t> </w:t>
      </w:r>
      <w:r>
        <w:rPr>
          <w:rFonts w:ascii="Calibri" w:hAnsi="Calibri"/>
          <w:sz w:val="20"/>
          <w:vertAlign w:val="baseline"/>
        </w:rPr>
        <w:t>“Taxation</w:t>
      </w:r>
      <w:r>
        <w:rPr>
          <w:rFonts w:ascii="Calibri" w:hAnsi="Calibri"/>
          <w:spacing w:val="-5"/>
          <w:sz w:val="20"/>
          <w:vertAlign w:val="baseline"/>
        </w:rPr>
        <w:t> </w:t>
      </w:r>
      <w:r>
        <w:rPr>
          <w:rFonts w:ascii="Calibri" w:hAnsi="Calibri"/>
          <w:sz w:val="20"/>
          <w:vertAlign w:val="baseline"/>
        </w:rPr>
        <w:t>Issues</w:t>
      </w:r>
      <w:r>
        <w:rPr>
          <w:rFonts w:ascii="Calibri" w:hAnsi="Calibri"/>
          <w:spacing w:val="-3"/>
          <w:sz w:val="20"/>
          <w:vertAlign w:val="baseline"/>
        </w:rPr>
        <w:t> </w:t>
      </w:r>
      <w:r>
        <w:rPr>
          <w:rFonts w:ascii="Calibri" w:hAnsi="Calibri"/>
          <w:sz w:val="20"/>
          <w:vertAlign w:val="baseline"/>
        </w:rPr>
        <w:t>in</w:t>
      </w:r>
      <w:r>
        <w:rPr>
          <w:rFonts w:ascii="Calibri" w:hAnsi="Calibri"/>
          <w:spacing w:val="-5"/>
          <w:sz w:val="20"/>
          <w:vertAlign w:val="baseline"/>
        </w:rPr>
        <w:t> </w:t>
      </w:r>
      <w:r>
        <w:rPr>
          <w:rFonts w:ascii="Calibri" w:hAnsi="Calibri"/>
          <w:sz w:val="20"/>
          <w:vertAlign w:val="baseline"/>
        </w:rPr>
        <w:t>Foreign</w:t>
      </w:r>
      <w:r>
        <w:rPr>
          <w:rFonts w:ascii="Calibri" w:hAnsi="Calibri"/>
          <w:spacing w:val="-5"/>
          <w:sz w:val="20"/>
          <w:vertAlign w:val="baseline"/>
        </w:rPr>
        <w:t> </w:t>
      </w:r>
      <w:r>
        <w:rPr>
          <w:rFonts w:ascii="Calibri" w:hAnsi="Calibri"/>
          <w:sz w:val="20"/>
          <w:vertAlign w:val="baseline"/>
        </w:rPr>
        <w:t>Investment” Financial</w:t>
      </w:r>
      <w:r>
        <w:rPr>
          <w:rFonts w:ascii="Calibri" w:hAnsi="Calibri"/>
          <w:spacing w:val="-8"/>
          <w:sz w:val="20"/>
          <w:vertAlign w:val="baseline"/>
        </w:rPr>
        <w:t> </w:t>
      </w:r>
      <w:r>
        <w:rPr>
          <w:rFonts w:ascii="Calibri" w:hAnsi="Calibri"/>
          <w:sz w:val="20"/>
          <w:vertAlign w:val="baseline"/>
        </w:rPr>
        <w:t>Investment</w:t>
      </w:r>
      <w:r>
        <w:rPr>
          <w:rFonts w:ascii="Calibri" w:hAnsi="Calibri"/>
          <w:spacing w:val="-5"/>
          <w:sz w:val="20"/>
          <w:vertAlign w:val="baseline"/>
        </w:rPr>
        <w:t> </w:t>
      </w:r>
      <w:r>
        <w:rPr>
          <w:rFonts w:ascii="Calibri" w:hAnsi="Calibri"/>
          <w:sz w:val="20"/>
          <w:vertAlign w:val="baseline"/>
        </w:rPr>
        <w:t>Law</w:t>
      </w:r>
      <w:r>
        <w:rPr>
          <w:rFonts w:ascii="Calibri" w:hAnsi="Calibri"/>
          <w:spacing w:val="-5"/>
          <w:sz w:val="20"/>
          <w:vertAlign w:val="baseline"/>
        </w:rPr>
        <w:t> </w:t>
      </w:r>
      <w:r>
        <w:rPr>
          <w:rFonts w:ascii="Calibri" w:hAnsi="Calibri"/>
          <w:sz w:val="20"/>
          <w:vertAlign w:val="baseline"/>
        </w:rPr>
        <w:t>Journal,</w:t>
      </w:r>
      <w:r>
        <w:rPr>
          <w:rFonts w:ascii="Calibri" w:hAnsi="Calibri"/>
          <w:spacing w:val="-3"/>
          <w:sz w:val="20"/>
          <w:vertAlign w:val="baseline"/>
        </w:rPr>
        <w:t> </w:t>
      </w:r>
      <w:r>
        <w:rPr>
          <w:rFonts w:ascii="Calibri" w:hAnsi="Calibri"/>
          <w:sz w:val="20"/>
          <w:vertAlign w:val="baseline"/>
        </w:rPr>
        <w:t>MPJIL,</w:t>
      </w:r>
      <w:r>
        <w:rPr>
          <w:rFonts w:ascii="Calibri" w:hAnsi="Calibri"/>
          <w:spacing w:val="-3"/>
          <w:sz w:val="20"/>
          <w:vertAlign w:val="baseline"/>
        </w:rPr>
        <w:t> </w:t>
      </w:r>
      <w:r>
        <w:rPr>
          <w:rFonts w:ascii="Calibri" w:hAnsi="Calibri"/>
          <w:sz w:val="20"/>
          <w:vertAlign w:val="baseline"/>
        </w:rPr>
        <w:t>Vol.2, No.1, Jan. 1998, page 110</w:t>
      </w:r>
    </w:p>
    <w:p>
      <w:pPr>
        <w:pStyle w:val="BodyText"/>
        <w:spacing w:before="3"/>
        <w:rPr>
          <w:rFonts w:ascii="Calibri"/>
          <w:sz w:val="20"/>
        </w:rPr>
      </w:pPr>
    </w:p>
    <w:p>
      <w:pPr>
        <w:tabs>
          <w:tab w:pos="577" w:val="left" w:leader="none"/>
        </w:tabs>
        <w:spacing w:before="1"/>
        <w:ind w:left="280" w:right="0" w:firstLine="0"/>
        <w:jc w:val="left"/>
        <w:rPr>
          <w:rFonts w:ascii="Calibri"/>
          <w:sz w:val="20"/>
        </w:rPr>
      </w:pPr>
      <w:r>
        <w:rPr>
          <w:rFonts w:ascii="Calibri"/>
          <w:spacing w:val="-10"/>
          <w:sz w:val="20"/>
          <w:vertAlign w:val="superscript"/>
        </w:rPr>
        <w:t>3</w:t>
      </w:r>
      <w:r>
        <w:rPr>
          <w:rFonts w:ascii="Calibri"/>
          <w:sz w:val="20"/>
          <w:vertAlign w:val="baseline"/>
        </w:rPr>
        <w:tab/>
        <w:t>Timothy</w:t>
      </w:r>
      <w:r>
        <w:rPr>
          <w:rFonts w:ascii="Calibri"/>
          <w:spacing w:val="-8"/>
          <w:sz w:val="20"/>
          <w:vertAlign w:val="baseline"/>
        </w:rPr>
        <w:t> </w:t>
      </w:r>
      <w:r>
        <w:rPr>
          <w:rFonts w:ascii="Calibri"/>
          <w:sz w:val="20"/>
          <w:vertAlign w:val="baseline"/>
        </w:rPr>
        <w:t>J.</w:t>
      </w:r>
      <w:r>
        <w:rPr>
          <w:rFonts w:ascii="Calibri"/>
          <w:spacing w:val="-7"/>
          <w:sz w:val="20"/>
          <w:vertAlign w:val="baseline"/>
        </w:rPr>
        <w:t> </w:t>
      </w:r>
      <w:r>
        <w:rPr>
          <w:rFonts w:ascii="Calibri"/>
          <w:sz w:val="20"/>
          <w:vertAlign w:val="baseline"/>
        </w:rPr>
        <w:t>Goodspeed,</w:t>
      </w:r>
      <w:r>
        <w:rPr>
          <w:rFonts w:ascii="Calibri"/>
          <w:spacing w:val="-5"/>
          <w:sz w:val="20"/>
          <w:vertAlign w:val="baseline"/>
        </w:rPr>
        <w:t> </w:t>
      </w:r>
      <w:r>
        <w:rPr>
          <w:rFonts w:ascii="Calibri"/>
          <w:sz w:val="20"/>
          <w:vertAlign w:val="baseline"/>
        </w:rPr>
        <w:t>ibid,</w:t>
      </w:r>
      <w:r>
        <w:rPr>
          <w:rFonts w:ascii="Calibri"/>
          <w:spacing w:val="-4"/>
          <w:sz w:val="20"/>
          <w:vertAlign w:val="baseline"/>
        </w:rPr>
        <w:t> </w:t>
      </w:r>
      <w:r>
        <w:rPr>
          <w:rFonts w:ascii="Calibri"/>
          <w:sz w:val="20"/>
          <w:vertAlign w:val="baseline"/>
        </w:rPr>
        <w:t>page</w:t>
      </w:r>
      <w:r>
        <w:rPr>
          <w:rFonts w:ascii="Calibri"/>
          <w:spacing w:val="-6"/>
          <w:sz w:val="20"/>
          <w:vertAlign w:val="baseline"/>
        </w:rPr>
        <w:t> </w:t>
      </w:r>
      <w:r>
        <w:rPr>
          <w:rFonts w:ascii="Calibri"/>
          <w:spacing w:val="-5"/>
          <w:sz w:val="20"/>
          <w:vertAlign w:val="baseline"/>
        </w:rPr>
        <w:t>268</w:t>
      </w:r>
    </w:p>
    <w:p>
      <w:pPr>
        <w:spacing w:after="0"/>
        <w:jc w:val="left"/>
        <w:rPr>
          <w:rFonts w:ascii="Calibri"/>
          <w:sz w:val="20"/>
        </w:rPr>
        <w:sectPr>
          <w:pgSz w:w="11910" w:h="16840"/>
          <w:pgMar w:header="0" w:footer="724" w:top="1360" w:bottom="920" w:left="1160" w:right="680"/>
        </w:sectPr>
      </w:pPr>
    </w:p>
    <w:p>
      <w:pPr>
        <w:pStyle w:val="Heading3"/>
        <w:numPr>
          <w:ilvl w:val="1"/>
          <w:numId w:val="42"/>
        </w:numPr>
        <w:tabs>
          <w:tab w:pos="1000" w:val="left" w:leader="none"/>
        </w:tabs>
        <w:spacing w:line="240" w:lineRule="auto" w:before="75" w:after="0"/>
        <w:ind w:left="1000" w:right="0" w:hanging="720"/>
        <w:jc w:val="both"/>
      </w:pPr>
      <w:r>
        <w:rPr/>
        <w:t>Types</w:t>
      </w:r>
      <w:r>
        <w:rPr>
          <w:spacing w:val="-1"/>
        </w:rPr>
        <w:t> </w:t>
      </w:r>
      <w:r>
        <w:rPr/>
        <w:t>of</w:t>
      </w:r>
      <w:r>
        <w:rPr>
          <w:spacing w:val="-1"/>
        </w:rPr>
        <w:t> </w:t>
      </w:r>
      <w:r>
        <w:rPr/>
        <w:t>Tax</w:t>
      </w:r>
      <w:r>
        <w:rPr>
          <w:spacing w:val="-3"/>
        </w:rPr>
        <w:t> </w:t>
      </w:r>
      <w:r>
        <w:rPr>
          <w:spacing w:val="-2"/>
        </w:rPr>
        <w:t>Incentives</w:t>
      </w:r>
    </w:p>
    <w:p>
      <w:pPr>
        <w:pStyle w:val="BodyText"/>
        <w:spacing w:line="480" w:lineRule="auto" w:before="272"/>
        <w:ind w:left="1001" w:right="759"/>
        <w:jc w:val="both"/>
      </w:pPr>
      <w:r>
        <w:rPr/>
        <w:t>Tax incentives are any incentives that reduce the tax burden of an enterprise in order to induce it to invest in particular projects, sectors or locations</w:t>
      </w:r>
      <w:r>
        <w:rPr>
          <w:vertAlign w:val="superscript"/>
        </w:rPr>
        <w:t>4</w:t>
      </w:r>
      <w:r>
        <w:rPr>
          <w:vertAlign w:val="baseline"/>
        </w:rPr>
        <w:t>. They are exceptions to the general tax regime, since they decrease or lessen the amount of tax otherwise realizable. Tax incentives may also be measures that make one investment more attractive than another</w:t>
      </w:r>
      <w:r>
        <w:rPr>
          <w:vertAlign w:val="superscript"/>
        </w:rPr>
        <w:t>5</w:t>
      </w:r>
      <w:r>
        <w:rPr>
          <w:vertAlign w:val="baseline"/>
        </w:rPr>
        <w:t>. In general, they are meant to provide a more favourable regime to investors, as they often offset the disadvantages that investors face due to high taxes, inadequate infrastructure, bureaucratic bottlenecks and/or poor administration in the host country. Very few countries do not give tax incentives</w:t>
      </w:r>
      <w:r>
        <w:rPr>
          <w:vertAlign w:val="superscript"/>
        </w:rPr>
        <w:t>6</w:t>
      </w:r>
      <w:r>
        <w:rPr>
          <w:vertAlign w:val="baseline"/>
        </w:rPr>
        <w:t>.</w:t>
      </w:r>
    </w:p>
    <w:p>
      <w:pPr>
        <w:pStyle w:val="BodyText"/>
        <w:spacing w:before="1"/>
        <w:ind w:left="1001"/>
        <w:jc w:val="both"/>
      </w:pPr>
      <w:r>
        <w:rPr/>
        <w:t>A</w:t>
      </w:r>
      <w:r>
        <w:rPr>
          <w:spacing w:val="-7"/>
        </w:rPr>
        <w:t> </w:t>
      </w:r>
      <w:r>
        <w:rPr/>
        <w:t>tax incentive</w:t>
      </w:r>
      <w:r>
        <w:rPr>
          <w:spacing w:val="4"/>
        </w:rPr>
        <w:t> </w:t>
      </w:r>
      <w:r>
        <w:rPr/>
        <w:t>may</w:t>
      </w:r>
      <w:r>
        <w:rPr>
          <w:spacing w:val="-5"/>
        </w:rPr>
        <w:t> </w:t>
      </w:r>
      <w:r>
        <w:rPr/>
        <w:t>be</w:t>
      </w:r>
      <w:r>
        <w:rPr>
          <w:spacing w:val="-2"/>
        </w:rPr>
        <w:t> </w:t>
      </w:r>
      <w:r>
        <w:rPr/>
        <w:t>any</w:t>
      </w:r>
      <w:r>
        <w:rPr>
          <w:spacing w:val="-5"/>
        </w:rPr>
        <w:t> </w:t>
      </w:r>
      <w:r>
        <w:rPr/>
        <w:t>of</w:t>
      </w:r>
      <w:r>
        <w:rPr>
          <w:spacing w:val="-8"/>
        </w:rPr>
        <w:t> </w:t>
      </w:r>
      <w:r>
        <w:rPr/>
        <w:t>the</w:t>
      </w:r>
      <w:r>
        <w:rPr>
          <w:spacing w:val="4"/>
        </w:rPr>
        <w:t> </w:t>
      </w:r>
      <w:r>
        <w:rPr/>
        <w:t>following </w:t>
      </w:r>
      <w:r>
        <w:rPr>
          <w:spacing w:val="-2"/>
        </w:rPr>
        <w:t>types:</w:t>
      </w:r>
    </w:p>
    <w:p>
      <w:pPr>
        <w:pStyle w:val="BodyText"/>
      </w:pPr>
    </w:p>
    <w:p>
      <w:pPr>
        <w:pStyle w:val="ListParagraph"/>
        <w:numPr>
          <w:ilvl w:val="0"/>
          <w:numId w:val="43"/>
        </w:numPr>
        <w:tabs>
          <w:tab w:pos="1721" w:val="left" w:leader="none"/>
        </w:tabs>
        <w:spacing w:line="480" w:lineRule="auto" w:before="0" w:after="0"/>
        <w:ind w:left="1721" w:right="753" w:hanging="720"/>
        <w:jc w:val="both"/>
        <w:rPr>
          <w:sz w:val="24"/>
        </w:rPr>
      </w:pPr>
      <w:r>
        <w:rPr>
          <w:b/>
          <w:sz w:val="24"/>
        </w:rPr>
        <w:t>Tax holidays</w:t>
      </w:r>
      <w:r>
        <w:rPr>
          <w:sz w:val="24"/>
        </w:rPr>
        <w:t>. These are a common form of tax incentive used by developing countries and countries with economies in transition, to attract FDI. Under a tax</w:t>
      </w:r>
      <w:r>
        <w:rPr>
          <w:spacing w:val="-1"/>
          <w:sz w:val="24"/>
        </w:rPr>
        <w:t> </w:t>
      </w:r>
      <w:r>
        <w:rPr>
          <w:sz w:val="24"/>
        </w:rPr>
        <w:t>holiday</w:t>
      </w:r>
      <w:r>
        <w:rPr>
          <w:spacing w:val="-1"/>
          <w:sz w:val="24"/>
        </w:rPr>
        <w:t> </w:t>
      </w:r>
      <w:r>
        <w:rPr>
          <w:sz w:val="24"/>
        </w:rPr>
        <w:t>or exemption, qualifying newly</w:t>
      </w:r>
      <w:r>
        <w:rPr>
          <w:spacing w:val="-1"/>
          <w:sz w:val="24"/>
        </w:rPr>
        <w:t> </w:t>
      </w:r>
      <w:r>
        <w:rPr>
          <w:sz w:val="24"/>
        </w:rPr>
        <w:t>established firms are exempt from paying corporate income tax for a specific period, (for example 3 or 5 years). Tax holidays eliminate tax on net revenues from investment projects over the holiday</w:t>
      </w:r>
      <w:r>
        <w:rPr>
          <w:spacing w:val="-7"/>
          <w:sz w:val="24"/>
        </w:rPr>
        <w:t> </w:t>
      </w:r>
      <w:r>
        <w:rPr>
          <w:sz w:val="24"/>
        </w:rPr>
        <w:t>period. This is</w:t>
      </w:r>
      <w:r>
        <w:rPr>
          <w:spacing w:val="-4"/>
          <w:sz w:val="24"/>
        </w:rPr>
        <w:t> </w:t>
      </w:r>
      <w:r>
        <w:rPr>
          <w:sz w:val="24"/>
        </w:rPr>
        <w:t>aimed</w:t>
      </w:r>
      <w:r>
        <w:rPr>
          <w:spacing w:val="-2"/>
          <w:sz w:val="24"/>
        </w:rPr>
        <w:t> </w:t>
      </w:r>
      <w:r>
        <w:rPr>
          <w:sz w:val="24"/>
        </w:rPr>
        <w:t>at encouraging investment. At</w:t>
      </w:r>
      <w:r>
        <w:rPr>
          <w:spacing w:val="-2"/>
          <w:sz w:val="24"/>
        </w:rPr>
        <w:t> </w:t>
      </w:r>
      <w:r>
        <w:rPr>
          <w:sz w:val="24"/>
        </w:rPr>
        <w:t>the</w:t>
      </w:r>
      <w:r>
        <w:rPr>
          <w:spacing w:val="-3"/>
          <w:sz w:val="24"/>
        </w:rPr>
        <w:t> </w:t>
      </w:r>
      <w:r>
        <w:rPr>
          <w:sz w:val="24"/>
        </w:rPr>
        <w:t>same</w:t>
      </w:r>
      <w:r>
        <w:rPr>
          <w:spacing w:val="-3"/>
          <w:sz w:val="24"/>
        </w:rPr>
        <w:t> </w:t>
      </w:r>
      <w:r>
        <w:rPr>
          <w:sz w:val="24"/>
        </w:rPr>
        <w:t>time, tax holidays deny firms certain tax deductions over the holiday period, (e.g. depreciation costs or interest expenses), tending to offset, at least in part, any stimulative effect</w:t>
      </w:r>
      <w:r>
        <w:rPr>
          <w:sz w:val="24"/>
          <w:vertAlign w:val="superscript"/>
        </w:rPr>
        <w:t>7</w:t>
      </w:r>
      <w:r>
        <w:rPr>
          <w:sz w:val="24"/>
          <w:vertAlign w:val="baseline"/>
        </w:rPr>
        <w:t>.</w:t>
      </w:r>
    </w:p>
    <w:p>
      <w:pPr>
        <w:pStyle w:val="BodyText"/>
        <w:spacing w:line="480" w:lineRule="auto" w:before="2"/>
        <w:ind w:left="1721" w:right="756"/>
        <w:jc w:val="both"/>
      </w:pPr>
      <w:r>
        <w:rPr/>
        <w:t>Tax holidays or exemptions are simple incentives with a relatively low compliance burden. For example, there is no need to compute income tax during</w:t>
      </w:r>
      <w:r>
        <w:rPr>
          <w:spacing w:val="9"/>
        </w:rPr>
        <w:t> </w:t>
      </w:r>
      <w:r>
        <w:rPr/>
        <w:t>the</w:t>
      </w:r>
      <w:r>
        <w:rPr>
          <w:spacing w:val="14"/>
        </w:rPr>
        <w:t> </w:t>
      </w:r>
      <w:r>
        <w:rPr/>
        <w:t>holiday</w:t>
      </w:r>
      <w:r>
        <w:rPr>
          <w:spacing w:val="9"/>
        </w:rPr>
        <w:t> </w:t>
      </w:r>
      <w:r>
        <w:rPr/>
        <w:t>period.</w:t>
      </w:r>
      <w:r>
        <w:rPr>
          <w:spacing w:val="12"/>
        </w:rPr>
        <w:t> </w:t>
      </w:r>
      <w:r>
        <w:rPr/>
        <w:t>However,</w:t>
      </w:r>
      <w:r>
        <w:rPr>
          <w:spacing w:val="17"/>
        </w:rPr>
        <w:t> </w:t>
      </w:r>
      <w:r>
        <w:rPr/>
        <w:t>in</w:t>
      </w:r>
      <w:r>
        <w:rPr>
          <w:spacing w:val="9"/>
        </w:rPr>
        <w:t> </w:t>
      </w:r>
      <w:r>
        <w:rPr/>
        <w:t>a</w:t>
      </w:r>
      <w:r>
        <w:rPr>
          <w:spacing w:val="9"/>
        </w:rPr>
        <w:t> </w:t>
      </w:r>
      <w:r>
        <w:rPr/>
        <w:t>developing</w:t>
      </w:r>
      <w:r>
        <w:rPr>
          <w:spacing w:val="15"/>
        </w:rPr>
        <w:t> </w:t>
      </w:r>
      <w:r>
        <w:rPr/>
        <w:t>country</w:t>
      </w:r>
      <w:r>
        <w:rPr>
          <w:spacing w:val="4"/>
        </w:rPr>
        <w:t> </w:t>
      </w:r>
      <w:r>
        <w:rPr/>
        <w:t>like</w:t>
      </w:r>
      <w:r>
        <w:rPr>
          <w:spacing w:val="14"/>
        </w:rPr>
        <w:t> </w:t>
      </w:r>
      <w:r>
        <w:rPr/>
        <w:t>Nigeria,</w:t>
      </w:r>
      <w:r>
        <w:rPr>
          <w:spacing w:val="12"/>
        </w:rPr>
        <w:t> </w:t>
      </w:r>
      <w:r>
        <w:rPr>
          <w:spacing w:val="-5"/>
        </w:rPr>
        <w:t>tax</w:t>
      </w:r>
    </w:p>
    <w:p>
      <w:pPr>
        <w:pStyle w:val="BodyText"/>
        <w:spacing w:before="10"/>
        <w:rPr>
          <w:sz w:val="12"/>
        </w:rPr>
      </w:pPr>
      <w:r>
        <w:rPr/>
        <mc:AlternateContent>
          <mc:Choice Requires="wps">
            <w:drawing>
              <wp:anchor distT="0" distB="0" distL="0" distR="0" allowOverlap="1" layoutInCell="1" locked="0" behindDoc="1" simplePos="0" relativeHeight="487638528">
                <wp:simplePos x="0" y="0"/>
                <wp:positionH relativeFrom="page">
                  <wp:posOffset>914704</wp:posOffset>
                </wp:positionH>
                <wp:positionV relativeFrom="paragraph">
                  <wp:posOffset>109478</wp:posOffset>
                </wp:positionV>
                <wp:extent cx="1830070" cy="9525"/>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62036pt;width:144.07pt;height:.72003pt;mso-position-horizontal-relative:page;mso-position-vertical-relative:paragraph;z-index:-15677952;mso-wrap-distance-left:0;mso-wrap-distance-right:0" id="docshape104" filled="true" fillcolor="#000000" stroked="false">
                <v:fill type="solid"/>
                <w10:wrap type="topAndBottom"/>
              </v:rect>
            </w:pict>
          </mc:Fallback>
        </mc:AlternateContent>
      </w:r>
    </w:p>
    <w:p>
      <w:pPr>
        <w:tabs>
          <w:tab w:pos="1000" w:val="left" w:leader="none"/>
        </w:tabs>
        <w:spacing w:line="242" w:lineRule="exact" w:before="102"/>
        <w:ind w:left="280" w:right="0" w:firstLine="0"/>
        <w:jc w:val="left"/>
        <w:rPr>
          <w:rFonts w:ascii="Calibri"/>
          <w:sz w:val="20"/>
        </w:rPr>
      </w:pPr>
      <w:r>
        <w:rPr>
          <w:rFonts w:ascii="Calibri"/>
          <w:spacing w:val="-10"/>
          <w:sz w:val="20"/>
          <w:vertAlign w:val="superscript"/>
        </w:rPr>
        <w:t>4</w:t>
      </w:r>
      <w:r>
        <w:rPr>
          <w:rFonts w:ascii="Calibri"/>
          <w:sz w:val="20"/>
          <w:vertAlign w:val="baseline"/>
        </w:rPr>
        <w:tab/>
        <w:t>Ibid,</w:t>
      </w:r>
      <w:r>
        <w:rPr>
          <w:rFonts w:ascii="Calibri"/>
          <w:spacing w:val="-3"/>
          <w:sz w:val="20"/>
          <w:vertAlign w:val="baseline"/>
        </w:rPr>
        <w:t> </w:t>
      </w:r>
      <w:r>
        <w:rPr>
          <w:rFonts w:ascii="Calibri"/>
          <w:sz w:val="20"/>
          <w:vertAlign w:val="baseline"/>
        </w:rPr>
        <w:t>page</w:t>
      </w:r>
      <w:r>
        <w:rPr>
          <w:rFonts w:ascii="Calibri"/>
          <w:spacing w:val="-2"/>
          <w:sz w:val="20"/>
          <w:vertAlign w:val="baseline"/>
        </w:rPr>
        <w:t> </w:t>
      </w:r>
      <w:r>
        <w:rPr>
          <w:rFonts w:ascii="Calibri"/>
          <w:spacing w:val="-5"/>
          <w:sz w:val="20"/>
          <w:vertAlign w:val="baseline"/>
        </w:rPr>
        <w:t>12</w:t>
      </w:r>
    </w:p>
    <w:p>
      <w:pPr>
        <w:tabs>
          <w:tab w:pos="1000" w:val="left" w:leader="none"/>
        </w:tabs>
        <w:spacing w:line="242" w:lineRule="exact" w:before="0"/>
        <w:ind w:left="280" w:right="0" w:firstLine="0"/>
        <w:jc w:val="left"/>
        <w:rPr>
          <w:rFonts w:ascii="Calibri"/>
          <w:sz w:val="20"/>
        </w:rPr>
      </w:pPr>
      <w:r>
        <w:rPr>
          <w:rFonts w:ascii="Calibri"/>
          <w:spacing w:val="-10"/>
          <w:sz w:val="20"/>
          <w:vertAlign w:val="superscript"/>
        </w:rPr>
        <w:t>5</w:t>
      </w:r>
      <w:r>
        <w:rPr>
          <w:rFonts w:ascii="Calibri"/>
          <w:sz w:val="20"/>
          <w:vertAlign w:val="baseline"/>
        </w:rPr>
        <w:tab/>
        <w:t>Rohatgi,</w:t>
      </w:r>
      <w:r>
        <w:rPr>
          <w:rFonts w:ascii="Calibri"/>
          <w:spacing w:val="-12"/>
          <w:sz w:val="20"/>
          <w:vertAlign w:val="baseline"/>
        </w:rPr>
        <w:t> </w:t>
      </w:r>
      <w:r>
        <w:rPr>
          <w:rFonts w:ascii="Calibri"/>
          <w:sz w:val="20"/>
          <w:vertAlign w:val="baseline"/>
        </w:rPr>
        <w:t>Vol.I,</w:t>
      </w:r>
      <w:r>
        <w:rPr>
          <w:rFonts w:ascii="Calibri"/>
          <w:spacing w:val="-9"/>
          <w:sz w:val="20"/>
          <w:vertAlign w:val="baseline"/>
        </w:rPr>
        <w:t> </w:t>
      </w:r>
      <w:r>
        <w:rPr>
          <w:rFonts w:ascii="Calibri"/>
          <w:sz w:val="20"/>
          <w:vertAlign w:val="baseline"/>
        </w:rPr>
        <w:t>op.cit.</w:t>
      </w:r>
      <w:r>
        <w:rPr>
          <w:rFonts w:ascii="Calibri"/>
          <w:spacing w:val="-1"/>
          <w:sz w:val="20"/>
          <w:vertAlign w:val="baseline"/>
        </w:rPr>
        <w:t> </w:t>
      </w:r>
      <w:r>
        <w:rPr>
          <w:rFonts w:ascii="Calibri"/>
          <w:sz w:val="20"/>
          <w:vertAlign w:val="baseline"/>
        </w:rPr>
        <w:t>page</w:t>
      </w:r>
      <w:r>
        <w:rPr>
          <w:rFonts w:ascii="Calibri"/>
          <w:spacing w:val="-5"/>
          <w:sz w:val="20"/>
          <w:vertAlign w:val="baseline"/>
        </w:rPr>
        <w:t> 246</w:t>
      </w:r>
    </w:p>
    <w:p>
      <w:pPr>
        <w:tabs>
          <w:tab w:pos="1000" w:val="left" w:leader="none"/>
        </w:tabs>
        <w:spacing w:before="1"/>
        <w:ind w:left="280" w:right="0" w:firstLine="0"/>
        <w:jc w:val="left"/>
        <w:rPr>
          <w:rFonts w:ascii="Calibri"/>
          <w:sz w:val="20"/>
        </w:rPr>
      </w:pPr>
      <w:r>
        <w:rPr>
          <w:rFonts w:ascii="Calibri"/>
          <w:spacing w:val="-10"/>
          <w:sz w:val="20"/>
          <w:vertAlign w:val="superscript"/>
        </w:rPr>
        <w:t>6</w:t>
      </w:r>
      <w:r>
        <w:rPr>
          <w:rFonts w:ascii="Calibri"/>
          <w:sz w:val="20"/>
          <w:vertAlign w:val="baseline"/>
        </w:rPr>
        <w:tab/>
        <w:t>For</w:t>
      </w:r>
      <w:r>
        <w:rPr>
          <w:rFonts w:ascii="Calibri"/>
          <w:spacing w:val="-4"/>
          <w:sz w:val="20"/>
          <w:vertAlign w:val="baseline"/>
        </w:rPr>
        <w:t> </w:t>
      </w:r>
      <w:r>
        <w:rPr>
          <w:rFonts w:ascii="Calibri"/>
          <w:sz w:val="20"/>
          <w:vertAlign w:val="baseline"/>
        </w:rPr>
        <w:t>example,</w:t>
      </w:r>
      <w:r>
        <w:rPr>
          <w:rFonts w:ascii="Calibri"/>
          <w:spacing w:val="-6"/>
          <w:sz w:val="20"/>
          <w:vertAlign w:val="baseline"/>
        </w:rPr>
        <w:t> </w:t>
      </w:r>
      <w:r>
        <w:rPr>
          <w:rFonts w:ascii="Calibri"/>
          <w:sz w:val="20"/>
          <w:vertAlign w:val="baseline"/>
        </w:rPr>
        <w:t>Austria,</w:t>
      </w:r>
      <w:r>
        <w:rPr>
          <w:rFonts w:ascii="Calibri"/>
          <w:spacing w:val="-8"/>
          <w:sz w:val="20"/>
          <w:vertAlign w:val="baseline"/>
        </w:rPr>
        <w:t> </w:t>
      </w:r>
      <w:r>
        <w:rPr>
          <w:rFonts w:ascii="Calibri"/>
          <w:sz w:val="20"/>
          <w:vertAlign w:val="baseline"/>
        </w:rPr>
        <w:t>Croatia,</w:t>
      </w:r>
      <w:r>
        <w:rPr>
          <w:rFonts w:ascii="Calibri"/>
          <w:spacing w:val="-8"/>
          <w:sz w:val="20"/>
          <w:vertAlign w:val="baseline"/>
        </w:rPr>
        <w:t> </w:t>
      </w:r>
      <w:r>
        <w:rPr>
          <w:rFonts w:ascii="Calibri"/>
          <w:sz w:val="20"/>
          <w:vertAlign w:val="baseline"/>
        </w:rPr>
        <w:t>Czech</w:t>
      </w:r>
      <w:r>
        <w:rPr>
          <w:rFonts w:ascii="Calibri"/>
          <w:spacing w:val="-9"/>
          <w:sz w:val="20"/>
          <w:vertAlign w:val="baseline"/>
        </w:rPr>
        <w:t> </w:t>
      </w:r>
      <w:r>
        <w:rPr>
          <w:rFonts w:ascii="Calibri"/>
          <w:sz w:val="20"/>
          <w:vertAlign w:val="baseline"/>
        </w:rPr>
        <w:t>Republic,</w:t>
      </w:r>
      <w:r>
        <w:rPr>
          <w:rFonts w:ascii="Calibri"/>
          <w:spacing w:val="-6"/>
          <w:sz w:val="20"/>
          <w:vertAlign w:val="baseline"/>
        </w:rPr>
        <w:t> </w:t>
      </w:r>
      <w:r>
        <w:rPr>
          <w:rFonts w:ascii="Calibri"/>
          <w:spacing w:val="-2"/>
          <w:sz w:val="20"/>
          <w:vertAlign w:val="baseline"/>
        </w:rPr>
        <w:t>Malawi.</w:t>
      </w:r>
    </w:p>
    <w:p>
      <w:pPr>
        <w:tabs>
          <w:tab w:pos="1000" w:val="left" w:leader="none"/>
        </w:tabs>
        <w:spacing w:before="1"/>
        <w:ind w:left="280" w:right="0" w:firstLine="0"/>
        <w:jc w:val="left"/>
        <w:rPr>
          <w:rFonts w:ascii="Calibri"/>
          <w:sz w:val="20"/>
        </w:rPr>
      </w:pPr>
      <w:r>
        <w:rPr>
          <w:rFonts w:ascii="Calibri"/>
          <w:spacing w:val="-10"/>
          <w:sz w:val="20"/>
          <w:vertAlign w:val="superscript"/>
        </w:rPr>
        <w:t>7</w:t>
      </w:r>
      <w:r>
        <w:rPr>
          <w:rFonts w:ascii="Calibri"/>
          <w:sz w:val="20"/>
          <w:vertAlign w:val="baseline"/>
        </w:rPr>
        <w:tab/>
        <w:t>UNCTAD</w:t>
      </w:r>
      <w:r>
        <w:rPr>
          <w:rFonts w:ascii="Calibri"/>
          <w:spacing w:val="-5"/>
          <w:sz w:val="20"/>
          <w:vertAlign w:val="baseline"/>
        </w:rPr>
        <w:t> </w:t>
      </w:r>
      <w:r>
        <w:rPr>
          <w:rFonts w:ascii="Calibri"/>
          <w:sz w:val="20"/>
          <w:vertAlign w:val="baseline"/>
        </w:rPr>
        <w:t>Asit</w:t>
      </w:r>
      <w:r>
        <w:rPr>
          <w:rFonts w:ascii="Calibri"/>
          <w:spacing w:val="-4"/>
          <w:sz w:val="20"/>
          <w:vertAlign w:val="baseline"/>
        </w:rPr>
        <w:t> </w:t>
      </w:r>
      <w:r>
        <w:rPr>
          <w:rFonts w:ascii="Calibri"/>
          <w:sz w:val="20"/>
          <w:vertAlign w:val="baseline"/>
        </w:rPr>
        <w:t>Studies,</w:t>
      </w:r>
      <w:r>
        <w:rPr>
          <w:rFonts w:ascii="Calibri"/>
          <w:spacing w:val="-5"/>
          <w:sz w:val="20"/>
          <w:vertAlign w:val="baseline"/>
        </w:rPr>
        <w:t> </w:t>
      </w:r>
      <w:r>
        <w:rPr>
          <w:rFonts w:ascii="Calibri"/>
          <w:sz w:val="20"/>
          <w:vertAlign w:val="baseline"/>
        </w:rPr>
        <w:t>op.</w:t>
      </w:r>
      <w:r>
        <w:rPr>
          <w:rFonts w:ascii="Calibri"/>
          <w:spacing w:val="-6"/>
          <w:sz w:val="20"/>
          <w:vertAlign w:val="baseline"/>
        </w:rPr>
        <w:t> </w:t>
      </w:r>
      <w:r>
        <w:rPr>
          <w:rFonts w:ascii="Calibri"/>
          <w:sz w:val="20"/>
          <w:vertAlign w:val="baseline"/>
        </w:rPr>
        <w:t>cit,</w:t>
      </w:r>
      <w:r>
        <w:rPr>
          <w:rFonts w:ascii="Calibri"/>
          <w:spacing w:val="-6"/>
          <w:sz w:val="20"/>
          <w:vertAlign w:val="baseline"/>
        </w:rPr>
        <w:t> </w:t>
      </w:r>
      <w:r>
        <w:rPr>
          <w:rFonts w:ascii="Calibri"/>
          <w:sz w:val="20"/>
          <w:vertAlign w:val="baseline"/>
        </w:rPr>
        <w:t>page</w:t>
      </w:r>
      <w:r>
        <w:rPr>
          <w:rFonts w:ascii="Calibri"/>
          <w:spacing w:val="-7"/>
          <w:sz w:val="20"/>
          <w:vertAlign w:val="baseline"/>
        </w:rPr>
        <w:t> </w:t>
      </w:r>
      <w:r>
        <w:rPr>
          <w:rFonts w:ascii="Calibri"/>
          <w:spacing w:val="-5"/>
          <w:sz w:val="20"/>
          <w:vertAlign w:val="baseline"/>
        </w:rPr>
        <w:t>19</w:t>
      </w:r>
    </w:p>
    <w:p>
      <w:pPr>
        <w:spacing w:after="0"/>
        <w:jc w:val="left"/>
        <w:rPr>
          <w:rFonts w:ascii="Calibri"/>
          <w:sz w:val="20"/>
        </w:rPr>
        <w:sectPr>
          <w:pgSz w:w="11910" w:h="16840"/>
          <w:pgMar w:header="0" w:footer="724" w:top="1900" w:bottom="920" w:left="1160" w:right="680"/>
        </w:sectPr>
      </w:pPr>
    </w:p>
    <w:p>
      <w:pPr>
        <w:pStyle w:val="BodyText"/>
        <w:spacing w:line="480" w:lineRule="auto" w:before="78"/>
        <w:ind w:left="1721" w:right="757"/>
        <w:jc w:val="both"/>
      </w:pPr>
      <w:r>
        <w:rPr/>
        <w:t>holidays, as incentives, should be designed with</w:t>
      </w:r>
      <w:r>
        <w:rPr>
          <w:spacing w:val="-7"/>
        </w:rPr>
        <w:t> </w:t>
      </w:r>
      <w:r>
        <w:rPr/>
        <w:t>due</w:t>
      </w:r>
      <w:r>
        <w:rPr>
          <w:spacing w:val="-3"/>
        </w:rPr>
        <w:t> </w:t>
      </w:r>
      <w:r>
        <w:rPr/>
        <w:t>consideration</w:t>
      </w:r>
      <w:r>
        <w:rPr>
          <w:spacing w:val="-2"/>
        </w:rPr>
        <w:t> </w:t>
      </w:r>
      <w:r>
        <w:rPr/>
        <w:t>for</w:t>
      </w:r>
      <w:r>
        <w:rPr>
          <w:spacing w:val="-1"/>
        </w:rPr>
        <w:t> </w:t>
      </w:r>
      <w:r>
        <w:rPr/>
        <w:t>the type of</w:t>
      </w:r>
      <w:r>
        <w:rPr>
          <w:spacing w:val="-5"/>
        </w:rPr>
        <w:t> </w:t>
      </w:r>
      <w:r>
        <w:rPr/>
        <w:t>investment they</w:t>
      </w:r>
      <w:r>
        <w:rPr>
          <w:spacing w:val="-7"/>
        </w:rPr>
        <w:t> </w:t>
      </w:r>
      <w:r>
        <w:rPr/>
        <w:t>are</w:t>
      </w:r>
      <w:r>
        <w:rPr>
          <w:spacing w:val="-3"/>
        </w:rPr>
        <w:t> </w:t>
      </w:r>
      <w:r>
        <w:rPr/>
        <w:t>targeted</w:t>
      </w:r>
      <w:r>
        <w:rPr>
          <w:spacing w:val="-2"/>
        </w:rPr>
        <w:t> </w:t>
      </w:r>
      <w:r>
        <w:rPr/>
        <w:t>to attract. This is because, tax</w:t>
      </w:r>
      <w:r>
        <w:rPr>
          <w:spacing w:val="-2"/>
        </w:rPr>
        <w:t> </w:t>
      </w:r>
      <w:r>
        <w:rPr/>
        <w:t>holidays are best suited for firms that make profits in the early years of their operation, such as firms in trade or short-term</w:t>
      </w:r>
      <w:r>
        <w:rPr>
          <w:spacing w:val="-2"/>
        </w:rPr>
        <w:t> </w:t>
      </w:r>
      <w:r>
        <w:rPr/>
        <w:t>construction. Thus, businesses with long gestation periods may take advantage of tax holidays, and, at the end of the period, simply pack up and leave the country, probably to set up a new operation in another country that also offers a similar tax holiday incentive. So, in designing a tax holiday incentive, Nigerian tax planners and administrators should be vigilant about some of</w:t>
      </w:r>
      <w:r>
        <w:rPr>
          <w:spacing w:val="-9"/>
        </w:rPr>
        <w:t> </w:t>
      </w:r>
      <w:r>
        <w:rPr/>
        <w:t>these</w:t>
      </w:r>
      <w:r>
        <w:rPr>
          <w:spacing w:val="-2"/>
        </w:rPr>
        <w:t> </w:t>
      </w:r>
      <w:r>
        <w:rPr/>
        <w:t>drawbacks. This</w:t>
      </w:r>
      <w:r>
        <w:rPr>
          <w:spacing w:val="-3"/>
        </w:rPr>
        <w:t> </w:t>
      </w:r>
      <w:r>
        <w:rPr/>
        <w:t>problem</w:t>
      </w:r>
      <w:r>
        <w:rPr>
          <w:spacing w:val="-6"/>
        </w:rPr>
        <w:t> </w:t>
      </w:r>
      <w:r>
        <w:rPr/>
        <w:t>can</w:t>
      </w:r>
      <w:r>
        <w:rPr>
          <w:spacing w:val="-1"/>
        </w:rPr>
        <w:t> </w:t>
      </w:r>
      <w:r>
        <w:rPr/>
        <w:t>be</w:t>
      </w:r>
      <w:r>
        <w:rPr>
          <w:spacing w:val="-2"/>
        </w:rPr>
        <w:t> </w:t>
      </w:r>
      <w:r>
        <w:rPr/>
        <w:t>solved if the investor is required to sign a bond to continue operation for a specific period after the time granted as tax holidays.</w:t>
      </w:r>
    </w:p>
    <w:p>
      <w:pPr>
        <w:pStyle w:val="ListParagraph"/>
        <w:numPr>
          <w:ilvl w:val="0"/>
          <w:numId w:val="43"/>
        </w:numPr>
        <w:tabs>
          <w:tab w:pos="1719" w:val="left" w:leader="none"/>
          <w:tab w:pos="1721" w:val="left" w:leader="none"/>
        </w:tabs>
        <w:spacing w:line="480" w:lineRule="auto" w:before="3" w:after="0"/>
        <w:ind w:left="1721" w:right="751" w:hanging="720"/>
        <w:jc w:val="both"/>
        <w:rPr>
          <w:sz w:val="24"/>
        </w:rPr>
      </w:pPr>
      <w:r>
        <w:rPr>
          <w:b/>
          <w:sz w:val="24"/>
        </w:rPr>
        <w:t>Investment allowances or</w:t>
      </w:r>
      <w:r>
        <w:rPr>
          <w:b/>
          <w:spacing w:val="-3"/>
          <w:sz w:val="24"/>
        </w:rPr>
        <w:t> </w:t>
      </w:r>
      <w:r>
        <w:rPr>
          <w:b/>
          <w:sz w:val="24"/>
        </w:rPr>
        <w:t>credits</w:t>
      </w:r>
      <w:r>
        <w:rPr>
          <w:sz w:val="24"/>
        </w:rPr>
        <w:t>. These are deductions from</w:t>
      </w:r>
      <w:r>
        <w:rPr>
          <w:spacing w:val="-7"/>
          <w:sz w:val="24"/>
        </w:rPr>
        <w:t> </w:t>
      </w:r>
      <w:r>
        <w:rPr>
          <w:sz w:val="24"/>
        </w:rPr>
        <w:t>taxable income based on some percentage of new investment (depreciation). They tend to lower</w:t>
      </w:r>
      <w:r>
        <w:rPr>
          <w:spacing w:val="-2"/>
          <w:sz w:val="24"/>
        </w:rPr>
        <w:t> </w:t>
      </w:r>
      <w:r>
        <w:rPr>
          <w:sz w:val="24"/>
        </w:rPr>
        <w:t>the effective price of</w:t>
      </w:r>
      <w:r>
        <w:rPr>
          <w:spacing w:val="-5"/>
          <w:sz w:val="24"/>
        </w:rPr>
        <w:t> </w:t>
      </w:r>
      <w:r>
        <w:rPr>
          <w:sz w:val="24"/>
        </w:rPr>
        <w:t>acquiring new capital. Both</w:t>
      </w:r>
      <w:r>
        <w:rPr>
          <w:spacing w:val="-3"/>
          <w:sz w:val="24"/>
        </w:rPr>
        <w:t> </w:t>
      </w:r>
      <w:r>
        <w:rPr>
          <w:sz w:val="24"/>
        </w:rPr>
        <w:t>investment allowances and investment tax credits are given as a specified percentage of qualifying investment expenditures. Because they are deducted against the tax base, however, their value to the investing firm depends, inter alia, on the value of the corporate income tax</w:t>
      </w:r>
      <w:r>
        <w:rPr>
          <w:spacing w:val="-1"/>
          <w:sz w:val="24"/>
        </w:rPr>
        <w:t> </w:t>
      </w:r>
      <w:r>
        <w:rPr>
          <w:sz w:val="24"/>
        </w:rPr>
        <w:t>rate applicable to the</w:t>
      </w:r>
      <w:r>
        <w:rPr>
          <w:spacing w:val="-2"/>
          <w:sz w:val="24"/>
        </w:rPr>
        <w:t> </w:t>
      </w:r>
      <w:r>
        <w:rPr>
          <w:sz w:val="24"/>
        </w:rPr>
        <w:t>tax</w:t>
      </w:r>
      <w:r>
        <w:rPr>
          <w:spacing w:val="-1"/>
          <w:sz w:val="24"/>
        </w:rPr>
        <w:t> </w:t>
      </w:r>
      <w:r>
        <w:rPr>
          <w:sz w:val="24"/>
        </w:rPr>
        <w:t>base. That is, the higher the tax</w:t>
      </w:r>
      <w:r>
        <w:rPr>
          <w:spacing w:val="-4"/>
          <w:sz w:val="24"/>
        </w:rPr>
        <w:t> </w:t>
      </w:r>
      <w:r>
        <w:rPr>
          <w:sz w:val="24"/>
        </w:rPr>
        <w:t>rate,</w:t>
      </w:r>
      <w:r>
        <w:rPr>
          <w:spacing w:val="-2"/>
          <w:sz w:val="24"/>
        </w:rPr>
        <w:t> </w:t>
      </w:r>
      <w:r>
        <w:rPr>
          <w:sz w:val="24"/>
        </w:rPr>
        <w:t>the higher is</w:t>
      </w:r>
      <w:r>
        <w:rPr>
          <w:spacing w:val="-1"/>
          <w:sz w:val="24"/>
        </w:rPr>
        <w:t> </w:t>
      </w:r>
      <w:r>
        <w:rPr>
          <w:sz w:val="24"/>
        </w:rPr>
        <w:t>the amount of</w:t>
      </w:r>
      <w:r>
        <w:rPr>
          <w:spacing w:val="-7"/>
          <w:sz w:val="24"/>
        </w:rPr>
        <w:t> </w:t>
      </w:r>
      <w:r>
        <w:rPr>
          <w:sz w:val="24"/>
        </w:rPr>
        <w:t>tax</w:t>
      </w:r>
      <w:r>
        <w:rPr>
          <w:spacing w:val="-4"/>
          <w:sz w:val="24"/>
        </w:rPr>
        <w:t> </w:t>
      </w:r>
      <w:r>
        <w:rPr>
          <w:sz w:val="24"/>
        </w:rPr>
        <w:t>relief</w:t>
      </w:r>
      <w:r>
        <w:rPr>
          <w:spacing w:val="-2"/>
          <w:sz w:val="24"/>
        </w:rPr>
        <w:t> </w:t>
      </w:r>
      <w:r>
        <w:rPr>
          <w:sz w:val="24"/>
        </w:rPr>
        <w:t>on</w:t>
      </w:r>
      <w:r>
        <w:rPr>
          <w:spacing w:val="-4"/>
          <w:sz w:val="24"/>
        </w:rPr>
        <w:t> </w:t>
      </w:r>
      <w:r>
        <w:rPr>
          <w:sz w:val="24"/>
        </w:rPr>
        <w:t>a given</w:t>
      </w:r>
      <w:r>
        <w:rPr>
          <w:spacing w:val="-4"/>
          <w:sz w:val="24"/>
        </w:rPr>
        <w:t> </w:t>
      </w:r>
      <w:r>
        <w:rPr>
          <w:sz w:val="24"/>
        </w:rPr>
        <w:t>amount of</w:t>
      </w:r>
      <w:r>
        <w:rPr>
          <w:spacing w:val="-2"/>
          <w:sz w:val="24"/>
        </w:rPr>
        <w:t> </w:t>
      </w:r>
      <w:r>
        <w:rPr>
          <w:sz w:val="24"/>
        </w:rPr>
        <w:t>investment allowance claimed, and vice versa. In contrast, variations in the corporate tax rate do not affect the value of investment tax credits</w:t>
      </w:r>
      <w:r>
        <w:rPr>
          <w:sz w:val="24"/>
          <w:vertAlign w:val="superscript"/>
        </w:rPr>
        <w:t>8</w:t>
      </w:r>
      <w:r>
        <w:rPr>
          <w:sz w:val="24"/>
          <w:vertAlign w:val="baseline"/>
        </w:rPr>
        <w:t>.</w:t>
      </w:r>
    </w:p>
    <w:p>
      <w:pPr>
        <w:pStyle w:val="BodyText"/>
        <w:spacing w:line="480" w:lineRule="auto" w:before="2"/>
        <w:ind w:left="1721" w:right="759"/>
        <w:jc w:val="both"/>
      </w:pPr>
      <w:r>
        <w:rPr/>
        <w:t>Under an investment allowance, firms are provided with faster or more generous write-offs for qualifying capital costs. Thus, an investment</w:t>
      </w:r>
      <w:r>
        <w:rPr>
          <w:spacing w:val="40"/>
        </w:rPr>
        <w:t> </w:t>
      </w:r>
      <w:r>
        <w:rPr/>
        <w:t>allowance</w:t>
      </w:r>
      <w:r>
        <w:rPr>
          <w:spacing w:val="2"/>
        </w:rPr>
        <w:t> </w:t>
      </w:r>
      <w:r>
        <w:rPr/>
        <w:t>is</w:t>
      </w:r>
      <w:r>
        <w:rPr>
          <w:spacing w:val="-2"/>
        </w:rPr>
        <w:t> </w:t>
      </w:r>
      <w:r>
        <w:rPr/>
        <w:t>of</w:t>
      </w:r>
      <w:r>
        <w:rPr>
          <w:spacing w:val="-8"/>
        </w:rPr>
        <w:t> </w:t>
      </w:r>
      <w:r>
        <w:rPr/>
        <w:t>two</w:t>
      </w:r>
      <w:r>
        <w:rPr>
          <w:spacing w:val="-1"/>
        </w:rPr>
        <w:t> </w:t>
      </w:r>
      <w:r>
        <w:rPr/>
        <w:t>types: (1)</w:t>
      </w:r>
      <w:r>
        <w:rPr>
          <w:spacing w:val="-12"/>
        </w:rPr>
        <w:t> </w:t>
      </w:r>
      <w:r>
        <w:rPr/>
        <w:t>accelerated</w:t>
      </w:r>
      <w:r>
        <w:rPr>
          <w:spacing w:val="1"/>
        </w:rPr>
        <w:t> </w:t>
      </w:r>
      <w:r>
        <w:rPr/>
        <w:t>depreciation</w:t>
      </w:r>
      <w:r>
        <w:rPr>
          <w:spacing w:val="-5"/>
        </w:rPr>
        <w:t> </w:t>
      </w:r>
      <w:r>
        <w:rPr/>
        <w:t>allowance,</w:t>
      </w:r>
      <w:r>
        <w:rPr>
          <w:spacing w:val="2"/>
        </w:rPr>
        <w:t> </w:t>
      </w:r>
      <w:r>
        <w:rPr/>
        <w:t>under</w:t>
      </w:r>
      <w:r>
        <w:rPr>
          <w:spacing w:val="2"/>
        </w:rPr>
        <w:t> </w:t>
      </w:r>
      <w:r>
        <w:rPr>
          <w:spacing w:val="-2"/>
        </w:rPr>
        <w:t>which</w:t>
      </w:r>
    </w:p>
    <w:p>
      <w:pPr>
        <w:pStyle w:val="BodyText"/>
        <w:spacing w:before="95"/>
        <w:rPr>
          <w:sz w:val="20"/>
        </w:rPr>
      </w:pPr>
      <w:r>
        <w:rPr/>
        <mc:AlternateContent>
          <mc:Choice Requires="wps">
            <w:drawing>
              <wp:anchor distT="0" distB="0" distL="0" distR="0" allowOverlap="1" layoutInCell="1" locked="0" behindDoc="1" simplePos="0" relativeHeight="487639040">
                <wp:simplePos x="0" y="0"/>
                <wp:positionH relativeFrom="page">
                  <wp:posOffset>914704</wp:posOffset>
                </wp:positionH>
                <wp:positionV relativeFrom="paragraph">
                  <wp:posOffset>222024</wp:posOffset>
                </wp:positionV>
                <wp:extent cx="1830070" cy="9525"/>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482281pt;width:144.07pt;height:.71997pt;mso-position-horizontal-relative:page;mso-position-vertical-relative:paragraph;z-index:-15677440;mso-wrap-distance-left:0;mso-wrap-distance-right:0" id="docshape105" filled="true" fillcolor="#000000" stroked="false">
                <v:fill type="solid"/>
                <w10:wrap type="topAndBottom"/>
              </v:rect>
            </w:pict>
          </mc:Fallback>
        </mc:AlternateContent>
      </w:r>
    </w:p>
    <w:p>
      <w:pPr>
        <w:tabs>
          <w:tab w:pos="1000" w:val="left" w:leader="none"/>
        </w:tabs>
        <w:spacing w:before="102"/>
        <w:ind w:left="280" w:right="0" w:firstLine="0"/>
        <w:jc w:val="left"/>
        <w:rPr>
          <w:rFonts w:ascii="Calibri"/>
          <w:sz w:val="20"/>
        </w:rPr>
      </w:pPr>
      <w:r>
        <w:rPr>
          <w:rFonts w:ascii="Calibri"/>
          <w:spacing w:val="-10"/>
          <w:sz w:val="20"/>
          <w:vertAlign w:val="superscript"/>
        </w:rPr>
        <w:t>8</w:t>
      </w:r>
      <w:r>
        <w:rPr>
          <w:rFonts w:ascii="Calibri"/>
          <w:sz w:val="20"/>
          <w:vertAlign w:val="baseline"/>
        </w:rPr>
        <w:tab/>
        <w:t>Ibid,</w:t>
      </w:r>
      <w:r>
        <w:rPr>
          <w:rFonts w:ascii="Calibri"/>
          <w:spacing w:val="-3"/>
          <w:sz w:val="20"/>
          <w:vertAlign w:val="baseline"/>
        </w:rPr>
        <w:t> </w:t>
      </w:r>
      <w:r>
        <w:rPr>
          <w:rFonts w:ascii="Calibri"/>
          <w:sz w:val="20"/>
          <w:vertAlign w:val="baseline"/>
        </w:rPr>
        <w:t>page</w:t>
      </w:r>
      <w:r>
        <w:rPr>
          <w:rFonts w:ascii="Calibri"/>
          <w:spacing w:val="-2"/>
          <w:sz w:val="20"/>
          <w:vertAlign w:val="baseline"/>
        </w:rPr>
        <w:t> </w:t>
      </w:r>
      <w:r>
        <w:rPr>
          <w:rFonts w:ascii="Calibri"/>
          <w:spacing w:val="-5"/>
          <w:sz w:val="20"/>
          <w:vertAlign w:val="baseline"/>
        </w:rPr>
        <w:t>20</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721" w:right="753"/>
        <w:jc w:val="both"/>
      </w:pPr>
      <w:r>
        <w:rPr/>
        <w:t>firms are allowed to write off</w:t>
      </w:r>
      <w:r>
        <w:rPr>
          <w:spacing w:val="-2"/>
        </w:rPr>
        <w:t> </w:t>
      </w:r>
      <w:r>
        <w:rPr/>
        <w:t>capital</w:t>
      </w:r>
      <w:r>
        <w:rPr>
          <w:spacing w:val="-4"/>
        </w:rPr>
        <w:t> </w:t>
      </w:r>
      <w:r>
        <w:rPr/>
        <w:t>costs in a shorter time than is dictated by the useful economic life of the capital, (which is generally the accounting</w:t>
      </w:r>
      <w:r>
        <w:rPr>
          <w:spacing w:val="80"/>
        </w:rPr>
        <w:t> </w:t>
      </w:r>
      <w:r>
        <w:rPr/>
        <w:t>basis for depreciating capital costs), and (2) enhanced deduction allowance under which firms are allowed to claim deductions for the cost of qualifying capital that are a multiple of the actual cost, (that is, one- and half times or twice the price).</w:t>
      </w:r>
      <w:r>
        <w:rPr>
          <w:vertAlign w:val="superscript"/>
        </w:rPr>
        <w:t>9</w:t>
      </w:r>
    </w:p>
    <w:p>
      <w:pPr>
        <w:pStyle w:val="BodyText"/>
        <w:spacing w:line="480" w:lineRule="auto" w:before="2"/>
        <w:ind w:left="1721" w:right="756"/>
        <w:jc w:val="both"/>
      </w:pPr>
      <w:r>
        <w:rPr/>
        <w:t>Tax</w:t>
      </w:r>
      <w:r>
        <w:rPr>
          <w:spacing w:val="-3"/>
        </w:rPr>
        <w:t> </w:t>
      </w:r>
      <w:r>
        <w:rPr/>
        <w:t>investment credits,</w:t>
      </w:r>
      <w:r>
        <w:rPr>
          <w:spacing w:val="-1"/>
        </w:rPr>
        <w:t> </w:t>
      </w:r>
      <w:r>
        <w:rPr/>
        <w:t>on</w:t>
      </w:r>
      <w:r>
        <w:rPr>
          <w:spacing w:val="-7"/>
        </w:rPr>
        <w:t> </w:t>
      </w:r>
      <w:r>
        <w:rPr/>
        <w:t>the</w:t>
      </w:r>
      <w:r>
        <w:rPr>
          <w:spacing w:val="-3"/>
        </w:rPr>
        <w:t> </w:t>
      </w:r>
      <w:r>
        <w:rPr/>
        <w:t>other</w:t>
      </w:r>
      <w:r>
        <w:rPr>
          <w:spacing w:val="-2"/>
        </w:rPr>
        <w:t> </w:t>
      </w:r>
      <w:r>
        <w:rPr/>
        <w:t>hand, may</w:t>
      </w:r>
      <w:r>
        <w:rPr>
          <w:spacing w:val="-3"/>
        </w:rPr>
        <w:t> </w:t>
      </w:r>
      <w:r>
        <w:rPr/>
        <w:t>either be flat or incremental. A flat investment tax credit is earned as a fixed percentage of investment expenditures incurred in a year on qualifying, (targeted), capital. In contrast,</w:t>
      </w:r>
      <w:r>
        <w:rPr>
          <w:spacing w:val="40"/>
        </w:rPr>
        <w:t> </w:t>
      </w:r>
      <w:r>
        <w:rPr/>
        <w:t>an incremental investment tax credit is earned as a fixed percentage of qualifying investment expenditures in a year in excess of some base that is typically a moving-average base. An example here is the average investment expenditure by the taxpayer over the previous three years. The rationale</w:t>
      </w:r>
      <w:r>
        <w:rPr>
          <w:spacing w:val="40"/>
        </w:rPr>
        <w:t> </w:t>
      </w:r>
      <w:r>
        <w:rPr/>
        <w:t>behind the incremental</w:t>
      </w:r>
      <w:r>
        <w:rPr>
          <w:spacing w:val="-6"/>
        </w:rPr>
        <w:t> </w:t>
      </w:r>
      <w:r>
        <w:rPr/>
        <w:t>tax</w:t>
      </w:r>
      <w:r>
        <w:rPr>
          <w:spacing w:val="-1"/>
        </w:rPr>
        <w:t> </w:t>
      </w:r>
      <w:r>
        <w:rPr/>
        <w:t>credit allowance is “to improve the targeting of</w:t>
      </w:r>
      <w:r>
        <w:rPr>
          <w:spacing w:val="-4"/>
        </w:rPr>
        <w:t> </w:t>
      </w:r>
      <w:r>
        <w:rPr/>
        <w:t>the relief</w:t>
      </w:r>
      <w:r>
        <w:rPr>
          <w:spacing w:val="-4"/>
        </w:rPr>
        <w:t> </w:t>
      </w:r>
      <w:r>
        <w:rPr/>
        <w:t>to incremental</w:t>
      </w:r>
      <w:r>
        <w:rPr>
          <w:spacing w:val="-6"/>
        </w:rPr>
        <w:t> </w:t>
      </w:r>
      <w:r>
        <w:rPr/>
        <w:t>expenditures that would not have occurred in</w:t>
      </w:r>
      <w:r>
        <w:rPr>
          <w:spacing w:val="-1"/>
        </w:rPr>
        <w:t> </w:t>
      </w:r>
      <w:r>
        <w:rPr/>
        <w:t>the absence of the tax relief”.</w:t>
      </w:r>
      <w:r>
        <w:rPr>
          <w:vertAlign w:val="superscript"/>
        </w:rPr>
        <w:t>10</w:t>
      </w:r>
    </w:p>
    <w:p>
      <w:pPr>
        <w:pStyle w:val="BodyText"/>
        <w:spacing w:line="480" w:lineRule="auto" w:before="2"/>
        <w:ind w:left="1721" w:right="752"/>
        <w:jc w:val="both"/>
      </w:pPr>
      <w:r>
        <w:rPr/>
        <w:t>What happens in</w:t>
      </w:r>
      <w:r>
        <w:rPr>
          <w:spacing w:val="-3"/>
        </w:rPr>
        <w:t> </w:t>
      </w:r>
      <w:r>
        <w:rPr/>
        <w:t>a situation</w:t>
      </w:r>
      <w:r>
        <w:rPr>
          <w:spacing w:val="-3"/>
        </w:rPr>
        <w:t> </w:t>
      </w:r>
      <w:r>
        <w:rPr/>
        <w:t>where investment tax</w:t>
      </w:r>
      <w:r>
        <w:rPr>
          <w:spacing w:val="-3"/>
        </w:rPr>
        <w:t> </w:t>
      </w:r>
      <w:r>
        <w:rPr/>
        <w:t>credits, for example, are not earned? Such credits or allowances may be carried forward for a limited number of years to offset future tax liabilities. For, investment tax credits or allowances are meaningful only if they can be carried forward, (or even backward), as they</w:t>
      </w:r>
      <w:r>
        <w:rPr>
          <w:spacing w:val="-1"/>
        </w:rPr>
        <w:t> </w:t>
      </w:r>
      <w:r>
        <w:rPr/>
        <w:t>may not be used or earned in any</w:t>
      </w:r>
      <w:r>
        <w:rPr>
          <w:spacing w:val="-1"/>
        </w:rPr>
        <w:t> </w:t>
      </w:r>
      <w:r>
        <w:rPr/>
        <w:t>particular year or period. Alternatively, unused tax</w:t>
      </w:r>
      <w:r>
        <w:rPr>
          <w:spacing w:val="-2"/>
        </w:rPr>
        <w:t> </w:t>
      </w:r>
      <w:r>
        <w:rPr/>
        <w:t>credits</w:t>
      </w:r>
      <w:r>
        <w:rPr>
          <w:spacing w:val="-1"/>
        </w:rPr>
        <w:t> </w:t>
      </w:r>
      <w:r>
        <w:rPr/>
        <w:t>should be refundable, that is, their value may be</w:t>
      </w:r>
      <w:r>
        <w:rPr>
          <w:spacing w:val="17"/>
        </w:rPr>
        <w:t> </w:t>
      </w:r>
      <w:r>
        <w:rPr/>
        <w:t>claimed</w:t>
      </w:r>
      <w:r>
        <w:rPr>
          <w:spacing w:val="19"/>
        </w:rPr>
        <w:t> </w:t>
      </w:r>
      <w:r>
        <w:rPr/>
        <w:t>in</w:t>
      </w:r>
      <w:r>
        <w:rPr>
          <w:spacing w:val="19"/>
        </w:rPr>
        <w:t> </w:t>
      </w:r>
      <w:r>
        <w:rPr/>
        <w:t>cash</w:t>
      </w:r>
      <w:r>
        <w:rPr>
          <w:spacing w:val="19"/>
        </w:rPr>
        <w:t> </w:t>
      </w:r>
      <w:r>
        <w:rPr/>
        <w:t>in</w:t>
      </w:r>
      <w:r>
        <w:rPr>
          <w:spacing w:val="14"/>
        </w:rPr>
        <w:t> </w:t>
      </w:r>
      <w:r>
        <w:rPr/>
        <w:t>the</w:t>
      </w:r>
      <w:r>
        <w:rPr>
          <w:spacing w:val="18"/>
        </w:rPr>
        <w:t> </w:t>
      </w:r>
      <w:r>
        <w:rPr/>
        <w:t>particular</w:t>
      </w:r>
      <w:r>
        <w:rPr>
          <w:spacing w:val="19"/>
        </w:rPr>
        <w:t> </w:t>
      </w:r>
      <w:r>
        <w:rPr/>
        <w:t>year</w:t>
      </w:r>
      <w:r>
        <w:rPr>
          <w:spacing w:val="16"/>
        </w:rPr>
        <w:t> </w:t>
      </w:r>
      <w:r>
        <w:rPr/>
        <w:t>that</w:t>
      </w:r>
      <w:r>
        <w:rPr>
          <w:spacing w:val="19"/>
        </w:rPr>
        <w:t> </w:t>
      </w:r>
      <w:r>
        <w:rPr/>
        <w:t>they</w:t>
      </w:r>
      <w:r>
        <w:rPr>
          <w:spacing w:val="14"/>
        </w:rPr>
        <w:t> </w:t>
      </w:r>
      <w:r>
        <w:rPr/>
        <w:t>are</w:t>
      </w:r>
      <w:r>
        <w:rPr>
          <w:spacing w:val="13"/>
        </w:rPr>
        <w:t> </w:t>
      </w:r>
      <w:r>
        <w:rPr/>
        <w:t>supposed</w:t>
      </w:r>
      <w:r>
        <w:rPr>
          <w:spacing w:val="14"/>
        </w:rPr>
        <w:t> </w:t>
      </w:r>
      <w:r>
        <w:rPr/>
        <w:t>to</w:t>
      </w:r>
      <w:r>
        <w:rPr>
          <w:spacing w:val="19"/>
        </w:rPr>
        <w:t> </w:t>
      </w:r>
      <w:r>
        <w:rPr/>
        <w:t>be</w:t>
      </w:r>
      <w:r>
        <w:rPr>
          <w:spacing w:val="18"/>
        </w:rPr>
        <w:t> </w:t>
      </w:r>
      <w:r>
        <w:rPr>
          <w:spacing w:val="-2"/>
        </w:rPr>
        <w:t>earned.</w:t>
      </w:r>
    </w:p>
    <w:p>
      <w:pPr>
        <w:pStyle w:val="BodyText"/>
        <w:spacing w:before="163"/>
        <w:rPr>
          <w:sz w:val="20"/>
        </w:rPr>
      </w:pPr>
      <w:r>
        <w:rPr/>
        <mc:AlternateContent>
          <mc:Choice Requires="wps">
            <w:drawing>
              <wp:anchor distT="0" distB="0" distL="0" distR="0" allowOverlap="1" layoutInCell="1" locked="0" behindDoc="1" simplePos="0" relativeHeight="487639552">
                <wp:simplePos x="0" y="0"/>
                <wp:positionH relativeFrom="page">
                  <wp:posOffset>914704</wp:posOffset>
                </wp:positionH>
                <wp:positionV relativeFrom="paragraph">
                  <wp:posOffset>264971</wp:posOffset>
                </wp:positionV>
                <wp:extent cx="1830070" cy="9525"/>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63935pt;width:144.07pt;height:.71997pt;mso-position-horizontal-relative:page;mso-position-vertical-relative:paragraph;z-index:-15676928;mso-wrap-distance-left:0;mso-wrap-distance-right:0" id="docshape106" filled="true" fillcolor="#000000" stroked="false">
                <v:fill type="solid"/>
                <w10:wrap type="topAndBottom"/>
              </v:rect>
            </w:pict>
          </mc:Fallback>
        </mc:AlternateContent>
      </w:r>
    </w:p>
    <w:p>
      <w:pPr>
        <w:tabs>
          <w:tab w:pos="1000" w:val="left" w:leader="none"/>
        </w:tabs>
        <w:spacing w:before="97"/>
        <w:ind w:left="280" w:right="0" w:firstLine="0"/>
        <w:jc w:val="left"/>
        <w:rPr>
          <w:rFonts w:ascii="Calibri"/>
          <w:sz w:val="20"/>
        </w:rPr>
      </w:pPr>
      <w:r>
        <w:rPr>
          <w:rFonts w:ascii="Calibri"/>
          <w:spacing w:val="-10"/>
          <w:sz w:val="20"/>
          <w:vertAlign w:val="superscript"/>
        </w:rPr>
        <w:t>9</w:t>
      </w:r>
      <w:r>
        <w:rPr>
          <w:rFonts w:ascii="Calibri"/>
          <w:sz w:val="20"/>
          <w:vertAlign w:val="baseline"/>
        </w:rPr>
        <w:tab/>
        <w:t>Ibid,</w:t>
      </w:r>
      <w:r>
        <w:rPr>
          <w:rFonts w:ascii="Calibri"/>
          <w:spacing w:val="-2"/>
          <w:sz w:val="20"/>
          <w:vertAlign w:val="baseline"/>
        </w:rPr>
        <w:t> </w:t>
      </w:r>
      <w:r>
        <w:rPr>
          <w:rFonts w:ascii="Calibri"/>
          <w:sz w:val="20"/>
          <w:vertAlign w:val="baseline"/>
        </w:rPr>
        <w:t>page</w:t>
      </w:r>
      <w:r>
        <w:rPr>
          <w:rFonts w:ascii="Calibri"/>
          <w:spacing w:val="-2"/>
          <w:sz w:val="20"/>
          <w:vertAlign w:val="baseline"/>
        </w:rPr>
        <w:t> </w:t>
      </w:r>
      <w:r>
        <w:rPr>
          <w:rFonts w:ascii="Calibri"/>
          <w:spacing w:val="-5"/>
          <w:sz w:val="20"/>
          <w:vertAlign w:val="baseline"/>
        </w:rPr>
        <w:t>21</w:t>
      </w:r>
    </w:p>
    <w:p>
      <w:pPr>
        <w:tabs>
          <w:tab w:pos="1000" w:val="left" w:leader="none"/>
        </w:tabs>
        <w:spacing w:before="1"/>
        <w:ind w:left="1010" w:right="1815" w:hanging="731"/>
        <w:jc w:val="left"/>
        <w:rPr>
          <w:rFonts w:ascii="Calibri" w:hAnsi="Calibri"/>
          <w:sz w:val="20"/>
        </w:rPr>
      </w:pPr>
      <w:r>
        <w:rPr>
          <w:rFonts w:ascii="Calibri" w:hAnsi="Calibri"/>
          <w:spacing w:val="-6"/>
          <w:sz w:val="20"/>
          <w:vertAlign w:val="superscript"/>
        </w:rPr>
        <w:t>10</w:t>
      </w:r>
      <w:r>
        <w:rPr>
          <w:rFonts w:ascii="Calibri" w:hAnsi="Calibri"/>
          <w:sz w:val="20"/>
          <w:vertAlign w:val="baseline"/>
        </w:rPr>
        <w:tab/>
        <w:t>Clark W. S., “The Design and Assessment of Corporate Tax Incentives for FDI, a paper submitted</w:t>
      </w:r>
      <w:r>
        <w:rPr>
          <w:rFonts w:ascii="Calibri" w:hAnsi="Calibri"/>
          <w:spacing w:val="-1"/>
          <w:sz w:val="20"/>
          <w:vertAlign w:val="baseline"/>
        </w:rPr>
        <w:t> </w:t>
      </w:r>
      <w:r>
        <w:rPr>
          <w:rFonts w:ascii="Calibri" w:hAnsi="Calibri"/>
          <w:sz w:val="20"/>
          <w:vertAlign w:val="baseline"/>
        </w:rPr>
        <w:t>at</w:t>
      </w:r>
      <w:r>
        <w:rPr>
          <w:rFonts w:ascii="Calibri" w:hAnsi="Calibri"/>
          <w:spacing w:val="-1"/>
          <w:sz w:val="20"/>
          <w:vertAlign w:val="baseline"/>
        </w:rPr>
        <w:t> </w:t>
      </w:r>
      <w:r>
        <w:rPr>
          <w:rFonts w:ascii="Calibri" w:hAnsi="Calibri"/>
          <w:sz w:val="20"/>
          <w:vertAlign w:val="baseline"/>
        </w:rPr>
        <w:t>UNCTAD Ad</w:t>
      </w:r>
      <w:r>
        <w:rPr>
          <w:rFonts w:ascii="Calibri" w:hAnsi="Calibri"/>
          <w:spacing w:val="-1"/>
          <w:sz w:val="20"/>
          <w:vertAlign w:val="baseline"/>
        </w:rPr>
        <w:t> </w:t>
      </w:r>
      <w:r>
        <w:rPr>
          <w:rFonts w:ascii="Calibri" w:hAnsi="Calibri"/>
          <w:sz w:val="20"/>
          <w:vertAlign w:val="baseline"/>
        </w:rPr>
        <w:t>Hoc</w:t>
      </w:r>
      <w:r>
        <w:rPr>
          <w:rFonts w:ascii="Calibri" w:hAnsi="Calibri"/>
          <w:spacing w:val="-5"/>
          <w:sz w:val="20"/>
          <w:vertAlign w:val="baseline"/>
        </w:rPr>
        <w:t> </w:t>
      </w:r>
      <w:r>
        <w:rPr>
          <w:rFonts w:ascii="Calibri" w:hAnsi="Calibri"/>
          <w:sz w:val="20"/>
          <w:vertAlign w:val="baseline"/>
        </w:rPr>
        <w:t>Expert</w:t>
      </w:r>
      <w:r>
        <w:rPr>
          <w:rFonts w:ascii="Calibri" w:hAnsi="Calibri"/>
          <w:spacing w:val="-6"/>
          <w:sz w:val="20"/>
          <w:vertAlign w:val="baseline"/>
        </w:rPr>
        <w:t> </w:t>
      </w:r>
      <w:r>
        <w:rPr>
          <w:rFonts w:ascii="Calibri" w:hAnsi="Calibri"/>
          <w:sz w:val="20"/>
          <w:vertAlign w:val="baseline"/>
        </w:rPr>
        <w:t>Meeting</w:t>
      </w:r>
      <w:r>
        <w:rPr>
          <w:rFonts w:ascii="Calibri" w:hAnsi="Calibri"/>
          <w:spacing w:val="-5"/>
          <w:sz w:val="20"/>
          <w:vertAlign w:val="baseline"/>
        </w:rPr>
        <w:t> </w:t>
      </w:r>
      <w:r>
        <w:rPr>
          <w:rFonts w:ascii="Calibri" w:hAnsi="Calibri"/>
          <w:sz w:val="20"/>
          <w:vertAlign w:val="baseline"/>
        </w:rPr>
        <w:t>on</w:t>
      </w:r>
      <w:r>
        <w:rPr>
          <w:rFonts w:ascii="Calibri" w:hAnsi="Calibri"/>
          <w:spacing w:val="-6"/>
          <w:sz w:val="20"/>
          <w:vertAlign w:val="baseline"/>
        </w:rPr>
        <w:t> </w:t>
      </w:r>
      <w:r>
        <w:rPr>
          <w:rFonts w:ascii="Calibri" w:hAnsi="Calibri"/>
          <w:sz w:val="20"/>
          <w:vertAlign w:val="baseline"/>
        </w:rPr>
        <w:t>Tax Incentives,</w:t>
      </w:r>
      <w:r>
        <w:rPr>
          <w:rFonts w:ascii="Calibri" w:hAnsi="Calibri"/>
          <w:spacing w:val="-3"/>
          <w:sz w:val="20"/>
          <w:vertAlign w:val="baseline"/>
        </w:rPr>
        <w:t> </w:t>
      </w:r>
      <w:r>
        <w:rPr>
          <w:rFonts w:ascii="Calibri" w:hAnsi="Calibri"/>
          <w:sz w:val="20"/>
          <w:vertAlign w:val="baseline"/>
        </w:rPr>
        <w:t>8</w:t>
      </w:r>
      <w:r>
        <w:rPr>
          <w:rFonts w:ascii="Calibri" w:hAnsi="Calibri"/>
          <w:spacing w:val="-6"/>
          <w:sz w:val="20"/>
          <w:vertAlign w:val="baseline"/>
        </w:rPr>
        <w:t> </w:t>
      </w:r>
      <w:r>
        <w:rPr>
          <w:rFonts w:ascii="Calibri" w:hAnsi="Calibri"/>
          <w:sz w:val="20"/>
          <w:vertAlign w:val="baseline"/>
        </w:rPr>
        <w:t>– 9</w:t>
      </w:r>
      <w:r>
        <w:rPr>
          <w:rFonts w:ascii="Calibri" w:hAnsi="Calibri"/>
          <w:spacing w:val="-7"/>
          <w:sz w:val="20"/>
          <w:vertAlign w:val="baseline"/>
        </w:rPr>
        <w:t> </w:t>
      </w:r>
      <w:r>
        <w:rPr>
          <w:rFonts w:ascii="Calibri" w:hAnsi="Calibri"/>
          <w:sz w:val="20"/>
          <w:vertAlign w:val="baseline"/>
        </w:rPr>
        <w:t>July,</w:t>
      </w:r>
      <w:r>
        <w:rPr>
          <w:rFonts w:ascii="Calibri" w:hAnsi="Calibri"/>
          <w:spacing w:val="-3"/>
          <w:sz w:val="20"/>
          <w:vertAlign w:val="baseline"/>
        </w:rPr>
        <w:t> </w:t>
      </w:r>
      <w:r>
        <w:rPr>
          <w:rFonts w:ascii="Calibri" w:hAnsi="Calibri"/>
          <w:sz w:val="20"/>
          <w:vertAlign w:val="baseline"/>
        </w:rPr>
        <w:t>1999,</w:t>
      </w:r>
      <w:r>
        <w:rPr>
          <w:rFonts w:ascii="Calibri" w:hAnsi="Calibri"/>
          <w:spacing w:val="-3"/>
          <w:sz w:val="20"/>
          <w:vertAlign w:val="baseline"/>
        </w:rPr>
        <w:t> </w:t>
      </w:r>
      <w:r>
        <w:rPr>
          <w:rFonts w:ascii="Calibri" w:hAnsi="Calibri"/>
          <w:sz w:val="20"/>
          <w:vertAlign w:val="baseline"/>
        </w:rPr>
        <w:t>page 18</w:t>
      </w:r>
    </w:p>
    <w:p>
      <w:pPr>
        <w:spacing w:after="0"/>
        <w:jc w:val="left"/>
        <w:rPr>
          <w:rFonts w:ascii="Calibri" w:hAnsi="Calibri"/>
          <w:sz w:val="20"/>
        </w:rPr>
        <w:sectPr>
          <w:pgSz w:w="11910" w:h="16840"/>
          <w:pgMar w:header="0" w:footer="724" w:top="1340" w:bottom="920" w:left="1160" w:right="680"/>
        </w:sectPr>
      </w:pPr>
    </w:p>
    <w:p>
      <w:pPr>
        <w:pStyle w:val="BodyText"/>
        <w:spacing w:line="480" w:lineRule="auto" w:before="78"/>
        <w:ind w:left="1721" w:right="761"/>
        <w:jc w:val="both"/>
      </w:pPr>
      <w:r>
        <w:rPr/>
        <w:t>Even though this may have serious revenue implications for the Government, (and may even be abused), it can considerably increase the attractiveness of</w:t>
      </w:r>
      <w:r>
        <w:rPr>
          <w:spacing w:val="40"/>
        </w:rPr>
        <w:t> </w:t>
      </w:r>
      <w:r>
        <w:rPr/>
        <w:t>the incentive for FDI purposes.</w:t>
      </w:r>
    </w:p>
    <w:p>
      <w:pPr>
        <w:pStyle w:val="ListParagraph"/>
        <w:numPr>
          <w:ilvl w:val="0"/>
          <w:numId w:val="43"/>
        </w:numPr>
        <w:tabs>
          <w:tab w:pos="1721" w:val="left" w:leader="none"/>
        </w:tabs>
        <w:spacing w:line="480" w:lineRule="auto" w:before="1" w:after="0"/>
        <w:ind w:left="1721" w:right="754" w:hanging="720"/>
        <w:jc w:val="left"/>
        <w:rPr>
          <w:sz w:val="24"/>
        </w:rPr>
      </w:pPr>
      <w:r>
        <w:rPr>
          <w:b/>
          <w:sz w:val="24"/>
        </w:rPr>
        <w:t>Accelerated Depreciation Allowance</w:t>
      </w:r>
      <w:r>
        <w:rPr>
          <w:sz w:val="24"/>
        </w:rPr>
        <w:t>. This is a tax relief</w:t>
      </w:r>
      <w:r>
        <w:rPr>
          <w:spacing w:val="-1"/>
          <w:sz w:val="24"/>
        </w:rPr>
        <w:t> </w:t>
      </w:r>
      <w:r>
        <w:rPr>
          <w:sz w:val="24"/>
        </w:rPr>
        <w:t>or incentive, which allows taxpayers to claim a higher depreciation deduction in the first year or</w:t>
      </w:r>
      <w:r>
        <w:rPr>
          <w:spacing w:val="40"/>
          <w:sz w:val="24"/>
        </w:rPr>
        <w:t> </w:t>
      </w:r>
      <w:r>
        <w:rPr>
          <w:sz w:val="24"/>
        </w:rPr>
        <w:t>earlier</w:t>
      </w:r>
      <w:r>
        <w:rPr>
          <w:spacing w:val="80"/>
          <w:sz w:val="24"/>
        </w:rPr>
        <w:t> </w:t>
      </w:r>
      <w:r>
        <w:rPr>
          <w:sz w:val="24"/>
        </w:rPr>
        <w:t>years</w:t>
      </w:r>
      <w:r>
        <w:rPr>
          <w:spacing w:val="80"/>
          <w:sz w:val="24"/>
        </w:rPr>
        <w:t> </w:t>
      </w:r>
      <w:r>
        <w:rPr>
          <w:sz w:val="24"/>
        </w:rPr>
        <w:t>of</w:t>
      </w:r>
      <w:r>
        <w:rPr>
          <w:spacing w:val="80"/>
          <w:sz w:val="24"/>
        </w:rPr>
        <w:t> </w:t>
      </w:r>
      <w:r>
        <w:rPr>
          <w:sz w:val="24"/>
        </w:rPr>
        <w:t>the</w:t>
      </w:r>
      <w:r>
        <w:rPr>
          <w:spacing w:val="80"/>
          <w:sz w:val="24"/>
        </w:rPr>
        <w:t> </w:t>
      </w:r>
      <w:r>
        <w:rPr>
          <w:sz w:val="24"/>
        </w:rPr>
        <w:t>useful</w:t>
      </w:r>
      <w:r>
        <w:rPr>
          <w:spacing w:val="80"/>
          <w:sz w:val="24"/>
        </w:rPr>
        <w:t> </w:t>
      </w:r>
      <w:r>
        <w:rPr>
          <w:sz w:val="24"/>
        </w:rPr>
        <w:t>life</w:t>
      </w:r>
      <w:r>
        <w:rPr>
          <w:spacing w:val="80"/>
          <w:sz w:val="24"/>
        </w:rPr>
        <w:t> </w:t>
      </w:r>
      <w:r>
        <w:rPr>
          <w:sz w:val="24"/>
        </w:rPr>
        <w:t>of</w:t>
      </w:r>
      <w:r>
        <w:rPr>
          <w:spacing w:val="80"/>
          <w:sz w:val="24"/>
        </w:rPr>
        <w:t> </w:t>
      </w:r>
      <w:r>
        <w:rPr>
          <w:sz w:val="24"/>
        </w:rPr>
        <w:t>business</w:t>
      </w:r>
      <w:r>
        <w:rPr>
          <w:spacing w:val="80"/>
          <w:sz w:val="24"/>
        </w:rPr>
        <w:t> </w:t>
      </w:r>
      <w:r>
        <w:rPr>
          <w:sz w:val="24"/>
        </w:rPr>
        <w:t>assets</w:t>
      </w:r>
      <w:r>
        <w:rPr>
          <w:sz w:val="24"/>
          <w:vertAlign w:val="superscript"/>
        </w:rPr>
        <w:t>11</w:t>
      </w:r>
      <w:r>
        <w:rPr>
          <w:sz w:val="24"/>
          <w:vertAlign w:val="baseline"/>
        </w:rPr>
        <w:t>.</w:t>
      </w:r>
      <w:r>
        <w:rPr>
          <w:spacing w:val="80"/>
          <w:sz w:val="24"/>
          <w:vertAlign w:val="baseline"/>
        </w:rPr>
        <w:t> </w:t>
      </w:r>
      <w:r>
        <w:rPr>
          <w:sz w:val="24"/>
          <w:vertAlign w:val="baseline"/>
        </w:rPr>
        <w:t>For</w:t>
      </w:r>
      <w:r>
        <w:rPr>
          <w:spacing w:val="80"/>
          <w:sz w:val="24"/>
          <w:vertAlign w:val="baseline"/>
        </w:rPr>
        <w:t> </w:t>
      </w:r>
      <w:r>
        <w:rPr>
          <w:sz w:val="24"/>
          <w:vertAlign w:val="baseline"/>
        </w:rPr>
        <w:t>tax</w:t>
      </w:r>
      <w:r>
        <w:rPr>
          <w:spacing w:val="80"/>
          <w:sz w:val="24"/>
          <w:vertAlign w:val="baseline"/>
        </w:rPr>
        <w:t> </w:t>
      </w:r>
      <w:r>
        <w:rPr>
          <w:sz w:val="24"/>
          <w:vertAlign w:val="baseline"/>
        </w:rPr>
        <w:t>purposes, depreciation is the decline in the value of fixed assets resulting from</w:t>
      </w:r>
      <w:r>
        <w:rPr>
          <w:spacing w:val="-5"/>
          <w:sz w:val="24"/>
          <w:vertAlign w:val="baseline"/>
        </w:rPr>
        <w:t> </w:t>
      </w:r>
      <w:r>
        <w:rPr>
          <w:sz w:val="24"/>
          <w:vertAlign w:val="baseline"/>
        </w:rPr>
        <w:t>their use, exhaustion, wear and tear or obsolescence. This loss in value is deductible in computing the taxable income of firms. To attract investment, a domestic law may grant</w:t>
      </w:r>
      <w:r>
        <w:rPr>
          <w:spacing w:val="40"/>
          <w:sz w:val="24"/>
          <w:vertAlign w:val="baseline"/>
        </w:rPr>
        <w:t> </w:t>
      </w:r>
      <w:r>
        <w:rPr>
          <w:sz w:val="24"/>
          <w:vertAlign w:val="baseline"/>
        </w:rPr>
        <w:t>a</w:t>
      </w:r>
      <w:r>
        <w:rPr>
          <w:spacing w:val="34"/>
          <w:sz w:val="24"/>
          <w:vertAlign w:val="baseline"/>
        </w:rPr>
        <w:t> </w:t>
      </w:r>
      <w:r>
        <w:rPr>
          <w:sz w:val="24"/>
          <w:vertAlign w:val="baseline"/>
        </w:rPr>
        <w:t>tax deduction</w:t>
      </w:r>
      <w:r>
        <w:rPr>
          <w:spacing w:val="35"/>
          <w:sz w:val="24"/>
          <w:vertAlign w:val="baseline"/>
        </w:rPr>
        <w:t> </w:t>
      </w:r>
      <w:r>
        <w:rPr>
          <w:sz w:val="24"/>
          <w:vertAlign w:val="baseline"/>
        </w:rPr>
        <w:t>as</w:t>
      </w:r>
      <w:r>
        <w:rPr>
          <w:spacing w:val="33"/>
          <w:sz w:val="24"/>
          <w:vertAlign w:val="baseline"/>
        </w:rPr>
        <w:t> </w:t>
      </w:r>
      <w:r>
        <w:rPr>
          <w:sz w:val="24"/>
          <w:vertAlign w:val="baseline"/>
        </w:rPr>
        <w:t>capital or</w:t>
      </w:r>
      <w:r>
        <w:rPr>
          <w:spacing w:val="37"/>
          <w:sz w:val="24"/>
          <w:vertAlign w:val="baseline"/>
        </w:rPr>
        <w:t> </w:t>
      </w:r>
      <w:r>
        <w:rPr>
          <w:sz w:val="24"/>
          <w:vertAlign w:val="baseline"/>
        </w:rPr>
        <w:t>depreciation allowance,</w:t>
      </w:r>
      <w:r>
        <w:rPr>
          <w:spacing w:val="37"/>
          <w:sz w:val="24"/>
          <w:vertAlign w:val="baseline"/>
        </w:rPr>
        <w:t> </w:t>
      </w:r>
      <w:r>
        <w:rPr>
          <w:sz w:val="24"/>
          <w:vertAlign w:val="baseline"/>
        </w:rPr>
        <w:t>(sometimes called wear and tear allowance), over the economic life of various assets</w:t>
      </w:r>
      <w:r>
        <w:rPr>
          <w:sz w:val="24"/>
          <w:vertAlign w:val="superscript"/>
        </w:rPr>
        <w:t>12</w:t>
      </w:r>
      <w:r>
        <w:rPr>
          <w:sz w:val="24"/>
          <w:vertAlign w:val="baseline"/>
        </w:rPr>
        <w:t>. Generally,</w:t>
      </w:r>
      <w:r>
        <w:rPr>
          <w:spacing w:val="30"/>
          <w:sz w:val="24"/>
          <w:vertAlign w:val="baseline"/>
        </w:rPr>
        <w:t> </w:t>
      </w:r>
      <w:r>
        <w:rPr>
          <w:sz w:val="24"/>
          <w:vertAlign w:val="baseline"/>
        </w:rPr>
        <w:t>this type</w:t>
      </w:r>
      <w:r>
        <w:rPr>
          <w:spacing w:val="31"/>
          <w:sz w:val="24"/>
          <w:vertAlign w:val="baseline"/>
        </w:rPr>
        <w:t> </w:t>
      </w:r>
      <w:r>
        <w:rPr>
          <w:sz w:val="24"/>
          <w:vertAlign w:val="baseline"/>
        </w:rPr>
        <w:t>of allowance</w:t>
      </w:r>
      <w:r>
        <w:rPr>
          <w:spacing w:val="36"/>
          <w:sz w:val="24"/>
          <w:vertAlign w:val="baseline"/>
        </w:rPr>
        <w:t> </w:t>
      </w:r>
      <w:r>
        <w:rPr>
          <w:sz w:val="24"/>
          <w:vertAlign w:val="baseline"/>
        </w:rPr>
        <w:t>is usually granted for</w:t>
      </w:r>
      <w:r>
        <w:rPr>
          <w:spacing w:val="34"/>
          <w:sz w:val="24"/>
          <w:vertAlign w:val="baseline"/>
        </w:rPr>
        <w:t> </w:t>
      </w:r>
      <w:r>
        <w:rPr>
          <w:sz w:val="24"/>
          <w:vertAlign w:val="baseline"/>
        </w:rPr>
        <w:t>investment</w:t>
      </w:r>
      <w:r>
        <w:rPr>
          <w:spacing w:val="37"/>
          <w:sz w:val="24"/>
          <w:vertAlign w:val="baseline"/>
        </w:rPr>
        <w:t> </w:t>
      </w:r>
      <w:r>
        <w:rPr>
          <w:sz w:val="24"/>
          <w:vertAlign w:val="baseline"/>
        </w:rPr>
        <w:t>in plant, machinery, heavy equipment, industrial undertakings and other inputs.</w:t>
      </w:r>
    </w:p>
    <w:p>
      <w:pPr>
        <w:pStyle w:val="ListParagraph"/>
        <w:numPr>
          <w:ilvl w:val="0"/>
          <w:numId w:val="43"/>
        </w:numPr>
        <w:tabs>
          <w:tab w:pos="1718" w:val="left" w:leader="none"/>
          <w:tab w:pos="1721" w:val="left" w:leader="none"/>
        </w:tabs>
        <w:spacing w:line="480" w:lineRule="auto" w:before="2" w:after="0"/>
        <w:ind w:left="1721" w:right="754" w:hanging="596"/>
        <w:jc w:val="both"/>
        <w:rPr>
          <w:sz w:val="24"/>
        </w:rPr>
      </w:pPr>
      <w:r>
        <w:rPr>
          <w:b/>
          <w:sz w:val="24"/>
        </w:rPr>
        <w:t>Reduced Corporate Income Tax Rate</w:t>
      </w:r>
      <w:r>
        <w:rPr>
          <w:sz w:val="24"/>
        </w:rPr>
        <w:t>. Governments may set a lower corporate income tax rate as an exception to the general tax regime in order to attract FDI into specific sectors</w:t>
      </w:r>
      <w:r>
        <w:rPr>
          <w:spacing w:val="-4"/>
          <w:sz w:val="24"/>
        </w:rPr>
        <w:t> </w:t>
      </w:r>
      <w:r>
        <w:rPr>
          <w:sz w:val="24"/>
        </w:rPr>
        <w:t>or</w:t>
      </w:r>
      <w:r>
        <w:rPr>
          <w:spacing w:val="-2"/>
          <w:sz w:val="24"/>
        </w:rPr>
        <w:t> </w:t>
      </w:r>
      <w:r>
        <w:rPr>
          <w:sz w:val="24"/>
        </w:rPr>
        <w:t>regions.</w:t>
      </w:r>
      <w:r>
        <w:rPr>
          <w:spacing w:val="-1"/>
          <w:sz w:val="24"/>
        </w:rPr>
        <w:t> </w:t>
      </w:r>
      <w:r>
        <w:rPr>
          <w:sz w:val="24"/>
        </w:rPr>
        <w:t>Hong Kong,</w:t>
      </w:r>
      <w:r>
        <w:rPr>
          <w:spacing w:val="-1"/>
          <w:sz w:val="24"/>
        </w:rPr>
        <w:t> </w:t>
      </w:r>
      <w:r>
        <w:rPr>
          <w:sz w:val="24"/>
        </w:rPr>
        <w:t>Indonesia,</w:t>
      </w:r>
      <w:r>
        <w:rPr>
          <w:spacing w:val="-1"/>
          <w:sz w:val="24"/>
        </w:rPr>
        <w:t> </w:t>
      </w:r>
      <w:r>
        <w:rPr>
          <w:sz w:val="24"/>
        </w:rPr>
        <w:t>Ireland,</w:t>
      </w:r>
      <w:r>
        <w:rPr>
          <w:spacing w:val="-1"/>
          <w:sz w:val="24"/>
        </w:rPr>
        <w:t> </w:t>
      </w:r>
      <w:r>
        <w:rPr>
          <w:sz w:val="24"/>
        </w:rPr>
        <w:t>the Lao People`s</w:t>
      </w:r>
      <w:r>
        <w:rPr>
          <w:spacing w:val="-2"/>
          <w:sz w:val="24"/>
        </w:rPr>
        <w:t> </w:t>
      </w:r>
      <w:r>
        <w:rPr>
          <w:sz w:val="24"/>
        </w:rPr>
        <w:t>Democratic Republic, Cambodia and Estonia are a few countries that use this type of incentive. Nigeria also uses it. In general, corporate income tax rate in Nigeria is 30%. But it has fixed a rate of 7.5% corporate income tax rate where the taxpayer comes from any of the countries with which it has entered a tax treaty</w:t>
      </w:r>
      <w:r>
        <w:rPr>
          <w:sz w:val="24"/>
          <w:vertAlign w:val="superscript"/>
        </w:rPr>
        <w:t>13</w:t>
      </w:r>
      <w:r>
        <w:rPr>
          <w:sz w:val="24"/>
          <w:vertAlign w:val="baseline"/>
        </w:rPr>
        <w:t>. Reduced corporate income tax rate may be targeted</w:t>
      </w:r>
      <w:r>
        <w:rPr>
          <w:spacing w:val="23"/>
          <w:sz w:val="24"/>
          <w:vertAlign w:val="baseline"/>
        </w:rPr>
        <w:t> </w:t>
      </w:r>
      <w:r>
        <w:rPr>
          <w:sz w:val="24"/>
          <w:vertAlign w:val="baseline"/>
        </w:rPr>
        <w:t>at</w:t>
      </w:r>
      <w:r>
        <w:rPr>
          <w:spacing w:val="23"/>
          <w:sz w:val="24"/>
          <w:vertAlign w:val="baseline"/>
        </w:rPr>
        <w:t> </w:t>
      </w:r>
      <w:r>
        <w:rPr>
          <w:sz w:val="24"/>
          <w:vertAlign w:val="baseline"/>
        </w:rPr>
        <w:t>the</w:t>
      </w:r>
      <w:r>
        <w:rPr>
          <w:spacing w:val="27"/>
          <w:sz w:val="24"/>
          <w:vertAlign w:val="baseline"/>
        </w:rPr>
        <w:t> </w:t>
      </w:r>
      <w:r>
        <w:rPr>
          <w:sz w:val="24"/>
          <w:vertAlign w:val="baseline"/>
        </w:rPr>
        <w:t>income</w:t>
      </w:r>
      <w:r>
        <w:rPr>
          <w:spacing w:val="22"/>
          <w:sz w:val="24"/>
          <w:vertAlign w:val="baseline"/>
        </w:rPr>
        <w:t> </w:t>
      </w:r>
      <w:r>
        <w:rPr>
          <w:sz w:val="24"/>
          <w:vertAlign w:val="baseline"/>
        </w:rPr>
        <w:t>of</w:t>
      </w:r>
      <w:r>
        <w:rPr>
          <w:spacing w:val="21"/>
          <w:sz w:val="24"/>
          <w:vertAlign w:val="baseline"/>
        </w:rPr>
        <w:t> </w:t>
      </w:r>
      <w:r>
        <w:rPr>
          <w:sz w:val="24"/>
          <w:vertAlign w:val="baseline"/>
        </w:rPr>
        <w:t>foreign</w:t>
      </w:r>
      <w:r>
        <w:rPr>
          <w:spacing w:val="23"/>
          <w:sz w:val="24"/>
          <w:vertAlign w:val="baseline"/>
        </w:rPr>
        <w:t> </w:t>
      </w:r>
      <w:r>
        <w:rPr>
          <w:sz w:val="24"/>
          <w:vertAlign w:val="baseline"/>
        </w:rPr>
        <w:t>investors</w:t>
      </w:r>
      <w:r>
        <w:rPr>
          <w:spacing w:val="22"/>
          <w:sz w:val="24"/>
          <w:vertAlign w:val="baseline"/>
        </w:rPr>
        <w:t> </w:t>
      </w:r>
      <w:r>
        <w:rPr>
          <w:sz w:val="24"/>
          <w:vertAlign w:val="baseline"/>
        </w:rPr>
        <w:t>who</w:t>
      </w:r>
      <w:r>
        <w:rPr>
          <w:spacing w:val="32"/>
          <w:sz w:val="24"/>
          <w:vertAlign w:val="baseline"/>
        </w:rPr>
        <w:t> </w:t>
      </w:r>
      <w:r>
        <w:rPr>
          <w:sz w:val="24"/>
          <w:vertAlign w:val="baseline"/>
        </w:rPr>
        <w:t>meet</w:t>
      </w:r>
      <w:r>
        <w:rPr>
          <w:spacing w:val="28"/>
          <w:sz w:val="24"/>
          <w:vertAlign w:val="baseline"/>
        </w:rPr>
        <w:t> </w:t>
      </w:r>
      <w:r>
        <w:rPr>
          <w:sz w:val="24"/>
          <w:vertAlign w:val="baseline"/>
        </w:rPr>
        <w:t>specified</w:t>
      </w:r>
      <w:r>
        <w:rPr>
          <w:spacing w:val="27"/>
          <w:sz w:val="24"/>
          <w:vertAlign w:val="baseline"/>
        </w:rPr>
        <w:t> </w:t>
      </w:r>
      <w:r>
        <w:rPr>
          <w:sz w:val="24"/>
          <w:vertAlign w:val="baseline"/>
        </w:rPr>
        <w:t>criteria,</w:t>
      </w:r>
      <w:r>
        <w:rPr>
          <w:spacing w:val="25"/>
          <w:sz w:val="24"/>
          <w:vertAlign w:val="baseline"/>
        </w:rPr>
        <w:t> </w:t>
      </w:r>
      <w:r>
        <w:rPr>
          <w:sz w:val="24"/>
          <w:vertAlign w:val="baseline"/>
        </w:rPr>
        <w:t>or</w:t>
      </w:r>
      <w:r>
        <w:rPr>
          <w:spacing w:val="29"/>
          <w:sz w:val="24"/>
          <w:vertAlign w:val="baseline"/>
        </w:rPr>
        <w:t> </w:t>
      </w:r>
      <w:r>
        <w:rPr>
          <w:sz w:val="24"/>
          <w:vertAlign w:val="baseline"/>
        </w:rPr>
        <w:t>it</w:t>
      </w:r>
    </w:p>
    <w:p>
      <w:pPr>
        <w:pStyle w:val="BodyText"/>
        <w:rPr>
          <w:sz w:val="20"/>
        </w:rPr>
      </w:pPr>
    </w:p>
    <w:p>
      <w:pPr>
        <w:pStyle w:val="BodyText"/>
        <w:rPr>
          <w:sz w:val="20"/>
        </w:rPr>
      </w:pPr>
    </w:p>
    <w:p>
      <w:pPr>
        <w:pStyle w:val="BodyText"/>
        <w:rPr>
          <w:sz w:val="20"/>
        </w:rPr>
      </w:pPr>
    </w:p>
    <w:p>
      <w:pPr>
        <w:pStyle w:val="BodyText"/>
        <w:spacing w:before="26"/>
        <w:rPr>
          <w:sz w:val="20"/>
        </w:rPr>
      </w:pPr>
      <w:r>
        <w:rPr/>
        <mc:AlternateContent>
          <mc:Choice Requires="wps">
            <w:drawing>
              <wp:anchor distT="0" distB="0" distL="0" distR="0" allowOverlap="1" layoutInCell="1" locked="0" behindDoc="1" simplePos="0" relativeHeight="487640064">
                <wp:simplePos x="0" y="0"/>
                <wp:positionH relativeFrom="page">
                  <wp:posOffset>914704</wp:posOffset>
                </wp:positionH>
                <wp:positionV relativeFrom="paragraph">
                  <wp:posOffset>177984</wp:posOffset>
                </wp:positionV>
                <wp:extent cx="1830070" cy="9525"/>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014523pt;width:144.07pt;height:.71997pt;mso-position-horizontal-relative:page;mso-position-vertical-relative:paragraph;z-index:-15676416;mso-wrap-distance-left:0;mso-wrap-distance-right:0" id="docshape107" filled="true" fillcolor="#000000" stroked="false">
                <v:fill type="solid"/>
                <w10:wrap type="topAndBottom"/>
              </v:rect>
            </w:pict>
          </mc:Fallback>
        </mc:AlternateContent>
      </w:r>
    </w:p>
    <w:p>
      <w:pPr>
        <w:tabs>
          <w:tab w:pos="1000" w:val="left" w:leader="none"/>
        </w:tabs>
        <w:spacing w:before="97"/>
        <w:ind w:left="280" w:right="0" w:firstLine="0"/>
        <w:jc w:val="left"/>
        <w:rPr>
          <w:rFonts w:ascii="Calibri"/>
          <w:sz w:val="20"/>
        </w:rPr>
      </w:pPr>
      <w:r>
        <w:rPr>
          <w:rFonts w:ascii="Calibri"/>
          <w:spacing w:val="-5"/>
          <w:sz w:val="20"/>
          <w:vertAlign w:val="superscript"/>
        </w:rPr>
        <w:t>11</w:t>
      </w:r>
      <w:r>
        <w:rPr>
          <w:rFonts w:ascii="Calibri"/>
          <w:sz w:val="20"/>
          <w:vertAlign w:val="baseline"/>
        </w:rPr>
        <w:tab/>
        <w:t>Rohatgi,</w:t>
      </w:r>
      <w:r>
        <w:rPr>
          <w:rFonts w:ascii="Calibri"/>
          <w:spacing w:val="-8"/>
          <w:sz w:val="20"/>
          <w:vertAlign w:val="baseline"/>
        </w:rPr>
        <w:t> </w:t>
      </w:r>
      <w:r>
        <w:rPr>
          <w:rFonts w:ascii="Calibri"/>
          <w:sz w:val="20"/>
          <w:vertAlign w:val="baseline"/>
        </w:rPr>
        <w:t>op.</w:t>
      </w:r>
      <w:r>
        <w:rPr>
          <w:rFonts w:ascii="Calibri"/>
          <w:spacing w:val="-3"/>
          <w:sz w:val="20"/>
          <w:vertAlign w:val="baseline"/>
        </w:rPr>
        <w:t> </w:t>
      </w:r>
      <w:r>
        <w:rPr>
          <w:rFonts w:ascii="Calibri"/>
          <w:sz w:val="20"/>
          <w:vertAlign w:val="baseline"/>
        </w:rPr>
        <w:t>cit.,</w:t>
      </w:r>
      <w:r>
        <w:rPr>
          <w:rFonts w:ascii="Calibri"/>
          <w:spacing w:val="-3"/>
          <w:sz w:val="20"/>
          <w:vertAlign w:val="baseline"/>
        </w:rPr>
        <w:t> </w:t>
      </w:r>
      <w:r>
        <w:rPr>
          <w:rFonts w:ascii="Calibri"/>
          <w:sz w:val="20"/>
          <w:vertAlign w:val="baseline"/>
        </w:rPr>
        <w:t>page</w:t>
      </w:r>
      <w:r>
        <w:rPr>
          <w:rFonts w:ascii="Calibri"/>
          <w:spacing w:val="-4"/>
          <w:sz w:val="20"/>
          <w:vertAlign w:val="baseline"/>
        </w:rPr>
        <w:t> </w:t>
      </w:r>
      <w:r>
        <w:rPr>
          <w:rFonts w:ascii="Calibri"/>
          <w:spacing w:val="-5"/>
          <w:sz w:val="20"/>
          <w:vertAlign w:val="baseline"/>
        </w:rPr>
        <w:t>297</w:t>
      </w:r>
    </w:p>
    <w:p>
      <w:pPr>
        <w:tabs>
          <w:tab w:pos="1000" w:val="left" w:leader="none"/>
        </w:tabs>
        <w:spacing w:before="1"/>
        <w:ind w:left="280" w:right="0" w:firstLine="0"/>
        <w:jc w:val="left"/>
        <w:rPr>
          <w:rFonts w:ascii="Calibri" w:hAnsi="Calibri"/>
          <w:sz w:val="20"/>
        </w:rPr>
      </w:pPr>
      <w:r>
        <w:rPr>
          <w:rFonts w:ascii="Calibri" w:hAnsi="Calibri"/>
          <w:spacing w:val="-5"/>
          <w:sz w:val="20"/>
          <w:vertAlign w:val="superscript"/>
        </w:rPr>
        <w:t>12</w:t>
      </w:r>
      <w:r>
        <w:rPr>
          <w:rFonts w:ascii="Calibri" w:hAnsi="Calibri"/>
          <w:sz w:val="20"/>
          <w:vertAlign w:val="baseline"/>
        </w:rPr>
        <w:tab/>
        <w:t>Richard</w:t>
      </w:r>
      <w:r>
        <w:rPr>
          <w:rFonts w:ascii="Calibri" w:hAnsi="Calibri"/>
          <w:spacing w:val="-7"/>
          <w:sz w:val="20"/>
          <w:vertAlign w:val="baseline"/>
        </w:rPr>
        <w:t> </w:t>
      </w:r>
      <w:r>
        <w:rPr>
          <w:rFonts w:ascii="Calibri" w:hAnsi="Calibri"/>
          <w:sz w:val="20"/>
          <w:vertAlign w:val="baseline"/>
        </w:rPr>
        <w:t>K.</w:t>
      </w:r>
      <w:r>
        <w:rPr>
          <w:rFonts w:ascii="Calibri" w:hAnsi="Calibri"/>
          <w:spacing w:val="-9"/>
          <w:sz w:val="20"/>
          <w:vertAlign w:val="baseline"/>
        </w:rPr>
        <w:t> </w:t>
      </w:r>
      <w:r>
        <w:rPr>
          <w:rFonts w:ascii="Calibri" w:hAnsi="Calibri"/>
          <w:sz w:val="20"/>
          <w:vertAlign w:val="baseline"/>
        </w:rPr>
        <w:t>Gordon,</w:t>
      </w:r>
      <w:r>
        <w:rPr>
          <w:rFonts w:ascii="Calibri" w:hAnsi="Calibri"/>
          <w:spacing w:val="-7"/>
          <w:sz w:val="20"/>
          <w:vertAlign w:val="baseline"/>
        </w:rPr>
        <w:t> </w:t>
      </w:r>
      <w:r>
        <w:rPr>
          <w:rFonts w:ascii="Calibri" w:hAnsi="Calibri"/>
          <w:sz w:val="20"/>
          <w:vertAlign w:val="baseline"/>
        </w:rPr>
        <w:t>“Depreciation,</w:t>
      </w:r>
      <w:r>
        <w:rPr>
          <w:rFonts w:ascii="Calibri" w:hAnsi="Calibri"/>
          <w:spacing w:val="-4"/>
          <w:sz w:val="20"/>
          <w:vertAlign w:val="baseline"/>
        </w:rPr>
        <w:t> </w:t>
      </w:r>
      <w:r>
        <w:rPr>
          <w:rFonts w:ascii="Calibri" w:hAnsi="Calibri"/>
          <w:sz w:val="20"/>
          <w:vertAlign w:val="baseline"/>
        </w:rPr>
        <w:t>Amortization,</w:t>
      </w:r>
      <w:r>
        <w:rPr>
          <w:rFonts w:ascii="Calibri" w:hAnsi="Calibri"/>
          <w:spacing w:val="-9"/>
          <w:sz w:val="20"/>
          <w:vertAlign w:val="baseline"/>
        </w:rPr>
        <w:t> </w:t>
      </w:r>
      <w:r>
        <w:rPr>
          <w:rFonts w:ascii="Calibri" w:hAnsi="Calibri"/>
          <w:sz w:val="20"/>
          <w:vertAlign w:val="baseline"/>
        </w:rPr>
        <w:t>”</w:t>
      </w:r>
      <w:r>
        <w:rPr>
          <w:rFonts w:ascii="Calibri" w:hAnsi="Calibri"/>
          <w:spacing w:val="-5"/>
          <w:sz w:val="20"/>
          <w:vertAlign w:val="baseline"/>
        </w:rPr>
        <w:t> </w:t>
      </w:r>
      <w:r>
        <w:rPr>
          <w:rFonts w:ascii="Calibri" w:hAnsi="Calibri"/>
          <w:sz w:val="20"/>
          <w:vertAlign w:val="baseline"/>
        </w:rPr>
        <w:t>London,</w:t>
      </w:r>
      <w:r>
        <w:rPr>
          <w:rFonts w:ascii="Calibri" w:hAnsi="Calibri"/>
          <w:spacing w:val="-9"/>
          <w:sz w:val="20"/>
          <w:vertAlign w:val="baseline"/>
        </w:rPr>
        <w:t> </w:t>
      </w:r>
      <w:r>
        <w:rPr>
          <w:rFonts w:ascii="Calibri" w:hAnsi="Calibri"/>
          <w:sz w:val="20"/>
          <w:vertAlign w:val="baseline"/>
        </w:rPr>
        <w:t>2000</w:t>
      </w:r>
      <w:r>
        <w:rPr>
          <w:rFonts w:ascii="Calibri" w:hAnsi="Calibri"/>
          <w:spacing w:val="-3"/>
          <w:sz w:val="20"/>
          <w:vertAlign w:val="baseline"/>
        </w:rPr>
        <w:t> </w:t>
      </w:r>
      <w:r>
        <w:rPr>
          <w:rFonts w:ascii="Calibri" w:hAnsi="Calibri"/>
          <w:sz w:val="20"/>
          <w:vertAlign w:val="baseline"/>
        </w:rPr>
        <w:t>pages</w:t>
      </w:r>
      <w:r>
        <w:rPr>
          <w:rFonts w:ascii="Calibri" w:hAnsi="Calibri"/>
          <w:spacing w:val="-1"/>
          <w:sz w:val="20"/>
          <w:vertAlign w:val="baseline"/>
        </w:rPr>
        <w:t> </w:t>
      </w:r>
      <w:r>
        <w:rPr>
          <w:rFonts w:ascii="Calibri" w:hAnsi="Calibri"/>
          <w:sz w:val="20"/>
          <w:vertAlign w:val="baseline"/>
        </w:rPr>
        <w:t>682</w:t>
      </w:r>
      <w:r>
        <w:rPr>
          <w:rFonts w:ascii="Calibri" w:hAnsi="Calibri"/>
          <w:spacing w:val="-8"/>
          <w:sz w:val="20"/>
          <w:vertAlign w:val="baseline"/>
        </w:rPr>
        <w:t> </w:t>
      </w:r>
      <w:r>
        <w:rPr>
          <w:rFonts w:ascii="Calibri" w:hAnsi="Calibri"/>
          <w:sz w:val="20"/>
          <w:vertAlign w:val="baseline"/>
        </w:rPr>
        <w:t>–</w:t>
      </w:r>
      <w:r>
        <w:rPr>
          <w:rFonts w:ascii="Calibri" w:hAnsi="Calibri"/>
          <w:spacing w:val="-1"/>
          <w:sz w:val="20"/>
          <w:vertAlign w:val="baseline"/>
        </w:rPr>
        <w:t> </w:t>
      </w:r>
      <w:r>
        <w:rPr>
          <w:rFonts w:ascii="Calibri" w:hAnsi="Calibri"/>
          <w:spacing w:val="-4"/>
          <w:sz w:val="20"/>
          <w:vertAlign w:val="baseline"/>
        </w:rPr>
        <w:t>717.</w:t>
      </w:r>
    </w:p>
    <w:p>
      <w:pPr>
        <w:tabs>
          <w:tab w:pos="1000" w:val="left" w:leader="none"/>
        </w:tabs>
        <w:spacing w:before="1"/>
        <w:ind w:left="280" w:right="0" w:firstLine="0"/>
        <w:jc w:val="left"/>
        <w:rPr>
          <w:rFonts w:ascii="Calibri"/>
          <w:sz w:val="20"/>
        </w:rPr>
      </w:pPr>
      <w:r>
        <w:rPr>
          <w:rFonts w:ascii="Calibri"/>
          <w:spacing w:val="-5"/>
          <w:sz w:val="20"/>
          <w:vertAlign w:val="superscript"/>
        </w:rPr>
        <w:t>13</w:t>
      </w:r>
      <w:r>
        <w:rPr>
          <w:rFonts w:ascii="Calibri"/>
          <w:sz w:val="20"/>
          <w:vertAlign w:val="baseline"/>
        </w:rPr>
        <w:tab/>
        <w:t>For</w:t>
      </w:r>
      <w:r>
        <w:rPr>
          <w:rFonts w:ascii="Calibri"/>
          <w:spacing w:val="-3"/>
          <w:sz w:val="20"/>
          <w:vertAlign w:val="baseline"/>
        </w:rPr>
        <w:t> </w:t>
      </w:r>
      <w:r>
        <w:rPr>
          <w:rFonts w:ascii="Calibri"/>
          <w:sz w:val="20"/>
          <w:vertAlign w:val="baseline"/>
        </w:rPr>
        <w:t>example,</w:t>
      </w:r>
      <w:r>
        <w:rPr>
          <w:rFonts w:ascii="Calibri"/>
          <w:spacing w:val="-7"/>
          <w:sz w:val="20"/>
          <w:vertAlign w:val="baseline"/>
        </w:rPr>
        <w:t> </w:t>
      </w:r>
      <w:r>
        <w:rPr>
          <w:rFonts w:ascii="Calibri"/>
          <w:sz w:val="20"/>
          <w:vertAlign w:val="baseline"/>
        </w:rPr>
        <w:t>Britain,</w:t>
      </w:r>
      <w:r>
        <w:rPr>
          <w:rFonts w:ascii="Calibri"/>
          <w:spacing w:val="-6"/>
          <w:sz w:val="20"/>
          <w:vertAlign w:val="baseline"/>
        </w:rPr>
        <w:t> </w:t>
      </w:r>
      <w:r>
        <w:rPr>
          <w:rFonts w:ascii="Calibri"/>
          <w:sz w:val="20"/>
          <w:vertAlign w:val="baseline"/>
        </w:rPr>
        <w:t>France,</w:t>
      </w:r>
      <w:r>
        <w:rPr>
          <w:rFonts w:ascii="Calibri"/>
          <w:spacing w:val="-10"/>
          <w:sz w:val="20"/>
          <w:vertAlign w:val="baseline"/>
        </w:rPr>
        <w:t> </w:t>
      </w:r>
      <w:r>
        <w:rPr>
          <w:rFonts w:ascii="Calibri"/>
          <w:sz w:val="20"/>
          <w:vertAlign w:val="baseline"/>
        </w:rPr>
        <w:t>Belgium,</w:t>
      </w:r>
      <w:r>
        <w:rPr>
          <w:rFonts w:ascii="Calibri"/>
          <w:spacing w:val="-6"/>
          <w:sz w:val="20"/>
          <w:vertAlign w:val="baseline"/>
        </w:rPr>
        <w:t> </w:t>
      </w:r>
      <w:r>
        <w:rPr>
          <w:rFonts w:ascii="Calibri"/>
          <w:spacing w:val="-2"/>
          <w:sz w:val="20"/>
          <w:vertAlign w:val="baseline"/>
        </w:rPr>
        <w:t>Netherlands,</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721" w:right="769"/>
        <w:jc w:val="both"/>
      </w:pPr>
      <w:r>
        <w:rPr/>
        <w:t>may be applied for the purpose of attracting additional FDI. Malaysia did this in the mid-1980s when investment inflows were below expectations</w:t>
      </w:r>
      <w:r>
        <w:rPr>
          <w:vertAlign w:val="superscript"/>
        </w:rPr>
        <w:t>14</w:t>
      </w:r>
      <w:r>
        <w:rPr>
          <w:vertAlign w:val="baseline"/>
        </w:rPr>
        <w:t>.</w:t>
      </w:r>
    </w:p>
    <w:p>
      <w:pPr>
        <w:pStyle w:val="ListParagraph"/>
        <w:numPr>
          <w:ilvl w:val="0"/>
          <w:numId w:val="43"/>
        </w:numPr>
        <w:tabs>
          <w:tab w:pos="1719" w:val="left" w:leader="none"/>
          <w:tab w:pos="1721" w:val="left" w:leader="none"/>
        </w:tabs>
        <w:spacing w:line="480" w:lineRule="auto" w:before="1" w:after="0"/>
        <w:ind w:left="1721" w:right="750" w:hanging="720"/>
        <w:jc w:val="both"/>
        <w:rPr>
          <w:sz w:val="24"/>
        </w:rPr>
      </w:pPr>
      <w:r>
        <w:rPr>
          <w:b/>
          <w:sz w:val="24"/>
        </w:rPr>
        <w:t>Loss Carry Forwards</w:t>
      </w:r>
      <w:r>
        <w:rPr>
          <w:sz w:val="24"/>
        </w:rPr>
        <w:t>. Governments that employ a low corporate profit tax rate often also use the loss carry forward tax incentive to allow investors to carry losses forward (or backward) for a specified number of years (usually three to five years) for tax accounting purposes. Usually, only a fixed ratio of the loss with an upper limit is allowed to be carried forward, (or backward). This measure or incentive is particularly valued by investors whose projects are expected to run losses in the first few years as they try to increase production</w:t>
      </w:r>
      <w:r>
        <w:rPr>
          <w:spacing w:val="-7"/>
          <w:sz w:val="24"/>
        </w:rPr>
        <w:t> </w:t>
      </w:r>
      <w:r>
        <w:rPr>
          <w:sz w:val="24"/>
        </w:rPr>
        <w:t>and</w:t>
      </w:r>
      <w:r>
        <w:rPr>
          <w:spacing w:val="-3"/>
          <w:sz w:val="24"/>
        </w:rPr>
        <w:t> </w:t>
      </w:r>
      <w:r>
        <w:rPr>
          <w:sz w:val="24"/>
        </w:rPr>
        <w:t>penetrate markets.</w:t>
      </w:r>
      <w:r>
        <w:rPr>
          <w:spacing w:val="-1"/>
          <w:sz w:val="24"/>
        </w:rPr>
        <w:t> </w:t>
      </w:r>
      <w:r>
        <w:rPr>
          <w:sz w:val="24"/>
        </w:rPr>
        <w:t>A</w:t>
      </w:r>
      <w:r>
        <w:rPr>
          <w:spacing w:val="-4"/>
          <w:sz w:val="24"/>
        </w:rPr>
        <w:t> </w:t>
      </w:r>
      <w:r>
        <w:rPr>
          <w:sz w:val="24"/>
        </w:rPr>
        <w:t>new investment normally</w:t>
      </w:r>
      <w:r>
        <w:rPr>
          <w:spacing w:val="-3"/>
          <w:sz w:val="24"/>
        </w:rPr>
        <w:t> </w:t>
      </w:r>
      <w:r>
        <w:rPr>
          <w:sz w:val="24"/>
        </w:rPr>
        <w:t>makes</w:t>
      </w:r>
      <w:r>
        <w:rPr>
          <w:spacing w:val="-1"/>
          <w:sz w:val="24"/>
        </w:rPr>
        <w:t> </w:t>
      </w:r>
      <w:r>
        <w:rPr>
          <w:sz w:val="24"/>
        </w:rPr>
        <w:t>losses in the start-up period. If the tax holiday period is not long enough, there may be no taxable profits to provide a shelter. The</w:t>
      </w:r>
      <w:r>
        <w:rPr>
          <w:spacing w:val="-2"/>
          <w:sz w:val="24"/>
        </w:rPr>
        <w:t> </w:t>
      </w:r>
      <w:r>
        <w:rPr>
          <w:sz w:val="24"/>
        </w:rPr>
        <w:t>tax losses</w:t>
      </w:r>
      <w:r>
        <w:rPr>
          <w:spacing w:val="-3"/>
          <w:sz w:val="24"/>
        </w:rPr>
        <w:t> </w:t>
      </w:r>
      <w:r>
        <w:rPr>
          <w:sz w:val="24"/>
        </w:rPr>
        <w:t>during the</w:t>
      </w:r>
      <w:r>
        <w:rPr>
          <w:spacing w:val="-2"/>
          <w:sz w:val="24"/>
        </w:rPr>
        <w:t> </w:t>
      </w:r>
      <w:r>
        <w:rPr>
          <w:sz w:val="24"/>
        </w:rPr>
        <w:t>period may</w:t>
      </w:r>
      <w:r>
        <w:rPr>
          <w:spacing w:val="-1"/>
          <w:sz w:val="24"/>
        </w:rPr>
        <w:t> </w:t>
      </w:r>
      <w:r>
        <w:rPr>
          <w:sz w:val="24"/>
        </w:rPr>
        <w:t>be lost, unless they can be carried forward beyond the holiday period. Moreover, the taxes in the post-holiday period may be increased since there are no carry- forward losses available to offset the profits.</w:t>
      </w:r>
    </w:p>
    <w:p>
      <w:pPr>
        <w:pStyle w:val="BodyText"/>
        <w:spacing w:line="480" w:lineRule="auto" w:before="3"/>
        <w:ind w:left="1721" w:right="760"/>
        <w:jc w:val="both"/>
      </w:pPr>
      <w:r>
        <w:rPr/>
        <w:t>Income is taxed only when it</w:t>
      </w:r>
      <w:r>
        <w:rPr>
          <w:spacing w:val="40"/>
        </w:rPr>
        <w:t> </w:t>
      </w:r>
      <w:r>
        <w:rPr/>
        <w:t>is positive. That</w:t>
      </w:r>
      <w:r>
        <w:rPr>
          <w:spacing w:val="40"/>
        </w:rPr>
        <w:t> </w:t>
      </w:r>
      <w:r>
        <w:rPr/>
        <w:t>is, while a company or firm pays tax when it makes profits, it is not given a tax refund when it makes losses, (that is negative its)</w:t>
      </w:r>
      <w:r>
        <w:rPr>
          <w:vertAlign w:val="superscript"/>
        </w:rPr>
        <w:t>15</w:t>
      </w:r>
      <w:r>
        <w:rPr>
          <w:vertAlign w:val="baseline"/>
        </w:rPr>
        <w:t>. However, when tax losses are allowed to be carried forward as an incentive, they constitute tax benefits, since the losses can be offset against future, (or sometimes past), taxable profits.</w:t>
      </w:r>
    </w:p>
    <w:p>
      <w:pPr>
        <w:pStyle w:val="BodyText"/>
        <w:spacing w:line="480" w:lineRule="auto"/>
        <w:ind w:left="1721" w:right="770"/>
        <w:jc w:val="both"/>
      </w:pPr>
      <w:r>
        <w:rPr/>
        <w:t>The rules on loss carry forward vary from country to country, and they are generally</w:t>
      </w:r>
      <w:r>
        <w:rPr>
          <w:spacing w:val="-3"/>
        </w:rPr>
        <w:t> </w:t>
      </w:r>
      <w:r>
        <w:rPr/>
        <w:t>subject</w:t>
      </w:r>
      <w:r>
        <w:rPr>
          <w:spacing w:val="4"/>
        </w:rPr>
        <w:t> </w:t>
      </w:r>
      <w:r>
        <w:rPr/>
        <w:t>to</w:t>
      </w:r>
      <w:r>
        <w:rPr>
          <w:spacing w:val="4"/>
        </w:rPr>
        <w:t> </w:t>
      </w:r>
      <w:r>
        <w:rPr/>
        <w:t>restrictions.</w:t>
      </w:r>
      <w:r>
        <w:rPr>
          <w:spacing w:val="1"/>
        </w:rPr>
        <w:t> </w:t>
      </w:r>
      <w:r>
        <w:rPr/>
        <w:t>Some</w:t>
      </w:r>
      <w:r>
        <w:rPr>
          <w:spacing w:val="3"/>
        </w:rPr>
        <w:t> </w:t>
      </w:r>
      <w:r>
        <w:rPr/>
        <w:t>countries</w:t>
      </w:r>
      <w:r>
        <w:rPr>
          <w:spacing w:val="-3"/>
        </w:rPr>
        <w:t> </w:t>
      </w:r>
      <w:r>
        <w:rPr/>
        <w:t>restrict</w:t>
      </w:r>
      <w:r>
        <w:rPr>
          <w:spacing w:val="4"/>
        </w:rPr>
        <w:t> </w:t>
      </w:r>
      <w:r>
        <w:rPr/>
        <w:t>the</w:t>
      </w:r>
      <w:r>
        <w:rPr>
          <w:spacing w:val="-2"/>
        </w:rPr>
        <w:t> </w:t>
      </w:r>
      <w:r>
        <w:rPr/>
        <w:t>offset</w:t>
      </w:r>
      <w:r>
        <w:rPr>
          <w:spacing w:val="5"/>
        </w:rPr>
        <w:t> </w:t>
      </w:r>
      <w:r>
        <w:rPr/>
        <w:t>of</w:t>
      </w:r>
      <w:r>
        <w:rPr>
          <w:spacing w:val="-9"/>
        </w:rPr>
        <w:t> </w:t>
      </w:r>
      <w:r>
        <w:rPr/>
        <w:t>tax </w:t>
      </w:r>
      <w:r>
        <w:rPr>
          <w:spacing w:val="-2"/>
        </w:rPr>
        <w:t>losses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5"/>
        <w:rPr>
          <w:sz w:val="20"/>
        </w:rPr>
      </w:pPr>
      <w:r>
        <w:rPr/>
        <mc:AlternateContent>
          <mc:Choice Requires="wps">
            <w:drawing>
              <wp:anchor distT="0" distB="0" distL="0" distR="0" allowOverlap="1" layoutInCell="1" locked="0" behindDoc="1" simplePos="0" relativeHeight="487640576">
                <wp:simplePos x="0" y="0"/>
                <wp:positionH relativeFrom="page">
                  <wp:posOffset>914704</wp:posOffset>
                </wp:positionH>
                <wp:positionV relativeFrom="paragraph">
                  <wp:posOffset>183711</wp:posOffset>
                </wp:positionV>
                <wp:extent cx="1830070" cy="9525"/>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465499pt;width:144.07pt;height:.71997pt;mso-position-horizontal-relative:page;mso-position-vertical-relative:paragraph;z-index:-15675904;mso-wrap-distance-left:0;mso-wrap-distance-right:0" id="docshape108" filled="true" fillcolor="#000000" stroked="false">
                <v:fill type="solid"/>
                <w10:wrap type="topAndBottom"/>
              </v:rect>
            </w:pict>
          </mc:Fallback>
        </mc:AlternateContent>
      </w:r>
    </w:p>
    <w:p>
      <w:pPr>
        <w:tabs>
          <w:tab w:pos="1000" w:val="left" w:leader="none"/>
        </w:tabs>
        <w:spacing w:before="103"/>
        <w:ind w:left="280" w:right="0" w:firstLine="0"/>
        <w:jc w:val="left"/>
        <w:rPr>
          <w:rFonts w:ascii="Calibri"/>
          <w:sz w:val="20"/>
        </w:rPr>
      </w:pPr>
      <w:r>
        <w:rPr>
          <w:rFonts w:ascii="Calibri"/>
          <w:spacing w:val="-5"/>
          <w:sz w:val="20"/>
          <w:vertAlign w:val="superscript"/>
        </w:rPr>
        <w:t>14</w:t>
      </w:r>
      <w:r>
        <w:rPr>
          <w:rFonts w:ascii="Calibri"/>
          <w:sz w:val="20"/>
          <w:vertAlign w:val="baseline"/>
        </w:rPr>
        <w:tab/>
        <w:t>UNCTAD,</w:t>
      </w:r>
      <w:r>
        <w:rPr>
          <w:rFonts w:ascii="Calibri"/>
          <w:spacing w:val="-6"/>
          <w:sz w:val="20"/>
          <w:vertAlign w:val="baseline"/>
        </w:rPr>
        <w:t> </w:t>
      </w:r>
      <w:r>
        <w:rPr>
          <w:rFonts w:ascii="Calibri"/>
          <w:sz w:val="20"/>
          <w:vertAlign w:val="baseline"/>
        </w:rPr>
        <w:t>Asit</w:t>
      </w:r>
      <w:r>
        <w:rPr>
          <w:rFonts w:ascii="Calibri"/>
          <w:spacing w:val="-4"/>
          <w:sz w:val="20"/>
          <w:vertAlign w:val="baseline"/>
        </w:rPr>
        <w:t> </w:t>
      </w:r>
      <w:r>
        <w:rPr>
          <w:rFonts w:ascii="Calibri"/>
          <w:sz w:val="20"/>
          <w:vertAlign w:val="baseline"/>
        </w:rPr>
        <w:t>Studies,</w:t>
      </w:r>
      <w:r>
        <w:rPr>
          <w:rFonts w:ascii="Calibri"/>
          <w:spacing w:val="-6"/>
          <w:sz w:val="20"/>
          <w:vertAlign w:val="baseline"/>
        </w:rPr>
        <w:t> </w:t>
      </w:r>
      <w:r>
        <w:rPr>
          <w:rFonts w:ascii="Calibri"/>
          <w:sz w:val="20"/>
          <w:vertAlign w:val="baseline"/>
        </w:rPr>
        <w:t>op.</w:t>
      </w:r>
      <w:r>
        <w:rPr>
          <w:rFonts w:ascii="Calibri"/>
          <w:spacing w:val="-6"/>
          <w:sz w:val="20"/>
          <w:vertAlign w:val="baseline"/>
        </w:rPr>
        <w:t> </w:t>
      </w:r>
      <w:r>
        <w:rPr>
          <w:rFonts w:ascii="Calibri"/>
          <w:sz w:val="20"/>
          <w:vertAlign w:val="baseline"/>
        </w:rPr>
        <w:t>cit.</w:t>
      </w:r>
      <w:r>
        <w:rPr>
          <w:rFonts w:ascii="Calibri"/>
          <w:spacing w:val="-7"/>
          <w:sz w:val="20"/>
          <w:vertAlign w:val="baseline"/>
        </w:rPr>
        <w:t> </w:t>
      </w:r>
      <w:r>
        <w:rPr>
          <w:rFonts w:ascii="Calibri"/>
          <w:sz w:val="20"/>
          <w:vertAlign w:val="baseline"/>
        </w:rPr>
        <w:t>page</w:t>
      </w:r>
      <w:r>
        <w:rPr>
          <w:rFonts w:ascii="Calibri"/>
          <w:spacing w:val="-2"/>
          <w:sz w:val="20"/>
          <w:vertAlign w:val="baseline"/>
        </w:rPr>
        <w:t> </w:t>
      </w:r>
      <w:r>
        <w:rPr>
          <w:rFonts w:ascii="Calibri"/>
          <w:spacing w:val="-5"/>
          <w:sz w:val="20"/>
          <w:vertAlign w:val="baseline"/>
        </w:rPr>
        <w:t>19</w:t>
      </w:r>
    </w:p>
    <w:p>
      <w:pPr>
        <w:tabs>
          <w:tab w:pos="1000" w:val="left" w:leader="none"/>
        </w:tabs>
        <w:spacing w:before="0"/>
        <w:ind w:left="280" w:right="0" w:firstLine="0"/>
        <w:jc w:val="left"/>
        <w:rPr>
          <w:rFonts w:ascii="Calibri" w:hAnsi="Calibri"/>
          <w:sz w:val="20"/>
        </w:rPr>
      </w:pPr>
      <w:r>
        <w:rPr>
          <w:rFonts w:ascii="Calibri" w:hAnsi="Calibri"/>
          <w:spacing w:val="-5"/>
          <w:sz w:val="20"/>
          <w:vertAlign w:val="superscript"/>
        </w:rPr>
        <w:t>15</w:t>
      </w:r>
      <w:r>
        <w:rPr>
          <w:rFonts w:ascii="Calibri" w:hAnsi="Calibri"/>
          <w:sz w:val="20"/>
          <w:vertAlign w:val="baseline"/>
        </w:rPr>
        <w:tab/>
        <w:t>Alworth,</w:t>
      </w:r>
      <w:r>
        <w:rPr>
          <w:rFonts w:ascii="Calibri" w:hAnsi="Calibri"/>
          <w:spacing w:val="-6"/>
          <w:sz w:val="20"/>
          <w:vertAlign w:val="baseline"/>
        </w:rPr>
        <w:t> </w:t>
      </w:r>
      <w:r>
        <w:rPr>
          <w:rFonts w:ascii="Calibri" w:hAnsi="Calibri"/>
          <w:sz w:val="20"/>
          <w:vertAlign w:val="baseline"/>
        </w:rPr>
        <w:t>J.</w:t>
      </w:r>
      <w:r>
        <w:rPr>
          <w:rFonts w:ascii="Calibri" w:hAnsi="Calibri"/>
          <w:spacing w:val="-2"/>
          <w:sz w:val="20"/>
          <w:vertAlign w:val="baseline"/>
        </w:rPr>
        <w:t> </w:t>
      </w:r>
      <w:r>
        <w:rPr>
          <w:rFonts w:ascii="Calibri" w:hAnsi="Calibri"/>
          <w:sz w:val="20"/>
          <w:vertAlign w:val="baseline"/>
        </w:rPr>
        <w:t>S.,</w:t>
      </w:r>
      <w:r>
        <w:rPr>
          <w:rFonts w:ascii="Calibri" w:hAnsi="Calibri"/>
          <w:spacing w:val="-5"/>
          <w:sz w:val="20"/>
          <w:vertAlign w:val="baseline"/>
        </w:rPr>
        <w:t> </w:t>
      </w:r>
      <w:r>
        <w:rPr>
          <w:rFonts w:ascii="Calibri" w:hAnsi="Calibri"/>
          <w:sz w:val="20"/>
          <w:vertAlign w:val="baseline"/>
        </w:rPr>
        <w:t>“The</w:t>
      </w:r>
      <w:r>
        <w:rPr>
          <w:rFonts w:ascii="Calibri" w:hAnsi="Calibri"/>
          <w:spacing w:val="-6"/>
          <w:sz w:val="20"/>
          <w:vertAlign w:val="baseline"/>
        </w:rPr>
        <w:t> </w:t>
      </w:r>
      <w:r>
        <w:rPr>
          <w:rFonts w:ascii="Calibri" w:hAnsi="Calibri"/>
          <w:sz w:val="20"/>
          <w:vertAlign w:val="baseline"/>
        </w:rPr>
        <w:t>France</w:t>
      </w:r>
      <w:r>
        <w:rPr>
          <w:rFonts w:ascii="Calibri" w:hAnsi="Calibri"/>
          <w:spacing w:val="-7"/>
          <w:sz w:val="20"/>
          <w:vertAlign w:val="baseline"/>
        </w:rPr>
        <w:t> </w:t>
      </w:r>
      <w:r>
        <w:rPr>
          <w:rFonts w:ascii="Calibri" w:hAnsi="Calibri"/>
          <w:sz w:val="20"/>
          <w:vertAlign w:val="baseline"/>
        </w:rPr>
        <w:t>Investment</w:t>
      </w:r>
      <w:r>
        <w:rPr>
          <w:rFonts w:ascii="Calibri" w:hAnsi="Calibri"/>
          <w:spacing w:val="-4"/>
          <w:sz w:val="20"/>
          <w:vertAlign w:val="baseline"/>
        </w:rPr>
        <w:t> </w:t>
      </w:r>
      <w:r>
        <w:rPr>
          <w:rFonts w:ascii="Calibri" w:hAnsi="Calibri"/>
          <w:sz w:val="20"/>
          <w:vertAlign w:val="baseline"/>
        </w:rPr>
        <w:t>and</w:t>
      </w:r>
      <w:r>
        <w:rPr>
          <w:rFonts w:ascii="Calibri" w:hAnsi="Calibri"/>
          <w:spacing w:val="-8"/>
          <w:sz w:val="20"/>
          <w:vertAlign w:val="baseline"/>
        </w:rPr>
        <w:t> </w:t>
      </w:r>
      <w:r>
        <w:rPr>
          <w:rFonts w:ascii="Calibri" w:hAnsi="Calibri"/>
          <w:sz w:val="20"/>
          <w:vertAlign w:val="baseline"/>
        </w:rPr>
        <w:t>Taxation</w:t>
      </w:r>
      <w:r>
        <w:rPr>
          <w:rFonts w:ascii="Calibri" w:hAnsi="Calibri"/>
          <w:spacing w:val="-7"/>
          <w:sz w:val="20"/>
          <w:vertAlign w:val="baseline"/>
        </w:rPr>
        <w:t> </w:t>
      </w:r>
      <w:r>
        <w:rPr>
          <w:rFonts w:ascii="Calibri" w:hAnsi="Calibri"/>
          <w:sz w:val="20"/>
          <w:vertAlign w:val="baseline"/>
        </w:rPr>
        <w:t>of</w:t>
      </w:r>
      <w:r>
        <w:rPr>
          <w:rFonts w:ascii="Calibri" w:hAnsi="Calibri"/>
          <w:spacing w:val="-7"/>
          <w:sz w:val="20"/>
          <w:vertAlign w:val="baseline"/>
        </w:rPr>
        <w:t> </w:t>
      </w:r>
      <w:r>
        <w:rPr>
          <w:rFonts w:ascii="Calibri" w:hAnsi="Calibri"/>
          <w:sz w:val="20"/>
          <w:vertAlign w:val="baseline"/>
        </w:rPr>
        <w:t>MNCS,</w:t>
      </w:r>
      <w:r>
        <w:rPr>
          <w:rFonts w:ascii="Calibri" w:hAnsi="Calibri"/>
          <w:spacing w:val="-5"/>
          <w:sz w:val="20"/>
          <w:vertAlign w:val="baseline"/>
        </w:rPr>
        <w:t> </w:t>
      </w:r>
      <w:r>
        <w:rPr>
          <w:rFonts w:ascii="Calibri" w:hAnsi="Calibri"/>
          <w:sz w:val="20"/>
          <w:vertAlign w:val="baseline"/>
        </w:rPr>
        <w:t>Basil,</w:t>
      </w:r>
      <w:r>
        <w:rPr>
          <w:rFonts w:ascii="Calibri" w:hAnsi="Calibri"/>
          <w:spacing w:val="-5"/>
          <w:sz w:val="20"/>
          <w:vertAlign w:val="baseline"/>
        </w:rPr>
        <w:t> </w:t>
      </w:r>
      <w:r>
        <w:rPr>
          <w:rFonts w:ascii="Calibri" w:hAnsi="Calibri"/>
          <w:sz w:val="20"/>
          <w:vertAlign w:val="baseline"/>
        </w:rPr>
        <w:t>1988</w:t>
      </w:r>
      <w:r>
        <w:rPr>
          <w:rFonts w:ascii="Calibri" w:hAnsi="Calibri"/>
          <w:spacing w:val="-4"/>
          <w:sz w:val="20"/>
          <w:vertAlign w:val="baseline"/>
        </w:rPr>
        <w:t> </w:t>
      </w:r>
      <w:r>
        <w:rPr>
          <w:rFonts w:ascii="Calibri" w:hAnsi="Calibri"/>
          <w:sz w:val="20"/>
          <w:vertAlign w:val="baseline"/>
        </w:rPr>
        <w:t>page</w:t>
      </w:r>
      <w:r>
        <w:rPr>
          <w:rFonts w:ascii="Calibri" w:hAnsi="Calibri"/>
          <w:spacing w:val="-6"/>
          <w:sz w:val="20"/>
          <w:vertAlign w:val="baseline"/>
        </w:rPr>
        <w:t> </w:t>
      </w:r>
      <w:r>
        <w:rPr>
          <w:rFonts w:ascii="Calibri" w:hAnsi="Calibri"/>
          <w:spacing w:val="-5"/>
          <w:sz w:val="20"/>
          <w:vertAlign w:val="baseline"/>
        </w:rPr>
        <w:t>47.</w:t>
      </w:r>
    </w:p>
    <w:p>
      <w:pPr>
        <w:spacing w:after="0"/>
        <w:jc w:val="left"/>
        <w:rPr>
          <w:rFonts w:ascii="Calibri" w:hAnsi="Calibri"/>
          <w:sz w:val="20"/>
        </w:rPr>
        <w:sectPr>
          <w:pgSz w:w="11910" w:h="16840"/>
          <w:pgMar w:header="0" w:footer="724" w:top="1340" w:bottom="920" w:left="1160" w:right="680"/>
        </w:sectPr>
      </w:pPr>
    </w:p>
    <w:p>
      <w:pPr>
        <w:pStyle w:val="BodyText"/>
        <w:spacing w:line="480" w:lineRule="auto" w:before="98"/>
        <w:ind w:left="1721" w:right="765"/>
        <w:jc w:val="both"/>
      </w:pPr>
      <w:r>
        <w:rPr/>
        <w:t>to income from the same source</w:t>
      </w:r>
      <w:r>
        <w:rPr>
          <w:vertAlign w:val="superscript"/>
        </w:rPr>
        <w:t>16</w:t>
      </w:r>
      <w:r>
        <w:rPr>
          <w:vertAlign w:val="baseline"/>
        </w:rPr>
        <w:t>. Others allow losses, (both capital and exchange losses), to be offset against future profits from all sources</w:t>
      </w:r>
      <w:r>
        <w:rPr>
          <w:vertAlign w:val="superscript"/>
        </w:rPr>
        <w:t>17</w:t>
      </w:r>
      <w:r>
        <w:rPr>
          <w:vertAlign w:val="baseline"/>
        </w:rPr>
        <w:t>.</w:t>
      </w:r>
    </w:p>
    <w:p>
      <w:pPr>
        <w:pStyle w:val="BodyText"/>
        <w:spacing w:line="480" w:lineRule="auto" w:before="1"/>
        <w:ind w:left="1721" w:right="747"/>
        <w:jc w:val="both"/>
      </w:pPr>
      <w:r>
        <w:rPr/>
        <w:t>For</w:t>
      </w:r>
      <w:r>
        <w:rPr>
          <w:spacing w:val="-1"/>
        </w:rPr>
        <w:t> </w:t>
      </w:r>
      <w:r>
        <w:rPr/>
        <w:t>a</w:t>
      </w:r>
      <w:r>
        <w:rPr>
          <w:spacing w:val="-3"/>
        </w:rPr>
        <w:t> </w:t>
      </w:r>
      <w:r>
        <w:rPr/>
        <w:t>developing</w:t>
      </w:r>
      <w:r>
        <w:rPr>
          <w:spacing w:val="-2"/>
        </w:rPr>
        <w:t> </w:t>
      </w:r>
      <w:r>
        <w:rPr/>
        <w:t>country</w:t>
      </w:r>
      <w:r>
        <w:rPr>
          <w:spacing w:val="-7"/>
        </w:rPr>
        <w:t> </w:t>
      </w:r>
      <w:r>
        <w:rPr/>
        <w:t>like</w:t>
      </w:r>
      <w:r>
        <w:rPr>
          <w:spacing w:val="-3"/>
        </w:rPr>
        <w:t> </w:t>
      </w:r>
      <w:r>
        <w:rPr/>
        <w:t>Nigeria it is imperative</w:t>
      </w:r>
      <w:r>
        <w:rPr>
          <w:spacing w:val="-3"/>
        </w:rPr>
        <w:t> </w:t>
      </w:r>
      <w:r>
        <w:rPr/>
        <w:t>that there</w:t>
      </w:r>
      <w:r>
        <w:rPr>
          <w:spacing w:val="-3"/>
        </w:rPr>
        <w:t> </w:t>
      </w:r>
      <w:r>
        <w:rPr/>
        <w:t>be</w:t>
      </w:r>
      <w:r>
        <w:rPr>
          <w:spacing w:val="-3"/>
        </w:rPr>
        <w:t> </w:t>
      </w:r>
      <w:r>
        <w:rPr/>
        <w:t>a maximum period for carry-forward or (carry back), losses. In other words, a firm should not be allowed to continue to claim loss carry forward relief </w:t>
      </w:r>
      <w:r>
        <w:rPr>
          <w:i/>
        </w:rPr>
        <w:t>ad infinitum</w:t>
      </w:r>
      <w:r>
        <w:rPr/>
        <w:t>, as this can have serious revenue implications for the country. Secondly, a subsidiary</w:t>
      </w:r>
      <w:r>
        <w:rPr>
          <w:spacing w:val="-5"/>
        </w:rPr>
        <w:t> </w:t>
      </w:r>
      <w:r>
        <w:rPr/>
        <w:t>company</w:t>
      </w:r>
      <w:r>
        <w:rPr>
          <w:spacing w:val="-5"/>
        </w:rPr>
        <w:t> </w:t>
      </w:r>
      <w:r>
        <w:rPr/>
        <w:t>should not be</w:t>
      </w:r>
      <w:r>
        <w:rPr>
          <w:spacing w:val="-1"/>
        </w:rPr>
        <w:t> </w:t>
      </w:r>
      <w:r>
        <w:rPr/>
        <w:t>allowed to claim loss</w:t>
      </w:r>
      <w:r>
        <w:rPr>
          <w:spacing w:val="-2"/>
        </w:rPr>
        <w:t> </w:t>
      </w:r>
      <w:r>
        <w:rPr/>
        <w:t>carry</w:t>
      </w:r>
      <w:r>
        <w:rPr>
          <w:spacing w:val="-5"/>
        </w:rPr>
        <w:t> </w:t>
      </w:r>
      <w:r>
        <w:rPr/>
        <w:t>forward relief in respect of its principal outside the country. This is to avoid the type of</w:t>
      </w:r>
      <w:r>
        <w:rPr>
          <w:spacing w:val="80"/>
        </w:rPr>
        <w:t> </w:t>
      </w:r>
      <w:r>
        <w:rPr/>
        <w:t>problem that arose in </w:t>
      </w:r>
      <w:r>
        <w:rPr>
          <w:i/>
        </w:rPr>
        <w:t>Reiss</w:t>
      </w:r>
      <w:r>
        <w:rPr>
          <w:i/>
          <w:spacing w:val="22"/>
        </w:rPr>
        <w:t> </w:t>
      </w:r>
      <w:r>
        <w:rPr>
          <w:i/>
        </w:rPr>
        <w:t>&amp; Co. (Nig.) ltd V.FBIR</w:t>
      </w:r>
      <w:r>
        <w:rPr>
          <w:vertAlign w:val="superscript"/>
        </w:rPr>
        <w:t>18</w:t>
      </w:r>
      <w:r>
        <w:rPr>
          <w:vertAlign w:val="baseline"/>
        </w:rPr>
        <w:t>, where the court failed</w:t>
      </w:r>
      <w:r>
        <w:rPr>
          <w:spacing w:val="40"/>
          <w:vertAlign w:val="baseline"/>
        </w:rPr>
        <w:t> </w:t>
      </w:r>
      <w:r>
        <w:rPr>
          <w:vertAlign w:val="baseline"/>
        </w:rPr>
        <w:t>to allow a subsidiary company doing business in Nigeria to be assessed to tax because its principal is based outside the country.</w:t>
      </w:r>
    </w:p>
    <w:p>
      <w:pPr>
        <w:pStyle w:val="ListParagraph"/>
        <w:numPr>
          <w:ilvl w:val="0"/>
          <w:numId w:val="43"/>
        </w:numPr>
        <w:tabs>
          <w:tab w:pos="1721" w:val="left" w:leader="none"/>
        </w:tabs>
        <w:spacing w:line="480" w:lineRule="auto" w:before="2" w:after="0"/>
        <w:ind w:left="1721" w:right="759" w:hanging="720"/>
        <w:jc w:val="both"/>
        <w:rPr>
          <w:sz w:val="24"/>
        </w:rPr>
      </w:pPr>
      <w:r>
        <w:rPr>
          <w:b/>
          <w:sz w:val="24"/>
        </w:rPr>
        <w:t>Zero or reduced tariffs</w:t>
      </w:r>
      <w:r>
        <w:rPr>
          <w:sz w:val="24"/>
        </w:rPr>
        <w:t>. Governments usually grant two types of tariff incentives. First, they</w:t>
      </w:r>
      <w:r>
        <w:rPr>
          <w:spacing w:val="-1"/>
          <w:sz w:val="24"/>
        </w:rPr>
        <w:t> </w:t>
      </w:r>
      <w:r>
        <w:rPr>
          <w:sz w:val="24"/>
        </w:rPr>
        <w:t>may</w:t>
      </w:r>
      <w:r>
        <w:rPr>
          <w:spacing w:val="-5"/>
          <w:sz w:val="24"/>
        </w:rPr>
        <w:t> </w:t>
      </w:r>
      <w:r>
        <w:rPr>
          <w:sz w:val="24"/>
        </w:rPr>
        <w:t>reduce or even</w:t>
      </w:r>
      <w:r>
        <w:rPr>
          <w:spacing w:val="-1"/>
          <w:sz w:val="24"/>
        </w:rPr>
        <w:t> </w:t>
      </w:r>
      <w:r>
        <w:rPr>
          <w:sz w:val="24"/>
        </w:rPr>
        <w:t>eliminate tariffs on imported capital equipment and spare parts for qualifying investment projects. This has the effect of</w:t>
      </w:r>
      <w:r>
        <w:rPr>
          <w:spacing w:val="-4"/>
          <w:sz w:val="24"/>
        </w:rPr>
        <w:t> </w:t>
      </w:r>
      <w:r>
        <w:rPr>
          <w:sz w:val="24"/>
        </w:rPr>
        <w:t>reducing the cost of investment. On</w:t>
      </w:r>
      <w:r>
        <w:rPr>
          <w:spacing w:val="-2"/>
          <w:sz w:val="24"/>
        </w:rPr>
        <w:t> </w:t>
      </w:r>
      <w:r>
        <w:rPr>
          <w:sz w:val="24"/>
        </w:rPr>
        <w:t>the other hand, they can increase tariffs on the final products of the investor in order to protect the domestic market from import competition.</w:t>
      </w:r>
    </w:p>
    <w:p>
      <w:pPr>
        <w:pStyle w:val="BodyText"/>
        <w:spacing w:line="480" w:lineRule="auto" w:before="1"/>
        <w:ind w:left="1721" w:right="757"/>
        <w:jc w:val="both"/>
      </w:pPr>
      <w:r>
        <w:rPr/>
        <w:t>Tariff protection has been quite a common form of investment incentive in many countries. Its use however, has decreased over the decades as</w:t>
      </w:r>
      <w:r>
        <w:rPr>
          <w:spacing w:val="80"/>
        </w:rPr>
        <w:t> </w:t>
      </w:r>
      <w:r>
        <w:rPr/>
        <w:t>developing countries have lowered their tariffs following agreements under</w:t>
      </w:r>
      <w:r>
        <w:rPr>
          <w:spacing w:val="80"/>
        </w:rPr>
        <w:t> </w:t>
      </w:r>
      <w:r>
        <w:rPr/>
        <w:t>the World Trade Organization, (WTO), and other various regional trade arrangements. Also, many developing countries have come to the conclusion that</w:t>
      </w:r>
      <w:r>
        <w:rPr>
          <w:spacing w:val="17"/>
        </w:rPr>
        <w:t> </w:t>
      </w:r>
      <w:r>
        <w:rPr/>
        <w:t>investment</w:t>
      </w:r>
      <w:r>
        <w:rPr>
          <w:spacing w:val="20"/>
        </w:rPr>
        <w:t> </w:t>
      </w:r>
      <w:r>
        <w:rPr/>
        <w:t>stimulated</w:t>
      </w:r>
      <w:r>
        <w:rPr>
          <w:spacing w:val="20"/>
        </w:rPr>
        <w:t> </w:t>
      </w:r>
      <w:r>
        <w:rPr/>
        <w:t>or</w:t>
      </w:r>
      <w:r>
        <w:rPr>
          <w:spacing w:val="16"/>
        </w:rPr>
        <w:t> </w:t>
      </w:r>
      <w:r>
        <w:rPr/>
        <w:t>attracted</w:t>
      </w:r>
      <w:r>
        <w:rPr>
          <w:spacing w:val="10"/>
        </w:rPr>
        <w:t> </w:t>
      </w:r>
      <w:r>
        <w:rPr/>
        <w:t>through</w:t>
      </w:r>
      <w:r>
        <w:rPr>
          <w:spacing w:val="10"/>
        </w:rPr>
        <w:t> </w:t>
      </w:r>
      <w:r>
        <w:rPr/>
        <w:t>tariff</w:t>
      </w:r>
      <w:r>
        <w:rPr>
          <w:spacing w:val="12"/>
        </w:rPr>
        <w:t> </w:t>
      </w:r>
      <w:r>
        <w:rPr/>
        <w:t>protection</w:t>
      </w:r>
      <w:r>
        <w:rPr>
          <w:spacing w:val="10"/>
        </w:rPr>
        <w:t> </w:t>
      </w:r>
      <w:r>
        <w:rPr/>
        <w:t>often</w:t>
      </w:r>
      <w:r>
        <w:rPr>
          <w:spacing w:val="15"/>
        </w:rPr>
        <w:t> </w:t>
      </w:r>
      <w:r>
        <w:rPr/>
        <w:t>leads</w:t>
      </w:r>
      <w:r>
        <w:rPr>
          <w:spacing w:val="13"/>
        </w:rPr>
        <w:t> </w:t>
      </w:r>
      <w:r>
        <w:rPr>
          <w:spacing w:val="-5"/>
        </w:rPr>
        <w:t>to</w:t>
      </w:r>
    </w:p>
    <w:p>
      <w:pPr>
        <w:pStyle w:val="BodyText"/>
        <w:spacing w:before="163"/>
        <w:rPr>
          <w:sz w:val="20"/>
        </w:rPr>
      </w:pPr>
      <w:r>
        <w:rPr/>
        <mc:AlternateContent>
          <mc:Choice Requires="wps">
            <w:drawing>
              <wp:anchor distT="0" distB="0" distL="0" distR="0" allowOverlap="1" layoutInCell="1" locked="0" behindDoc="1" simplePos="0" relativeHeight="487641088">
                <wp:simplePos x="0" y="0"/>
                <wp:positionH relativeFrom="page">
                  <wp:posOffset>914704</wp:posOffset>
                </wp:positionH>
                <wp:positionV relativeFrom="paragraph">
                  <wp:posOffset>264971</wp:posOffset>
                </wp:positionV>
                <wp:extent cx="1830070" cy="9525"/>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63935pt;width:144.07pt;height:.71997pt;mso-position-horizontal-relative:page;mso-position-vertical-relative:paragraph;z-index:-15675392;mso-wrap-distance-left:0;mso-wrap-distance-right:0" id="docshape109" filled="true" fillcolor="#000000" stroked="false">
                <v:fill type="solid"/>
                <w10:wrap type="topAndBottom"/>
              </v:rect>
            </w:pict>
          </mc:Fallback>
        </mc:AlternateContent>
      </w:r>
    </w:p>
    <w:p>
      <w:pPr>
        <w:tabs>
          <w:tab w:pos="1000" w:val="left" w:leader="none"/>
        </w:tabs>
        <w:spacing w:before="97"/>
        <w:ind w:left="280" w:right="0" w:firstLine="0"/>
        <w:jc w:val="left"/>
        <w:rPr>
          <w:rFonts w:ascii="Calibri"/>
          <w:sz w:val="20"/>
        </w:rPr>
      </w:pPr>
      <w:r>
        <w:rPr>
          <w:rFonts w:ascii="Calibri"/>
          <w:spacing w:val="-5"/>
          <w:sz w:val="20"/>
          <w:vertAlign w:val="superscript"/>
        </w:rPr>
        <w:t>16</w:t>
      </w:r>
      <w:r>
        <w:rPr>
          <w:rFonts w:ascii="Calibri"/>
          <w:sz w:val="20"/>
          <w:vertAlign w:val="baseline"/>
        </w:rPr>
        <w:tab/>
        <w:t>For</w:t>
      </w:r>
      <w:r>
        <w:rPr>
          <w:rFonts w:ascii="Calibri"/>
          <w:spacing w:val="-3"/>
          <w:sz w:val="20"/>
          <w:vertAlign w:val="baseline"/>
        </w:rPr>
        <w:t> </w:t>
      </w:r>
      <w:r>
        <w:rPr>
          <w:rFonts w:ascii="Calibri"/>
          <w:sz w:val="20"/>
          <w:vertAlign w:val="baseline"/>
        </w:rPr>
        <w:t>example,</w:t>
      </w:r>
      <w:r>
        <w:rPr>
          <w:rFonts w:ascii="Calibri"/>
          <w:spacing w:val="-4"/>
          <w:sz w:val="20"/>
          <w:vertAlign w:val="baseline"/>
        </w:rPr>
        <w:t> </w:t>
      </w:r>
      <w:r>
        <w:rPr>
          <w:rFonts w:ascii="Calibri"/>
          <w:sz w:val="20"/>
          <w:vertAlign w:val="baseline"/>
        </w:rPr>
        <w:t>Argentina,</w:t>
      </w:r>
      <w:r>
        <w:rPr>
          <w:rFonts w:ascii="Calibri"/>
          <w:spacing w:val="-6"/>
          <w:sz w:val="20"/>
          <w:vertAlign w:val="baseline"/>
        </w:rPr>
        <w:t> </w:t>
      </w:r>
      <w:r>
        <w:rPr>
          <w:rFonts w:ascii="Calibri"/>
          <w:sz w:val="20"/>
          <w:vertAlign w:val="baseline"/>
        </w:rPr>
        <w:t>Canada,</w:t>
      </w:r>
      <w:r>
        <w:rPr>
          <w:rFonts w:ascii="Calibri"/>
          <w:spacing w:val="-7"/>
          <w:sz w:val="20"/>
          <w:vertAlign w:val="baseline"/>
        </w:rPr>
        <w:t> </w:t>
      </w:r>
      <w:r>
        <w:rPr>
          <w:rFonts w:ascii="Calibri"/>
          <w:sz w:val="20"/>
          <w:vertAlign w:val="baseline"/>
        </w:rPr>
        <w:t>Norway,</w:t>
      </w:r>
      <w:r>
        <w:rPr>
          <w:rFonts w:ascii="Calibri"/>
          <w:spacing w:val="-10"/>
          <w:sz w:val="20"/>
          <w:vertAlign w:val="baseline"/>
        </w:rPr>
        <w:t> </w:t>
      </w:r>
      <w:r>
        <w:rPr>
          <w:rFonts w:ascii="Calibri"/>
          <w:sz w:val="20"/>
          <w:vertAlign w:val="baseline"/>
        </w:rPr>
        <w:t>UK</w:t>
      </w:r>
      <w:r>
        <w:rPr>
          <w:rFonts w:ascii="Calibri"/>
          <w:spacing w:val="-5"/>
          <w:sz w:val="20"/>
          <w:vertAlign w:val="baseline"/>
        </w:rPr>
        <w:t> </w:t>
      </w:r>
      <w:r>
        <w:rPr>
          <w:rFonts w:ascii="Calibri"/>
          <w:sz w:val="20"/>
          <w:vertAlign w:val="baseline"/>
        </w:rPr>
        <w:t>and</w:t>
      </w:r>
      <w:r>
        <w:rPr>
          <w:rFonts w:ascii="Calibri"/>
          <w:spacing w:val="-8"/>
          <w:sz w:val="20"/>
          <w:vertAlign w:val="baseline"/>
        </w:rPr>
        <w:t> </w:t>
      </w:r>
      <w:r>
        <w:rPr>
          <w:rFonts w:ascii="Calibri"/>
          <w:sz w:val="20"/>
          <w:vertAlign w:val="baseline"/>
        </w:rPr>
        <w:t>Israel</w:t>
      </w:r>
      <w:r>
        <w:rPr>
          <w:rFonts w:ascii="Calibri"/>
          <w:spacing w:val="-6"/>
          <w:sz w:val="20"/>
          <w:vertAlign w:val="baseline"/>
        </w:rPr>
        <w:t> </w:t>
      </w:r>
      <w:r>
        <w:rPr>
          <w:rFonts w:ascii="Calibri"/>
          <w:spacing w:val="-10"/>
          <w:sz w:val="20"/>
          <w:vertAlign w:val="baseline"/>
        </w:rPr>
        <w:t>.</w:t>
      </w:r>
    </w:p>
    <w:p>
      <w:pPr>
        <w:tabs>
          <w:tab w:pos="1000" w:val="left" w:leader="none"/>
        </w:tabs>
        <w:spacing w:before="1"/>
        <w:ind w:left="280" w:right="0" w:firstLine="0"/>
        <w:jc w:val="left"/>
        <w:rPr>
          <w:rFonts w:ascii="Calibri"/>
          <w:sz w:val="20"/>
        </w:rPr>
      </w:pPr>
      <w:r>
        <w:rPr>
          <w:rFonts w:ascii="Calibri"/>
          <w:spacing w:val="-5"/>
          <w:sz w:val="20"/>
          <w:vertAlign w:val="superscript"/>
        </w:rPr>
        <w:t>17</w:t>
      </w:r>
      <w:r>
        <w:rPr>
          <w:rFonts w:ascii="Calibri"/>
          <w:sz w:val="20"/>
          <w:vertAlign w:val="baseline"/>
        </w:rPr>
        <w:tab/>
        <w:t>For</w:t>
      </w:r>
      <w:r>
        <w:rPr>
          <w:rFonts w:ascii="Calibri"/>
          <w:spacing w:val="-1"/>
          <w:sz w:val="20"/>
          <w:vertAlign w:val="baseline"/>
        </w:rPr>
        <w:t> </w:t>
      </w:r>
      <w:r>
        <w:rPr>
          <w:rFonts w:ascii="Calibri"/>
          <w:sz w:val="20"/>
          <w:vertAlign w:val="baseline"/>
        </w:rPr>
        <w:t>example,</w:t>
      </w:r>
      <w:r>
        <w:rPr>
          <w:rFonts w:ascii="Calibri"/>
          <w:spacing w:val="-4"/>
          <w:sz w:val="20"/>
          <w:vertAlign w:val="baseline"/>
        </w:rPr>
        <w:t> </w:t>
      </w:r>
      <w:r>
        <w:rPr>
          <w:rFonts w:ascii="Calibri"/>
          <w:sz w:val="20"/>
          <w:vertAlign w:val="baseline"/>
        </w:rPr>
        <w:t>Malta,</w:t>
      </w:r>
      <w:r>
        <w:rPr>
          <w:rFonts w:ascii="Calibri"/>
          <w:spacing w:val="-8"/>
          <w:sz w:val="20"/>
          <w:vertAlign w:val="baseline"/>
        </w:rPr>
        <w:t> </w:t>
      </w:r>
      <w:r>
        <w:rPr>
          <w:rFonts w:ascii="Calibri"/>
          <w:sz w:val="20"/>
          <w:vertAlign w:val="baseline"/>
        </w:rPr>
        <w:t>Poland</w:t>
      </w:r>
      <w:r>
        <w:rPr>
          <w:rFonts w:ascii="Calibri"/>
          <w:spacing w:val="-7"/>
          <w:sz w:val="20"/>
          <w:vertAlign w:val="baseline"/>
        </w:rPr>
        <w:t> </w:t>
      </w:r>
      <w:r>
        <w:rPr>
          <w:rFonts w:ascii="Calibri"/>
          <w:sz w:val="20"/>
          <w:vertAlign w:val="baseline"/>
        </w:rPr>
        <w:t>and</w:t>
      </w:r>
      <w:r>
        <w:rPr>
          <w:rFonts w:ascii="Calibri"/>
          <w:spacing w:val="-3"/>
          <w:sz w:val="20"/>
          <w:vertAlign w:val="baseline"/>
        </w:rPr>
        <w:t> </w:t>
      </w:r>
      <w:r>
        <w:rPr>
          <w:rFonts w:ascii="Calibri"/>
          <w:spacing w:val="-2"/>
          <w:sz w:val="20"/>
          <w:vertAlign w:val="baseline"/>
        </w:rPr>
        <w:t>Spain.</w:t>
      </w:r>
    </w:p>
    <w:p>
      <w:pPr>
        <w:tabs>
          <w:tab w:pos="1000" w:val="left" w:leader="none"/>
        </w:tabs>
        <w:spacing w:before="1"/>
        <w:ind w:left="280" w:right="0" w:firstLine="0"/>
        <w:jc w:val="left"/>
        <w:rPr>
          <w:rFonts w:ascii="Calibri"/>
          <w:sz w:val="20"/>
        </w:rPr>
      </w:pPr>
      <w:r>
        <w:rPr>
          <w:rFonts w:ascii="Calibri"/>
          <w:spacing w:val="-5"/>
          <w:sz w:val="20"/>
          <w:vertAlign w:val="superscript"/>
        </w:rPr>
        <w:t>18</w:t>
      </w:r>
      <w:r>
        <w:rPr>
          <w:rFonts w:ascii="Calibri"/>
          <w:sz w:val="20"/>
          <w:vertAlign w:val="baseline"/>
        </w:rPr>
        <w:tab/>
        <w:t>Supra,</w:t>
      </w:r>
      <w:r>
        <w:rPr>
          <w:rFonts w:ascii="Calibri"/>
          <w:spacing w:val="-7"/>
          <w:sz w:val="20"/>
          <w:vertAlign w:val="baseline"/>
        </w:rPr>
        <w:t> </w:t>
      </w:r>
      <w:r>
        <w:rPr>
          <w:rFonts w:ascii="Calibri"/>
          <w:sz w:val="20"/>
          <w:vertAlign w:val="baseline"/>
        </w:rPr>
        <w:t>Chapter</w:t>
      </w:r>
      <w:r>
        <w:rPr>
          <w:rFonts w:ascii="Calibri"/>
          <w:spacing w:val="-3"/>
          <w:sz w:val="20"/>
          <w:vertAlign w:val="baseline"/>
        </w:rPr>
        <w:t> </w:t>
      </w:r>
      <w:r>
        <w:rPr>
          <w:rFonts w:ascii="Calibri"/>
          <w:sz w:val="20"/>
          <w:vertAlign w:val="baseline"/>
        </w:rPr>
        <w:t>Two,</w:t>
      </w:r>
      <w:r>
        <w:rPr>
          <w:rFonts w:ascii="Calibri"/>
          <w:spacing w:val="-6"/>
          <w:sz w:val="20"/>
          <w:vertAlign w:val="baseline"/>
        </w:rPr>
        <w:t> </w:t>
      </w:r>
      <w:r>
        <w:rPr>
          <w:rFonts w:ascii="Calibri"/>
          <w:sz w:val="20"/>
          <w:vertAlign w:val="baseline"/>
        </w:rPr>
        <w:t>paragraph</w:t>
      </w:r>
      <w:r>
        <w:rPr>
          <w:rFonts w:ascii="Calibri"/>
          <w:spacing w:val="-7"/>
          <w:sz w:val="20"/>
          <w:vertAlign w:val="baseline"/>
        </w:rPr>
        <w:t> </w:t>
      </w:r>
      <w:r>
        <w:rPr>
          <w:rFonts w:ascii="Calibri"/>
          <w:spacing w:val="-4"/>
          <w:sz w:val="20"/>
          <w:vertAlign w:val="baseline"/>
        </w:rPr>
        <w:t>2.1.7</w:t>
      </w:r>
    </w:p>
    <w:p>
      <w:pPr>
        <w:spacing w:after="0"/>
        <w:jc w:val="left"/>
        <w:rPr>
          <w:rFonts w:ascii="Calibri"/>
          <w:sz w:val="20"/>
        </w:rPr>
        <w:sectPr>
          <w:pgSz w:w="11910" w:h="16840"/>
          <w:pgMar w:header="0" w:footer="724" w:top="1320" w:bottom="920" w:left="1160" w:right="680"/>
        </w:sectPr>
      </w:pPr>
    </w:p>
    <w:p>
      <w:pPr>
        <w:pStyle w:val="BodyText"/>
        <w:spacing w:line="480" w:lineRule="auto" w:before="98"/>
        <w:ind w:left="1721" w:right="752"/>
        <w:jc w:val="both"/>
      </w:pPr>
      <w:r>
        <w:rPr/>
        <w:t>an inefficient, high-cost, distorted industrial structure</w:t>
      </w:r>
      <w:r>
        <w:rPr>
          <w:vertAlign w:val="superscript"/>
        </w:rPr>
        <w:t>19</w:t>
      </w:r>
      <w:r>
        <w:rPr>
          <w:vertAlign w:val="baseline"/>
        </w:rPr>
        <w:t>. This is because the WTO,</w:t>
      </w:r>
      <w:r>
        <w:rPr>
          <w:vertAlign w:val="superscript"/>
        </w:rPr>
        <w:t>20</w:t>
      </w:r>
      <w:r>
        <w:rPr>
          <w:spacing w:val="-15"/>
          <w:vertAlign w:val="baseline"/>
        </w:rPr>
        <w:t> </w:t>
      </w:r>
      <w:r>
        <w:rPr>
          <w:vertAlign w:val="baseline"/>
        </w:rPr>
        <w:t>(which</w:t>
      </w:r>
      <w:r>
        <w:rPr>
          <w:spacing w:val="-14"/>
          <w:vertAlign w:val="baseline"/>
        </w:rPr>
        <w:t> </w:t>
      </w:r>
      <w:r>
        <w:rPr>
          <w:vertAlign w:val="baseline"/>
        </w:rPr>
        <w:t>replaced</w:t>
      </w:r>
      <w:r>
        <w:rPr>
          <w:spacing w:val="-2"/>
          <w:vertAlign w:val="baseline"/>
        </w:rPr>
        <w:t> </w:t>
      </w:r>
      <w:r>
        <w:rPr>
          <w:vertAlign w:val="baseline"/>
        </w:rPr>
        <w:t>the</w:t>
      </w:r>
      <w:r>
        <w:rPr>
          <w:spacing w:val="-3"/>
          <w:vertAlign w:val="baseline"/>
        </w:rPr>
        <w:t> </w:t>
      </w:r>
      <w:r>
        <w:rPr>
          <w:vertAlign w:val="baseline"/>
        </w:rPr>
        <w:t>General</w:t>
      </w:r>
      <w:r>
        <w:rPr>
          <w:spacing w:val="-2"/>
          <w:vertAlign w:val="baseline"/>
        </w:rPr>
        <w:t> </w:t>
      </w:r>
      <w:r>
        <w:rPr>
          <w:vertAlign w:val="baseline"/>
        </w:rPr>
        <w:t>Agreement</w:t>
      </w:r>
      <w:r>
        <w:rPr>
          <w:spacing w:val="-2"/>
          <w:vertAlign w:val="baseline"/>
        </w:rPr>
        <w:t> </w:t>
      </w:r>
      <w:r>
        <w:rPr>
          <w:vertAlign w:val="baseline"/>
        </w:rPr>
        <w:t>on</w:t>
      </w:r>
      <w:r>
        <w:rPr>
          <w:spacing w:val="-7"/>
          <w:vertAlign w:val="baseline"/>
        </w:rPr>
        <w:t> </w:t>
      </w:r>
      <w:r>
        <w:rPr>
          <w:vertAlign w:val="baseline"/>
        </w:rPr>
        <w:t>Trade</w:t>
      </w:r>
      <w:r>
        <w:rPr>
          <w:spacing w:val="-3"/>
          <w:vertAlign w:val="baseline"/>
        </w:rPr>
        <w:t> </w:t>
      </w:r>
      <w:r>
        <w:rPr>
          <w:vertAlign w:val="baseline"/>
        </w:rPr>
        <w:t>and</w:t>
      </w:r>
      <w:r>
        <w:rPr>
          <w:spacing w:val="-2"/>
          <w:vertAlign w:val="baseline"/>
        </w:rPr>
        <w:t> </w:t>
      </w:r>
      <w:r>
        <w:rPr>
          <w:vertAlign w:val="baseline"/>
        </w:rPr>
        <w:t>Tariffs, GATT), is a collection of other international instruments like the Multilateral Agreements on Trade in Goods, General Agreement on Trade in Services, (GATS), and the Agreement on</w:t>
      </w:r>
      <w:r>
        <w:rPr>
          <w:spacing w:val="-4"/>
          <w:vertAlign w:val="baseline"/>
        </w:rPr>
        <w:t> </w:t>
      </w:r>
      <w:r>
        <w:rPr>
          <w:vertAlign w:val="baseline"/>
        </w:rPr>
        <w:t>Trade Related Aspects</w:t>
      </w:r>
      <w:r>
        <w:rPr>
          <w:spacing w:val="-1"/>
          <w:vertAlign w:val="baseline"/>
        </w:rPr>
        <w:t> </w:t>
      </w:r>
      <w:r>
        <w:rPr>
          <w:vertAlign w:val="baseline"/>
        </w:rPr>
        <w:t>of</w:t>
      </w:r>
      <w:r>
        <w:rPr>
          <w:spacing w:val="-1"/>
          <w:vertAlign w:val="baseline"/>
        </w:rPr>
        <w:t> </w:t>
      </w:r>
      <w:r>
        <w:rPr>
          <w:vertAlign w:val="baseline"/>
        </w:rPr>
        <w:t>Intellectual</w:t>
      </w:r>
      <w:r>
        <w:rPr>
          <w:spacing w:val="-8"/>
          <w:vertAlign w:val="baseline"/>
        </w:rPr>
        <w:t> </w:t>
      </w:r>
      <w:r>
        <w:rPr>
          <w:vertAlign w:val="baseline"/>
        </w:rPr>
        <w:t>Property Reliefs. WTO, (and the other constituent instruments), has, as its principal</w:t>
      </w:r>
      <w:r>
        <w:rPr>
          <w:spacing w:val="40"/>
          <w:vertAlign w:val="baseline"/>
        </w:rPr>
        <w:t> </w:t>
      </w:r>
      <w:r>
        <w:rPr>
          <w:vertAlign w:val="baseline"/>
        </w:rPr>
        <w:t>aim, the promotion or coherence and harmony in global economic relations between</w:t>
      </w:r>
      <w:r>
        <w:rPr>
          <w:spacing w:val="-5"/>
          <w:vertAlign w:val="baseline"/>
        </w:rPr>
        <w:t> </w:t>
      </w:r>
      <w:r>
        <w:rPr>
          <w:vertAlign w:val="baseline"/>
        </w:rPr>
        <w:t>countries</w:t>
      </w:r>
      <w:r>
        <w:rPr>
          <w:vertAlign w:val="superscript"/>
        </w:rPr>
        <w:t>21</w:t>
      </w:r>
      <w:r>
        <w:rPr>
          <w:vertAlign w:val="baseline"/>
        </w:rPr>
        <w:t>. So, where</w:t>
      </w:r>
      <w:r>
        <w:rPr>
          <w:spacing w:val="-1"/>
          <w:vertAlign w:val="baseline"/>
        </w:rPr>
        <w:t> </w:t>
      </w:r>
      <w:r>
        <w:rPr>
          <w:vertAlign w:val="baseline"/>
        </w:rPr>
        <w:t>a</w:t>
      </w:r>
      <w:r>
        <w:rPr>
          <w:spacing w:val="-1"/>
          <w:vertAlign w:val="baseline"/>
        </w:rPr>
        <w:t> </w:t>
      </w:r>
      <w:r>
        <w:rPr>
          <w:vertAlign w:val="baseline"/>
        </w:rPr>
        <w:t>tax incentive like increasing the</w:t>
      </w:r>
      <w:r>
        <w:rPr>
          <w:spacing w:val="-1"/>
          <w:vertAlign w:val="baseline"/>
        </w:rPr>
        <w:t> </w:t>
      </w:r>
      <w:r>
        <w:rPr>
          <w:vertAlign w:val="baseline"/>
        </w:rPr>
        <w:t>tariffs on</w:t>
      </w:r>
      <w:r>
        <w:rPr>
          <w:spacing w:val="-5"/>
          <w:vertAlign w:val="baseline"/>
        </w:rPr>
        <w:t> </w:t>
      </w:r>
      <w:r>
        <w:rPr>
          <w:vertAlign w:val="baseline"/>
        </w:rPr>
        <w:t>the final products of a foreign investor would distort or even disturb the existing trade harmony between nations, then it will be jettisoned altogether.</w:t>
      </w:r>
    </w:p>
    <w:p>
      <w:pPr>
        <w:pStyle w:val="ListParagraph"/>
        <w:numPr>
          <w:ilvl w:val="0"/>
          <w:numId w:val="43"/>
        </w:numPr>
        <w:tabs>
          <w:tab w:pos="1719" w:val="left" w:leader="none"/>
          <w:tab w:pos="1721" w:val="left" w:leader="none"/>
        </w:tabs>
        <w:spacing w:line="480" w:lineRule="auto" w:before="3" w:after="0"/>
        <w:ind w:left="1721" w:right="752" w:hanging="720"/>
        <w:jc w:val="both"/>
        <w:rPr>
          <w:sz w:val="24"/>
        </w:rPr>
      </w:pPr>
      <w:r>
        <w:rPr>
          <w:b/>
          <w:sz w:val="24"/>
        </w:rPr>
        <w:t>Tax credits for value addition</w:t>
      </w:r>
      <w:r>
        <w:rPr>
          <w:sz w:val="24"/>
        </w:rPr>
        <w:t>. In order to promote domestic capacity building and discourage export of raw materials, Governments may provide</w:t>
      </w:r>
      <w:r>
        <w:rPr>
          <w:spacing w:val="40"/>
          <w:sz w:val="24"/>
        </w:rPr>
        <w:t> </w:t>
      </w:r>
      <w:r>
        <w:rPr>
          <w:sz w:val="24"/>
        </w:rPr>
        <w:t>tax credits or allowances for value addition in, for example, processing or for the net local content or outputs. This is the value of sales less depreciation or capital equipment, and the value of imported raw materials and supplies.</w:t>
      </w:r>
    </w:p>
    <w:p>
      <w:pPr>
        <w:pStyle w:val="ListParagraph"/>
        <w:numPr>
          <w:ilvl w:val="0"/>
          <w:numId w:val="43"/>
        </w:numPr>
        <w:tabs>
          <w:tab w:pos="1718" w:val="left" w:leader="none"/>
          <w:tab w:pos="1721" w:val="left" w:leader="none"/>
        </w:tabs>
        <w:spacing w:line="480" w:lineRule="auto" w:before="1" w:after="0"/>
        <w:ind w:left="1721" w:right="753" w:hanging="720"/>
        <w:jc w:val="both"/>
        <w:rPr>
          <w:sz w:val="24"/>
        </w:rPr>
      </w:pPr>
      <w:r>
        <w:rPr>
          <w:b/>
          <w:sz w:val="24"/>
        </w:rPr>
        <w:t>Tax credits for foreign hard currency earnings</w:t>
      </w:r>
      <w:r>
        <w:rPr>
          <w:sz w:val="24"/>
        </w:rPr>
        <w:t>. One of the reasons many developing</w:t>
      </w:r>
      <w:r>
        <w:rPr>
          <w:spacing w:val="-2"/>
          <w:sz w:val="24"/>
        </w:rPr>
        <w:t> </w:t>
      </w:r>
      <w:r>
        <w:rPr>
          <w:sz w:val="24"/>
        </w:rPr>
        <w:t>countries</w:t>
      </w:r>
      <w:r>
        <w:rPr>
          <w:spacing w:val="-1"/>
          <w:sz w:val="24"/>
        </w:rPr>
        <w:t> </w:t>
      </w:r>
      <w:r>
        <w:rPr>
          <w:sz w:val="24"/>
        </w:rPr>
        <w:t>encourage</w:t>
      </w:r>
      <w:r>
        <w:rPr>
          <w:spacing w:val="-3"/>
          <w:sz w:val="24"/>
        </w:rPr>
        <w:t> </w:t>
      </w:r>
      <w:r>
        <w:rPr>
          <w:sz w:val="24"/>
        </w:rPr>
        <w:t>export is</w:t>
      </w:r>
      <w:r>
        <w:rPr>
          <w:spacing w:val="-1"/>
          <w:sz w:val="24"/>
        </w:rPr>
        <w:t> </w:t>
      </w:r>
      <w:r>
        <w:rPr>
          <w:sz w:val="24"/>
        </w:rPr>
        <w:t>in</w:t>
      </w:r>
      <w:r>
        <w:rPr>
          <w:spacing w:val="-2"/>
          <w:sz w:val="24"/>
        </w:rPr>
        <w:t> </w:t>
      </w:r>
      <w:r>
        <w:rPr>
          <w:sz w:val="24"/>
        </w:rPr>
        <w:t>order</w:t>
      </w:r>
      <w:r>
        <w:rPr>
          <w:spacing w:val="-5"/>
          <w:sz w:val="24"/>
        </w:rPr>
        <w:t> </w:t>
      </w:r>
      <w:r>
        <w:rPr>
          <w:sz w:val="24"/>
        </w:rPr>
        <w:t>to earn</w:t>
      </w:r>
      <w:r>
        <w:rPr>
          <w:spacing w:val="-2"/>
          <w:sz w:val="24"/>
        </w:rPr>
        <w:t> </w:t>
      </w:r>
      <w:r>
        <w:rPr>
          <w:sz w:val="24"/>
        </w:rPr>
        <w:t>much</w:t>
      </w:r>
      <w:r>
        <w:rPr>
          <w:spacing w:val="-2"/>
          <w:sz w:val="24"/>
        </w:rPr>
        <w:t> </w:t>
      </w:r>
      <w:r>
        <w:rPr>
          <w:sz w:val="24"/>
        </w:rPr>
        <w:t>needed foreign hard currency. Thus, they establish export processing zones. In addition, they provide tax credits or tax reductions to many industries in the services sector, (like tourism and hotels), based on their earnings of such hard currency.</w:t>
      </w:r>
    </w:p>
    <w:p>
      <w:pPr>
        <w:pStyle w:val="BodyText"/>
        <w:spacing w:line="480" w:lineRule="auto"/>
        <w:ind w:left="1721" w:right="763"/>
        <w:jc w:val="both"/>
      </w:pPr>
      <w:r>
        <w:rPr/>
        <w:t>Under this tax incentive, the central</w:t>
      </w:r>
      <w:r>
        <w:rPr>
          <w:spacing w:val="-5"/>
        </w:rPr>
        <w:t> </w:t>
      </w:r>
      <w:r>
        <w:rPr/>
        <w:t>aim is attraction of foreign hard currency. Nigeria has many export processing zones across the country. Activities in these</w:t>
      </w:r>
      <w:r>
        <w:rPr>
          <w:spacing w:val="-2"/>
        </w:rPr>
        <w:t> </w:t>
      </w:r>
      <w:r>
        <w:rPr/>
        <w:t>zones</w:t>
      </w:r>
      <w:r>
        <w:rPr>
          <w:spacing w:val="2"/>
        </w:rPr>
        <w:t> </w:t>
      </w:r>
      <w:r>
        <w:rPr/>
        <w:t>attract</w:t>
      </w:r>
      <w:r>
        <w:rPr>
          <w:spacing w:val="5"/>
        </w:rPr>
        <w:t> </w:t>
      </w:r>
      <w:r>
        <w:rPr/>
        <w:t>zero tax,</w:t>
      </w:r>
      <w:r>
        <w:rPr>
          <w:spacing w:val="7"/>
        </w:rPr>
        <w:t> </w:t>
      </w:r>
      <w:r>
        <w:rPr/>
        <w:t>just</w:t>
      </w:r>
      <w:r>
        <w:rPr>
          <w:spacing w:val="5"/>
        </w:rPr>
        <w:t> </w:t>
      </w:r>
      <w:r>
        <w:rPr/>
        <w:t>as</w:t>
      </w:r>
      <w:r>
        <w:rPr>
          <w:spacing w:val="-2"/>
        </w:rPr>
        <w:t> </w:t>
      </w:r>
      <w:r>
        <w:rPr/>
        <w:t>the</w:t>
      </w:r>
      <w:r>
        <w:rPr>
          <w:spacing w:val="7"/>
        </w:rPr>
        <w:t> </w:t>
      </w:r>
      <w:r>
        <w:rPr/>
        <w:t>firms</w:t>
      </w:r>
      <w:r>
        <w:rPr>
          <w:spacing w:val="5"/>
        </w:rPr>
        <w:t> </w:t>
      </w:r>
      <w:r>
        <w:rPr/>
        <w:t>operating therein</w:t>
      </w:r>
      <w:r>
        <w:rPr>
          <w:spacing w:val="4"/>
        </w:rPr>
        <w:t> </w:t>
      </w:r>
      <w:r>
        <w:rPr/>
        <w:t>are</w:t>
      </w:r>
      <w:r>
        <w:rPr>
          <w:spacing w:val="-1"/>
        </w:rPr>
        <w:t> </w:t>
      </w:r>
      <w:r>
        <w:rPr/>
        <w:t>allowed</w:t>
      </w:r>
      <w:r>
        <w:rPr>
          <w:spacing w:val="9"/>
        </w:rPr>
        <w:t> </w:t>
      </w:r>
      <w:r>
        <w:rPr>
          <w:spacing w:val="-4"/>
        </w:rPr>
        <w:t>free</w:t>
      </w:r>
    </w:p>
    <w:p>
      <w:pPr>
        <w:pStyle w:val="BodyText"/>
        <w:spacing w:before="163"/>
        <w:rPr>
          <w:sz w:val="20"/>
        </w:rPr>
      </w:pPr>
      <w:r>
        <w:rPr/>
        <mc:AlternateContent>
          <mc:Choice Requires="wps">
            <w:drawing>
              <wp:anchor distT="0" distB="0" distL="0" distR="0" allowOverlap="1" layoutInCell="1" locked="0" behindDoc="1" simplePos="0" relativeHeight="487641600">
                <wp:simplePos x="0" y="0"/>
                <wp:positionH relativeFrom="page">
                  <wp:posOffset>914704</wp:posOffset>
                </wp:positionH>
                <wp:positionV relativeFrom="paragraph">
                  <wp:posOffset>264971</wp:posOffset>
                </wp:positionV>
                <wp:extent cx="1830070" cy="9525"/>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63935pt;width:144.07pt;height:.71997pt;mso-position-horizontal-relative:page;mso-position-vertical-relative:paragraph;z-index:-15674880;mso-wrap-distance-left:0;mso-wrap-distance-right:0" id="docshape110" filled="true" fillcolor="#000000" stroked="false">
                <v:fill type="solid"/>
                <w10:wrap type="topAndBottom"/>
              </v:rect>
            </w:pict>
          </mc:Fallback>
        </mc:AlternateContent>
      </w:r>
    </w:p>
    <w:p>
      <w:pPr>
        <w:tabs>
          <w:tab w:pos="1000" w:val="left" w:leader="none"/>
        </w:tabs>
        <w:spacing w:before="97"/>
        <w:ind w:left="280" w:right="0" w:firstLine="0"/>
        <w:jc w:val="left"/>
        <w:rPr>
          <w:rFonts w:ascii="Calibri"/>
          <w:sz w:val="20"/>
        </w:rPr>
      </w:pPr>
      <w:r>
        <w:rPr>
          <w:rFonts w:ascii="Calibri"/>
          <w:spacing w:val="-5"/>
          <w:sz w:val="20"/>
          <w:vertAlign w:val="superscript"/>
        </w:rPr>
        <w:t>19</w:t>
      </w:r>
      <w:r>
        <w:rPr>
          <w:rFonts w:ascii="Calibri"/>
          <w:sz w:val="20"/>
          <w:vertAlign w:val="baseline"/>
        </w:rPr>
        <w:tab/>
        <w:t>UNCTAD,</w:t>
      </w:r>
      <w:r>
        <w:rPr>
          <w:rFonts w:ascii="Calibri"/>
          <w:spacing w:val="-4"/>
          <w:sz w:val="20"/>
          <w:vertAlign w:val="baseline"/>
        </w:rPr>
        <w:t> </w:t>
      </w:r>
      <w:r>
        <w:rPr>
          <w:rFonts w:ascii="Calibri"/>
          <w:sz w:val="20"/>
          <w:vertAlign w:val="baseline"/>
        </w:rPr>
        <w:t>op.</w:t>
      </w:r>
      <w:r>
        <w:rPr>
          <w:rFonts w:ascii="Calibri"/>
          <w:spacing w:val="-5"/>
          <w:sz w:val="20"/>
          <w:vertAlign w:val="baseline"/>
        </w:rPr>
        <w:t> </w:t>
      </w:r>
      <w:r>
        <w:rPr>
          <w:rFonts w:ascii="Calibri"/>
          <w:sz w:val="20"/>
          <w:vertAlign w:val="baseline"/>
        </w:rPr>
        <w:t>cit.</w:t>
      </w:r>
      <w:r>
        <w:rPr>
          <w:rFonts w:ascii="Calibri"/>
          <w:spacing w:val="-5"/>
          <w:sz w:val="20"/>
          <w:vertAlign w:val="baseline"/>
        </w:rPr>
        <w:t> </w:t>
      </w:r>
      <w:r>
        <w:rPr>
          <w:rFonts w:ascii="Calibri"/>
          <w:sz w:val="20"/>
          <w:vertAlign w:val="baseline"/>
        </w:rPr>
        <w:t>page</w:t>
      </w:r>
      <w:r>
        <w:rPr>
          <w:rFonts w:ascii="Calibri"/>
          <w:spacing w:val="-5"/>
          <w:sz w:val="20"/>
          <w:vertAlign w:val="baseline"/>
        </w:rPr>
        <w:t> 22</w:t>
      </w:r>
    </w:p>
    <w:p>
      <w:pPr>
        <w:tabs>
          <w:tab w:pos="1000" w:val="left" w:leader="none"/>
        </w:tabs>
        <w:spacing w:before="1"/>
        <w:ind w:left="280" w:right="0" w:firstLine="0"/>
        <w:jc w:val="left"/>
        <w:rPr>
          <w:rFonts w:ascii="Calibri"/>
          <w:sz w:val="20"/>
        </w:rPr>
      </w:pPr>
      <w:r>
        <w:rPr>
          <w:rFonts w:ascii="Calibri"/>
          <w:spacing w:val="-5"/>
          <w:sz w:val="20"/>
          <w:vertAlign w:val="superscript"/>
        </w:rPr>
        <w:t>20</w:t>
      </w:r>
      <w:r>
        <w:rPr>
          <w:rFonts w:ascii="Calibri"/>
          <w:sz w:val="20"/>
          <w:vertAlign w:val="baseline"/>
        </w:rPr>
        <w:tab/>
        <w:t>Established</w:t>
      </w:r>
      <w:r>
        <w:rPr>
          <w:rFonts w:ascii="Calibri"/>
          <w:spacing w:val="-7"/>
          <w:sz w:val="20"/>
          <w:vertAlign w:val="baseline"/>
        </w:rPr>
        <w:t> </w:t>
      </w:r>
      <w:r>
        <w:rPr>
          <w:rFonts w:ascii="Calibri"/>
          <w:sz w:val="20"/>
          <w:vertAlign w:val="baseline"/>
        </w:rPr>
        <w:t>in</w:t>
      </w:r>
      <w:r>
        <w:rPr>
          <w:rFonts w:ascii="Calibri"/>
          <w:spacing w:val="-2"/>
          <w:sz w:val="20"/>
          <w:vertAlign w:val="baseline"/>
        </w:rPr>
        <w:t> </w:t>
      </w:r>
      <w:r>
        <w:rPr>
          <w:rFonts w:ascii="Calibri"/>
          <w:spacing w:val="-4"/>
          <w:sz w:val="20"/>
          <w:vertAlign w:val="baseline"/>
        </w:rPr>
        <w:t>1994</w:t>
      </w:r>
    </w:p>
    <w:p>
      <w:pPr>
        <w:tabs>
          <w:tab w:pos="1000" w:val="left" w:leader="none"/>
        </w:tabs>
        <w:spacing w:before="1"/>
        <w:ind w:left="280" w:right="0" w:firstLine="0"/>
        <w:jc w:val="left"/>
        <w:rPr>
          <w:rFonts w:ascii="Calibri"/>
          <w:sz w:val="20"/>
        </w:rPr>
      </w:pPr>
      <w:r>
        <w:rPr>
          <w:rFonts w:ascii="Calibri"/>
          <w:spacing w:val="-5"/>
          <w:sz w:val="20"/>
          <w:vertAlign w:val="superscript"/>
        </w:rPr>
        <w:t>21</w:t>
      </w:r>
      <w:r>
        <w:rPr>
          <w:rFonts w:ascii="Calibri"/>
          <w:sz w:val="20"/>
          <w:vertAlign w:val="baseline"/>
        </w:rPr>
        <w:tab/>
        <w:t>Landan,</w:t>
      </w:r>
      <w:r>
        <w:rPr>
          <w:rFonts w:ascii="Calibri"/>
          <w:spacing w:val="-5"/>
          <w:sz w:val="20"/>
          <w:vertAlign w:val="baseline"/>
        </w:rPr>
        <w:t> </w:t>
      </w:r>
      <w:r>
        <w:rPr>
          <w:rFonts w:ascii="Calibri"/>
          <w:sz w:val="20"/>
          <w:vertAlign w:val="baseline"/>
        </w:rPr>
        <w:t>M.</w:t>
      </w:r>
      <w:r>
        <w:rPr>
          <w:rFonts w:ascii="Calibri"/>
          <w:spacing w:val="-5"/>
          <w:sz w:val="20"/>
          <w:vertAlign w:val="baseline"/>
        </w:rPr>
        <w:t> </w:t>
      </w:r>
      <w:r>
        <w:rPr>
          <w:rFonts w:ascii="Calibri"/>
          <w:sz w:val="20"/>
          <w:vertAlign w:val="baseline"/>
        </w:rPr>
        <w:t>T. op.</w:t>
      </w:r>
      <w:r>
        <w:rPr>
          <w:rFonts w:ascii="Calibri"/>
          <w:spacing w:val="-5"/>
          <w:sz w:val="20"/>
          <w:vertAlign w:val="baseline"/>
        </w:rPr>
        <w:t> </w:t>
      </w:r>
      <w:r>
        <w:rPr>
          <w:rFonts w:ascii="Calibri"/>
          <w:spacing w:val="-4"/>
          <w:sz w:val="20"/>
          <w:vertAlign w:val="baseline"/>
        </w:rPr>
        <w:t>cit.</w:t>
      </w:r>
    </w:p>
    <w:p>
      <w:pPr>
        <w:spacing w:after="0"/>
        <w:jc w:val="left"/>
        <w:rPr>
          <w:rFonts w:ascii="Calibri"/>
          <w:sz w:val="20"/>
        </w:rPr>
        <w:sectPr>
          <w:pgSz w:w="11910" w:h="16840"/>
          <w:pgMar w:header="0" w:footer="724" w:top="1320" w:bottom="920" w:left="1160" w:right="680"/>
        </w:sectPr>
      </w:pPr>
    </w:p>
    <w:p>
      <w:pPr>
        <w:pStyle w:val="BodyText"/>
        <w:spacing w:line="480" w:lineRule="auto" w:before="78"/>
        <w:ind w:left="1721" w:right="763"/>
        <w:jc w:val="both"/>
      </w:pPr>
      <w:r>
        <w:rPr/>
        <w:t>repatriation</w:t>
      </w:r>
      <w:r>
        <w:rPr>
          <w:spacing w:val="-3"/>
        </w:rPr>
        <w:t> </w:t>
      </w:r>
      <w:r>
        <w:rPr/>
        <w:t>of</w:t>
      </w:r>
      <w:r>
        <w:rPr>
          <w:spacing w:val="-3"/>
        </w:rPr>
        <w:t> </w:t>
      </w:r>
      <w:r>
        <w:rPr/>
        <w:t>profits. As for</w:t>
      </w:r>
      <w:r>
        <w:rPr>
          <w:spacing w:val="-2"/>
        </w:rPr>
        <w:t> </w:t>
      </w:r>
      <w:r>
        <w:rPr/>
        <w:t>those</w:t>
      </w:r>
      <w:r>
        <w:rPr>
          <w:spacing w:val="-4"/>
        </w:rPr>
        <w:t> </w:t>
      </w:r>
      <w:r>
        <w:rPr/>
        <w:t>companies</w:t>
      </w:r>
      <w:r>
        <w:rPr>
          <w:spacing w:val="-1"/>
        </w:rPr>
        <w:t> </w:t>
      </w:r>
      <w:r>
        <w:rPr/>
        <w:t>in</w:t>
      </w:r>
      <w:r>
        <w:rPr>
          <w:spacing w:val="-3"/>
        </w:rPr>
        <w:t> </w:t>
      </w:r>
      <w:r>
        <w:rPr/>
        <w:t>the services</w:t>
      </w:r>
      <w:r>
        <w:rPr>
          <w:spacing w:val="-1"/>
        </w:rPr>
        <w:t> </w:t>
      </w:r>
      <w:r>
        <w:rPr/>
        <w:t>sector,</w:t>
      </w:r>
      <w:r>
        <w:rPr>
          <w:spacing w:val="-1"/>
        </w:rPr>
        <w:t> </w:t>
      </w:r>
      <w:r>
        <w:rPr/>
        <w:t>it appears that they will enjoy this type of tax incentive only if they are able to attract patronage by those who can pay for their services in foreign hard currency. Thus, places like the Tinapa Resort in Cross River State, Yankari Games Reserve in Bauchi</w:t>
      </w:r>
      <w:r>
        <w:rPr>
          <w:spacing w:val="-2"/>
        </w:rPr>
        <w:t> </w:t>
      </w:r>
      <w:r>
        <w:rPr/>
        <w:t>State and the Transcorp Hotel in Abuja, among others may take full benefit of this head of tax incentives.</w:t>
      </w:r>
    </w:p>
    <w:p>
      <w:pPr>
        <w:pStyle w:val="BodyText"/>
        <w:spacing w:line="480" w:lineRule="auto" w:before="2"/>
        <w:ind w:left="1721" w:right="751"/>
        <w:jc w:val="both"/>
      </w:pPr>
      <w:r>
        <w:rPr/>
        <w:t>In granting these tax incentives however, Nigeria must not lose sight of the most important</w:t>
      </w:r>
      <w:r>
        <w:rPr>
          <w:spacing w:val="-3"/>
        </w:rPr>
        <w:t> </w:t>
      </w:r>
      <w:r>
        <w:rPr/>
        <w:t>role</w:t>
      </w:r>
      <w:r>
        <w:rPr>
          <w:spacing w:val="-4"/>
        </w:rPr>
        <w:t> </w:t>
      </w:r>
      <w:r>
        <w:rPr/>
        <w:t>of</w:t>
      </w:r>
      <w:r>
        <w:rPr>
          <w:spacing w:val="-10"/>
        </w:rPr>
        <w:t> </w:t>
      </w:r>
      <w:r>
        <w:rPr/>
        <w:t>any</w:t>
      </w:r>
      <w:r>
        <w:rPr>
          <w:spacing w:val="-7"/>
        </w:rPr>
        <w:t> </w:t>
      </w:r>
      <w:r>
        <w:rPr/>
        <w:t>tax</w:t>
      </w:r>
      <w:r>
        <w:rPr>
          <w:spacing w:val="-7"/>
        </w:rPr>
        <w:t> </w:t>
      </w:r>
      <w:r>
        <w:rPr/>
        <w:t>system,</w:t>
      </w:r>
      <w:r>
        <w:rPr>
          <w:spacing w:val="-1"/>
        </w:rPr>
        <w:t> </w:t>
      </w:r>
      <w:r>
        <w:rPr/>
        <w:t>which</w:t>
      </w:r>
      <w:r>
        <w:rPr>
          <w:spacing w:val="-3"/>
        </w:rPr>
        <w:t> </w:t>
      </w:r>
      <w:r>
        <w:rPr/>
        <w:t>is</w:t>
      </w:r>
      <w:r>
        <w:rPr>
          <w:spacing w:val="-1"/>
        </w:rPr>
        <w:t> </w:t>
      </w:r>
      <w:r>
        <w:rPr/>
        <w:t>its</w:t>
      </w:r>
      <w:r>
        <w:rPr>
          <w:spacing w:val="-5"/>
        </w:rPr>
        <w:t> </w:t>
      </w:r>
      <w:r>
        <w:rPr/>
        <w:t>revenue-raising function.</w:t>
      </w:r>
      <w:r>
        <w:rPr>
          <w:spacing w:val="-1"/>
        </w:rPr>
        <w:t> </w:t>
      </w:r>
      <w:r>
        <w:rPr/>
        <w:t>In other words, while tax incentives are being used to influence economic behaviour and promote growth and development, the Nigerian Government should not „fritter‟ away its scarce resources through that process. An alternative to granting tax incentives is the provision of solid infrastructure, stable power supply, good roads, security and skilled labour. This is because the role of tax incentives in facilitating or attracting FDI into a developing country like Nigeria has remained largely controversial. As a factor in attracting FDI, tax incentives, as discussed earlier,</w:t>
      </w:r>
      <w:r>
        <w:rPr>
          <w:vertAlign w:val="superscript"/>
        </w:rPr>
        <w:t>22</w:t>
      </w:r>
      <w:r>
        <w:rPr>
          <w:vertAlign w:val="baseline"/>
        </w:rPr>
        <w:t> are secondary to more fundamental determinants like market size, access to raw materials and availability of skilled labour.</w:t>
      </w:r>
    </w:p>
    <w:p>
      <w:pPr>
        <w:pStyle w:val="BodyText"/>
      </w:pPr>
    </w:p>
    <w:p>
      <w:pPr>
        <w:pStyle w:val="BodyText"/>
        <w:spacing w:before="7"/>
      </w:pPr>
    </w:p>
    <w:p>
      <w:pPr>
        <w:pStyle w:val="Heading3"/>
        <w:numPr>
          <w:ilvl w:val="1"/>
          <w:numId w:val="42"/>
        </w:numPr>
        <w:tabs>
          <w:tab w:pos="1000" w:val="left" w:leader="none"/>
        </w:tabs>
        <w:spacing w:line="240" w:lineRule="auto" w:before="0" w:after="0"/>
        <w:ind w:left="1000" w:right="0" w:hanging="720"/>
        <w:jc w:val="left"/>
      </w:pPr>
      <w:r>
        <w:rPr/>
        <w:t>Objectives of</w:t>
      </w:r>
      <w:r>
        <w:rPr>
          <w:spacing w:val="-1"/>
        </w:rPr>
        <w:t> </w:t>
      </w:r>
      <w:r>
        <w:rPr/>
        <w:t>Tax</w:t>
      </w:r>
      <w:r>
        <w:rPr>
          <w:spacing w:val="-3"/>
        </w:rPr>
        <w:t> </w:t>
      </w:r>
      <w:r>
        <w:rPr>
          <w:spacing w:val="-2"/>
        </w:rPr>
        <w:t>Incentives</w:t>
      </w:r>
    </w:p>
    <w:p>
      <w:pPr>
        <w:pStyle w:val="BodyText"/>
        <w:spacing w:line="480" w:lineRule="auto" w:before="271"/>
        <w:ind w:left="1001" w:right="760"/>
      </w:pPr>
      <w:r>
        <w:rPr/>
        <w:t>The</w:t>
      </w:r>
      <w:r>
        <w:rPr>
          <w:spacing w:val="27"/>
        </w:rPr>
        <w:t> </w:t>
      </w:r>
      <w:r>
        <w:rPr/>
        <w:t>main</w:t>
      </w:r>
      <w:r>
        <w:rPr>
          <w:spacing w:val="24"/>
        </w:rPr>
        <w:t> </w:t>
      </w:r>
      <w:r>
        <w:rPr/>
        <w:t>reason</w:t>
      </w:r>
      <w:r>
        <w:rPr>
          <w:spacing w:val="23"/>
        </w:rPr>
        <w:t> </w:t>
      </w:r>
      <w:r>
        <w:rPr/>
        <w:t>why</w:t>
      </w:r>
      <w:r>
        <w:rPr>
          <w:spacing w:val="23"/>
        </w:rPr>
        <w:t> </w:t>
      </w:r>
      <w:r>
        <w:rPr/>
        <w:t>FDI</w:t>
      </w:r>
      <w:r>
        <w:rPr>
          <w:spacing w:val="28"/>
        </w:rPr>
        <w:t> </w:t>
      </w:r>
      <w:r>
        <w:rPr/>
        <w:t>is</w:t>
      </w:r>
      <w:r>
        <w:rPr>
          <w:spacing w:val="21"/>
        </w:rPr>
        <w:t> </w:t>
      </w:r>
      <w:r>
        <w:rPr/>
        <w:t>attracted to</w:t>
      </w:r>
      <w:r>
        <w:rPr>
          <w:spacing w:val="28"/>
        </w:rPr>
        <w:t> </w:t>
      </w:r>
      <w:r>
        <w:rPr/>
        <w:t>a</w:t>
      </w:r>
      <w:r>
        <w:rPr>
          <w:spacing w:val="22"/>
        </w:rPr>
        <w:t> </w:t>
      </w:r>
      <w:r>
        <w:rPr/>
        <w:t>country</w:t>
      </w:r>
      <w:r>
        <w:rPr>
          <w:spacing w:val="24"/>
        </w:rPr>
        <w:t> </w:t>
      </w:r>
      <w:r>
        <w:rPr/>
        <w:t>is</w:t>
      </w:r>
      <w:r>
        <w:rPr>
          <w:spacing w:val="21"/>
        </w:rPr>
        <w:t> </w:t>
      </w:r>
      <w:r>
        <w:rPr/>
        <w:t>to</w:t>
      </w:r>
      <w:r>
        <w:rPr>
          <w:spacing w:val="27"/>
        </w:rPr>
        <w:t> </w:t>
      </w:r>
      <w:r>
        <w:rPr/>
        <w:t>facilitate</w:t>
      </w:r>
      <w:r>
        <w:rPr>
          <w:spacing w:val="22"/>
        </w:rPr>
        <w:t> </w:t>
      </w:r>
      <w:r>
        <w:rPr/>
        <w:t>economic</w:t>
      </w:r>
      <w:r>
        <w:rPr>
          <w:spacing w:val="26"/>
        </w:rPr>
        <w:t> </w:t>
      </w:r>
      <w:r>
        <w:rPr/>
        <w:t>growth and development.</w:t>
      </w:r>
    </w:p>
    <w:p>
      <w:pPr>
        <w:pStyle w:val="BodyText"/>
        <w:spacing w:line="480" w:lineRule="auto" w:before="1"/>
        <w:ind w:left="1001" w:right="750"/>
      </w:pPr>
      <w:r>
        <w:rPr/>
        <w:t>However,</w:t>
      </w:r>
      <w:r>
        <w:rPr>
          <w:spacing w:val="40"/>
        </w:rPr>
        <w:t> </w:t>
      </w:r>
      <w:r>
        <w:rPr/>
        <w:t>apart</w:t>
      </w:r>
      <w:r>
        <w:rPr>
          <w:spacing w:val="40"/>
        </w:rPr>
        <w:t> </w:t>
      </w:r>
      <w:r>
        <w:rPr/>
        <w:t>from</w:t>
      </w:r>
      <w:r>
        <w:rPr>
          <w:spacing w:val="38"/>
        </w:rPr>
        <w:t> </w:t>
      </w:r>
      <w:r>
        <w:rPr/>
        <w:t>this</w:t>
      </w:r>
      <w:r>
        <w:rPr>
          <w:spacing w:val="40"/>
        </w:rPr>
        <w:t> </w:t>
      </w:r>
      <w:r>
        <w:rPr/>
        <w:t>broad</w:t>
      </w:r>
      <w:r>
        <w:rPr>
          <w:spacing w:val="40"/>
        </w:rPr>
        <w:t> </w:t>
      </w:r>
      <w:r>
        <w:rPr/>
        <w:t>objective</w:t>
      </w:r>
      <w:r>
        <w:rPr>
          <w:spacing w:val="40"/>
        </w:rPr>
        <w:t> </w:t>
      </w:r>
      <w:r>
        <w:rPr/>
        <w:t>of</w:t>
      </w:r>
      <w:r>
        <w:rPr>
          <w:spacing w:val="39"/>
        </w:rPr>
        <w:t> </w:t>
      </w:r>
      <w:r>
        <w:rPr/>
        <w:t>tax</w:t>
      </w:r>
      <w:r>
        <w:rPr>
          <w:spacing w:val="40"/>
        </w:rPr>
        <w:t> </w:t>
      </w:r>
      <w:r>
        <w:rPr/>
        <w:t>incentives,</w:t>
      </w:r>
      <w:r>
        <w:rPr>
          <w:spacing w:val="40"/>
        </w:rPr>
        <w:t> </w:t>
      </w:r>
      <w:r>
        <w:rPr/>
        <w:t>there</w:t>
      </w:r>
      <w:r>
        <w:rPr>
          <w:spacing w:val="40"/>
        </w:rPr>
        <w:t> </w:t>
      </w:r>
      <w:r>
        <w:rPr/>
        <w:t>are</w:t>
      </w:r>
      <w:r>
        <w:rPr>
          <w:spacing w:val="40"/>
        </w:rPr>
        <w:t> </w:t>
      </w:r>
      <w:r>
        <w:rPr/>
        <w:t>many</w:t>
      </w:r>
      <w:r>
        <w:rPr>
          <w:spacing w:val="40"/>
        </w:rPr>
        <w:t> </w:t>
      </w:r>
      <w:r>
        <w:rPr/>
        <w:t>other reasons why Governments grant them to companies. Some of these reasons are:</w:t>
      </w:r>
    </w:p>
    <w:p>
      <w:pPr>
        <w:pStyle w:val="BodyText"/>
        <w:spacing w:before="95"/>
        <w:rPr>
          <w:sz w:val="20"/>
        </w:rPr>
      </w:pPr>
      <w:r>
        <w:rPr/>
        <mc:AlternateContent>
          <mc:Choice Requires="wps">
            <w:drawing>
              <wp:anchor distT="0" distB="0" distL="0" distR="0" allowOverlap="1" layoutInCell="1" locked="0" behindDoc="1" simplePos="0" relativeHeight="487642112">
                <wp:simplePos x="0" y="0"/>
                <wp:positionH relativeFrom="page">
                  <wp:posOffset>914704</wp:posOffset>
                </wp:positionH>
                <wp:positionV relativeFrom="paragraph">
                  <wp:posOffset>222010</wp:posOffset>
                </wp:positionV>
                <wp:extent cx="1830070" cy="9525"/>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481108pt;width:144.07pt;height:.71997pt;mso-position-horizontal-relative:page;mso-position-vertical-relative:paragraph;z-index:-15674368;mso-wrap-distance-left:0;mso-wrap-distance-right:0" id="docshape111" filled="true" fillcolor="#000000" stroked="false">
                <v:fill type="solid"/>
                <w10:wrap type="topAndBottom"/>
              </v:rect>
            </w:pict>
          </mc:Fallback>
        </mc:AlternateContent>
      </w:r>
    </w:p>
    <w:p>
      <w:pPr>
        <w:tabs>
          <w:tab w:pos="1000" w:val="left" w:leader="none"/>
        </w:tabs>
        <w:spacing w:before="102"/>
        <w:ind w:left="280" w:right="0" w:firstLine="0"/>
        <w:jc w:val="left"/>
        <w:rPr>
          <w:rFonts w:ascii="Calibri"/>
          <w:sz w:val="20"/>
        </w:rPr>
      </w:pPr>
      <w:r>
        <w:rPr>
          <w:rFonts w:ascii="Calibri"/>
          <w:spacing w:val="-5"/>
          <w:sz w:val="20"/>
          <w:vertAlign w:val="superscript"/>
        </w:rPr>
        <w:t>22</w:t>
      </w:r>
      <w:r>
        <w:rPr>
          <w:rFonts w:ascii="Calibri"/>
          <w:sz w:val="20"/>
          <w:vertAlign w:val="baseline"/>
        </w:rPr>
        <w:tab/>
        <w:t>In</w:t>
      </w:r>
      <w:r>
        <w:rPr>
          <w:rFonts w:ascii="Calibri"/>
          <w:spacing w:val="-3"/>
          <w:sz w:val="20"/>
          <w:vertAlign w:val="baseline"/>
        </w:rPr>
        <w:t> </w:t>
      </w:r>
      <w:r>
        <w:rPr>
          <w:rFonts w:ascii="Calibri"/>
          <w:sz w:val="20"/>
          <w:vertAlign w:val="baseline"/>
        </w:rPr>
        <w:t>paragraph</w:t>
      </w:r>
      <w:r>
        <w:rPr>
          <w:rFonts w:ascii="Calibri"/>
          <w:spacing w:val="-7"/>
          <w:sz w:val="20"/>
          <w:vertAlign w:val="baseline"/>
        </w:rPr>
        <w:t> </w:t>
      </w:r>
      <w:r>
        <w:rPr>
          <w:rFonts w:ascii="Calibri"/>
          <w:sz w:val="20"/>
          <w:vertAlign w:val="baseline"/>
        </w:rPr>
        <w:t>4.2</w:t>
      </w:r>
      <w:r>
        <w:rPr>
          <w:rFonts w:ascii="Calibri"/>
          <w:spacing w:val="-3"/>
          <w:sz w:val="20"/>
          <w:vertAlign w:val="baseline"/>
        </w:rPr>
        <w:t> </w:t>
      </w:r>
      <w:r>
        <w:rPr>
          <w:rFonts w:ascii="Calibri"/>
          <w:sz w:val="20"/>
          <w:vertAlign w:val="baseline"/>
        </w:rPr>
        <w:t>of</w:t>
      </w:r>
      <w:r>
        <w:rPr>
          <w:rFonts w:ascii="Calibri"/>
          <w:spacing w:val="-1"/>
          <w:sz w:val="20"/>
          <w:vertAlign w:val="baseline"/>
        </w:rPr>
        <w:t> </w:t>
      </w:r>
      <w:r>
        <w:rPr>
          <w:rFonts w:ascii="Calibri"/>
          <w:sz w:val="20"/>
          <w:vertAlign w:val="baseline"/>
        </w:rPr>
        <w:t>this</w:t>
      </w:r>
      <w:r>
        <w:rPr>
          <w:rFonts w:ascii="Calibri"/>
          <w:spacing w:val="-4"/>
          <w:sz w:val="20"/>
          <w:vertAlign w:val="baseline"/>
        </w:rPr>
        <w:t> </w:t>
      </w:r>
      <w:r>
        <w:rPr>
          <w:rFonts w:ascii="Calibri"/>
          <w:spacing w:val="-2"/>
          <w:sz w:val="20"/>
          <w:vertAlign w:val="baseline"/>
        </w:rPr>
        <w:t>Thesis</w:t>
      </w:r>
    </w:p>
    <w:p>
      <w:pPr>
        <w:spacing w:after="0"/>
        <w:jc w:val="left"/>
        <w:rPr>
          <w:rFonts w:ascii="Calibri"/>
          <w:sz w:val="20"/>
        </w:rPr>
        <w:sectPr>
          <w:pgSz w:w="11910" w:h="16840"/>
          <w:pgMar w:header="0" w:footer="724" w:top="1340" w:bottom="920" w:left="1160" w:right="680"/>
        </w:sectPr>
      </w:pPr>
    </w:p>
    <w:p>
      <w:pPr>
        <w:pStyle w:val="ListParagraph"/>
        <w:numPr>
          <w:ilvl w:val="0"/>
          <w:numId w:val="44"/>
        </w:numPr>
        <w:tabs>
          <w:tab w:pos="1721" w:val="left" w:leader="none"/>
        </w:tabs>
        <w:spacing w:line="480" w:lineRule="auto" w:before="78" w:after="0"/>
        <w:ind w:left="1721" w:right="755" w:hanging="720"/>
        <w:jc w:val="both"/>
        <w:rPr>
          <w:sz w:val="24"/>
        </w:rPr>
      </w:pPr>
      <w:r>
        <w:rPr>
          <w:b/>
          <w:sz w:val="24"/>
        </w:rPr>
        <w:t>Regional Development</w:t>
      </w:r>
      <w:r>
        <w:rPr>
          <w:sz w:val="24"/>
        </w:rPr>
        <w:t>. Countries often employ a mix of incentives to channel</w:t>
      </w:r>
      <w:r>
        <w:rPr>
          <w:spacing w:val="-2"/>
          <w:sz w:val="24"/>
        </w:rPr>
        <w:t> </w:t>
      </w:r>
      <w:r>
        <w:rPr>
          <w:sz w:val="24"/>
        </w:rPr>
        <w:t>investment for</w:t>
      </w:r>
      <w:r>
        <w:rPr>
          <w:spacing w:val="-1"/>
          <w:sz w:val="24"/>
        </w:rPr>
        <w:t> </w:t>
      </w:r>
      <w:r>
        <w:rPr>
          <w:sz w:val="24"/>
        </w:rPr>
        <w:t>the</w:t>
      </w:r>
      <w:r>
        <w:rPr>
          <w:spacing w:val="-3"/>
          <w:sz w:val="24"/>
        </w:rPr>
        <w:t> </w:t>
      </w:r>
      <w:r>
        <w:rPr>
          <w:sz w:val="24"/>
        </w:rPr>
        <w:t>development of</w:t>
      </w:r>
      <w:r>
        <w:rPr>
          <w:spacing w:val="-5"/>
          <w:sz w:val="24"/>
        </w:rPr>
        <w:t> </w:t>
      </w:r>
      <w:r>
        <w:rPr>
          <w:sz w:val="24"/>
        </w:rPr>
        <w:t>a</w:t>
      </w:r>
      <w:r>
        <w:rPr>
          <w:spacing w:val="-3"/>
          <w:sz w:val="24"/>
        </w:rPr>
        <w:t> </w:t>
      </w:r>
      <w:r>
        <w:rPr>
          <w:sz w:val="24"/>
        </w:rPr>
        <w:t>particular locality, area</w:t>
      </w:r>
      <w:r>
        <w:rPr>
          <w:spacing w:val="-3"/>
          <w:sz w:val="24"/>
        </w:rPr>
        <w:t> </w:t>
      </w:r>
      <w:r>
        <w:rPr>
          <w:sz w:val="24"/>
        </w:rPr>
        <w:t>or</w:t>
      </w:r>
      <w:r>
        <w:rPr>
          <w:spacing w:val="-1"/>
          <w:sz w:val="24"/>
        </w:rPr>
        <w:t> </w:t>
      </w:r>
      <w:r>
        <w:rPr>
          <w:sz w:val="24"/>
        </w:rPr>
        <w:t>region. Regional development objectives include support for rural development, building industrial centres away from major cities, (and thereby reducing environmental and/or health hazards), tackling the problem of over- urbanization</w:t>
      </w:r>
      <w:r>
        <w:rPr>
          <w:spacing w:val="-7"/>
          <w:sz w:val="24"/>
        </w:rPr>
        <w:t> </w:t>
      </w:r>
      <w:r>
        <w:rPr>
          <w:sz w:val="24"/>
        </w:rPr>
        <w:t>and</w:t>
      </w:r>
      <w:r>
        <w:rPr>
          <w:spacing w:val="-2"/>
          <w:sz w:val="24"/>
        </w:rPr>
        <w:t> </w:t>
      </w:r>
      <w:r>
        <w:rPr>
          <w:sz w:val="24"/>
        </w:rPr>
        <w:t>concentration</w:t>
      </w:r>
      <w:r>
        <w:rPr>
          <w:spacing w:val="-7"/>
          <w:sz w:val="24"/>
        </w:rPr>
        <w:t> </w:t>
      </w:r>
      <w:r>
        <w:rPr>
          <w:sz w:val="24"/>
        </w:rPr>
        <w:t>of</w:t>
      </w:r>
      <w:r>
        <w:rPr>
          <w:spacing w:val="-10"/>
          <w:sz w:val="24"/>
        </w:rPr>
        <w:t> </w:t>
      </w:r>
      <w:r>
        <w:rPr>
          <w:sz w:val="24"/>
        </w:rPr>
        <w:t>population. Angola, Brazil, Ecuador, Ghana, India, Pakistan and Thailand are some of the countries that employ tax incentives for this purpose. In Egypt, tax incentive schemes for the</w:t>
      </w:r>
      <w:r>
        <w:rPr>
          <w:spacing w:val="40"/>
          <w:sz w:val="24"/>
        </w:rPr>
        <w:t> </w:t>
      </w:r>
      <w:r>
        <w:rPr>
          <w:sz w:val="24"/>
        </w:rPr>
        <w:t>reclamation and cultivation of barren and desert land also fall under this </w:t>
      </w:r>
      <w:r>
        <w:rPr>
          <w:spacing w:val="-2"/>
          <w:sz w:val="24"/>
        </w:rPr>
        <w:t>category.</w:t>
      </w:r>
      <w:r>
        <w:rPr>
          <w:spacing w:val="-2"/>
          <w:sz w:val="24"/>
          <w:vertAlign w:val="superscript"/>
        </w:rPr>
        <w:t>23</w:t>
      </w:r>
    </w:p>
    <w:p>
      <w:pPr>
        <w:pStyle w:val="BodyText"/>
        <w:spacing w:line="480" w:lineRule="auto" w:before="3"/>
        <w:ind w:left="1721" w:right="762"/>
        <w:jc w:val="both"/>
      </w:pPr>
      <w:r>
        <w:rPr/>
        <w:t>The target of this type of incentive may also be to attract investment</w:t>
      </w:r>
      <w:r>
        <w:rPr>
          <w:spacing w:val="23"/>
        </w:rPr>
        <w:t> </w:t>
      </w:r>
      <w:r>
        <w:rPr/>
        <w:t>in areas</w:t>
      </w:r>
      <w:r>
        <w:rPr>
          <w:spacing w:val="40"/>
        </w:rPr>
        <w:t> </w:t>
      </w:r>
      <w:r>
        <w:rPr/>
        <w:t>or regions that are disadvantaged due to their remoteness from major urban centres. Operating in a remote area may entail significantly higher transportation</w:t>
      </w:r>
      <w:r>
        <w:rPr>
          <w:spacing w:val="-6"/>
        </w:rPr>
        <w:t> </w:t>
      </w:r>
      <w:r>
        <w:rPr/>
        <w:t>and communications costs in</w:t>
      </w:r>
      <w:r>
        <w:rPr>
          <w:spacing w:val="-6"/>
        </w:rPr>
        <w:t> </w:t>
      </w:r>
      <w:r>
        <w:rPr/>
        <w:t>accessing</w:t>
      </w:r>
      <w:r>
        <w:rPr>
          <w:spacing w:val="-2"/>
        </w:rPr>
        <w:t> </w:t>
      </w:r>
      <w:r>
        <w:rPr/>
        <w:t>raw materials</w:t>
      </w:r>
      <w:r>
        <w:rPr>
          <w:spacing w:val="-4"/>
        </w:rPr>
        <w:t> </w:t>
      </w:r>
      <w:r>
        <w:rPr/>
        <w:t>to be</w:t>
      </w:r>
      <w:r>
        <w:rPr>
          <w:spacing w:val="-3"/>
        </w:rPr>
        <w:t> </w:t>
      </w:r>
      <w:r>
        <w:rPr/>
        <w:t>used in production and in delivering end products to markets. In any case, such firms may not be in a taxpaying situation in the initial years. And reduced tax rates or tax holidays may not produce the required results. So, measures like investment tax credits that provide upfront funding may be a more effective instrument to attract them to such rural areas.</w:t>
      </w:r>
    </w:p>
    <w:p>
      <w:pPr>
        <w:pStyle w:val="BodyText"/>
        <w:spacing w:line="480" w:lineRule="auto" w:before="1"/>
        <w:ind w:left="1721" w:right="764"/>
        <w:jc w:val="both"/>
      </w:pPr>
      <w:r>
        <w:rPr/>
        <w:t>Egypt has such an incentive for firms that establish poultry and animal husbandry, provided they contribute to decentralization and are set up in new industrial</w:t>
      </w:r>
      <w:r>
        <w:rPr>
          <w:spacing w:val="-2"/>
        </w:rPr>
        <w:t> </w:t>
      </w:r>
      <w:r>
        <w:rPr/>
        <w:t>zones. And in Colombia, a special</w:t>
      </w:r>
      <w:r>
        <w:rPr>
          <w:spacing w:val="-2"/>
        </w:rPr>
        <w:t> </w:t>
      </w:r>
      <w:r>
        <w:rPr/>
        <w:t>tax incentive regime is employed for</w:t>
      </w:r>
      <w:r>
        <w:rPr>
          <w:spacing w:val="16"/>
        </w:rPr>
        <w:t> </w:t>
      </w:r>
      <w:r>
        <w:rPr/>
        <w:t>firms</w:t>
      </w:r>
      <w:r>
        <w:rPr>
          <w:spacing w:val="15"/>
        </w:rPr>
        <w:t> </w:t>
      </w:r>
      <w:r>
        <w:rPr/>
        <w:t>that</w:t>
      </w:r>
      <w:r>
        <w:rPr>
          <w:spacing w:val="23"/>
        </w:rPr>
        <w:t> </w:t>
      </w:r>
      <w:r>
        <w:rPr/>
        <w:t>establish</w:t>
      </w:r>
      <w:r>
        <w:rPr>
          <w:spacing w:val="17"/>
        </w:rPr>
        <w:t> </w:t>
      </w:r>
      <w:r>
        <w:rPr/>
        <w:t>business</w:t>
      </w:r>
      <w:r>
        <w:rPr>
          <w:spacing w:val="20"/>
        </w:rPr>
        <w:t> </w:t>
      </w:r>
      <w:r>
        <w:rPr/>
        <w:t>in</w:t>
      </w:r>
      <w:r>
        <w:rPr>
          <w:spacing w:val="13"/>
        </w:rPr>
        <w:t> </w:t>
      </w:r>
      <w:r>
        <w:rPr/>
        <w:t>the</w:t>
      </w:r>
      <w:r>
        <w:rPr>
          <w:spacing w:val="17"/>
        </w:rPr>
        <w:t> </w:t>
      </w:r>
      <w:r>
        <w:rPr/>
        <w:t>Rio</w:t>
      </w:r>
      <w:r>
        <w:rPr>
          <w:spacing w:val="21"/>
        </w:rPr>
        <w:t> </w:t>
      </w:r>
      <w:r>
        <w:rPr/>
        <w:t>Paez</w:t>
      </w:r>
      <w:r>
        <w:rPr>
          <w:spacing w:val="16"/>
        </w:rPr>
        <w:t> </w:t>
      </w:r>
      <w:r>
        <w:rPr/>
        <w:t>region,</w:t>
      </w:r>
      <w:r>
        <w:rPr>
          <w:spacing w:val="20"/>
        </w:rPr>
        <w:t> </w:t>
      </w:r>
      <w:r>
        <w:rPr/>
        <w:t>south</w:t>
      </w:r>
      <w:r>
        <w:rPr>
          <w:spacing w:val="12"/>
        </w:rPr>
        <w:t> </w:t>
      </w:r>
      <w:r>
        <w:rPr/>
        <w:t>of</w:t>
      </w:r>
      <w:r>
        <w:rPr>
          <w:spacing w:val="10"/>
        </w:rPr>
        <w:t> </w:t>
      </w:r>
      <w:r>
        <w:rPr/>
        <w:t>the</w:t>
      </w:r>
      <w:r>
        <w:rPr>
          <w:spacing w:val="17"/>
        </w:rPr>
        <w:t> </w:t>
      </w:r>
      <w:r>
        <w:rPr>
          <w:spacing w:val="-2"/>
        </w:rPr>
        <w:t>country.</w:t>
      </w:r>
    </w:p>
    <w:p>
      <w:pPr>
        <w:pStyle w:val="BodyText"/>
        <w:rPr>
          <w:sz w:val="20"/>
        </w:rPr>
      </w:pPr>
    </w:p>
    <w:p>
      <w:pPr>
        <w:pStyle w:val="BodyText"/>
        <w:rPr>
          <w:sz w:val="20"/>
        </w:rPr>
      </w:pPr>
    </w:p>
    <w:p>
      <w:pPr>
        <w:pStyle w:val="BodyText"/>
        <w:spacing w:before="188"/>
        <w:rPr>
          <w:sz w:val="20"/>
        </w:rPr>
      </w:pPr>
      <w:r>
        <w:rPr/>
        <mc:AlternateContent>
          <mc:Choice Requires="wps">
            <w:drawing>
              <wp:anchor distT="0" distB="0" distL="0" distR="0" allowOverlap="1" layoutInCell="1" locked="0" behindDoc="1" simplePos="0" relativeHeight="487642624">
                <wp:simplePos x="0" y="0"/>
                <wp:positionH relativeFrom="page">
                  <wp:posOffset>914704</wp:posOffset>
                </wp:positionH>
                <wp:positionV relativeFrom="paragraph">
                  <wp:posOffset>281074</wp:posOffset>
                </wp:positionV>
                <wp:extent cx="1830070" cy="9525"/>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131889pt;width:144.07pt;height:.71997pt;mso-position-horizontal-relative:page;mso-position-vertical-relative:paragraph;z-index:-15673856;mso-wrap-distance-left:0;mso-wrap-distance-right:0" id="docshape112" filled="true" fillcolor="#000000" stroked="false">
                <v:fill type="solid"/>
                <w10:wrap type="topAndBottom"/>
              </v:rect>
            </w:pict>
          </mc:Fallback>
        </mc:AlternateContent>
      </w:r>
    </w:p>
    <w:p>
      <w:pPr>
        <w:tabs>
          <w:tab w:pos="1000" w:val="left" w:leader="none"/>
        </w:tabs>
        <w:spacing w:before="102"/>
        <w:ind w:left="280" w:right="0" w:firstLine="0"/>
        <w:jc w:val="left"/>
        <w:rPr>
          <w:rFonts w:ascii="Calibri"/>
          <w:sz w:val="20"/>
        </w:rPr>
      </w:pPr>
      <w:r>
        <w:rPr>
          <w:rFonts w:ascii="Calibri"/>
          <w:spacing w:val="-5"/>
          <w:sz w:val="20"/>
          <w:vertAlign w:val="superscript"/>
        </w:rPr>
        <w:t>23</w:t>
      </w:r>
      <w:r>
        <w:rPr>
          <w:rFonts w:ascii="Calibri"/>
          <w:sz w:val="20"/>
          <w:vertAlign w:val="baseline"/>
        </w:rPr>
        <w:tab/>
        <w:t>UNCTAD,</w:t>
      </w:r>
      <w:r>
        <w:rPr>
          <w:rFonts w:ascii="Calibri"/>
          <w:spacing w:val="-4"/>
          <w:sz w:val="20"/>
          <w:vertAlign w:val="baseline"/>
        </w:rPr>
        <w:t> </w:t>
      </w:r>
      <w:r>
        <w:rPr>
          <w:rFonts w:ascii="Calibri"/>
          <w:sz w:val="20"/>
          <w:vertAlign w:val="baseline"/>
        </w:rPr>
        <w:t>op.</w:t>
      </w:r>
      <w:r>
        <w:rPr>
          <w:rFonts w:ascii="Calibri"/>
          <w:spacing w:val="-5"/>
          <w:sz w:val="20"/>
          <w:vertAlign w:val="baseline"/>
        </w:rPr>
        <w:t> </w:t>
      </w:r>
      <w:r>
        <w:rPr>
          <w:rFonts w:ascii="Calibri"/>
          <w:sz w:val="20"/>
          <w:vertAlign w:val="baseline"/>
        </w:rPr>
        <w:t>cit.</w:t>
      </w:r>
      <w:r>
        <w:rPr>
          <w:rFonts w:ascii="Calibri"/>
          <w:spacing w:val="-5"/>
          <w:sz w:val="20"/>
          <w:vertAlign w:val="baseline"/>
        </w:rPr>
        <w:t> </w:t>
      </w:r>
      <w:r>
        <w:rPr>
          <w:rFonts w:ascii="Calibri"/>
          <w:sz w:val="20"/>
          <w:vertAlign w:val="baseline"/>
        </w:rPr>
        <w:t>page</w:t>
      </w:r>
      <w:r>
        <w:rPr>
          <w:rFonts w:ascii="Calibri"/>
          <w:spacing w:val="-5"/>
          <w:sz w:val="20"/>
          <w:vertAlign w:val="baseline"/>
        </w:rPr>
        <w:t> 15</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721" w:right="760"/>
        <w:jc w:val="both"/>
      </w:pPr>
      <w:r>
        <w:rPr/>
        <w:t>The</w:t>
      </w:r>
      <w:r>
        <w:rPr>
          <w:spacing w:val="-2"/>
        </w:rPr>
        <w:t> </w:t>
      </w:r>
      <w:r>
        <w:rPr/>
        <w:t>tax incentives include</w:t>
      </w:r>
      <w:r>
        <w:rPr>
          <w:spacing w:val="-2"/>
        </w:rPr>
        <w:t> </w:t>
      </w:r>
      <w:r>
        <w:rPr/>
        <w:t>a 10-year tax</w:t>
      </w:r>
      <w:r>
        <w:rPr>
          <w:spacing w:val="-1"/>
        </w:rPr>
        <w:t> </w:t>
      </w:r>
      <w:r>
        <w:rPr/>
        <w:t>holiday, free</w:t>
      </w:r>
      <w:r>
        <w:rPr>
          <w:spacing w:val="-2"/>
        </w:rPr>
        <w:t> </w:t>
      </w:r>
      <w:r>
        <w:rPr/>
        <w:t>remittance of</w:t>
      </w:r>
      <w:r>
        <w:rPr>
          <w:spacing w:val="-2"/>
        </w:rPr>
        <w:t> </w:t>
      </w:r>
      <w:r>
        <w:rPr/>
        <w:t>profits and free customs duties</w:t>
      </w:r>
      <w:r>
        <w:rPr>
          <w:vertAlign w:val="superscript"/>
        </w:rPr>
        <w:t>24</w:t>
      </w:r>
      <w:r>
        <w:rPr>
          <w:vertAlign w:val="baseline"/>
        </w:rPr>
        <w:t>.</w:t>
      </w:r>
    </w:p>
    <w:p>
      <w:pPr>
        <w:pStyle w:val="BodyText"/>
        <w:spacing w:line="480" w:lineRule="auto" w:before="1"/>
        <w:ind w:left="1721" w:right="759"/>
        <w:jc w:val="both"/>
      </w:pPr>
      <w:r>
        <w:rPr/>
        <w:t>Nigeria</w:t>
      </w:r>
      <w:r>
        <w:rPr>
          <w:spacing w:val="-3"/>
        </w:rPr>
        <w:t> </w:t>
      </w:r>
      <w:r>
        <w:rPr/>
        <w:t>also has</w:t>
      </w:r>
      <w:r>
        <w:rPr>
          <w:spacing w:val="-4"/>
        </w:rPr>
        <w:t> </w:t>
      </w:r>
      <w:r>
        <w:rPr/>
        <w:t>a</w:t>
      </w:r>
      <w:r>
        <w:rPr>
          <w:spacing w:val="-3"/>
        </w:rPr>
        <w:t> </w:t>
      </w:r>
      <w:r>
        <w:rPr/>
        <w:t>regional</w:t>
      </w:r>
      <w:r>
        <w:rPr>
          <w:spacing w:val="-6"/>
        </w:rPr>
        <w:t> </w:t>
      </w:r>
      <w:r>
        <w:rPr/>
        <w:t>tax</w:t>
      </w:r>
      <w:r>
        <w:rPr>
          <w:spacing w:val="-2"/>
        </w:rPr>
        <w:t> </w:t>
      </w:r>
      <w:r>
        <w:rPr/>
        <w:t>incentives</w:t>
      </w:r>
      <w:r>
        <w:rPr>
          <w:spacing w:val="-4"/>
        </w:rPr>
        <w:t> </w:t>
      </w:r>
      <w:r>
        <w:rPr/>
        <w:t>system</w:t>
      </w:r>
      <w:r>
        <w:rPr>
          <w:spacing w:val="-10"/>
        </w:rPr>
        <w:t> </w:t>
      </w:r>
      <w:r>
        <w:rPr/>
        <w:t>that gives</w:t>
      </w:r>
      <w:r>
        <w:rPr>
          <w:spacing w:val="-4"/>
        </w:rPr>
        <w:t> </w:t>
      </w:r>
      <w:r>
        <w:rPr/>
        <w:t>allowances</w:t>
      </w:r>
      <w:r>
        <w:rPr>
          <w:spacing w:val="-4"/>
        </w:rPr>
        <w:t> </w:t>
      </w:r>
      <w:r>
        <w:rPr/>
        <w:t>ranging from 100% to 5% to companies that establish operations in rural areas where there are no facilities such as electricity, tarred roads, telephones and water </w:t>
      </w:r>
      <w:r>
        <w:rPr>
          <w:spacing w:val="-2"/>
        </w:rPr>
        <w:t>supply.</w:t>
      </w:r>
      <w:r>
        <w:rPr>
          <w:spacing w:val="-2"/>
          <w:vertAlign w:val="superscript"/>
        </w:rPr>
        <w:t>25</w:t>
      </w:r>
    </w:p>
    <w:p>
      <w:pPr>
        <w:pStyle w:val="BodyText"/>
        <w:spacing w:line="480" w:lineRule="auto" w:before="1"/>
        <w:ind w:left="1721" w:right="757"/>
        <w:jc w:val="both"/>
      </w:pPr>
      <w:r>
        <w:rPr/>
        <w:t>In addition to these tax incentives, or instead of them, Nigerian Government should develop the infrastructure so as to reduce these costs, which would provide permanent solutions to the problems. Then, the Government can later recoup the expenses of providing the infrastructure through taxation.</w:t>
      </w:r>
      <w:r>
        <w:rPr>
          <w:spacing w:val="40"/>
        </w:rPr>
        <w:t> </w:t>
      </w:r>
      <w:r>
        <w:rPr/>
        <w:t>Secondly, the Nigerian Government should enter into an agreement with the firms that seek to do business in the rural areas with a view to getting them to develop the infrastructure and later compensate them.</w:t>
      </w:r>
    </w:p>
    <w:p>
      <w:pPr>
        <w:pStyle w:val="BodyText"/>
      </w:pPr>
    </w:p>
    <w:p>
      <w:pPr>
        <w:pStyle w:val="BodyText"/>
        <w:spacing w:before="1"/>
      </w:pPr>
    </w:p>
    <w:p>
      <w:pPr>
        <w:pStyle w:val="ListParagraph"/>
        <w:numPr>
          <w:ilvl w:val="0"/>
          <w:numId w:val="44"/>
        </w:numPr>
        <w:tabs>
          <w:tab w:pos="1721" w:val="left" w:leader="none"/>
        </w:tabs>
        <w:spacing w:line="480" w:lineRule="auto" w:before="0" w:after="0"/>
        <w:ind w:left="1721" w:right="758" w:hanging="720"/>
        <w:jc w:val="both"/>
        <w:rPr>
          <w:sz w:val="24"/>
        </w:rPr>
      </w:pPr>
      <w:r>
        <w:rPr>
          <w:b/>
          <w:sz w:val="24"/>
        </w:rPr>
        <w:t>Sectoral Development</w:t>
      </w:r>
      <w:r>
        <w:rPr>
          <w:sz w:val="24"/>
        </w:rPr>
        <w:t>.</w:t>
      </w:r>
      <w:r>
        <w:rPr>
          <w:spacing w:val="40"/>
          <w:sz w:val="24"/>
        </w:rPr>
        <w:t> </w:t>
      </w:r>
      <w:r>
        <w:rPr>
          <w:sz w:val="24"/>
        </w:rPr>
        <w:t>Countries employ tax incentives in order to promote sectors</w:t>
      </w:r>
      <w:r>
        <w:rPr>
          <w:spacing w:val="-4"/>
          <w:sz w:val="24"/>
        </w:rPr>
        <w:t> </w:t>
      </w:r>
      <w:r>
        <w:rPr>
          <w:sz w:val="24"/>
        </w:rPr>
        <w:t>of</w:t>
      </w:r>
      <w:r>
        <w:rPr>
          <w:spacing w:val="-5"/>
          <w:sz w:val="24"/>
        </w:rPr>
        <w:t> </w:t>
      </w:r>
      <w:r>
        <w:rPr>
          <w:sz w:val="24"/>
        </w:rPr>
        <w:t>industry</w:t>
      </w:r>
      <w:r>
        <w:rPr>
          <w:spacing w:val="-11"/>
          <w:sz w:val="24"/>
        </w:rPr>
        <w:t> </w:t>
      </w:r>
      <w:r>
        <w:rPr>
          <w:sz w:val="24"/>
        </w:rPr>
        <w:t>or</w:t>
      </w:r>
      <w:r>
        <w:rPr>
          <w:spacing w:val="-1"/>
          <w:sz w:val="24"/>
        </w:rPr>
        <w:t> </w:t>
      </w:r>
      <w:r>
        <w:rPr>
          <w:sz w:val="24"/>
        </w:rPr>
        <w:t>activities</w:t>
      </w:r>
      <w:r>
        <w:rPr>
          <w:spacing w:val="-4"/>
          <w:sz w:val="24"/>
        </w:rPr>
        <w:t> </w:t>
      </w:r>
      <w:r>
        <w:rPr>
          <w:sz w:val="24"/>
        </w:rPr>
        <w:t>considered</w:t>
      </w:r>
      <w:r>
        <w:rPr>
          <w:spacing w:val="-2"/>
          <w:sz w:val="24"/>
        </w:rPr>
        <w:t> </w:t>
      </w:r>
      <w:r>
        <w:rPr>
          <w:sz w:val="24"/>
        </w:rPr>
        <w:t>crucial</w:t>
      </w:r>
      <w:r>
        <w:rPr>
          <w:spacing w:val="-7"/>
          <w:sz w:val="24"/>
        </w:rPr>
        <w:t> </w:t>
      </w:r>
      <w:r>
        <w:rPr>
          <w:sz w:val="24"/>
        </w:rPr>
        <w:t>for</w:t>
      </w:r>
      <w:r>
        <w:rPr>
          <w:spacing w:val="-1"/>
          <w:sz w:val="24"/>
        </w:rPr>
        <w:t> </w:t>
      </w:r>
      <w:r>
        <w:rPr>
          <w:sz w:val="24"/>
        </w:rPr>
        <w:t>development. These may be targeted, for example, at mining and industrial packs, export-led activities or business with new technologies or that will drastically reduce </w:t>
      </w:r>
      <w:r>
        <w:rPr>
          <w:spacing w:val="-2"/>
          <w:sz w:val="24"/>
        </w:rPr>
        <w:t>unemployment.</w:t>
      </w:r>
    </w:p>
    <w:p>
      <w:pPr>
        <w:pStyle w:val="BodyText"/>
        <w:spacing w:line="480" w:lineRule="auto" w:before="1"/>
        <w:ind w:left="1721" w:right="761"/>
        <w:jc w:val="both"/>
      </w:pPr>
      <w:r>
        <w:rPr/>
        <w:t>Singapore, for example, provides exemption from income tax for 5 years to pioneer companies involved in industries that are not adequately developed in the country. Costa Rica has special incentives for tourism applicable to hotel services, air and water transportation of tourists, travel agencies and car rentals.</w:t>
      </w:r>
      <w:r>
        <w:rPr>
          <w:spacing w:val="4"/>
        </w:rPr>
        <w:t> </w:t>
      </w:r>
      <w:r>
        <w:rPr/>
        <w:t>In</w:t>
      </w:r>
      <w:r>
        <w:rPr>
          <w:spacing w:val="-1"/>
        </w:rPr>
        <w:t> </w:t>
      </w:r>
      <w:r>
        <w:rPr/>
        <w:t>Pakistan,</w:t>
      </w:r>
      <w:r>
        <w:rPr>
          <w:spacing w:val="6"/>
        </w:rPr>
        <w:t> </w:t>
      </w:r>
      <w:r>
        <w:rPr/>
        <w:t>hi-tech</w:t>
      </w:r>
      <w:r>
        <w:rPr>
          <w:spacing w:val="3"/>
        </w:rPr>
        <w:t> </w:t>
      </w:r>
      <w:r>
        <w:rPr/>
        <w:t>industries,</w:t>
      </w:r>
      <w:r>
        <w:rPr>
          <w:spacing w:val="7"/>
        </w:rPr>
        <w:t> </w:t>
      </w:r>
      <w:r>
        <w:rPr/>
        <w:t>which</w:t>
      </w:r>
      <w:r>
        <w:rPr>
          <w:spacing w:val="3"/>
        </w:rPr>
        <w:t> </w:t>
      </w:r>
      <w:r>
        <w:rPr/>
        <w:t>include</w:t>
      </w:r>
      <w:r>
        <w:rPr>
          <w:spacing w:val="3"/>
        </w:rPr>
        <w:t> </w:t>
      </w:r>
      <w:r>
        <w:rPr/>
        <w:t>power</w:t>
      </w:r>
      <w:r>
        <w:rPr>
          <w:spacing w:val="1"/>
        </w:rPr>
        <w:t> </w:t>
      </w:r>
      <w:r>
        <w:rPr/>
        <w:t>tools,</w:t>
      </w:r>
      <w:r>
        <w:rPr>
          <w:spacing w:val="10"/>
        </w:rPr>
        <w:t> </w:t>
      </w:r>
      <w:r>
        <w:rPr>
          <w:spacing w:val="-2"/>
        </w:rPr>
        <w:t>information</w:t>
      </w:r>
    </w:p>
    <w:p>
      <w:pPr>
        <w:pStyle w:val="BodyText"/>
        <w:rPr>
          <w:sz w:val="7"/>
        </w:rPr>
      </w:pPr>
      <w:r>
        <w:rPr/>
        <mc:AlternateContent>
          <mc:Choice Requires="wps">
            <w:drawing>
              <wp:anchor distT="0" distB="0" distL="0" distR="0" allowOverlap="1" layoutInCell="1" locked="0" behindDoc="1" simplePos="0" relativeHeight="487643136">
                <wp:simplePos x="0" y="0"/>
                <wp:positionH relativeFrom="page">
                  <wp:posOffset>914704</wp:posOffset>
                </wp:positionH>
                <wp:positionV relativeFrom="paragraph">
                  <wp:posOffset>66881</wp:posOffset>
                </wp:positionV>
                <wp:extent cx="1830070" cy="9525"/>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26628pt;width:144.07pt;height:.71997pt;mso-position-horizontal-relative:page;mso-position-vertical-relative:paragraph;z-index:-15673344;mso-wrap-distance-left:0;mso-wrap-distance-right:0" id="docshape113" filled="true" fillcolor="#000000" stroked="false">
                <v:fill type="solid"/>
                <w10:wrap type="topAndBottom"/>
              </v:rect>
            </w:pict>
          </mc:Fallback>
        </mc:AlternateContent>
      </w:r>
    </w:p>
    <w:p>
      <w:pPr>
        <w:tabs>
          <w:tab w:pos="1000" w:val="left" w:leader="none"/>
        </w:tabs>
        <w:spacing w:before="103"/>
        <w:ind w:left="280" w:right="0" w:firstLine="0"/>
        <w:jc w:val="left"/>
        <w:rPr>
          <w:rFonts w:ascii="Calibri"/>
          <w:sz w:val="20"/>
        </w:rPr>
      </w:pPr>
      <w:r>
        <w:rPr>
          <w:rFonts w:ascii="Calibri"/>
          <w:spacing w:val="-5"/>
          <w:sz w:val="20"/>
          <w:vertAlign w:val="superscript"/>
        </w:rPr>
        <w:t>24</w:t>
      </w:r>
      <w:r>
        <w:rPr>
          <w:rFonts w:ascii="Calibri"/>
          <w:sz w:val="20"/>
          <w:vertAlign w:val="baseline"/>
        </w:rPr>
        <w:tab/>
      </w:r>
      <w:r>
        <w:rPr>
          <w:rFonts w:ascii="Calibri"/>
          <w:spacing w:val="-4"/>
          <w:sz w:val="20"/>
          <w:vertAlign w:val="baseline"/>
        </w:rPr>
        <w:t>ibid</w:t>
      </w:r>
    </w:p>
    <w:p>
      <w:pPr>
        <w:tabs>
          <w:tab w:pos="1000" w:val="left" w:leader="none"/>
        </w:tabs>
        <w:spacing w:before="0"/>
        <w:ind w:left="280" w:right="0" w:firstLine="0"/>
        <w:jc w:val="left"/>
        <w:rPr>
          <w:rFonts w:ascii="Calibri"/>
          <w:sz w:val="20"/>
        </w:rPr>
      </w:pPr>
      <w:r>
        <w:rPr>
          <w:rFonts w:ascii="Calibri"/>
          <w:spacing w:val="-5"/>
          <w:sz w:val="20"/>
          <w:vertAlign w:val="superscript"/>
        </w:rPr>
        <w:t>25</w:t>
      </w:r>
      <w:r>
        <w:rPr>
          <w:rFonts w:ascii="Calibri"/>
          <w:sz w:val="20"/>
          <w:vertAlign w:val="baseline"/>
        </w:rPr>
        <w:tab/>
        <w:t>2nd</w:t>
      </w:r>
      <w:r>
        <w:rPr>
          <w:rFonts w:ascii="Calibri"/>
          <w:spacing w:val="-3"/>
          <w:sz w:val="20"/>
          <w:vertAlign w:val="baseline"/>
        </w:rPr>
        <w:t> </w:t>
      </w:r>
      <w:r>
        <w:rPr>
          <w:rFonts w:ascii="Calibri"/>
          <w:sz w:val="20"/>
          <w:vertAlign w:val="baseline"/>
        </w:rPr>
        <w:t>Schedule,</w:t>
      </w:r>
      <w:r>
        <w:rPr>
          <w:rFonts w:ascii="Calibri"/>
          <w:spacing w:val="-5"/>
          <w:sz w:val="20"/>
          <w:vertAlign w:val="baseline"/>
        </w:rPr>
        <w:t> </w:t>
      </w:r>
      <w:r>
        <w:rPr>
          <w:rFonts w:ascii="Calibri"/>
          <w:sz w:val="20"/>
          <w:vertAlign w:val="baseline"/>
        </w:rPr>
        <w:t>Tables</w:t>
      </w:r>
      <w:r>
        <w:rPr>
          <w:rFonts w:ascii="Calibri"/>
          <w:spacing w:val="-8"/>
          <w:sz w:val="20"/>
          <w:vertAlign w:val="baseline"/>
        </w:rPr>
        <w:t> </w:t>
      </w:r>
      <w:r>
        <w:rPr>
          <w:rFonts w:ascii="Calibri"/>
          <w:sz w:val="20"/>
          <w:vertAlign w:val="baseline"/>
        </w:rPr>
        <w:t>I</w:t>
      </w:r>
      <w:r>
        <w:rPr>
          <w:rFonts w:ascii="Calibri"/>
          <w:spacing w:val="-2"/>
          <w:sz w:val="20"/>
          <w:vertAlign w:val="baseline"/>
        </w:rPr>
        <w:t> </w:t>
      </w:r>
      <w:r>
        <w:rPr>
          <w:rFonts w:ascii="Calibri"/>
          <w:sz w:val="20"/>
          <w:vertAlign w:val="baseline"/>
        </w:rPr>
        <w:t>and</w:t>
      </w:r>
      <w:r>
        <w:rPr>
          <w:rFonts w:ascii="Calibri"/>
          <w:spacing w:val="-7"/>
          <w:sz w:val="20"/>
          <w:vertAlign w:val="baseline"/>
        </w:rPr>
        <w:t> </w:t>
      </w:r>
      <w:r>
        <w:rPr>
          <w:rFonts w:ascii="Calibri"/>
          <w:sz w:val="20"/>
          <w:vertAlign w:val="baseline"/>
        </w:rPr>
        <w:t>II,</w:t>
      </w:r>
      <w:r>
        <w:rPr>
          <w:rFonts w:ascii="Calibri"/>
          <w:spacing w:val="-5"/>
          <w:sz w:val="20"/>
          <w:vertAlign w:val="baseline"/>
        </w:rPr>
        <w:t> </w:t>
      </w:r>
      <w:r>
        <w:rPr>
          <w:rFonts w:ascii="Calibri"/>
          <w:sz w:val="20"/>
          <w:vertAlign w:val="baseline"/>
        </w:rPr>
        <w:t>CITA,</w:t>
      </w:r>
      <w:r>
        <w:rPr>
          <w:rFonts w:ascii="Calibri"/>
          <w:spacing w:val="-5"/>
          <w:sz w:val="20"/>
          <w:vertAlign w:val="baseline"/>
        </w:rPr>
        <w:t> </w:t>
      </w:r>
      <w:r>
        <w:rPr>
          <w:rFonts w:ascii="Calibri"/>
          <w:sz w:val="20"/>
          <w:vertAlign w:val="baseline"/>
        </w:rPr>
        <w:t>Cap.21,</w:t>
      </w:r>
      <w:r>
        <w:rPr>
          <w:rFonts w:ascii="Calibri"/>
          <w:spacing w:val="-4"/>
          <w:sz w:val="20"/>
          <w:vertAlign w:val="baseline"/>
        </w:rPr>
        <w:t> </w:t>
      </w:r>
      <w:r>
        <w:rPr>
          <w:rFonts w:ascii="Calibri"/>
          <w:sz w:val="20"/>
          <w:vertAlign w:val="baseline"/>
        </w:rPr>
        <w:t>Laws</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Federation</w:t>
      </w:r>
      <w:r>
        <w:rPr>
          <w:rFonts w:ascii="Calibri"/>
          <w:spacing w:val="-7"/>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Nigeria,</w:t>
      </w:r>
      <w:r>
        <w:rPr>
          <w:rFonts w:ascii="Calibri"/>
          <w:spacing w:val="-5"/>
          <w:sz w:val="20"/>
          <w:vertAlign w:val="baseline"/>
        </w:rPr>
        <w:t> </w:t>
      </w:r>
      <w:r>
        <w:rPr>
          <w:rFonts w:ascii="Calibri"/>
          <w:spacing w:val="-2"/>
          <w:sz w:val="20"/>
          <w:vertAlign w:val="baseline"/>
        </w:rPr>
        <w:t>2004.</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721" w:right="754"/>
        <w:jc w:val="both"/>
      </w:pPr>
      <w:r>
        <w:rPr/>
        <w:t>technology and solar energy utilization benefit from a wide range of tax </w:t>
      </w:r>
      <w:r>
        <w:rPr>
          <w:spacing w:val="-2"/>
        </w:rPr>
        <w:t>incentives</w:t>
      </w:r>
      <w:r>
        <w:rPr>
          <w:spacing w:val="-2"/>
          <w:vertAlign w:val="superscript"/>
        </w:rPr>
        <w:t>26</w:t>
      </w:r>
      <w:r>
        <w:rPr>
          <w:spacing w:val="-2"/>
          <w:vertAlign w:val="baseline"/>
        </w:rPr>
        <w:t>.</w:t>
      </w:r>
    </w:p>
    <w:p>
      <w:pPr>
        <w:pStyle w:val="BodyText"/>
        <w:spacing w:line="480" w:lineRule="auto" w:before="1"/>
        <w:ind w:left="1721" w:right="757"/>
        <w:jc w:val="both"/>
      </w:pPr>
      <w:r>
        <w:rPr/>
        <w:t>Majority of tax incentives granted by developing counties like Nigeria relate</w:t>
      </w:r>
      <w:r>
        <w:rPr>
          <w:spacing w:val="80"/>
        </w:rPr>
        <w:t> </w:t>
      </w:r>
      <w:r>
        <w:rPr/>
        <w:t>to investment in manufacture, exploration and extraction of mineral reserves, promotion of export and, increasingly, the tourism and leisure sectors. Developing counties generally do not attract headquarters of companies and service activities. Therefore, few developing countries have incentives aimed at the service sectors. Some exceptions are Malaysia, Singapore and the Philippines, which employ</w:t>
      </w:r>
      <w:r>
        <w:rPr>
          <w:spacing w:val="-5"/>
        </w:rPr>
        <w:t> </w:t>
      </w:r>
      <w:r>
        <w:rPr/>
        <w:t>incentives, primarily</w:t>
      </w:r>
      <w:r>
        <w:rPr>
          <w:spacing w:val="-5"/>
        </w:rPr>
        <w:t> </w:t>
      </w:r>
      <w:r>
        <w:rPr/>
        <w:t>reduced corporate</w:t>
      </w:r>
      <w:r>
        <w:rPr>
          <w:spacing w:val="-6"/>
        </w:rPr>
        <w:t> </w:t>
      </w:r>
      <w:r>
        <w:rPr/>
        <w:t>tax</w:t>
      </w:r>
      <w:r>
        <w:rPr>
          <w:spacing w:val="-5"/>
        </w:rPr>
        <w:t> </w:t>
      </w:r>
      <w:r>
        <w:rPr/>
        <w:t>rates,</w:t>
      </w:r>
      <w:r>
        <w:rPr>
          <w:spacing w:val="-3"/>
        </w:rPr>
        <w:t> </w:t>
      </w:r>
      <w:r>
        <w:rPr/>
        <w:t>to attract headquarters of companies into their countries.</w:t>
      </w:r>
    </w:p>
    <w:p>
      <w:pPr>
        <w:pStyle w:val="ListParagraph"/>
        <w:numPr>
          <w:ilvl w:val="0"/>
          <w:numId w:val="44"/>
        </w:numPr>
        <w:tabs>
          <w:tab w:pos="1721" w:val="left" w:leader="none"/>
        </w:tabs>
        <w:spacing w:line="480" w:lineRule="auto" w:before="2" w:after="0"/>
        <w:ind w:left="1721" w:right="755" w:hanging="720"/>
        <w:jc w:val="both"/>
        <w:rPr>
          <w:sz w:val="24"/>
        </w:rPr>
      </w:pPr>
      <w:r>
        <w:rPr>
          <w:b/>
          <w:sz w:val="24"/>
        </w:rPr>
        <w:t>Transfer</w:t>
      </w:r>
      <w:r>
        <w:rPr>
          <w:b/>
          <w:spacing w:val="-8"/>
          <w:sz w:val="24"/>
        </w:rPr>
        <w:t> </w:t>
      </w:r>
      <w:r>
        <w:rPr>
          <w:b/>
          <w:sz w:val="24"/>
        </w:rPr>
        <w:t>of</w:t>
      </w:r>
      <w:r>
        <w:rPr>
          <w:b/>
          <w:spacing w:val="-5"/>
          <w:sz w:val="24"/>
        </w:rPr>
        <w:t> </w:t>
      </w:r>
      <w:r>
        <w:rPr>
          <w:b/>
          <w:sz w:val="24"/>
        </w:rPr>
        <w:t>technology.</w:t>
      </w:r>
      <w:r>
        <w:rPr>
          <w:b/>
          <w:spacing w:val="80"/>
          <w:sz w:val="24"/>
        </w:rPr>
        <w:t> </w:t>
      </w:r>
      <w:r>
        <w:rPr>
          <w:sz w:val="24"/>
        </w:rPr>
        <w:t>An</w:t>
      </w:r>
      <w:r>
        <w:rPr>
          <w:spacing w:val="-3"/>
          <w:sz w:val="24"/>
        </w:rPr>
        <w:t> </w:t>
      </w:r>
      <w:r>
        <w:rPr>
          <w:sz w:val="24"/>
        </w:rPr>
        <w:t>important</w:t>
      </w:r>
      <w:r>
        <w:rPr>
          <w:spacing w:val="-2"/>
          <w:sz w:val="24"/>
        </w:rPr>
        <w:t> </w:t>
      </w:r>
      <w:r>
        <w:rPr>
          <w:sz w:val="24"/>
        </w:rPr>
        <w:t>objective of</w:t>
      </w:r>
      <w:r>
        <w:rPr>
          <w:spacing w:val="-10"/>
          <w:sz w:val="24"/>
        </w:rPr>
        <w:t> </w:t>
      </w:r>
      <w:r>
        <w:rPr>
          <w:sz w:val="24"/>
        </w:rPr>
        <w:t>using incentives</w:t>
      </w:r>
      <w:r>
        <w:rPr>
          <w:spacing w:val="-4"/>
          <w:sz w:val="24"/>
        </w:rPr>
        <w:t> </w:t>
      </w:r>
      <w:r>
        <w:rPr>
          <w:sz w:val="24"/>
        </w:rPr>
        <w:t>to</w:t>
      </w:r>
      <w:r>
        <w:rPr>
          <w:spacing w:val="-2"/>
          <w:sz w:val="24"/>
        </w:rPr>
        <w:t> </w:t>
      </w:r>
      <w:r>
        <w:rPr>
          <w:sz w:val="24"/>
        </w:rPr>
        <w:t>attract investment, (or FDI), to developing countries is the transfer of technology. Certain</w:t>
      </w:r>
      <w:r>
        <w:rPr>
          <w:spacing w:val="-7"/>
          <w:sz w:val="24"/>
        </w:rPr>
        <w:t> </w:t>
      </w:r>
      <w:r>
        <w:rPr>
          <w:sz w:val="24"/>
        </w:rPr>
        <w:t>types</w:t>
      </w:r>
      <w:r>
        <w:rPr>
          <w:spacing w:val="-4"/>
          <w:sz w:val="24"/>
        </w:rPr>
        <w:t> </w:t>
      </w:r>
      <w:r>
        <w:rPr>
          <w:sz w:val="24"/>
        </w:rPr>
        <w:t>of</w:t>
      </w:r>
      <w:r>
        <w:rPr>
          <w:spacing w:val="-9"/>
          <w:sz w:val="24"/>
        </w:rPr>
        <w:t> </w:t>
      </w:r>
      <w:r>
        <w:rPr>
          <w:sz w:val="24"/>
        </w:rPr>
        <w:t>tax</w:t>
      </w:r>
      <w:r>
        <w:rPr>
          <w:spacing w:val="-2"/>
          <w:sz w:val="24"/>
        </w:rPr>
        <w:t> </w:t>
      </w:r>
      <w:r>
        <w:rPr>
          <w:sz w:val="24"/>
        </w:rPr>
        <w:t>incentives</w:t>
      </w:r>
      <w:r>
        <w:rPr>
          <w:spacing w:val="-4"/>
          <w:sz w:val="24"/>
        </w:rPr>
        <w:t> </w:t>
      </w:r>
      <w:r>
        <w:rPr>
          <w:sz w:val="24"/>
        </w:rPr>
        <w:t>are</w:t>
      </w:r>
      <w:r>
        <w:rPr>
          <w:spacing w:val="-3"/>
          <w:sz w:val="24"/>
        </w:rPr>
        <w:t> </w:t>
      </w:r>
      <w:r>
        <w:rPr>
          <w:sz w:val="24"/>
        </w:rPr>
        <w:t>designed</w:t>
      </w:r>
      <w:r>
        <w:rPr>
          <w:spacing w:val="-2"/>
          <w:sz w:val="24"/>
        </w:rPr>
        <w:t> </w:t>
      </w:r>
      <w:r>
        <w:rPr>
          <w:sz w:val="24"/>
        </w:rPr>
        <w:t>specifically</w:t>
      </w:r>
      <w:r>
        <w:rPr>
          <w:spacing w:val="-2"/>
          <w:sz w:val="24"/>
        </w:rPr>
        <w:t> </w:t>
      </w:r>
      <w:r>
        <w:rPr>
          <w:sz w:val="24"/>
        </w:rPr>
        <w:t>for</w:t>
      </w:r>
      <w:r>
        <w:rPr>
          <w:spacing w:val="-1"/>
          <w:sz w:val="24"/>
        </w:rPr>
        <w:t> </w:t>
      </w:r>
      <w:r>
        <w:rPr>
          <w:sz w:val="24"/>
        </w:rPr>
        <w:t>this</w:t>
      </w:r>
      <w:r>
        <w:rPr>
          <w:spacing w:val="-4"/>
          <w:sz w:val="24"/>
        </w:rPr>
        <w:t> </w:t>
      </w:r>
      <w:r>
        <w:rPr>
          <w:sz w:val="24"/>
        </w:rPr>
        <w:t>purpose. Some countries</w:t>
      </w:r>
      <w:r>
        <w:rPr>
          <w:sz w:val="24"/>
          <w:vertAlign w:val="superscript"/>
        </w:rPr>
        <w:t>27</w:t>
      </w:r>
      <w:r>
        <w:rPr>
          <w:sz w:val="24"/>
          <w:vertAlign w:val="baseline"/>
        </w:rPr>
        <w:t> have introduced a specific set of incentives directed towards research and development, (R &amp; D) activities and technology projects. These tax incentives include tax-exempt technology development funds, tax credit</w:t>
      </w:r>
      <w:r>
        <w:rPr>
          <w:spacing w:val="40"/>
          <w:sz w:val="24"/>
          <w:vertAlign w:val="baseline"/>
        </w:rPr>
        <w:t> </w:t>
      </w:r>
      <w:r>
        <w:rPr>
          <w:sz w:val="24"/>
          <w:vertAlign w:val="baseline"/>
        </w:rPr>
        <w:t>for expenditures on R</w:t>
      </w:r>
      <w:r>
        <w:rPr>
          <w:spacing w:val="22"/>
          <w:sz w:val="24"/>
          <w:vertAlign w:val="baseline"/>
        </w:rPr>
        <w:t> </w:t>
      </w:r>
      <w:r>
        <w:rPr>
          <w:sz w:val="24"/>
          <w:vertAlign w:val="baseline"/>
        </w:rPr>
        <w:t>&amp; D, and</w:t>
      </w:r>
      <w:r>
        <w:rPr>
          <w:spacing w:val="23"/>
          <w:sz w:val="24"/>
          <w:vertAlign w:val="baseline"/>
        </w:rPr>
        <w:t> </w:t>
      </w:r>
      <w:r>
        <w:rPr>
          <w:sz w:val="24"/>
          <w:vertAlign w:val="baseline"/>
        </w:rPr>
        <w:t>for up-grading human resources related to R &amp; D. In particular, deduction is allowed for certain types of expenditure, and income tax exemption is offered for a period of time, while machinery, equipment and raw materials are exempt from import duty and sales tax. For import of technology, tax incentives take the form of deductions allowed for transfer costs of patent rights and import fees, exemption of income from consulting and the granting of other tax privileges to R &amp; D projects.</w:t>
      </w:r>
      <w:r>
        <w:rPr>
          <w:sz w:val="24"/>
          <w:vertAlign w:val="superscript"/>
        </w:rPr>
        <w:t>28</w:t>
      </w:r>
    </w:p>
    <w:p>
      <w:pPr>
        <w:pStyle w:val="BodyText"/>
        <w:spacing w:before="164"/>
        <w:rPr>
          <w:sz w:val="20"/>
        </w:rPr>
      </w:pPr>
      <w:r>
        <w:rPr/>
        <mc:AlternateContent>
          <mc:Choice Requires="wps">
            <w:drawing>
              <wp:anchor distT="0" distB="0" distL="0" distR="0" allowOverlap="1" layoutInCell="1" locked="0" behindDoc="1" simplePos="0" relativeHeight="487643648">
                <wp:simplePos x="0" y="0"/>
                <wp:positionH relativeFrom="page">
                  <wp:posOffset>914704</wp:posOffset>
                </wp:positionH>
                <wp:positionV relativeFrom="paragraph">
                  <wp:posOffset>265606</wp:posOffset>
                </wp:positionV>
                <wp:extent cx="1830070" cy="9525"/>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913937pt;width:144.07pt;height:.71997pt;mso-position-horizontal-relative:page;mso-position-vertical-relative:paragraph;z-index:-15672832;mso-wrap-distance-left:0;mso-wrap-distance-right:0" id="docshape114" filled="true" fillcolor="#000000" stroked="false">
                <v:fill type="solid"/>
                <w10:wrap type="topAndBottom"/>
              </v:rect>
            </w:pict>
          </mc:Fallback>
        </mc:AlternateContent>
      </w:r>
    </w:p>
    <w:p>
      <w:pPr>
        <w:tabs>
          <w:tab w:pos="1000" w:val="left" w:leader="none"/>
        </w:tabs>
        <w:spacing w:before="97"/>
        <w:ind w:left="280" w:right="0" w:firstLine="0"/>
        <w:jc w:val="left"/>
        <w:rPr>
          <w:rFonts w:ascii="Calibri"/>
          <w:sz w:val="20"/>
        </w:rPr>
      </w:pPr>
      <w:r>
        <w:rPr>
          <w:rFonts w:ascii="Calibri"/>
          <w:spacing w:val="-5"/>
          <w:sz w:val="20"/>
          <w:vertAlign w:val="superscript"/>
        </w:rPr>
        <w:t>26</w:t>
      </w:r>
      <w:r>
        <w:rPr>
          <w:rFonts w:ascii="Calibri"/>
          <w:sz w:val="20"/>
          <w:vertAlign w:val="baseline"/>
        </w:rPr>
        <w:tab/>
        <w:t>UNCTAD,</w:t>
      </w:r>
      <w:r>
        <w:rPr>
          <w:rFonts w:ascii="Calibri"/>
          <w:spacing w:val="-5"/>
          <w:sz w:val="20"/>
          <w:vertAlign w:val="baseline"/>
        </w:rPr>
        <w:t> </w:t>
      </w:r>
      <w:r>
        <w:rPr>
          <w:rFonts w:ascii="Calibri"/>
          <w:sz w:val="20"/>
          <w:vertAlign w:val="baseline"/>
        </w:rPr>
        <w:t>op.</w:t>
      </w:r>
      <w:r>
        <w:rPr>
          <w:rFonts w:ascii="Calibri"/>
          <w:spacing w:val="-5"/>
          <w:sz w:val="20"/>
          <w:vertAlign w:val="baseline"/>
        </w:rPr>
        <w:t> </w:t>
      </w:r>
      <w:r>
        <w:rPr>
          <w:rFonts w:ascii="Calibri"/>
          <w:sz w:val="20"/>
          <w:vertAlign w:val="baseline"/>
        </w:rPr>
        <w:t>cit.</w:t>
      </w:r>
      <w:r>
        <w:rPr>
          <w:rFonts w:ascii="Calibri"/>
          <w:spacing w:val="-5"/>
          <w:sz w:val="20"/>
          <w:vertAlign w:val="baseline"/>
        </w:rPr>
        <w:t> </w:t>
      </w:r>
      <w:r>
        <w:rPr>
          <w:rFonts w:ascii="Calibri"/>
          <w:sz w:val="20"/>
          <w:vertAlign w:val="baseline"/>
        </w:rPr>
        <w:t>page</w:t>
      </w:r>
      <w:r>
        <w:rPr>
          <w:rFonts w:ascii="Calibri"/>
          <w:spacing w:val="-4"/>
          <w:sz w:val="20"/>
          <w:vertAlign w:val="baseline"/>
        </w:rPr>
        <w:t> </w:t>
      </w:r>
      <w:r>
        <w:rPr>
          <w:rFonts w:ascii="Calibri"/>
          <w:spacing w:val="-5"/>
          <w:sz w:val="20"/>
          <w:vertAlign w:val="baseline"/>
        </w:rPr>
        <w:t>13</w:t>
      </w:r>
    </w:p>
    <w:p>
      <w:pPr>
        <w:tabs>
          <w:tab w:pos="1000" w:val="left" w:leader="none"/>
        </w:tabs>
        <w:spacing w:before="1"/>
        <w:ind w:left="280" w:right="0" w:firstLine="0"/>
        <w:jc w:val="left"/>
        <w:rPr>
          <w:rFonts w:ascii="Calibri"/>
          <w:sz w:val="20"/>
        </w:rPr>
      </w:pPr>
      <w:r>
        <w:rPr>
          <w:rFonts w:ascii="Calibri"/>
          <w:spacing w:val="-5"/>
          <w:sz w:val="20"/>
          <w:vertAlign w:val="superscript"/>
        </w:rPr>
        <w:t>27</w:t>
      </w:r>
      <w:r>
        <w:rPr>
          <w:rFonts w:ascii="Calibri"/>
          <w:sz w:val="20"/>
          <w:vertAlign w:val="baseline"/>
        </w:rPr>
        <w:tab/>
        <w:t>For</w:t>
      </w:r>
      <w:r>
        <w:rPr>
          <w:rFonts w:ascii="Calibri"/>
          <w:spacing w:val="-6"/>
          <w:sz w:val="20"/>
          <w:vertAlign w:val="baseline"/>
        </w:rPr>
        <w:t> </w:t>
      </w:r>
      <w:r>
        <w:rPr>
          <w:rFonts w:ascii="Calibri"/>
          <w:sz w:val="20"/>
          <w:vertAlign w:val="baseline"/>
        </w:rPr>
        <w:t>example,</w:t>
      </w:r>
      <w:r>
        <w:rPr>
          <w:rFonts w:ascii="Calibri"/>
          <w:spacing w:val="-8"/>
          <w:sz w:val="20"/>
          <w:vertAlign w:val="baseline"/>
        </w:rPr>
        <w:t> </w:t>
      </w:r>
      <w:r>
        <w:rPr>
          <w:rFonts w:ascii="Calibri"/>
          <w:sz w:val="20"/>
          <w:vertAlign w:val="baseline"/>
        </w:rPr>
        <w:t>Singapore,</w:t>
      </w:r>
      <w:r>
        <w:rPr>
          <w:rFonts w:ascii="Calibri"/>
          <w:spacing w:val="-8"/>
          <w:sz w:val="20"/>
          <w:vertAlign w:val="baseline"/>
        </w:rPr>
        <w:t> </w:t>
      </w:r>
      <w:r>
        <w:rPr>
          <w:rFonts w:ascii="Calibri"/>
          <w:sz w:val="20"/>
          <w:vertAlign w:val="baseline"/>
        </w:rPr>
        <w:t>Malaysia,</w:t>
      </w:r>
      <w:r>
        <w:rPr>
          <w:rFonts w:ascii="Calibri"/>
          <w:spacing w:val="-11"/>
          <w:sz w:val="20"/>
          <w:vertAlign w:val="baseline"/>
        </w:rPr>
        <w:t> </w:t>
      </w:r>
      <w:r>
        <w:rPr>
          <w:rFonts w:ascii="Calibri"/>
          <w:spacing w:val="-10"/>
          <w:sz w:val="20"/>
          <w:vertAlign w:val="baseline"/>
        </w:rPr>
        <w:t>.</w:t>
      </w:r>
    </w:p>
    <w:p>
      <w:pPr>
        <w:tabs>
          <w:tab w:pos="1000" w:val="left" w:leader="none"/>
        </w:tabs>
        <w:spacing w:before="1"/>
        <w:ind w:left="280" w:right="0" w:firstLine="0"/>
        <w:jc w:val="left"/>
        <w:rPr>
          <w:rFonts w:ascii="Calibri"/>
          <w:sz w:val="20"/>
        </w:rPr>
      </w:pPr>
      <w:r>
        <w:rPr>
          <w:rFonts w:ascii="Calibri"/>
          <w:spacing w:val="-5"/>
          <w:sz w:val="20"/>
          <w:vertAlign w:val="superscript"/>
        </w:rPr>
        <w:t>28</w:t>
      </w:r>
      <w:r>
        <w:rPr>
          <w:rFonts w:ascii="Calibri"/>
          <w:sz w:val="20"/>
          <w:vertAlign w:val="baseline"/>
        </w:rPr>
        <w:tab/>
        <w:t>UNCTAD,</w:t>
      </w:r>
      <w:r>
        <w:rPr>
          <w:rFonts w:ascii="Calibri"/>
          <w:spacing w:val="-5"/>
          <w:sz w:val="20"/>
          <w:vertAlign w:val="baseline"/>
        </w:rPr>
        <w:t> </w:t>
      </w:r>
      <w:r>
        <w:rPr>
          <w:rFonts w:ascii="Calibri"/>
          <w:sz w:val="20"/>
          <w:vertAlign w:val="baseline"/>
        </w:rPr>
        <w:t>op.</w:t>
      </w:r>
      <w:r>
        <w:rPr>
          <w:rFonts w:ascii="Calibri"/>
          <w:spacing w:val="-5"/>
          <w:sz w:val="20"/>
          <w:vertAlign w:val="baseline"/>
        </w:rPr>
        <w:t> </w:t>
      </w:r>
      <w:r>
        <w:rPr>
          <w:rFonts w:ascii="Calibri"/>
          <w:sz w:val="20"/>
          <w:vertAlign w:val="baseline"/>
        </w:rPr>
        <w:t>cit.</w:t>
      </w:r>
      <w:r>
        <w:rPr>
          <w:rFonts w:ascii="Calibri"/>
          <w:spacing w:val="-5"/>
          <w:sz w:val="20"/>
          <w:vertAlign w:val="baseline"/>
        </w:rPr>
        <w:t> </w:t>
      </w:r>
      <w:r>
        <w:rPr>
          <w:rFonts w:ascii="Calibri"/>
          <w:sz w:val="20"/>
          <w:vertAlign w:val="baseline"/>
        </w:rPr>
        <w:t>page</w:t>
      </w:r>
      <w:r>
        <w:rPr>
          <w:rFonts w:ascii="Calibri"/>
          <w:spacing w:val="-4"/>
          <w:sz w:val="20"/>
          <w:vertAlign w:val="baseline"/>
        </w:rPr>
        <w:t> </w:t>
      </w:r>
      <w:r>
        <w:rPr>
          <w:rFonts w:ascii="Calibri"/>
          <w:spacing w:val="-5"/>
          <w:sz w:val="20"/>
          <w:vertAlign w:val="baseline"/>
        </w:rPr>
        <w:t>13</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721" w:right="756"/>
        <w:jc w:val="both"/>
      </w:pPr>
      <w:r>
        <w:rPr/>
        <w:t>Similarly, cooperation</w:t>
      </w:r>
      <w:r>
        <w:rPr>
          <w:spacing w:val="-2"/>
        </w:rPr>
        <w:t> </w:t>
      </w:r>
      <w:r>
        <w:rPr/>
        <w:t>and partnership agreements among firms for R &amp;</w:t>
      </w:r>
      <w:r>
        <w:rPr>
          <w:spacing w:val="-2"/>
        </w:rPr>
        <w:t> </w:t>
      </w:r>
      <w:r>
        <w:rPr/>
        <w:t>D are often exempt under competition laws, particularly in developed countries like the United States and member States of the European Union.</w:t>
      </w:r>
      <w:r>
        <w:rPr>
          <w:vertAlign w:val="superscript"/>
        </w:rPr>
        <w:t>29</w:t>
      </w:r>
      <w:r>
        <w:rPr>
          <w:vertAlign w:val="baseline"/>
        </w:rPr>
        <w:t> By different competition regulation exemptions, it is possible to grant increasing legal certainty</w:t>
      </w:r>
      <w:r>
        <w:rPr>
          <w:spacing w:val="-1"/>
          <w:vertAlign w:val="baseline"/>
        </w:rPr>
        <w:t> </w:t>
      </w:r>
      <w:r>
        <w:rPr>
          <w:vertAlign w:val="baseline"/>
        </w:rPr>
        <w:t>to technology holders and licensees willing to invest in new projects using new technologies within a country</w:t>
      </w:r>
      <w:r>
        <w:rPr>
          <w:vertAlign w:val="superscript"/>
        </w:rPr>
        <w:t>30</w:t>
      </w:r>
      <w:r>
        <w:rPr>
          <w:vertAlign w:val="baseline"/>
        </w:rPr>
        <w:t>.</w:t>
      </w:r>
    </w:p>
    <w:p>
      <w:pPr>
        <w:pStyle w:val="ListParagraph"/>
        <w:numPr>
          <w:ilvl w:val="0"/>
          <w:numId w:val="44"/>
        </w:numPr>
        <w:tabs>
          <w:tab w:pos="1721" w:val="left" w:leader="none"/>
        </w:tabs>
        <w:spacing w:line="480" w:lineRule="auto" w:before="2" w:after="0"/>
        <w:ind w:left="1721" w:right="753" w:hanging="720"/>
        <w:jc w:val="both"/>
        <w:rPr>
          <w:sz w:val="24"/>
        </w:rPr>
      </w:pPr>
      <w:r>
        <w:rPr>
          <w:b/>
          <w:sz w:val="24"/>
        </w:rPr>
        <w:t>Performance</w:t>
      </w:r>
      <w:r>
        <w:rPr>
          <w:b/>
          <w:spacing w:val="-4"/>
          <w:sz w:val="24"/>
        </w:rPr>
        <w:t> </w:t>
      </w:r>
      <w:r>
        <w:rPr>
          <w:b/>
          <w:sz w:val="24"/>
        </w:rPr>
        <w:t>enhancement.</w:t>
      </w:r>
      <w:r>
        <w:rPr>
          <w:b/>
          <w:spacing w:val="40"/>
          <w:sz w:val="24"/>
        </w:rPr>
        <w:t> </w:t>
      </w:r>
      <w:r>
        <w:rPr>
          <w:sz w:val="24"/>
        </w:rPr>
        <w:t>As</w:t>
      </w:r>
      <w:r>
        <w:rPr>
          <w:spacing w:val="-4"/>
          <w:sz w:val="24"/>
        </w:rPr>
        <w:t> </w:t>
      </w:r>
      <w:r>
        <w:rPr>
          <w:sz w:val="24"/>
        </w:rPr>
        <w:t>noted</w:t>
      </w:r>
      <w:r>
        <w:rPr>
          <w:spacing w:val="-3"/>
          <w:sz w:val="24"/>
        </w:rPr>
        <w:t> </w:t>
      </w:r>
      <w:r>
        <w:rPr>
          <w:sz w:val="24"/>
        </w:rPr>
        <w:t>earlier</w:t>
      </w:r>
      <w:r>
        <w:rPr>
          <w:sz w:val="24"/>
          <w:vertAlign w:val="superscript"/>
        </w:rPr>
        <w:t>31</w:t>
      </w:r>
      <w:r>
        <w:rPr>
          <w:sz w:val="24"/>
          <w:vertAlign w:val="baseline"/>
        </w:rPr>
        <w:t>,</w:t>
      </w:r>
      <w:r>
        <w:rPr>
          <w:spacing w:val="-5"/>
          <w:sz w:val="24"/>
          <w:vertAlign w:val="baseline"/>
        </w:rPr>
        <w:t> </w:t>
      </w:r>
      <w:r>
        <w:rPr>
          <w:sz w:val="24"/>
          <w:vertAlign w:val="baseline"/>
        </w:rPr>
        <w:t>tax</w:t>
      </w:r>
      <w:r>
        <w:rPr>
          <w:spacing w:val="-7"/>
          <w:sz w:val="24"/>
          <w:vertAlign w:val="baseline"/>
        </w:rPr>
        <w:t> </w:t>
      </w:r>
      <w:r>
        <w:rPr>
          <w:sz w:val="24"/>
          <w:vertAlign w:val="baseline"/>
        </w:rPr>
        <w:t>incentives</w:t>
      </w:r>
      <w:r>
        <w:rPr>
          <w:spacing w:val="-4"/>
          <w:sz w:val="24"/>
          <w:vertAlign w:val="baseline"/>
        </w:rPr>
        <w:t> </w:t>
      </w:r>
      <w:r>
        <w:rPr>
          <w:sz w:val="24"/>
          <w:vertAlign w:val="baseline"/>
        </w:rPr>
        <w:t>can</w:t>
      </w:r>
      <w:r>
        <w:rPr>
          <w:spacing w:val="-3"/>
          <w:sz w:val="24"/>
          <w:vertAlign w:val="baseline"/>
        </w:rPr>
        <w:t> </w:t>
      </w:r>
      <w:r>
        <w:rPr>
          <w:sz w:val="24"/>
          <w:vertAlign w:val="baseline"/>
        </w:rPr>
        <w:t>be</w:t>
      </w:r>
      <w:r>
        <w:rPr>
          <w:spacing w:val="-4"/>
          <w:sz w:val="24"/>
          <w:vertAlign w:val="baseline"/>
        </w:rPr>
        <w:t> </w:t>
      </w:r>
      <w:r>
        <w:rPr>
          <w:sz w:val="24"/>
          <w:vertAlign w:val="baseline"/>
        </w:rPr>
        <w:t>targeted at export promotion, employment/skills training, domestic value added and headquarters location. Free trade zones, (FTZs), typically cover incentives for export-oriented manufacturing activities. Panama, for example, has an export processing regime to promote the export of goods that are manufactured, assembled or processed in Panama. Qualifying enterprises in the zone are exempt from direct and indirect income taxes, import duties and value added </w:t>
      </w:r>
      <w:r>
        <w:rPr>
          <w:spacing w:val="-2"/>
          <w:sz w:val="24"/>
          <w:vertAlign w:val="baseline"/>
        </w:rPr>
        <w:t>taxes.</w:t>
      </w:r>
    </w:p>
    <w:p>
      <w:pPr>
        <w:pStyle w:val="BodyText"/>
        <w:spacing w:line="480" w:lineRule="auto" w:before="1"/>
        <w:ind w:left="1001" w:right="760"/>
        <w:jc w:val="both"/>
      </w:pPr>
      <w:r>
        <w:rPr/>
        <w:t>In Nigeria, companies operating in a free trade zone are exempt from payment of all taxes, federal, state or local</w:t>
      </w:r>
      <w:r>
        <w:rPr>
          <w:spacing w:val="-1"/>
        </w:rPr>
        <w:t> </w:t>
      </w:r>
      <w:r>
        <w:rPr/>
        <w:t>government. In</w:t>
      </w:r>
      <w:r>
        <w:rPr>
          <w:spacing w:val="-1"/>
        </w:rPr>
        <w:t> </w:t>
      </w:r>
      <w:r>
        <w:rPr/>
        <w:t>addition, such companies are allowed full repatriation of capital at any time. They are also exempt from payment of import or export licenses. Furthermore, they are allowed to sell up to 25% of their products in the domestic market.</w:t>
      </w:r>
    </w:p>
    <w:p>
      <w:pPr>
        <w:pStyle w:val="Heading3"/>
        <w:numPr>
          <w:ilvl w:val="1"/>
          <w:numId w:val="42"/>
        </w:numPr>
        <w:tabs>
          <w:tab w:pos="1000" w:val="left" w:leader="none"/>
        </w:tabs>
        <w:spacing w:line="240" w:lineRule="auto" w:before="6" w:after="0"/>
        <w:ind w:left="1000" w:right="0" w:hanging="720"/>
        <w:jc w:val="both"/>
      </w:pPr>
      <w:r>
        <w:rPr/>
        <w:t>Design</w:t>
      </w:r>
      <w:r>
        <w:rPr>
          <w:spacing w:val="-1"/>
        </w:rPr>
        <w:t> </w:t>
      </w:r>
      <w:r>
        <w:rPr/>
        <w:t>and</w:t>
      </w:r>
      <w:r>
        <w:rPr>
          <w:spacing w:val="-1"/>
        </w:rPr>
        <w:t> </w:t>
      </w:r>
      <w:r>
        <w:rPr/>
        <w:t>Administration</w:t>
      </w:r>
      <w:r>
        <w:rPr>
          <w:spacing w:val="2"/>
        </w:rPr>
        <w:t> </w:t>
      </w:r>
      <w:r>
        <w:rPr/>
        <w:t>of</w:t>
      </w:r>
      <w:r>
        <w:rPr>
          <w:spacing w:val="-4"/>
        </w:rPr>
        <w:t> </w:t>
      </w:r>
      <w:r>
        <w:rPr/>
        <w:t>Tax</w:t>
      </w:r>
      <w:r>
        <w:rPr>
          <w:spacing w:val="-5"/>
        </w:rPr>
        <w:t> </w:t>
      </w:r>
      <w:r>
        <w:rPr>
          <w:spacing w:val="-2"/>
        </w:rPr>
        <w:t>Incentives</w:t>
      </w:r>
    </w:p>
    <w:p>
      <w:pPr>
        <w:pStyle w:val="BodyText"/>
        <w:spacing w:line="480" w:lineRule="auto" w:before="271"/>
        <w:ind w:left="1001" w:right="763"/>
        <w:jc w:val="both"/>
      </w:pPr>
      <w:r>
        <w:rPr/>
        <w:t>Tax incentives, usually, are only a part of a package of policy objectives to achieve broad economic, social and political goals. The legal instruments that grant tax incentives</w:t>
      </w:r>
      <w:r>
        <w:rPr>
          <w:spacing w:val="23"/>
        </w:rPr>
        <w:t> </w:t>
      </w:r>
      <w:r>
        <w:rPr/>
        <w:t>should</w:t>
      </w:r>
      <w:r>
        <w:rPr>
          <w:spacing w:val="28"/>
        </w:rPr>
        <w:t> </w:t>
      </w:r>
      <w:r>
        <w:rPr/>
        <w:t>therefore</w:t>
      </w:r>
      <w:r>
        <w:rPr>
          <w:spacing w:val="28"/>
        </w:rPr>
        <w:t> </w:t>
      </w:r>
      <w:r>
        <w:rPr/>
        <w:t>be</w:t>
      </w:r>
      <w:r>
        <w:rPr>
          <w:spacing w:val="28"/>
        </w:rPr>
        <w:t> </w:t>
      </w:r>
      <w:r>
        <w:rPr/>
        <w:t>drafted</w:t>
      </w:r>
      <w:r>
        <w:rPr>
          <w:spacing w:val="28"/>
        </w:rPr>
        <w:t> </w:t>
      </w:r>
      <w:r>
        <w:rPr/>
        <w:t>carefully</w:t>
      </w:r>
      <w:r>
        <w:rPr>
          <w:spacing w:val="24"/>
        </w:rPr>
        <w:t> </w:t>
      </w:r>
      <w:r>
        <w:rPr/>
        <w:t>so</w:t>
      </w:r>
      <w:r>
        <w:rPr>
          <w:spacing w:val="27"/>
        </w:rPr>
        <w:t> </w:t>
      </w:r>
      <w:r>
        <w:rPr/>
        <w:t>that</w:t>
      </w:r>
      <w:r>
        <w:rPr>
          <w:spacing w:val="29"/>
        </w:rPr>
        <w:t> </w:t>
      </w:r>
      <w:r>
        <w:rPr/>
        <w:t>these</w:t>
      </w:r>
      <w:r>
        <w:rPr>
          <w:spacing w:val="28"/>
        </w:rPr>
        <w:t> </w:t>
      </w:r>
      <w:r>
        <w:rPr/>
        <w:t>goals</w:t>
      </w:r>
      <w:r>
        <w:rPr>
          <w:spacing w:val="26"/>
        </w:rPr>
        <w:t> </w:t>
      </w:r>
      <w:r>
        <w:rPr/>
        <w:t>can</w:t>
      </w:r>
      <w:r>
        <w:rPr>
          <w:spacing w:val="28"/>
        </w:rPr>
        <w:t> </w:t>
      </w:r>
      <w:r>
        <w:rPr/>
        <w:t>be</w:t>
      </w:r>
      <w:r>
        <w:rPr>
          <w:spacing w:val="28"/>
        </w:rPr>
        <w:t> </w:t>
      </w:r>
      <w:r>
        <w:rPr>
          <w:spacing w:val="-2"/>
        </w:rPr>
        <w:t>achieved</w:t>
      </w:r>
    </w:p>
    <w:p>
      <w:pPr>
        <w:pStyle w:val="BodyText"/>
        <w:spacing w:before="163"/>
        <w:rPr>
          <w:sz w:val="20"/>
        </w:rPr>
      </w:pPr>
      <w:r>
        <w:rPr/>
        <mc:AlternateContent>
          <mc:Choice Requires="wps">
            <w:drawing>
              <wp:anchor distT="0" distB="0" distL="0" distR="0" allowOverlap="1" layoutInCell="1" locked="0" behindDoc="1" simplePos="0" relativeHeight="487644160">
                <wp:simplePos x="0" y="0"/>
                <wp:positionH relativeFrom="page">
                  <wp:posOffset>914704</wp:posOffset>
                </wp:positionH>
                <wp:positionV relativeFrom="paragraph">
                  <wp:posOffset>264957</wp:posOffset>
                </wp:positionV>
                <wp:extent cx="1830070" cy="9525"/>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62764pt;width:144.07pt;height:.71997pt;mso-position-horizontal-relative:page;mso-position-vertical-relative:paragraph;z-index:-15672320;mso-wrap-distance-left:0;mso-wrap-distance-right:0" id="docshape115" filled="true" fillcolor="#000000" stroked="false">
                <v:fill type="solid"/>
                <w10:wrap type="topAndBottom"/>
              </v:rect>
            </w:pict>
          </mc:Fallback>
        </mc:AlternateContent>
      </w:r>
    </w:p>
    <w:p>
      <w:pPr>
        <w:tabs>
          <w:tab w:pos="1000" w:val="left" w:leader="none"/>
        </w:tabs>
        <w:spacing w:before="97"/>
        <w:ind w:left="280" w:right="0" w:firstLine="0"/>
        <w:jc w:val="left"/>
        <w:rPr>
          <w:rFonts w:ascii="Calibri" w:hAnsi="Calibri"/>
          <w:sz w:val="20"/>
        </w:rPr>
      </w:pPr>
      <w:r>
        <w:rPr>
          <w:rFonts w:ascii="Calibri" w:hAnsi="Calibri"/>
          <w:spacing w:val="-5"/>
          <w:sz w:val="20"/>
          <w:vertAlign w:val="superscript"/>
        </w:rPr>
        <w:t>29</w:t>
      </w:r>
      <w:r>
        <w:rPr>
          <w:rFonts w:ascii="Calibri" w:hAnsi="Calibri"/>
          <w:sz w:val="20"/>
          <w:vertAlign w:val="baseline"/>
        </w:rPr>
        <w:tab/>
        <w:t>UNCTAD,</w:t>
      </w:r>
      <w:r>
        <w:rPr>
          <w:rFonts w:ascii="Calibri" w:hAnsi="Calibri"/>
          <w:spacing w:val="-5"/>
          <w:sz w:val="20"/>
          <w:vertAlign w:val="baseline"/>
        </w:rPr>
        <w:t> </w:t>
      </w:r>
      <w:r>
        <w:rPr>
          <w:rFonts w:ascii="Calibri" w:hAnsi="Calibri"/>
          <w:sz w:val="20"/>
          <w:vertAlign w:val="baseline"/>
        </w:rPr>
        <w:t>World</w:t>
      </w:r>
      <w:r>
        <w:rPr>
          <w:rFonts w:ascii="Calibri" w:hAnsi="Calibri"/>
          <w:spacing w:val="-8"/>
          <w:sz w:val="20"/>
          <w:vertAlign w:val="baseline"/>
        </w:rPr>
        <w:t> </w:t>
      </w:r>
      <w:r>
        <w:rPr>
          <w:rFonts w:ascii="Calibri" w:hAnsi="Calibri"/>
          <w:sz w:val="20"/>
          <w:vertAlign w:val="baseline"/>
        </w:rPr>
        <w:t>Investment</w:t>
      </w:r>
      <w:r>
        <w:rPr>
          <w:rFonts w:ascii="Calibri" w:hAnsi="Calibri"/>
          <w:spacing w:val="-8"/>
          <w:sz w:val="20"/>
          <w:vertAlign w:val="baseline"/>
        </w:rPr>
        <w:t> </w:t>
      </w:r>
      <w:r>
        <w:rPr>
          <w:rFonts w:ascii="Calibri" w:hAnsi="Calibri"/>
          <w:sz w:val="20"/>
          <w:vertAlign w:val="baseline"/>
        </w:rPr>
        <w:t>Report,</w:t>
      </w:r>
      <w:r>
        <w:rPr>
          <w:rFonts w:ascii="Calibri" w:hAnsi="Calibri"/>
          <w:spacing w:val="-5"/>
          <w:sz w:val="20"/>
          <w:vertAlign w:val="baseline"/>
        </w:rPr>
        <w:t> </w:t>
      </w:r>
      <w:r>
        <w:rPr>
          <w:rFonts w:ascii="Calibri" w:hAnsi="Calibri"/>
          <w:sz w:val="20"/>
          <w:vertAlign w:val="baseline"/>
        </w:rPr>
        <w:t>1997,</w:t>
      </w:r>
      <w:r>
        <w:rPr>
          <w:rFonts w:ascii="Calibri" w:hAnsi="Calibri"/>
          <w:spacing w:val="-5"/>
          <w:sz w:val="20"/>
          <w:vertAlign w:val="baseline"/>
        </w:rPr>
        <w:t> </w:t>
      </w:r>
      <w:r>
        <w:rPr>
          <w:rFonts w:ascii="Calibri" w:hAnsi="Calibri"/>
          <w:sz w:val="20"/>
          <w:vertAlign w:val="baseline"/>
        </w:rPr>
        <w:t>pages</w:t>
      </w:r>
      <w:r>
        <w:rPr>
          <w:rFonts w:ascii="Calibri" w:hAnsi="Calibri"/>
          <w:spacing w:val="-9"/>
          <w:sz w:val="20"/>
          <w:vertAlign w:val="baseline"/>
        </w:rPr>
        <w:t> </w:t>
      </w:r>
      <w:r>
        <w:rPr>
          <w:rFonts w:ascii="Calibri" w:hAnsi="Calibri"/>
          <w:sz w:val="20"/>
          <w:vertAlign w:val="baseline"/>
        </w:rPr>
        <w:t>205</w:t>
      </w:r>
      <w:r>
        <w:rPr>
          <w:rFonts w:ascii="Calibri" w:hAnsi="Calibri"/>
          <w:spacing w:val="-4"/>
          <w:sz w:val="20"/>
          <w:vertAlign w:val="baseline"/>
        </w:rPr>
        <w:t> </w:t>
      </w:r>
      <w:r>
        <w:rPr>
          <w:rFonts w:ascii="Calibri" w:hAnsi="Calibri"/>
          <w:sz w:val="20"/>
          <w:vertAlign w:val="baseline"/>
        </w:rPr>
        <w:t>–</w:t>
      </w:r>
      <w:r>
        <w:rPr>
          <w:rFonts w:ascii="Calibri" w:hAnsi="Calibri"/>
          <w:spacing w:val="-6"/>
          <w:sz w:val="20"/>
          <w:vertAlign w:val="baseline"/>
        </w:rPr>
        <w:t> </w:t>
      </w:r>
      <w:r>
        <w:rPr>
          <w:rFonts w:ascii="Calibri" w:hAnsi="Calibri"/>
          <w:spacing w:val="-4"/>
          <w:sz w:val="20"/>
          <w:vertAlign w:val="baseline"/>
        </w:rPr>
        <w:t>208.</w:t>
      </w:r>
    </w:p>
    <w:p>
      <w:pPr>
        <w:tabs>
          <w:tab w:pos="1000" w:val="left" w:leader="none"/>
        </w:tabs>
        <w:spacing w:before="1"/>
        <w:ind w:left="280" w:right="0" w:firstLine="0"/>
        <w:jc w:val="left"/>
        <w:rPr>
          <w:rFonts w:ascii="Calibri"/>
          <w:sz w:val="20"/>
        </w:rPr>
      </w:pPr>
      <w:r>
        <w:rPr>
          <w:rFonts w:ascii="Calibri"/>
          <w:spacing w:val="-5"/>
          <w:sz w:val="20"/>
          <w:vertAlign w:val="superscript"/>
        </w:rPr>
        <w:t>30</w:t>
      </w:r>
      <w:r>
        <w:rPr>
          <w:rFonts w:ascii="Calibri"/>
          <w:sz w:val="20"/>
          <w:vertAlign w:val="baseline"/>
        </w:rPr>
        <w:tab/>
        <w:t>UNCTAD,</w:t>
      </w:r>
      <w:r>
        <w:rPr>
          <w:rFonts w:ascii="Calibri"/>
          <w:spacing w:val="-6"/>
          <w:sz w:val="20"/>
          <w:vertAlign w:val="baseline"/>
        </w:rPr>
        <w:t> </w:t>
      </w:r>
      <w:r>
        <w:rPr>
          <w:rFonts w:ascii="Calibri"/>
          <w:sz w:val="20"/>
          <w:vertAlign w:val="baseline"/>
        </w:rPr>
        <w:t>Asit</w:t>
      </w:r>
      <w:r>
        <w:rPr>
          <w:rFonts w:ascii="Calibri"/>
          <w:spacing w:val="-4"/>
          <w:sz w:val="20"/>
          <w:vertAlign w:val="baseline"/>
        </w:rPr>
        <w:t> </w:t>
      </w:r>
      <w:r>
        <w:rPr>
          <w:rFonts w:ascii="Calibri"/>
          <w:sz w:val="20"/>
          <w:vertAlign w:val="baseline"/>
        </w:rPr>
        <w:t>Studies,</w:t>
      </w:r>
      <w:r>
        <w:rPr>
          <w:rFonts w:ascii="Calibri"/>
          <w:spacing w:val="-6"/>
          <w:sz w:val="20"/>
          <w:vertAlign w:val="baseline"/>
        </w:rPr>
        <w:t> </w:t>
      </w:r>
      <w:r>
        <w:rPr>
          <w:rFonts w:ascii="Calibri"/>
          <w:sz w:val="20"/>
          <w:vertAlign w:val="baseline"/>
        </w:rPr>
        <w:t>op.</w:t>
      </w:r>
      <w:r>
        <w:rPr>
          <w:rFonts w:ascii="Calibri"/>
          <w:spacing w:val="-6"/>
          <w:sz w:val="20"/>
          <w:vertAlign w:val="baseline"/>
        </w:rPr>
        <w:t> </w:t>
      </w:r>
      <w:r>
        <w:rPr>
          <w:rFonts w:ascii="Calibri"/>
          <w:sz w:val="20"/>
          <w:vertAlign w:val="baseline"/>
        </w:rPr>
        <w:t>cit.</w:t>
      </w:r>
      <w:r>
        <w:rPr>
          <w:rFonts w:ascii="Calibri"/>
          <w:spacing w:val="-7"/>
          <w:sz w:val="20"/>
          <w:vertAlign w:val="baseline"/>
        </w:rPr>
        <w:t> </w:t>
      </w:r>
      <w:r>
        <w:rPr>
          <w:rFonts w:ascii="Calibri"/>
          <w:sz w:val="20"/>
          <w:vertAlign w:val="baseline"/>
        </w:rPr>
        <w:t>page</w:t>
      </w:r>
      <w:r>
        <w:rPr>
          <w:rFonts w:ascii="Calibri"/>
          <w:spacing w:val="-2"/>
          <w:sz w:val="20"/>
          <w:vertAlign w:val="baseline"/>
        </w:rPr>
        <w:t> </w:t>
      </w:r>
      <w:r>
        <w:rPr>
          <w:rFonts w:ascii="Calibri"/>
          <w:spacing w:val="-5"/>
          <w:sz w:val="20"/>
          <w:vertAlign w:val="baseline"/>
        </w:rPr>
        <w:t>13</w:t>
      </w:r>
    </w:p>
    <w:p>
      <w:pPr>
        <w:tabs>
          <w:tab w:pos="1000" w:val="left" w:leader="none"/>
        </w:tabs>
        <w:spacing w:before="1"/>
        <w:ind w:left="280" w:right="0" w:firstLine="0"/>
        <w:jc w:val="left"/>
        <w:rPr>
          <w:rFonts w:ascii="Calibri"/>
          <w:sz w:val="20"/>
        </w:rPr>
      </w:pPr>
      <w:r>
        <w:rPr>
          <w:rFonts w:ascii="Calibri"/>
          <w:spacing w:val="-5"/>
          <w:sz w:val="20"/>
          <w:vertAlign w:val="superscript"/>
        </w:rPr>
        <w:t>31</w:t>
      </w:r>
      <w:r>
        <w:rPr>
          <w:rFonts w:ascii="Calibri"/>
          <w:sz w:val="20"/>
          <w:vertAlign w:val="baseline"/>
        </w:rPr>
        <w:tab/>
        <w:t>Paragraphs</w:t>
      </w:r>
      <w:r>
        <w:rPr>
          <w:rFonts w:ascii="Calibri"/>
          <w:spacing w:val="-8"/>
          <w:sz w:val="20"/>
          <w:vertAlign w:val="baseline"/>
        </w:rPr>
        <w:t> </w:t>
      </w:r>
      <w:r>
        <w:rPr>
          <w:rFonts w:ascii="Calibri"/>
          <w:sz w:val="20"/>
          <w:vertAlign w:val="baseline"/>
        </w:rPr>
        <w:t>B</w:t>
      </w:r>
      <w:r>
        <w:rPr>
          <w:rFonts w:ascii="Calibri"/>
          <w:spacing w:val="-3"/>
          <w:sz w:val="20"/>
          <w:vertAlign w:val="baseline"/>
        </w:rPr>
        <w:t> </w:t>
      </w:r>
      <w:r>
        <w:rPr>
          <w:rFonts w:ascii="Calibri"/>
          <w:sz w:val="20"/>
          <w:vertAlign w:val="baseline"/>
        </w:rPr>
        <w:t>&amp;</w:t>
      </w:r>
      <w:r>
        <w:rPr>
          <w:rFonts w:ascii="Calibri"/>
          <w:spacing w:val="-3"/>
          <w:sz w:val="20"/>
          <w:vertAlign w:val="baseline"/>
        </w:rPr>
        <w:t> </w:t>
      </w:r>
      <w:r>
        <w:rPr>
          <w:rFonts w:ascii="Calibri"/>
          <w:sz w:val="20"/>
          <w:vertAlign w:val="baseline"/>
        </w:rPr>
        <w:t>C</w:t>
      </w:r>
      <w:r>
        <w:rPr>
          <w:rFonts w:ascii="Calibri"/>
          <w:spacing w:val="-1"/>
          <w:sz w:val="20"/>
          <w:vertAlign w:val="baseline"/>
        </w:rPr>
        <w:t> </w:t>
      </w:r>
      <w:r>
        <w:rPr>
          <w:rFonts w:ascii="Calibri"/>
          <w:spacing w:val="-2"/>
          <w:sz w:val="20"/>
          <w:vertAlign w:val="baseline"/>
        </w:rPr>
        <w:t>above</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5"/>
        <w:jc w:val="both"/>
      </w:pPr>
      <w:r>
        <w:rPr/>
        <w:t>with minimum leakage of tax revenues. The legal instruments should be drafted, expressed or worded as precisely and clearly as possible so as to avoid the need for frequent corrections or changes, as this may lead to the perception that the tax system is complex and difficult to comply with. On the other hand, the incentives should be implemented with minimum inconvenience to the investor himself. This is because stability and predictability of the whole tax system are major factors that influence firms whenever they decide to make long-term investments.</w:t>
      </w:r>
    </w:p>
    <w:p>
      <w:pPr>
        <w:pStyle w:val="BodyText"/>
        <w:spacing w:before="2"/>
        <w:ind w:left="1001"/>
        <w:jc w:val="both"/>
      </w:pPr>
      <w:r>
        <w:rPr/>
        <w:t>There</w:t>
      </w:r>
      <w:r>
        <w:rPr>
          <w:spacing w:val="-4"/>
        </w:rPr>
        <w:t> </w:t>
      </w:r>
      <w:r>
        <w:rPr/>
        <w:t>are</w:t>
      </w:r>
      <w:r>
        <w:rPr>
          <w:spacing w:val="-7"/>
        </w:rPr>
        <w:t> </w:t>
      </w:r>
      <w:r>
        <w:rPr/>
        <w:t>therefore</w:t>
      </w:r>
      <w:r>
        <w:rPr>
          <w:spacing w:val="-2"/>
        </w:rPr>
        <w:t> </w:t>
      </w:r>
      <w:r>
        <w:rPr/>
        <w:t>four broad</w:t>
      </w:r>
      <w:r>
        <w:rPr>
          <w:spacing w:val="-1"/>
        </w:rPr>
        <w:t> </w:t>
      </w:r>
      <w:r>
        <w:rPr/>
        <w:t>steps</w:t>
      </w:r>
      <w:r>
        <w:rPr>
          <w:spacing w:val="-2"/>
        </w:rPr>
        <w:t> </w:t>
      </w:r>
      <w:r>
        <w:rPr/>
        <w:t>in</w:t>
      </w:r>
      <w:r>
        <w:rPr>
          <w:spacing w:val="-6"/>
        </w:rPr>
        <w:t> </w:t>
      </w:r>
      <w:r>
        <w:rPr/>
        <w:t>developing</w:t>
      </w:r>
      <w:r>
        <w:rPr>
          <w:spacing w:val="-1"/>
        </w:rPr>
        <w:t> </w:t>
      </w:r>
      <w:r>
        <w:rPr/>
        <w:t>tax</w:t>
      </w:r>
      <w:r>
        <w:rPr>
          <w:spacing w:val="-6"/>
        </w:rPr>
        <w:t> </w:t>
      </w:r>
      <w:r>
        <w:rPr/>
        <w:t>incentive</w:t>
      </w:r>
      <w:r>
        <w:rPr>
          <w:spacing w:val="-1"/>
        </w:rPr>
        <w:t> </w:t>
      </w:r>
      <w:r>
        <w:rPr>
          <w:spacing w:val="-2"/>
        </w:rPr>
        <w:t>policies:</w:t>
      </w:r>
    </w:p>
    <w:p>
      <w:pPr>
        <w:pStyle w:val="BodyText"/>
      </w:pPr>
    </w:p>
    <w:p>
      <w:pPr>
        <w:pStyle w:val="ListParagraph"/>
        <w:numPr>
          <w:ilvl w:val="0"/>
          <w:numId w:val="45"/>
        </w:numPr>
        <w:tabs>
          <w:tab w:pos="1720" w:val="left" w:leader="none"/>
        </w:tabs>
        <w:spacing w:line="240" w:lineRule="auto" w:before="0" w:after="0"/>
        <w:ind w:left="1720" w:right="0" w:hanging="719"/>
        <w:jc w:val="left"/>
        <w:rPr>
          <w:sz w:val="24"/>
        </w:rPr>
      </w:pPr>
      <w:r>
        <w:rPr>
          <w:sz w:val="24"/>
        </w:rPr>
        <w:t>designing</w:t>
      </w:r>
      <w:r>
        <w:rPr>
          <w:spacing w:val="-3"/>
          <w:sz w:val="24"/>
        </w:rPr>
        <w:t> </w:t>
      </w:r>
      <w:r>
        <w:rPr>
          <w:sz w:val="24"/>
        </w:rPr>
        <w:t>the</w:t>
      </w:r>
      <w:r>
        <w:rPr>
          <w:spacing w:val="1"/>
          <w:sz w:val="24"/>
        </w:rPr>
        <w:t> </w:t>
      </w:r>
      <w:r>
        <w:rPr>
          <w:spacing w:val="-2"/>
          <w:sz w:val="24"/>
        </w:rPr>
        <w:t>incentives;</w:t>
      </w:r>
    </w:p>
    <w:p>
      <w:pPr>
        <w:pStyle w:val="BodyText"/>
      </w:pPr>
    </w:p>
    <w:p>
      <w:pPr>
        <w:pStyle w:val="ListParagraph"/>
        <w:numPr>
          <w:ilvl w:val="0"/>
          <w:numId w:val="45"/>
        </w:numPr>
        <w:tabs>
          <w:tab w:pos="1720" w:val="left" w:leader="none"/>
        </w:tabs>
        <w:spacing w:line="240" w:lineRule="auto" w:before="0" w:after="0"/>
        <w:ind w:left="1720" w:right="0" w:hanging="719"/>
        <w:jc w:val="left"/>
        <w:rPr>
          <w:sz w:val="24"/>
        </w:rPr>
      </w:pPr>
      <w:r>
        <w:rPr>
          <w:sz w:val="24"/>
        </w:rPr>
        <w:t>granting</w:t>
      </w:r>
      <w:r>
        <w:rPr>
          <w:spacing w:val="-1"/>
          <w:sz w:val="24"/>
        </w:rPr>
        <w:t> </w:t>
      </w:r>
      <w:r>
        <w:rPr>
          <w:sz w:val="24"/>
        </w:rPr>
        <w:t>the</w:t>
      </w:r>
      <w:r>
        <w:rPr>
          <w:spacing w:val="3"/>
          <w:sz w:val="24"/>
        </w:rPr>
        <w:t> </w:t>
      </w:r>
      <w:r>
        <w:rPr>
          <w:spacing w:val="-2"/>
          <w:sz w:val="24"/>
        </w:rPr>
        <w:t>incentives;</w:t>
      </w:r>
    </w:p>
    <w:p>
      <w:pPr>
        <w:pStyle w:val="BodyText"/>
      </w:pPr>
    </w:p>
    <w:p>
      <w:pPr>
        <w:pStyle w:val="ListParagraph"/>
        <w:numPr>
          <w:ilvl w:val="0"/>
          <w:numId w:val="45"/>
        </w:numPr>
        <w:tabs>
          <w:tab w:pos="1720" w:val="left" w:leader="none"/>
        </w:tabs>
        <w:spacing w:line="240" w:lineRule="auto" w:before="1" w:after="0"/>
        <w:ind w:left="1720" w:right="0" w:hanging="719"/>
        <w:jc w:val="left"/>
        <w:rPr>
          <w:sz w:val="24"/>
        </w:rPr>
      </w:pPr>
      <w:r>
        <w:rPr>
          <w:sz w:val="24"/>
        </w:rPr>
        <w:t>implementing</w:t>
      </w:r>
      <w:r>
        <w:rPr>
          <w:spacing w:val="-8"/>
          <w:sz w:val="24"/>
        </w:rPr>
        <w:t> </w:t>
      </w:r>
      <w:r>
        <w:rPr>
          <w:sz w:val="24"/>
        </w:rPr>
        <w:t>the</w:t>
      </w:r>
      <w:r>
        <w:rPr>
          <w:spacing w:val="-2"/>
          <w:sz w:val="24"/>
        </w:rPr>
        <w:t> </w:t>
      </w:r>
      <w:r>
        <w:rPr>
          <w:sz w:val="24"/>
        </w:rPr>
        <w:t>incentives;</w:t>
      </w:r>
      <w:r>
        <w:rPr>
          <w:spacing w:val="-10"/>
          <w:sz w:val="24"/>
        </w:rPr>
        <w:t> </w:t>
      </w:r>
      <w:r>
        <w:rPr>
          <w:spacing w:val="-5"/>
          <w:sz w:val="24"/>
        </w:rPr>
        <w:t>and</w:t>
      </w:r>
    </w:p>
    <w:p>
      <w:pPr>
        <w:pStyle w:val="ListParagraph"/>
        <w:numPr>
          <w:ilvl w:val="0"/>
          <w:numId w:val="45"/>
        </w:numPr>
        <w:tabs>
          <w:tab w:pos="1719" w:val="left" w:leader="none"/>
          <w:tab w:pos="1721" w:val="left" w:leader="none"/>
        </w:tabs>
        <w:spacing w:line="480" w:lineRule="auto" w:before="276" w:after="0"/>
        <w:ind w:left="1721" w:right="2322" w:hanging="720"/>
        <w:jc w:val="both"/>
        <w:rPr>
          <w:sz w:val="24"/>
        </w:rPr>
      </w:pPr>
      <w:r>
        <w:rPr>
          <w:sz w:val="24"/>
        </w:rPr>
        <w:t>following</w:t>
      </w:r>
      <w:r>
        <w:rPr>
          <w:spacing w:val="-4"/>
          <w:sz w:val="24"/>
        </w:rPr>
        <w:t> </w:t>
      </w:r>
      <w:r>
        <w:rPr>
          <w:sz w:val="24"/>
        </w:rPr>
        <w:t>up</w:t>
      </w:r>
      <w:r>
        <w:rPr>
          <w:spacing w:val="-4"/>
          <w:sz w:val="24"/>
        </w:rPr>
        <w:t> </w:t>
      </w:r>
      <w:r>
        <w:rPr>
          <w:sz w:val="24"/>
        </w:rPr>
        <w:t>compliance</w:t>
      </w:r>
      <w:r>
        <w:rPr>
          <w:spacing w:val="-5"/>
          <w:sz w:val="24"/>
        </w:rPr>
        <w:t> </w:t>
      </w:r>
      <w:r>
        <w:rPr>
          <w:sz w:val="24"/>
        </w:rPr>
        <w:t>by</w:t>
      </w:r>
      <w:r>
        <w:rPr>
          <w:spacing w:val="-4"/>
          <w:sz w:val="24"/>
        </w:rPr>
        <w:t> </w:t>
      </w:r>
      <w:r>
        <w:rPr>
          <w:sz w:val="24"/>
        </w:rPr>
        <w:t>firms</w:t>
      </w:r>
      <w:r>
        <w:rPr>
          <w:spacing w:val="-6"/>
          <w:sz w:val="24"/>
        </w:rPr>
        <w:t> </w:t>
      </w:r>
      <w:r>
        <w:rPr>
          <w:sz w:val="24"/>
        </w:rPr>
        <w:t>that have</w:t>
      </w:r>
      <w:r>
        <w:rPr>
          <w:spacing w:val="-5"/>
          <w:sz w:val="24"/>
        </w:rPr>
        <w:t> </w:t>
      </w:r>
      <w:r>
        <w:rPr>
          <w:sz w:val="24"/>
        </w:rPr>
        <w:t>benefited</w:t>
      </w:r>
      <w:r>
        <w:rPr>
          <w:spacing w:val="-4"/>
          <w:sz w:val="24"/>
        </w:rPr>
        <w:t> </w:t>
      </w:r>
      <w:r>
        <w:rPr>
          <w:sz w:val="24"/>
        </w:rPr>
        <w:t>from</w:t>
      </w:r>
      <w:r>
        <w:rPr>
          <w:spacing w:val="-13"/>
          <w:sz w:val="24"/>
        </w:rPr>
        <w:t> </w:t>
      </w:r>
      <w:r>
        <w:rPr>
          <w:sz w:val="24"/>
        </w:rPr>
        <w:t>the incentive measures.</w:t>
      </w:r>
      <w:r>
        <w:rPr>
          <w:sz w:val="24"/>
          <w:vertAlign w:val="superscript"/>
        </w:rPr>
        <w:t>32</w:t>
      </w:r>
    </w:p>
    <w:p>
      <w:pPr>
        <w:pStyle w:val="BodyText"/>
        <w:spacing w:line="480" w:lineRule="auto"/>
        <w:ind w:left="1001" w:right="762"/>
        <w:jc w:val="both"/>
      </w:pPr>
      <w:r>
        <w:rPr/>
        <w:t>In this respect, tax incentives as a concept, involves both financial and administrative costs. Administration of tax incentives is easier to achieve if the incentives system itself is transparent, less cumbersome and simple to understand by the investors.</w:t>
      </w:r>
    </w:p>
    <w:p>
      <w:pPr>
        <w:pStyle w:val="BodyText"/>
        <w:spacing w:line="480" w:lineRule="auto" w:before="1"/>
        <w:ind w:left="1001" w:right="752"/>
        <w:jc w:val="both"/>
      </w:pPr>
      <w:r>
        <w:rPr/>
        <w:t>More often than not, monitoring or following up the firms that benefit from tax incentives is neglected in Nigeria. If investors are required, for example, to fulfill certain conditions as part of granting incentives, (such as import of certain types of machinery, creation of jobs, ), within a certain time frame, it is imperative that after granting the incentives, the investors be monitored to ensure full compliance both</w:t>
      </w:r>
      <w:r>
        <w:rPr>
          <w:spacing w:val="40"/>
        </w:rPr>
        <w:t> </w:t>
      </w:r>
      <w:r>
        <w:rPr/>
        <w:t>with the conditions and the investment itself. The capacity to effectively monitor or follow up is particularly weak in Nigeria.</w:t>
      </w:r>
    </w:p>
    <w:p>
      <w:pPr>
        <w:pStyle w:val="BodyText"/>
        <w:rPr>
          <w:sz w:val="20"/>
        </w:rPr>
      </w:pPr>
    </w:p>
    <w:p>
      <w:pPr>
        <w:pStyle w:val="BodyText"/>
        <w:rPr>
          <w:sz w:val="20"/>
        </w:rPr>
      </w:pPr>
    </w:p>
    <w:p>
      <w:pPr>
        <w:pStyle w:val="BodyText"/>
        <w:spacing w:before="188"/>
        <w:rPr>
          <w:sz w:val="20"/>
        </w:rPr>
      </w:pPr>
      <w:r>
        <w:rPr/>
        <mc:AlternateContent>
          <mc:Choice Requires="wps">
            <w:drawing>
              <wp:anchor distT="0" distB="0" distL="0" distR="0" allowOverlap="1" layoutInCell="1" locked="0" behindDoc="1" simplePos="0" relativeHeight="487644672">
                <wp:simplePos x="0" y="0"/>
                <wp:positionH relativeFrom="page">
                  <wp:posOffset>914704</wp:posOffset>
                </wp:positionH>
                <wp:positionV relativeFrom="paragraph">
                  <wp:posOffset>281060</wp:posOffset>
                </wp:positionV>
                <wp:extent cx="1830070" cy="9525"/>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130718pt;width:144.07pt;height:.71997pt;mso-position-horizontal-relative:page;mso-position-vertical-relative:paragraph;z-index:-15671808;mso-wrap-distance-left:0;mso-wrap-distance-right:0" id="docshape116" filled="true" fillcolor="#000000" stroked="false">
                <v:fill type="solid"/>
                <w10:wrap type="topAndBottom"/>
              </v:rect>
            </w:pict>
          </mc:Fallback>
        </mc:AlternateContent>
      </w:r>
    </w:p>
    <w:p>
      <w:pPr>
        <w:tabs>
          <w:tab w:pos="1000" w:val="left" w:leader="none"/>
        </w:tabs>
        <w:spacing w:before="102"/>
        <w:ind w:left="280" w:right="0" w:firstLine="0"/>
        <w:jc w:val="left"/>
        <w:rPr>
          <w:rFonts w:ascii="Calibri"/>
          <w:sz w:val="20"/>
        </w:rPr>
      </w:pPr>
      <w:r>
        <w:rPr>
          <w:rFonts w:ascii="Calibri"/>
          <w:spacing w:val="-5"/>
          <w:sz w:val="20"/>
          <w:vertAlign w:val="superscript"/>
        </w:rPr>
        <w:t>32</w:t>
      </w:r>
      <w:r>
        <w:rPr>
          <w:rFonts w:ascii="Calibri"/>
          <w:sz w:val="20"/>
          <w:vertAlign w:val="baseline"/>
        </w:rPr>
        <w:tab/>
        <w:t>UNCTAD,</w:t>
      </w:r>
      <w:r>
        <w:rPr>
          <w:rFonts w:ascii="Calibri"/>
          <w:spacing w:val="-6"/>
          <w:sz w:val="20"/>
          <w:vertAlign w:val="baseline"/>
        </w:rPr>
        <w:t> </w:t>
      </w:r>
      <w:r>
        <w:rPr>
          <w:rFonts w:ascii="Calibri"/>
          <w:sz w:val="20"/>
          <w:vertAlign w:val="baseline"/>
        </w:rPr>
        <w:t>Asit</w:t>
      </w:r>
      <w:r>
        <w:rPr>
          <w:rFonts w:ascii="Calibri"/>
          <w:spacing w:val="-4"/>
          <w:sz w:val="20"/>
          <w:vertAlign w:val="baseline"/>
        </w:rPr>
        <w:t> </w:t>
      </w:r>
      <w:r>
        <w:rPr>
          <w:rFonts w:ascii="Calibri"/>
          <w:sz w:val="20"/>
          <w:vertAlign w:val="baseline"/>
        </w:rPr>
        <w:t>Studies,</w:t>
      </w:r>
      <w:r>
        <w:rPr>
          <w:rFonts w:ascii="Calibri"/>
          <w:spacing w:val="-6"/>
          <w:sz w:val="20"/>
          <w:vertAlign w:val="baseline"/>
        </w:rPr>
        <w:t> </w:t>
      </w:r>
      <w:r>
        <w:rPr>
          <w:rFonts w:ascii="Calibri"/>
          <w:sz w:val="20"/>
          <w:vertAlign w:val="baseline"/>
        </w:rPr>
        <w:t>op.</w:t>
      </w:r>
      <w:r>
        <w:rPr>
          <w:rFonts w:ascii="Calibri"/>
          <w:spacing w:val="-6"/>
          <w:sz w:val="20"/>
          <w:vertAlign w:val="baseline"/>
        </w:rPr>
        <w:t> </w:t>
      </w:r>
      <w:r>
        <w:rPr>
          <w:rFonts w:ascii="Calibri"/>
          <w:sz w:val="20"/>
          <w:vertAlign w:val="baseline"/>
        </w:rPr>
        <w:t>cit.</w:t>
      </w:r>
      <w:r>
        <w:rPr>
          <w:rFonts w:ascii="Calibri"/>
          <w:spacing w:val="-7"/>
          <w:sz w:val="20"/>
          <w:vertAlign w:val="baseline"/>
        </w:rPr>
        <w:t> </w:t>
      </w:r>
      <w:r>
        <w:rPr>
          <w:rFonts w:ascii="Calibri"/>
          <w:sz w:val="20"/>
          <w:vertAlign w:val="baseline"/>
        </w:rPr>
        <w:t>page</w:t>
      </w:r>
      <w:r>
        <w:rPr>
          <w:rFonts w:ascii="Calibri"/>
          <w:spacing w:val="-2"/>
          <w:sz w:val="20"/>
          <w:vertAlign w:val="baseline"/>
        </w:rPr>
        <w:t> </w:t>
      </w:r>
      <w:r>
        <w:rPr>
          <w:rFonts w:ascii="Calibri"/>
          <w:spacing w:val="-5"/>
          <w:sz w:val="20"/>
          <w:vertAlign w:val="baseline"/>
        </w:rPr>
        <w:t>23</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0"/>
        <w:jc w:val="both"/>
      </w:pPr>
      <w:r>
        <w:rPr/>
        <w:t>Furthermore, the Nigerian tax system is such that implementation of the tax system is done by different organs of Government. For example, tax deductions or allowances</w:t>
      </w:r>
      <w:r>
        <w:rPr>
          <w:spacing w:val="40"/>
        </w:rPr>
        <w:t> </w:t>
      </w:r>
      <w:r>
        <w:rPr/>
        <w:t>in respect of the public or civil servants are administered by the various Ministries, Departments and Agencies, (MDAs). Duty exemptions are implemented by the Department of Customs &amp; Excise, while income and it tax, (especially on business concerns), is administered by the States Boards of Internal Revenue. Value Added Tax, (VAT), is administered directly by the various sales out-lets. It is true that these various taxes end up in the coffers of the Boards of Internal Revenue or the Federal Inland Revenue Service, (FIRS). But the diversity of the agencies that deal with tax incentives tends to increase the inconvenience of</w:t>
      </w:r>
      <w:r>
        <w:rPr>
          <w:spacing w:val="-1"/>
        </w:rPr>
        <w:t> </w:t>
      </w:r>
      <w:r>
        <w:rPr/>
        <w:t>doing business in Nigeria. Investors should deal</w:t>
      </w:r>
      <w:r>
        <w:rPr>
          <w:spacing w:val="-2"/>
        </w:rPr>
        <w:t> </w:t>
      </w:r>
      <w:r>
        <w:rPr/>
        <w:t>with</w:t>
      </w:r>
      <w:r>
        <w:rPr>
          <w:spacing w:val="-2"/>
        </w:rPr>
        <w:t> </w:t>
      </w:r>
      <w:r>
        <w:rPr/>
        <w:t>one Government agency, and they</w:t>
      </w:r>
      <w:r>
        <w:rPr>
          <w:spacing w:val="-2"/>
        </w:rPr>
        <w:t> </w:t>
      </w:r>
      <w:r>
        <w:rPr/>
        <w:t>should be able to determine, from the start, the total package of tax incentives that is available.</w:t>
      </w:r>
    </w:p>
    <w:p>
      <w:pPr>
        <w:pStyle w:val="BodyText"/>
        <w:spacing w:line="480" w:lineRule="auto" w:before="3"/>
        <w:ind w:left="1001" w:right="754"/>
        <w:jc w:val="both"/>
      </w:pPr>
      <w:r>
        <w:rPr/>
        <w:t>In addition, some of the agencies mentioned above are either Federal</w:t>
      </w:r>
      <w:r>
        <w:rPr>
          <w:spacing w:val="-1"/>
        </w:rPr>
        <w:t> </w:t>
      </w:r>
      <w:r>
        <w:rPr/>
        <w:t>or State. Where both tiers of Government offer tax incentives to investors, there may be no coordination between them concerning the total package of tax benefits that the investors may finally receive. On the other hand, competition between the Federal Government and a State Government, or between the State Governments </w:t>
      </w:r>
      <w:r>
        <w:rPr>
          <w:i/>
        </w:rPr>
        <w:t>inter se </w:t>
      </w:r>
      <w:r>
        <w:rPr/>
        <w:t>to attract investment for economic gains may result in windfall benefits for investors. This will be counter-productive.</w:t>
      </w:r>
    </w:p>
    <w:p>
      <w:pPr>
        <w:pStyle w:val="BodyText"/>
        <w:spacing w:line="480" w:lineRule="auto" w:before="1"/>
        <w:ind w:left="1001" w:right="760" w:firstLine="475"/>
        <w:jc w:val="both"/>
      </w:pPr>
      <w:r>
        <w:rPr/>
        <w:t>Nigeria should learn a lesson from the United States of America, U.S.A. The State of Alabama in the USA spent $250m in the late 1980s to attract a Mercedes- Benz car plant to locate its operations in Tuscaloosa, when the company itself had planned to invest only $300m in the business. The State</w:t>
      </w:r>
      <w:r>
        <w:rPr>
          <w:spacing w:val="-1"/>
        </w:rPr>
        <w:t> </w:t>
      </w:r>
      <w:r>
        <w:rPr/>
        <w:t>of Alabama spent the $250m as financial incentives for site development, infrastructure and job training, among others.</w:t>
      </w:r>
      <w:r>
        <w:rPr>
          <w:spacing w:val="9"/>
        </w:rPr>
        <w:t> </w:t>
      </w:r>
      <w:r>
        <w:rPr/>
        <w:t>Because</w:t>
      </w:r>
      <w:r>
        <w:rPr>
          <w:spacing w:val="9"/>
        </w:rPr>
        <w:t> </w:t>
      </w:r>
      <w:r>
        <w:rPr/>
        <w:t>the</w:t>
      </w:r>
      <w:r>
        <w:rPr>
          <w:spacing w:val="9"/>
        </w:rPr>
        <w:t> </w:t>
      </w:r>
      <w:r>
        <w:rPr/>
        <w:t>company</w:t>
      </w:r>
      <w:r>
        <w:rPr>
          <w:spacing w:val="9"/>
        </w:rPr>
        <w:t> </w:t>
      </w:r>
      <w:r>
        <w:rPr/>
        <w:t>had</w:t>
      </w:r>
      <w:r>
        <w:rPr>
          <w:spacing w:val="10"/>
        </w:rPr>
        <w:t> </w:t>
      </w:r>
      <w:r>
        <w:rPr/>
        <w:t>considered</w:t>
      </w:r>
      <w:r>
        <w:rPr>
          <w:spacing w:val="10"/>
        </w:rPr>
        <w:t> </w:t>
      </w:r>
      <w:r>
        <w:rPr/>
        <w:t>other</w:t>
      </w:r>
      <w:r>
        <w:rPr>
          <w:spacing w:val="12"/>
        </w:rPr>
        <w:t> </w:t>
      </w:r>
      <w:r>
        <w:rPr/>
        <w:t>locations</w:t>
      </w:r>
      <w:r>
        <w:rPr>
          <w:spacing w:val="12"/>
        </w:rPr>
        <w:t> </w:t>
      </w:r>
      <w:r>
        <w:rPr/>
        <w:t>in</w:t>
      </w:r>
      <w:r>
        <w:rPr>
          <w:spacing w:val="10"/>
        </w:rPr>
        <w:t> </w:t>
      </w:r>
      <w:r>
        <w:rPr/>
        <w:t>the</w:t>
      </w:r>
      <w:r>
        <w:rPr>
          <w:spacing w:val="9"/>
        </w:rPr>
        <w:t> </w:t>
      </w:r>
      <w:r>
        <w:rPr/>
        <w:t>States</w:t>
      </w:r>
      <w:r>
        <w:rPr>
          <w:spacing w:val="8"/>
        </w:rPr>
        <w:t> </w:t>
      </w:r>
      <w:r>
        <w:rPr/>
        <w:t>of</w:t>
      </w:r>
      <w:r>
        <w:rPr>
          <w:spacing w:val="2"/>
        </w:rPr>
        <w:t> </w:t>
      </w:r>
      <w:r>
        <w:rPr>
          <w:spacing w:val="-2"/>
        </w:rPr>
        <w:t>Georgia,</w:t>
      </w:r>
    </w:p>
    <w:p>
      <w:pPr>
        <w:spacing w:after="0" w:line="480" w:lineRule="auto"/>
        <w:jc w:val="both"/>
        <w:sectPr>
          <w:pgSz w:w="11910" w:h="16840"/>
          <w:pgMar w:header="0" w:footer="724" w:top="1340" w:bottom="920" w:left="1160" w:right="680"/>
        </w:sectPr>
      </w:pPr>
    </w:p>
    <w:p>
      <w:pPr>
        <w:pStyle w:val="BodyText"/>
        <w:spacing w:line="480" w:lineRule="auto" w:before="78"/>
        <w:ind w:left="1001" w:right="767"/>
        <w:jc w:val="both"/>
      </w:pPr>
      <w:r>
        <w:rPr/>
        <w:t>Nebraska, North Carolina, South Carolina and Tennessee, Alabama had to attract it with that enormous sum of money as an incentive.</w:t>
      </w:r>
      <w:r>
        <w:rPr>
          <w:vertAlign w:val="superscript"/>
        </w:rPr>
        <w:t>33</w:t>
      </w:r>
    </w:p>
    <w:p>
      <w:pPr>
        <w:pStyle w:val="BodyText"/>
        <w:spacing w:line="480" w:lineRule="auto" w:before="1"/>
        <w:ind w:left="1001" w:right="758" w:firstLine="355"/>
        <w:jc w:val="both"/>
      </w:pPr>
      <w:r>
        <w:rPr/>
        <w:t>In</w:t>
      </w:r>
      <w:r>
        <w:rPr>
          <w:spacing w:val="-5"/>
        </w:rPr>
        <w:t> </w:t>
      </w:r>
      <w:r>
        <w:rPr/>
        <w:t>the mid-eighties, competition</w:t>
      </w:r>
      <w:r>
        <w:rPr>
          <w:spacing w:val="-5"/>
        </w:rPr>
        <w:t> </w:t>
      </w:r>
      <w:r>
        <w:rPr/>
        <w:t>among</w:t>
      </w:r>
      <w:r>
        <w:rPr>
          <w:spacing w:val="-1"/>
        </w:rPr>
        <w:t> </w:t>
      </w:r>
      <w:r>
        <w:rPr/>
        <w:t>provincial</w:t>
      </w:r>
      <w:r>
        <w:rPr>
          <w:spacing w:val="-5"/>
        </w:rPr>
        <w:t> </w:t>
      </w:r>
      <w:r>
        <w:rPr/>
        <w:t>(state) governments in</w:t>
      </w:r>
      <w:r>
        <w:rPr>
          <w:spacing w:val="-1"/>
        </w:rPr>
        <w:t> </w:t>
      </w:r>
      <w:r>
        <w:rPr/>
        <w:t>Brazil</w:t>
      </w:r>
      <w:r>
        <w:rPr>
          <w:spacing w:val="-5"/>
        </w:rPr>
        <w:t> </w:t>
      </w:r>
      <w:r>
        <w:rPr/>
        <w:t>to attract Ford</w:t>
      </w:r>
      <w:r>
        <w:rPr>
          <w:spacing w:val="-1"/>
        </w:rPr>
        <w:t> </w:t>
      </w:r>
      <w:r>
        <w:rPr/>
        <w:t>Motor Company</w:t>
      </w:r>
      <w:r>
        <w:rPr>
          <w:spacing w:val="-6"/>
        </w:rPr>
        <w:t> </w:t>
      </w:r>
      <w:r>
        <w:rPr/>
        <w:t>to establish</w:t>
      </w:r>
      <w:r>
        <w:rPr>
          <w:spacing w:val="-6"/>
        </w:rPr>
        <w:t> </w:t>
      </w:r>
      <w:r>
        <w:rPr/>
        <w:t>an</w:t>
      </w:r>
      <w:r>
        <w:rPr>
          <w:spacing w:val="-6"/>
        </w:rPr>
        <w:t> </w:t>
      </w:r>
      <w:r>
        <w:rPr/>
        <w:t>automobile</w:t>
      </w:r>
      <w:r>
        <w:rPr>
          <w:spacing w:val="-2"/>
        </w:rPr>
        <w:t> </w:t>
      </w:r>
      <w:r>
        <w:rPr/>
        <w:t>assembly</w:t>
      </w:r>
      <w:r>
        <w:rPr>
          <w:spacing w:val="-6"/>
        </w:rPr>
        <w:t> </w:t>
      </w:r>
      <w:r>
        <w:rPr/>
        <w:t>plant not</w:t>
      </w:r>
      <w:r>
        <w:rPr>
          <w:spacing w:val="-1"/>
        </w:rPr>
        <w:t> </w:t>
      </w:r>
      <w:r>
        <w:rPr/>
        <w:t>only</w:t>
      </w:r>
      <w:r>
        <w:rPr>
          <w:spacing w:val="-6"/>
        </w:rPr>
        <w:t> </w:t>
      </w:r>
      <w:r>
        <w:rPr/>
        <w:t>pitted the state governments of Rio Grande do Sul and Bahia against each other, but also drew the Government of Argentina, (a neighbouring country), into the fray.</w:t>
      </w:r>
      <w:r>
        <w:rPr>
          <w:spacing w:val="40"/>
        </w:rPr>
        <w:t> </w:t>
      </w:r>
      <w:r>
        <w:rPr/>
        <w:t>Originally, the State of Rio Grande do Sul was thought to be the beneficiary of the investment by Ford Motor Company. But as a result of negotiations with the State of Bahia</w:t>
      </w:r>
      <w:r>
        <w:rPr>
          <w:spacing w:val="-2"/>
        </w:rPr>
        <w:t> </w:t>
      </w:r>
      <w:r>
        <w:rPr/>
        <w:t>and</w:t>
      </w:r>
      <w:r>
        <w:rPr>
          <w:spacing w:val="-1"/>
        </w:rPr>
        <w:t> </w:t>
      </w:r>
      <w:r>
        <w:rPr/>
        <w:t>the Federal</w:t>
      </w:r>
      <w:r>
        <w:rPr>
          <w:spacing w:val="-6"/>
        </w:rPr>
        <w:t> </w:t>
      </w:r>
      <w:r>
        <w:rPr/>
        <w:t>Government,</w:t>
      </w:r>
      <w:r>
        <w:rPr>
          <w:spacing w:val="-4"/>
        </w:rPr>
        <w:t> </w:t>
      </w:r>
      <w:r>
        <w:rPr/>
        <w:t>the</w:t>
      </w:r>
      <w:r>
        <w:rPr>
          <w:spacing w:val="-2"/>
        </w:rPr>
        <w:t> </w:t>
      </w:r>
      <w:r>
        <w:rPr/>
        <w:t>assembly</w:t>
      </w:r>
      <w:r>
        <w:rPr>
          <w:spacing w:val="-1"/>
        </w:rPr>
        <w:t> </w:t>
      </w:r>
      <w:r>
        <w:rPr/>
        <w:t>plant was finally</w:t>
      </w:r>
      <w:r>
        <w:rPr>
          <w:spacing w:val="-1"/>
        </w:rPr>
        <w:t> </w:t>
      </w:r>
      <w:r>
        <w:rPr/>
        <w:t>located in</w:t>
      </w:r>
      <w:r>
        <w:rPr>
          <w:spacing w:val="-6"/>
        </w:rPr>
        <w:t> </w:t>
      </w:r>
      <w:r>
        <w:rPr/>
        <w:t>the</w:t>
      </w:r>
      <w:r>
        <w:rPr>
          <w:spacing w:val="-2"/>
        </w:rPr>
        <w:t> </w:t>
      </w:r>
      <w:r>
        <w:rPr/>
        <w:t>State of Bahia. Ford was able to negotiate a number of benefits, including import tax exemption for machinery and equipment, a 90% reduction in import tax on tyres and other components, exemption from tax on industrialized products and exemption of tax on net income generated by the plant. In addition, the federal government owned bank agreed</w:t>
      </w:r>
      <w:r>
        <w:rPr>
          <w:spacing w:val="-1"/>
        </w:rPr>
        <w:t> </w:t>
      </w:r>
      <w:r>
        <w:rPr/>
        <w:t>to finance the</w:t>
      </w:r>
      <w:r>
        <w:rPr>
          <w:spacing w:val="-2"/>
        </w:rPr>
        <w:t> </w:t>
      </w:r>
      <w:r>
        <w:rPr/>
        <w:t>undertaking</w:t>
      </w:r>
      <w:r>
        <w:rPr>
          <w:spacing w:val="-1"/>
        </w:rPr>
        <w:t> </w:t>
      </w:r>
      <w:r>
        <w:rPr/>
        <w:t>under favourable</w:t>
      </w:r>
      <w:r>
        <w:rPr>
          <w:spacing w:val="-2"/>
        </w:rPr>
        <w:t> </w:t>
      </w:r>
      <w:r>
        <w:rPr/>
        <w:t>terms and</w:t>
      </w:r>
      <w:r>
        <w:rPr>
          <w:spacing w:val="-1"/>
        </w:rPr>
        <w:t> </w:t>
      </w:r>
      <w:r>
        <w:rPr/>
        <w:t>conditions, among </w:t>
      </w:r>
      <w:r>
        <w:rPr>
          <w:spacing w:val="-2"/>
        </w:rPr>
        <w:t>others.</w:t>
      </w:r>
      <w:r>
        <w:rPr>
          <w:spacing w:val="-2"/>
          <w:vertAlign w:val="superscript"/>
        </w:rPr>
        <w:t>34</w:t>
      </w:r>
    </w:p>
    <w:p>
      <w:pPr>
        <w:pStyle w:val="BodyText"/>
        <w:spacing w:line="480" w:lineRule="auto" w:before="3"/>
        <w:ind w:left="1001" w:right="755"/>
        <w:jc w:val="both"/>
      </w:pPr>
      <w:r>
        <w:rPr/>
        <w:t>The feud took an international dimension when Argentina felt that the liberal tax incentives offered by the State of</w:t>
      </w:r>
      <w:r>
        <w:rPr>
          <w:spacing w:val="-3"/>
        </w:rPr>
        <w:t> </w:t>
      </w:r>
      <w:r>
        <w:rPr/>
        <w:t>Bahia in Brazil, were effectively pulling enterprises away from its country. In revenge, it offered generous tax incentives, infrastructure subsidies and other benefits to Volkswagen to attract it to install a factory for the manufacture of gearboxes in the country.</w:t>
      </w:r>
      <w:r>
        <w:rPr>
          <w:vertAlign w:val="superscript"/>
        </w:rPr>
        <w:t>35</w:t>
      </w:r>
    </w:p>
    <w:p>
      <w:pPr>
        <w:pStyle w:val="Heading3"/>
        <w:numPr>
          <w:ilvl w:val="1"/>
          <w:numId w:val="42"/>
        </w:numPr>
        <w:tabs>
          <w:tab w:pos="1000" w:val="left" w:leader="none"/>
        </w:tabs>
        <w:spacing w:line="240" w:lineRule="auto" w:before="5" w:after="0"/>
        <w:ind w:left="1000" w:right="0" w:hanging="720"/>
        <w:jc w:val="both"/>
      </w:pPr>
      <w:r>
        <w:rPr/>
        <w:t>Tax</w:t>
      </w:r>
      <w:r>
        <w:rPr>
          <w:spacing w:val="-5"/>
        </w:rPr>
        <w:t> </w:t>
      </w:r>
      <w:r>
        <w:rPr/>
        <w:t>Incentives</w:t>
      </w:r>
      <w:r>
        <w:rPr>
          <w:spacing w:val="-2"/>
        </w:rPr>
        <w:t> </w:t>
      </w:r>
      <w:r>
        <w:rPr/>
        <w:t>in</w:t>
      </w:r>
      <w:r>
        <w:rPr>
          <w:spacing w:val="1"/>
        </w:rPr>
        <w:t> </w:t>
      </w:r>
      <w:r>
        <w:rPr>
          <w:spacing w:val="-2"/>
        </w:rPr>
        <w:t>Nigeria</w:t>
      </w:r>
    </w:p>
    <w:p>
      <w:pPr>
        <w:pStyle w:val="BodyText"/>
        <w:spacing w:line="480" w:lineRule="auto" w:before="272"/>
        <w:ind w:left="1001" w:right="760"/>
        <w:jc w:val="both"/>
      </w:pPr>
      <w:r>
        <w:rPr/>
        <w:t>With a population of over 140 million people, Nigeria is not only Africa‟s most populous</w:t>
      </w:r>
      <w:r>
        <w:rPr>
          <w:spacing w:val="6"/>
        </w:rPr>
        <w:t> </w:t>
      </w:r>
      <w:r>
        <w:rPr/>
        <w:t>nation,</w:t>
      </w:r>
      <w:r>
        <w:rPr>
          <w:spacing w:val="16"/>
        </w:rPr>
        <w:t> </w:t>
      </w:r>
      <w:r>
        <w:rPr/>
        <w:t>but</w:t>
      </w:r>
      <w:r>
        <w:rPr>
          <w:spacing w:val="13"/>
        </w:rPr>
        <w:t> </w:t>
      </w:r>
      <w:r>
        <w:rPr/>
        <w:t>also</w:t>
      </w:r>
      <w:r>
        <w:rPr>
          <w:spacing w:val="14"/>
        </w:rPr>
        <w:t> </w:t>
      </w:r>
      <w:r>
        <w:rPr/>
        <w:t>a</w:t>
      </w:r>
      <w:r>
        <w:rPr>
          <w:spacing w:val="8"/>
        </w:rPr>
        <w:t> </w:t>
      </w:r>
      <w:r>
        <w:rPr/>
        <w:t>destination</w:t>
      </w:r>
      <w:r>
        <w:rPr>
          <w:spacing w:val="3"/>
        </w:rPr>
        <w:t> </w:t>
      </w:r>
      <w:r>
        <w:rPr/>
        <w:t>of</w:t>
      </w:r>
      <w:r>
        <w:rPr>
          <w:spacing w:val="1"/>
        </w:rPr>
        <w:t> </w:t>
      </w:r>
      <w:r>
        <w:rPr/>
        <w:t>choice</w:t>
      </w:r>
      <w:r>
        <w:rPr>
          <w:spacing w:val="13"/>
        </w:rPr>
        <w:t> </w:t>
      </w:r>
      <w:r>
        <w:rPr/>
        <w:t>for</w:t>
      </w:r>
      <w:r>
        <w:rPr>
          <w:spacing w:val="11"/>
        </w:rPr>
        <w:t> </w:t>
      </w:r>
      <w:r>
        <w:rPr/>
        <w:t>serious</w:t>
      </w:r>
      <w:r>
        <w:rPr>
          <w:spacing w:val="11"/>
        </w:rPr>
        <w:t> </w:t>
      </w:r>
      <w:r>
        <w:rPr/>
        <w:t>investors</w:t>
      </w:r>
      <w:r>
        <w:rPr>
          <w:spacing w:val="7"/>
        </w:rPr>
        <w:t> </w:t>
      </w:r>
      <w:r>
        <w:rPr/>
        <w:t>looking</w:t>
      </w:r>
      <w:r>
        <w:rPr>
          <w:spacing w:val="9"/>
        </w:rPr>
        <w:t> </w:t>
      </w:r>
      <w:r>
        <w:rPr/>
        <w:t>to</w:t>
      </w:r>
      <w:r>
        <w:rPr>
          <w:spacing w:val="9"/>
        </w:rPr>
        <w:t> </w:t>
      </w:r>
      <w:r>
        <w:rPr>
          <w:spacing w:val="-4"/>
        </w:rPr>
        <w:t>take</w:t>
      </w:r>
    </w:p>
    <w:p>
      <w:pPr>
        <w:pStyle w:val="BodyText"/>
        <w:spacing w:before="162"/>
        <w:rPr>
          <w:sz w:val="20"/>
        </w:rPr>
      </w:pPr>
      <w:r>
        <w:rPr/>
        <mc:AlternateContent>
          <mc:Choice Requires="wps">
            <w:drawing>
              <wp:anchor distT="0" distB="0" distL="0" distR="0" allowOverlap="1" layoutInCell="1" locked="0" behindDoc="1" simplePos="0" relativeHeight="487645184">
                <wp:simplePos x="0" y="0"/>
                <wp:positionH relativeFrom="page">
                  <wp:posOffset>914704</wp:posOffset>
                </wp:positionH>
                <wp:positionV relativeFrom="paragraph">
                  <wp:posOffset>264322</wp:posOffset>
                </wp:positionV>
                <wp:extent cx="1830070" cy="9525"/>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12765pt;width:144.07pt;height:.71997pt;mso-position-horizontal-relative:page;mso-position-vertical-relative:paragraph;z-index:-15671296;mso-wrap-distance-left:0;mso-wrap-distance-right:0" id="docshape117" filled="true" fillcolor="#000000" stroked="false">
                <v:fill type="solid"/>
                <w10:wrap type="topAndBottom"/>
              </v:rect>
            </w:pict>
          </mc:Fallback>
        </mc:AlternateContent>
      </w:r>
    </w:p>
    <w:p>
      <w:pPr>
        <w:tabs>
          <w:tab w:pos="1000" w:val="left" w:leader="none"/>
        </w:tabs>
        <w:spacing w:before="97"/>
        <w:ind w:left="280" w:right="0" w:firstLine="0"/>
        <w:jc w:val="left"/>
        <w:rPr>
          <w:rFonts w:ascii="Calibri"/>
          <w:sz w:val="20"/>
        </w:rPr>
      </w:pPr>
      <w:r>
        <w:rPr>
          <w:rFonts w:ascii="Calibri"/>
          <w:spacing w:val="-5"/>
          <w:sz w:val="20"/>
          <w:vertAlign w:val="superscript"/>
        </w:rPr>
        <w:t>33</w:t>
      </w:r>
      <w:r>
        <w:rPr>
          <w:rFonts w:ascii="Calibri"/>
          <w:sz w:val="20"/>
          <w:vertAlign w:val="baseline"/>
        </w:rPr>
        <w:tab/>
        <w:t>UNCTAD,</w:t>
      </w:r>
      <w:r>
        <w:rPr>
          <w:rFonts w:ascii="Calibri"/>
          <w:spacing w:val="-6"/>
          <w:sz w:val="20"/>
          <w:vertAlign w:val="baseline"/>
        </w:rPr>
        <w:t> </w:t>
      </w:r>
      <w:r>
        <w:rPr>
          <w:rFonts w:ascii="Calibri"/>
          <w:sz w:val="20"/>
          <w:vertAlign w:val="baseline"/>
        </w:rPr>
        <w:t>DITC,</w:t>
      </w:r>
      <w:r>
        <w:rPr>
          <w:rFonts w:ascii="Calibri"/>
          <w:spacing w:val="-6"/>
          <w:sz w:val="20"/>
          <w:vertAlign w:val="baseline"/>
        </w:rPr>
        <w:t> </w:t>
      </w:r>
      <w:r>
        <w:rPr>
          <w:rFonts w:ascii="Calibri"/>
          <w:sz w:val="20"/>
          <w:vertAlign w:val="baseline"/>
        </w:rPr>
        <w:t>World</w:t>
      </w:r>
      <w:r>
        <w:rPr>
          <w:rFonts w:ascii="Calibri"/>
          <w:spacing w:val="-9"/>
          <w:sz w:val="20"/>
          <w:vertAlign w:val="baseline"/>
        </w:rPr>
        <w:t> </w:t>
      </w:r>
      <w:r>
        <w:rPr>
          <w:rFonts w:ascii="Calibri"/>
          <w:sz w:val="20"/>
          <w:vertAlign w:val="baseline"/>
        </w:rPr>
        <w:t>Investment</w:t>
      </w:r>
      <w:r>
        <w:rPr>
          <w:rFonts w:ascii="Calibri"/>
          <w:spacing w:val="-9"/>
          <w:sz w:val="20"/>
          <w:vertAlign w:val="baseline"/>
        </w:rPr>
        <w:t> </w:t>
      </w:r>
      <w:r>
        <w:rPr>
          <w:rFonts w:ascii="Calibri"/>
          <w:sz w:val="20"/>
          <w:vertAlign w:val="baseline"/>
        </w:rPr>
        <w:t>Report,</w:t>
      </w:r>
      <w:r>
        <w:rPr>
          <w:rFonts w:ascii="Calibri"/>
          <w:spacing w:val="-6"/>
          <w:sz w:val="20"/>
          <w:vertAlign w:val="baseline"/>
        </w:rPr>
        <w:t> </w:t>
      </w:r>
      <w:r>
        <w:rPr>
          <w:rFonts w:ascii="Calibri"/>
          <w:sz w:val="20"/>
          <w:vertAlign w:val="baseline"/>
        </w:rPr>
        <w:t>1998,</w:t>
      </w:r>
      <w:r>
        <w:rPr>
          <w:rFonts w:ascii="Calibri"/>
          <w:spacing w:val="-6"/>
          <w:sz w:val="20"/>
          <w:vertAlign w:val="baseline"/>
        </w:rPr>
        <w:t> </w:t>
      </w:r>
      <w:r>
        <w:rPr>
          <w:rFonts w:ascii="Calibri"/>
          <w:sz w:val="20"/>
          <w:vertAlign w:val="baseline"/>
        </w:rPr>
        <w:t>page</w:t>
      </w:r>
      <w:r>
        <w:rPr>
          <w:rFonts w:ascii="Calibri"/>
          <w:spacing w:val="-5"/>
          <w:sz w:val="20"/>
          <w:vertAlign w:val="baseline"/>
        </w:rPr>
        <w:t> 79</w:t>
      </w:r>
    </w:p>
    <w:p>
      <w:pPr>
        <w:tabs>
          <w:tab w:pos="1000" w:val="left" w:leader="none"/>
        </w:tabs>
        <w:spacing w:before="1"/>
        <w:ind w:left="280" w:right="0" w:firstLine="0"/>
        <w:jc w:val="left"/>
        <w:rPr>
          <w:rFonts w:ascii="Calibri" w:hAnsi="Calibri"/>
          <w:sz w:val="20"/>
        </w:rPr>
      </w:pPr>
      <w:r>
        <w:rPr>
          <w:rFonts w:ascii="Calibri" w:hAnsi="Calibri"/>
          <w:spacing w:val="-5"/>
          <w:sz w:val="20"/>
          <w:vertAlign w:val="superscript"/>
        </w:rPr>
        <w:t>34</w:t>
      </w:r>
      <w:r>
        <w:rPr>
          <w:rFonts w:ascii="Calibri" w:hAnsi="Calibri"/>
          <w:sz w:val="20"/>
          <w:vertAlign w:val="baseline"/>
        </w:rPr>
        <w:tab/>
        <w:t>Gomes,</w:t>
      </w:r>
      <w:r>
        <w:rPr>
          <w:rFonts w:ascii="Calibri" w:hAnsi="Calibri"/>
          <w:spacing w:val="-5"/>
          <w:sz w:val="20"/>
          <w:vertAlign w:val="baseline"/>
        </w:rPr>
        <w:t> </w:t>
      </w:r>
      <w:r>
        <w:rPr>
          <w:rFonts w:ascii="Calibri" w:hAnsi="Calibri"/>
          <w:sz w:val="20"/>
          <w:vertAlign w:val="baseline"/>
        </w:rPr>
        <w:t>G.M.,</w:t>
      </w:r>
      <w:r>
        <w:rPr>
          <w:rFonts w:ascii="Calibri" w:hAnsi="Calibri"/>
          <w:spacing w:val="-4"/>
          <w:sz w:val="20"/>
          <w:vertAlign w:val="baseline"/>
        </w:rPr>
        <w:t> </w:t>
      </w:r>
      <w:r>
        <w:rPr>
          <w:rFonts w:ascii="Calibri" w:hAnsi="Calibri"/>
          <w:sz w:val="20"/>
          <w:vertAlign w:val="baseline"/>
        </w:rPr>
        <w:t>“A</w:t>
      </w:r>
      <w:r>
        <w:rPr>
          <w:rFonts w:ascii="Calibri" w:hAnsi="Calibri"/>
          <w:spacing w:val="-9"/>
          <w:sz w:val="20"/>
          <w:vertAlign w:val="baseline"/>
        </w:rPr>
        <w:t> </w:t>
      </w:r>
      <w:r>
        <w:rPr>
          <w:rFonts w:ascii="Calibri" w:hAnsi="Calibri"/>
          <w:sz w:val="20"/>
          <w:vertAlign w:val="baseline"/>
        </w:rPr>
        <w:t>Short</w:t>
      </w:r>
      <w:r>
        <w:rPr>
          <w:rFonts w:ascii="Calibri" w:hAnsi="Calibri"/>
          <w:spacing w:val="-7"/>
          <w:sz w:val="20"/>
          <w:vertAlign w:val="baseline"/>
        </w:rPr>
        <w:t> </w:t>
      </w:r>
      <w:r>
        <w:rPr>
          <w:rFonts w:ascii="Calibri" w:hAnsi="Calibri"/>
          <w:sz w:val="20"/>
          <w:vertAlign w:val="baseline"/>
        </w:rPr>
        <w:t>Note</w:t>
      </w:r>
      <w:r>
        <w:rPr>
          <w:rFonts w:ascii="Calibri" w:hAnsi="Calibri"/>
          <w:spacing w:val="-6"/>
          <w:sz w:val="20"/>
          <w:vertAlign w:val="baseline"/>
        </w:rPr>
        <w:t> </w:t>
      </w:r>
      <w:r>
        <w:rPr>
          <w:rFonts w:ascii="Calibri" w:hAnsi="Calibri"/>
          <w:sz w:val="20"/>
          <w:vertAlign w:val="baseline"/>
        </w:rPr>
        <w:t>on</w:t>
      </w:r>
      <w:r>
        <w:rPr>
          <w:rFonts w:ascii="Calibri" w:hAnsi="Calibri"/>
          <w:spacing w:val="-7"/>
          <w:sz w:val="20"/>
          <w:vertAlign w:val="baseline"/>
        </w:rPr>
        <w:t> </w:t>
      </w:r>
      <w:r>
        <w:rPr>
          <w:rFonts w:ascii="Calibri" w:hAnsi="Calibri"/>
          <w:sz w:val="20"/>
          <w:vertAlign w:val="baseline"/>
        </w:rPr>
        <w:t>Tax</w:t>
      </w:r>
      <w:r>
        <w:rPr>
          <w:rFonts w:ascii="Calibri" w:hAnsi="Calibri"/>
          <w:spacing w:val="-8"/>
          <w:sz w:val="20"/>
          <w:vertAlign w:val="baseline"/>
        </w:rPr>
        <w:t> </w:t>
      </w:r>
      <w:r>
        <w:rPr>
          <w:rFonts w:ascii="Calibri" w:hAnsi="Calibri"/>
          <w:sz w:val="20"/>
          <w:vertAlign w:val="baseline"/>
        </w:rPr>
        <w:t>Incentives</w:t>
      </w:r>
      <w:r>
        <w:rPr>
          <w:rFonts w:ascii="Calibri" w:hAnsi="Calibri"/>
          <w:spacing w:val="-8"/>
          <w:sz w:val="20"/>
          <w:vertAlign w:val="baseline"/>
        </w:rPr>
        <w:t> </w:t>
      </w:r>
      <w:r>
        <w:rPr>
          <w:rFonts w:ascii="Calibri" w:hAnsi="Calibri"/>
          <w:sz w:val="20"/>
          <w:vertAlign w:val="baseline"/>
        </w:rPr>
        <w:t>in</w:t>
      </w:r>
      <w:r>
        <w:rPr>
          <w:rFonts w:ascii="Calibri" w:hAnsi="Calibri"/>
          <w:spacing w:val="-8"/>
          <w:sz w:val="20"/>
          <w:vertAlign w:val="baseline"/>
        </w:rPr>
        <w:t> </w:t>
      </w:r>
      <w:r>
        <w:rPr>
          <w:rFonts w:ascii="Calibri" w:hAnsi="Calibri"/>
          <w:sz w:val="20"/>
          <w:vertAlign w:val="baseline"/>
        </w:rPr>
        <w:t>Brazil,”</w:t>
      </w:r>
      <w:r>
        <w:rPr>
          <w:rFonts w:ascii="Calibri" w:hAnsi="Calibri"/>
          <w:spacing w:val="-5"/>
          <w:sz w:val="20"/>
          <w:vertAlign w:val="baseline"/>
        </w:rPr>
        <w:t> </w:t>
      </w:r>
      <w:r>
        <w:rPr>
          <w:rFonts w:ascii="Calibri" w:hAnsi="Calibri"/>
          <w:sz w:val="20"/>
          <w:vertAlign w:val="baseline"/>
        </w:rPr>
        <w:t>UNCTAD,</w:t>
      </w:r>
      <w:r>
        <w:rPr>
          <w:rFonts w:ascii="Calibri" w:hAnsi="Calibri"/>
          <w:spacing w:val="-4"/>
          <w:sz w:val="20"/>
          <w:vertAlign w:val="baseline"/>
        </w:rPr>
        <w:t> 1999</w:t>
      </w:r>
    </w:p>
    <w:p>
      <w:pPr>
        <w:tabs>
          <w:tab w:pos="1000" w:val="left" w:leader="none"/>
        </w:tabs>
        <w:spacing w:before="1"/>
        <w:ind w:left="280" w:right="0" w:firstLine="0"/>
        <w:jc w:val="left"/>
        <w:rPr>
          <w:rFonts w:ascii="Calibri"/>
          <w:sz w:val="20"/>
        </w:rPr>
      </w:pPr>
      <w:r>
        <w:rPr>
          <w:rFonts w:ascii="Calibri"/>
          <w:spacing w:val="-5"/>
          <w:sz w:val="20"/>
          <w:vertAlign w:val="superscript"/>
        </w:rPr>
        <w:t>35</w:t>
      </w:r>
      <w:r>
        <w:rPr>
          <w:rFonts w:ascii="Calibri"/>
          <w:sz w:val="20"/>
          <w:vertAlign w:val="baseline"/>
        </w:rPr>
        <w:tab/>
        <w:t>South-North</w:t>
      </w:r>
      <w:r>
        <w:rPr>
          <w:rFonts w:ascii="Calibri"/>
          <w:spacing w:val="-14"/>
          <w:sz w:val="20"/>
          <w:vertAlign w:val="baseline"/>
        </w:rPr>
        <w:t> </w:t>
      </w:r>
      <w:r>
        <w:rPr>
          <w:rFonts w:ascii="Calibri"/>
          <w:sz w:val="20"/>
          <w:vertAlign w:val="baseline"/>
        </w:rPr>
        <w:t>Development</w:t>
      </w:r>
      <w:r>
        <w:rPr>
          <w:rFonts w:ascii="Calibri"/>
          <w:spacing w:val="-11"/>
          <w:sz w:val="20"/>
          <w:vertAlign w:val="baseline"/>
        </w:rPr>
        <w:t> </w:t>
      </w:r>
      <w:r>
        <w:rPr>
          <w:rFonts w:ascii="Calibri"/>
          <w:sz w:val="20"/>
          <w:vertAlign w:val="baseline"/>
        </w:rPr>
        <w:t>Monitor</w:t>
      </w:r>
      <w:r>
        <w:rPr>
          <w:rFonts w:ascii="Calibri"/>
          <w:spacing w:val="-7"/>
          <w:sz w:val="20"/>
          <w:vertAlign w:val="baseline"/>
        </w:rPr>
        <w:t> </w:t>
      </w:r>
      <w:r>
        <w:rPr>
          <w:rFonts w:ascii="Calibri"/>
          <w:sz w:val="20"/>
          <w:vertAlign w:val="baseline"/>
        </w:rPr>
        <w:t>No.4629,</w:t>
      </w:r>
      <w:r>
        <w:rPr>
          <w:rFonts w:ascii="Calibri"/>
          <w:spacing w:val="-10"/>
          <w:sz w:val="20"/>
          <w:vertAlign w:val="baseline"/>
        </w:rPr>
        <w:t> </w:t>
      </w:r>
      <w:r>
        <w:rPr>
          <w:rFonts w:ascii="Calibri"/>
          <w:sz w:val="20"/>
          <w:vertAlign w:val="baseline"/>
        </w:rPr>
        <w:t>20/3/2000,</w:t>
      </w:r>
      <w:r>
        <w:rPr>
          <w:rFonts w:ascii="Calibri"/>
          <w:spacing w:val="-9"/>
          <w:sz w:val="20"/>
          <w:vertAlign w:val="baseline"/>
        </w:rPr>
        <w:t> </w:t>
      </w:r>
      <w:r>
        <w:rPr>
          <w:rFonts w:ascii="Calibri"/>
          <w:sz w:val="20"/>
          <w:vertAlign w:val="baseline"/>
        </w:rPr>
        <w:t>page</w:t>
      </w:r>
      <w:r>
        <w:rPr>
          <w:rFonts w:ascii="Calibri"/>
          <w:spacing w:val="-7"/>
          <w:sz w:val="20"/>
          <w:vertAlign w:val="baseline"/>
        </w:rPr>
        <w:t> </w:t>
      </w:r>
      <w:r>
        <w:rPr>
          <w:rFonts w:ascii="Calibri"/>
          <w:spacing w:val="-10"/>
          <w:sz w:val="20"/>
          <w:vertAlign w:val="baseline"/>
        </w:rPr>
        <w:t>9</w:t>
      </w:r>
    </w:p>
    <w:p>
      <w:pPr>
        <w:spacing w:after="0"/>
        <w:jc w:val="left"/>
        <w:rPr>
          <w:rFonts w:ascii="Calibri"/>
          <w:sz w:val="20"/>
        </w:rPr>
        <w:sectPr>
          <w:pgSz w:w="11910" w:h="16840"/>
          <w:pgMar w:header="0" w:footer="724" w:top="1340" w:bottom="920" w:left="1160" w:right="680"/>
        </w:sectPr>
      </w:pPr>
    </w:p>
    <w:p>
      <w:pPr>
        <w:pStyle w:val="BodyText"/>
        <w:spacing w:line="480" w:lineRule="auto" w:before="98"/>
        <w:ind w:left="1001" w:right="752"/>
        <w:jc w:val="both"/>
      </w:pPr>
      <w:r>
        <w:rPr/>
        <w:t>advantage of a potentially large market. In addition to this, Nigeria is also the 7</w:t>
      </w:r>
      <w:r>
        <w:rPr>
          <w:vertAlign w:val="superscript"/>
        </w:rPr>
        <w:t>th</w:t>
      </w:r>
      <w:r>
        <w:rPr>
          <w:vertAlign w:val="baseline"/>
        </w:rPr>
        <w:t> largest producer</w:t>
      </w:r>
      <w:r>
        <w:rPr>
          <w:spacing w:val="-4"/>
          <w:vertAlign w:val="baseline"/>
        </w:rPr>
        <w:t> </w:t>
      </w:r>
      <w:r>
        <w:rPr>
          <w:vertAlign w:val="baseline"/>
        </w:rPr>
        <w:t>of</w:t>
      </w:r>
      <w:r>
        <w:rPr>
          <w:spacing w:val="-4"/>
          <w:vertAlign w:val="baseline"/>
        </w:rPr>
        <w:t> </w:t>
      </w:r>
      <w:r>
        <w:rPr>
          <w:vertAlign w:val="baseline"/>
        </w:rPr>
        <w:t>oil in the world, with</w:t>
      </w:r>
      <w:r>
        <w:rPr>
          <w:spacing w:val="-1"/>
          <w:vertAlign w:val="baseline"/>
        </w:rPr>
        <w:t> </w:t>
      </w:r>
      <w:r>
        <w:rPr>
          <w:vertAlign w:val="baseline"/>
        </w:rPr>
        <w:t>oil</w:t>
      </w:r>
      <w:r>
        <w:rPr>
          <w:spacing w:val="-6"/>
          <w:vertAlign w:val="baseline"/>
        </w:rPr>
        <w:t> </w:t>
      </w:r>
      <w:r>
        <w:rPr>
          <w:vertAlign w:val="baseline"/>
        </w:rPr>
        <w:t>exports accounting for 95% of its foreign exchange earnings and 80% of budgetary revenue.</w:t>
      </w:r>
      <w:r>
        <w:rPr>
          <w:vertAlign w:val="superscript"/>
        </w:rPr>
        <w:t>36</w:t>
      </w:r>
    </w:p>
    <w:p>
      <w:pPr>
        <w:pStyle w:val="BodyText"/>
        <w:spacing w:line="480" w:lineRule="auto" w:before="1"/>
        <w:ind w:left="1001" w:right="765"/>
        <w:jc w:val="both"/>
      </w:pPr>
      <w:r>
        <w:rPr/>
        <w:t>In order to encourage investors to tap these and other potentials, the Nigerian Government has offered generous tax and fiscal incentives to companies that are desirous of doing business in the country.</w:t>
      </w:r>
    </w:p>
    <w:p>
      <w:pPr>
        <w:pStyle w:val="BodyText"/>
        <w:spacing w:line="480" w:lineRule="auto" w:before="1"/>
        <w:ind w:left="1001" w:right="769"/>
        <w:jc w:val="both"/>
      </w:pPr>
      <w:r>
        <w:rPr/>
        <w:t>To start with, the Government has introduced a new visa policy to enable genuine foreign investors to procure a visa to Nigeria within 48 hours of submission of the required documentation.</w:t>
      </w:r>
    </w:p>
    <w:p>
      <w:pPr>
        <w:pStyle w:val="Heading3"/>
        <w:numPr>
          <w:ilvl w:val="0"/>
          <w:numId w:val="46"/>
        </w:numPr>
        <w:tabs>
          <w:tab w:pos="2440" w:val="left" w:leader="none"/>
        </w:tabs>
        <w:spacing w:line="240" w:lineRule="auto" w:before="5" w:after="0"/>
        <w:ind w:left="2440" w:right="0" w:hanging="719"/>
        <w:jc w:val="both"/>
      </w:pPr>
      <w:r>
        <w:rPr/>
        <w:t>Pioneer</w:t>
      </w:r>
      <w:r>
        <w:rPr>
          <w:spacing w:val="-6"/>
        </w:rPr>
        <w:t> </w:t>
      </w:r>
      <w:r>
        <w:rPr>
          <w:spacing w:val="-2"/>
        </w:rPr>
        <w:t>Status</w:t>
      </w:r>
    </w:p>
    <w:p>
      <w:pPr>
        <w:pStyle w:val="BodyText"/>
        <w:spacing w:line="480" w:lineRule="auto" w:before="271"/>
        <w:ind w:left="1721" w:right="759"/>
        <w:jc w:val="both"/>
      </w:pPr>
      <w:r>
        <w:rPr/>
        <w:t>This takes the form of a holiday (of between 3 to 5 years) for qualifying industries anywhere in the country, but particularly in economically disadvantaged areas. The aim is to enable such a company make reasonable it during its formative years. The profits so made are expected to be ploughed back to the business in order to facilitate expansion and growth of the</w:t>
      </w:r>
      <w:r>
        <w:rPr>
          <w:spacing w:val="40"/>
        </w:rPr>
        <w:t> </w:t>
      </w:r>
      <w:r>
        <w:rPr/>
        <w:t>company or industry. Sixty-nine companies engaged in the cultivation and processing of food crops, vegetables and fruits, manufacture of cocoa</w:t>
      </w:r>
      <w:r>
        <w:rPr>
          <w:spacing w:val="40"/>
        </w:rPr>
        <w:t> </w:t>
      </w:r>
      <w:r>
        <w:rPr/>
        <w:t>products, glass and glassware, pharmaceutical products, educational and science equipment, building and home furnishing materials, mining of lead</w:t>
      </w:r>
      <w:r>
        <w:rPr>
          <w:spacing w:val="40"/>
        </w:rPr>
        <w:t> </w:t>
      </w:r>
      <w:r>
        <w:rPr/>
        <w:t>and zinc ores have been granted pioneer status in Nigeria.</w:t>
      </w:r>
      <w:r>
        <w:rPr>
          <w:vertAlign w:val="superscript"/>
        </w:rPr>
        <w:t>37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1"/>
        <w:rPr>
          <w:sz w:val="20"/>
        </w:rPr>
      </w:pPr>
      <w:r>
        <w:rPr/>
        <mc:AlternateContent>
          <mc:Choice Requires="wps">
            <w:drawing>
              <wp:anchor distT="0" distB="0" distL="0" distR="0" allowOverlap="1" layoutInCell="1" locked="0" behindDoc="1" simplePos="0" relativeHeight="487645696">
                <wp:simplePos x="0" y="0"/>
                <wp:positionH relativeFrom="page">
                  <wp:posOffset>914704</wp:posOffset>
                </wp:positionH>
                <wp:positionV relativeFrom="paragraph">
                  <wp:posOffset>295434</wp:posOffset>
                </wp:positionV>
                <wp:extent cx="1830070" cy="9525"/>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262569pt;width:144.07pt;height:.71997pt;mso-position-horizontal-relative:page;mso-position-vertical-relative:paragraph;z-index:-15670784;mso-wrap-distance-left:0;mso-wrap-distance-right:0" id="docshape118" filled="true" fillcolor="#000000" stroked="false">
                <v:fill type="solid"/>
                <w10:wrap type="topAndBottom"/>
              </v:rect>
            </w:pict>
          </mc:Fallback>
        </mc:AlternateContent>
      </w:r>
    </w:p>
    <w:p>
      <w:pPr>
        <w:tabs>
          <w:tab w:pos="1000" w:val="left" w:leader="none"/>
        </w:tabs>
        <w:spacing w:before="97"/>
        <w:ind w:left="280" w:right="0" w:firstLine="0"/>
        <w:jc w:val="left"/>
        <w:rPr>
          <w:rFonts w:ascii="Calibri"/>
          <w:sz w:val="20"/>
        </w:rPr>
      </w:pPr>
      <w:r>
        <w:rPr>
          <w:rFonts w:ascii="Calibri"/>
          <w:spacing w:val="-5"/>
          <w:sz w:val="20"/>
          <w:vertAlign w:val="superscript"/>
        </w:rPr>
        <w:t>36</w:t>
      </w:r>
      <w:r>
        <w:rPr>
          <w:rFonts w:ascii="Calibri"/>
          <w:sz w:val="20"/>
          <w:vertAlign w:val="baseline"/>
        </w:rPr>
        <w:tab/>
        <w:t>CBN</w:t>
      </w:r>
      <w:r>
        <w:rPr>
          <w:rFonts w:ascii="Calibri"/>
          <w:spacing w:val="-6"/>
          <w:sz w:val="20"/>
          <w:vertAlign w:val="baseline"/>
        </w:rPr>
        <w:t> </w:t>
      </w:r>
      <w:r>
        <w:rPr>
          <w:rFonts w:ascii="Calibri"/>
          <w:sz w:val="20"/>
          <w:vertAlign w:val="baseline"/>
        </w:rPr>
        <w:t>Annual</w:t>
      </w:r>
      <w:r>
        <w:rPr>
          <w:rFonts w:ascii="Calibri"/>
          <w:spacing w:val="-3"/>
          <w:sz w:val="20"/>
          <w:vertAlign w:val="baseline"/>
        </w:rPr>
        <w:t> </w:t>
      </w:r>
      <w:r>
        <w:rPr>
          <w:rFonts w:ascii="Calibri"/>
          <w:sz w:val="20"/>
          <w:vertAlign w:val="baseline"/>
        </w:rPr>
        <w:t>Statistics</w:t>
      </w:r>
      <w:r>
        <w:rPr>
          <w:rFonts w:ascii="Calibri"/>
          <w:spacing w:val="-11"/>
          <w:sz w:val="20"/>
          <w:vertAlign w:val="baseline"/>
        </w:rPr>
        <w:t> </w:t>
      </w:r>
      <w:r>
        <w:rPr>
          <w:rFonts w:ascii="Calibri"/>
          <w:sz w:val="20"/>
          <w:vertAlign w:val="baseline"/>
        </w:rPr>
        <w:t>Bulletin,</w:t>
      </w:r>
      <w:r>
        <w:rPr>
          <w:rFonts w:ascii="Calibri"/>
          <w:spacing w:val="-7"/>
          <w:sz w:val="20"/>
          <w:vertAlign w:val="baseline"/>
        </w:rPr>
        <w:t> </w:t>
      </w:r>
      <w:r>
        <w:rPr>
          <w:rFonts w:ascii="Calibri"/>
          <w:sz w:val="20"/>
          <w:vertAlign w:val="baseline"/>
        </w:rPr>
        <w:t>Vol.</w:t>
      </w:r>
      <w:r>
        <w:rPr>
          <w:rFonts w:ascii="Calibri"/>
          <w:spacing w:val="-8"/>
          <w:sz w:val="20"/>
          <w:vertAlign w:val="baseline"/>
        </w:rPr>
        <w:t> </w:t>
      </w:r>
      <w:r>
        <w:rPr>
          <w:rFonts w:ascii="Calibri"/>
          <w:sz w:val="20"/>
          <w:vertAlign w:val="baseline"/>
        </w:rPr>
        <w:t>25,</w:t>
      </w:r>
      <w:r>
        <w:rPr>
          <w:rFonts w:ascii="Calibri"/>
          <w:spacing w:val="-7"/>
          <w:sz w:val="20"/>
          <w:vertAlign w:val="baseline"/>
        </w:rPr>
        <w:t> </w:t>
      </w:r>
      <w:r>
        <w:rPr>
          <w:rFonts w:ascii="Calibri"/>
          <w:sz w:val="20"/>
          <w:vertAlign w:val="baseline"/>
        </w:rPr>
        <w:t>December,</w:t>
      </w:r>
      <w:r>
        <w:rPr>
          <w:rFonts w:ascii="Calibri"/>
          <w:spacing w:val="-6"/>
          <w:sz w:val="20"/>
          <w:vertAlign w:val="baseline"/>
        </w:rPr>
        <w:t> </w:t>
      </w:r>
      <w:r>
        <w:rPr>
          <w:rFonts w:ascii="Calibri"/>
          <w:spacing w:val="-2"/>
          <w:sz w:val="20"/>
          <w:vertAlign w:val="baseline"/>
        </w:rPr>
        <w:t>2014.</w:t>
      </w:r>
    </w:p>
    <w:p>
      <w:pPr>
        <w:tabs>
          <w:tab w:pos="1000" w:val="left" w:leader="none"/>
        </w:tabs>
        <w:spacing w:before="1"/>
        <w:ind w:left="1001" w:right="904" w:hanging="721"/>
        <w:jc w:val="left"/>
        <w:rPr>
          <w:rFonts w:ascii="Calibri" w:hAnsi="Calibri"/>
          <w:sz w:val="20"/>
        </w:rPr>
      </w:pPr>
      <w:r>
        <w:rPr>
          <w:rFonts w:ascii="Calibri" w:hAnsi="Calibri"/>
          <w:spacing w:val="-6"/>
          <w:sz w:val="20"/>
          <w:vertAlign w:val="superscript"/>
        </w:rPr>
        <w:t>37</w:t>
      </w:r>
      <w:r>
        <w:rPr>
          <w:rFonts w:ascii="Calibri" w:hAnsi="Calibri"/>
          <w:sz w:val="20"/>
          <w:vertAlign w:val="baseline"/>
        </w:rPr>
        <w:tab/>
        <w:t>A</w:t>
      </w:r>
      <w:r>
        <w:rPr>
          <w:rFonts w:ascii="Calibri" w:hAnsi="Calibri"/>
          <w:spacing w:val="-2"/>
          <w:sz w:val="20"/>
          <w:vertAlign w:val="baseline"/>
        </w:rPr>
        <w:t> </w:t>
      </w:r>
      <w:r>
        <w:rPr>
          <w:rFonts w:ascii="Calibri" w:hAnsi="Calibri"/>
          <w:sz w:val="20"/>
          <w:vertAlign w:val="baseline"/>
        </w:rPr>
        <w:t>Compendium</w:t>
      </w:r>
      <w:r>
        <w:rPr>
          <w:rFonts w:ascii="Calibri" w:hAnsi="Calibri"/>
          <w:spacing w:val="-4"/>
          <w:sz w:val="20"/>
          <w:vertAlign w:val="baseline"/>
        </w:rPr>
        <w:t> </w:t>
      </w:r>
      <w:r>
        <w:rPr>
          <w:rFonts w:ascii="Calibri" w:hAnsi="Calibri"/>
          <w:sz w:val="20"/>
          <w:vertAlign w:val="baseline"/>
        </w:rPr>
        <w:t>of</w:t>
      </w:r>
      <w:r>
        <w:rPr>
          <w:rFonts w:ascii="Calibri" w:hAnsi="Calibri"/>
          <w:spacing w:val="-1"/>
          <w:sz w:val="20"/>
          <w:vertAlign w:val="baseline"/>
        </w:rPr>
        <w:t> </w:t>
      </w:r>
      <w:r>
        <w:rPr>
          <w:rFonts w:ascii="Calibri" w:hAnsi="Calibri"/>
          <w:sz w:val="20"/>
          <w:vertAlign w:val="baseline"/>
        </w:rPr>
        <w:t>Workshop</w:t>
      </w:r>
      <w:r>
        <w:rPr>
          <w:rFonts w:ascii="Calibri" w:hAnsi="Calibri"/>
          <w:spacing w:val="-6"/>
          <w:sz w:val="20"/>
          <w:vertAlign w:val="baseline"/>
        </w:rPr>
        <w:t> </w:t>
      </w:r>
      <w:r>
        <w:rPr>
          <w:rFonts w:ascii="Calibri" w:hAnsi="Calibri"/>
          <w:sz w:val="20"/>
          <w:vertAlign w:val="baseline"/>
        </w:rPr>
        <w:t>materials</w:t>
      </w:r>
      <w:r>
        <w:rPr>
          <w:rFonts w:ascii="Calibri" w:hAnsi="Calibri"/>
          <w:spacing w:val="-3"/>
          <w:sz w:val="20"/>
          <w:vertAlign w:val="baseline"/>
        </w:rPr>
        <w:t> </w:t>
      </w:r>
      <w:r>
        <w:rPr>
          <w:rFonts w:ascii="Calibri" w:hAnsi="Calibri"/>
          <w:sz w:val="20"/>
          <w:vertAlign w:val="baseline"/>
        </w:rPr>
        <w:t>of</w:t>
      </w:r>
      <w:r>
        <w:rPr>
          <w:rFonts w:ascii="Calibri" w:hAnsi="Calibri"/>
          <w:spacing w:val="-1"/>
          <w:sz w:val="20"/>
          <w:vertAlign w:val="baseline"/>
        </w:rPr>
        <w:t> </w:t>
      </w:r>
      <w:r>
        <w:rPr>
          <w:rFonts w:ascii="Calibri" w:hAnsi="Calibri"/>
          <w:sz w:val="20"/>
          <w:vertAlign w:val="baseline"/>
        </w:rPr>
        <w:t>the</w:t>
      </w:r>
      <w:r>
        <w:rPr>
          <w:rFonts w:ascii="Calibri" w:hAnsi="Calibri"/>
          <w:spacing w:val="-1"/>
          <w:sz w:val="20"/>
          <w:vertAlign w:val="baseline"/>
        </w:rPr>
        <w:t> </w:t>
      </w:r>
      <w:r>
        <w:rPr>
          <w:rFonts w:ascii="Calibri" w:hAnsi="Calibri"/>
          <w:sz w:val="20"/>
          <w:vertAlign w:val="baseline"/>
        </w:rPr>
        <w:t>ALPHA-JURIST</w:t>
      </w:r>
      <w:r>
        <w:rPr>
          <w:rFonts w:ascii="Calibri" w:hAnsi="Calibri"/>
          <w:spacing w:val="-8"/>
          <w:sz w:val="20"/>
          <w:vertAlign w:val="baseline"/>
        </w:rPr>
        <w:t> </w:t>
      </w:r>
      <w:r>
        <w:rPr>
          <w:rFonts w:ascii="Calibri" w:hAnsi="Calibri"/>
          <w:sz w:val="20"/>
          <w:vertAlign w:val="baseline"/>
        </w:rPr>
        <w:t>Education</w:t>
      </w:r>
      <w:r>
        <w:rPr>
          <w:rFonts w:ascii="Calibri" w:hAnsi="Calibri"/>
          <w:spacing w:val="-2"/>
          <w:sz w:val="20"/>
          <w:vertAlign w:val="baseline"/>
        </w:rPr>
        <w:t> </w:t>
      </w:r>
      <w:r>
        <w:rPr>
          <w:rFonts w:ascii="Calibri" w:hAnsi="Calibri"/>
          <w:sz w:val="20"/>
          <w:vertAlign w:val="baseline"/>
        </w:rPr>
        <w:t>Series,</w:t>
      </w:r>
      <w:r>
        <w:rPr>
          <w:rFonts w:ascii="Calibri" w:hAnsi="Calibri"/>
          <w:spacing w:val="-8"/>
          <w:sz w:val="20"/>
          <w:vertAlign w:val="baseline"/>
        </w:rPr>
        <w:t> </w:t>
      </w:r>
      <w:r>
        <w:rPr>
          <w:rFonts w:ascii="Calibri" w:hAnsi="Calibri"/>
          <w:sz w:val="20"/>
          <w:vertAlign w:val="baseline"/>
        </w:rPr>
        <w:t>“Legal Mechanism</w:t>
      </w:r>
      <w:r>
        <w:rPr>
          <w:rFonts w:ascii="Calibri" w:hAnsi="Calibri"/>
          <w:spacing w:val="24"/>
          <w:sz w:val="20"/>
          <w:vertAlign w:val="baseline"/>
        </w:rPr>
        <w:t> </w:t>
      </w:r>
      <w:r>
        <w:rPr>
          <w:rFonts w:ascii="Calibri" w:hAnsi="Calibri"/>
          <w:sz w:val="20"/>
          <w:vertAlign w:val="baseline"/>
        </w:rPr>
        <w:t>for Corporate Tax Reliefs”, page 125</w:t>
      </w:r>
    </w:p>
    <w:p>
      <w:pPr>
        <w:spacing w:after="0"/>
        <w:jc w:val="left"/>
        <w:rPr>
          <w:rFonts w:ascii="Calibri" w:hAnsi="Calibri"/>
          <w:sz w:val="20"/>
        </w:rPr>
        <w:sectPr>
          <w:pgSz w:w="11910" w:h="16840"/>
          <w:pgMar w:header="0" w:footer="724" w:top="1320" w:bottom="920" w:left="1160" w:right="680"/>
        </w:sectPr>
      </w:pPr>
    </w:p>
    <w:p>
      <w:pPr>
        <w:pStyle w:val="Heading3"/>
        <w:numPr>
          <w:ilvl w:val="0"/>
          <w:numId w:val="46"/>
        </w:numPr>
        <w:tabs>
          <w:tab w:pos="1719" w:val="left" w:leader="none"/>
        </w:tabs>
        <w:spacing w:line="240" w:lineRule="auto" w:before="63" w:after="0"/>
        <w:ind w:left="1719" w:right="0" w:hanging="718"/>
        <w:jc w:val="both"/>
      </w:pPr>
      <w:r>
        <w:rPr/>
        <w:t>Capital</w:t>
      </w:r>
      <w:r>
        <w:rPr>
          <w:spacing w:val="-2"/>
        </w:rPr>
        <w:t> Allowance.</w:t>
      </w:r>
    </w:p>
    <w:p>
      <w:pPr>
        <w:pStyle w:val="BodyText"/>
        <w:spacing w:line="480" w:lineRule="auto" w:before="271"/>
        <w:ind w:left="1721" w:right="755"/>
        <w:jc w:val="both"/>
      </w:pPr>
      <w:r>
        <w:rPr/>
        <w:t>Capital allowances can be claimed for many different types of capital expenditures: industrial buildings, plant and machinery, mines and oil wells, dredging, agricultural and forestry land and buildings, scientific research patents and know-how.</w:t>
      </w:r>
    </w:p>
    <w:p>
      <w:pPr>
        <w:pStyle w:val="BodyText"/>
      </w:pPr>
    </w:p>
    <w:p>
      <w:pPr>
        <w:pStyle w:val="BodyText"/>
        <w:spacing w:before="2"/>
      </w:pPr>
    </w:p>
    <w:p>
      <w:pPr>
        <w:pStyle w:val="BodyText"/>
        <w:ind w:left="1721"/>
        <w:jc w:val="both"/>
      </w:pPr>
      <w:r>
        <w:rPr/>
        <w:t>Capital</w:t>
      </w:r>
      <w:r>
        <w:rPr>
          <w:spacing w:val="-10"/>
        </w:rPr>
        <w:t> </w:t>
      </w:r>
      <w:r>
        <w:rPr/>
        <w:t>allowance</w:t>
      </w:r>
      <w:r>
        <w:rPr>
          <w:spacing w:val="4"/>
        </w:rPr>
        <w:t> </w:t>
      </w:r>
      <w:r>
        <w:rPr/>
        <w:t>is</w:t>
      </w:r>
      <w:r>
        <w:rPr>
          <w:spacing w:val="5"/>
        </w:rPr>
        <w:t> </w:t>
      </w:r>
      <w:r>
        <w:rPr/>
        <w:t>basically</w:t>
      </w:r>
      <w:r>
        <w:rPr>
          <w:spacing w:val="-10"/>
        </w:rPr>
        <w:t> </w:t>
      </w:r>
      <w:r>
        <w:rPr/>
        <w:t>of</w:t>
      </w:r>
      <w:r>
        <w:rPr>
          <w:spacing w:val="-8"/>
        </w:rPr>
        <w:t> </w:t>
      </w:r>
      <w:r>
        <w:rPr/>
        <w:t>the</w:t>
      </w:r>
      <w:r>
        <w:rPr>
          <w:spacing w:val="-2"/>
        </w:rPr>
        <w:t> </w:t>
      </w:r>
      <w:r>
        <w:rPr/>
        <w:t>following </w:t>
      </w:r>
      <w:r>
        <w:rPr>
          <w:spacing w:val="-2"/>
        </w:rPr>
        <w:t>types:</w:t>
      </w:r>
    </w:p>
    <w:p>
      <w:pPr>
        <w:pStyle w:val="BodyText"/>
      </w:pPr>
    </w:p>
    <w:p>
      <w:pPr>
        <w:pStyle w:val="ListParagraph"/>
        <w:numPr>
          <w:ilvl w:val="1"/>
          <w:numId w:val="46"/>
        </w:numPr>
        <w:tabs>
          <w:tab w:pos="2439" w:val="left" w:leader="none"/>
          <w:tab w:pos="2441" w:val="left" w:leader="none"/>
        </w:tabs>
        <w:spacing w:line="480" w:lineRule="auto" w:before="0" w:after="0"/>
        <w:ind w:left="2441" w:right="770" w:hanging="721"/>
        <w:jc w:val="both"/>
        <w:rPr>
          <w:sz w:val="24"/>
        </w:rPr>
      </w:pPr>
      <w:r>
        <w:rPr>
          <w:sz w:val="24"/>
        </w:rPr>
        <w:t>initial</w:t>
      </w:r>
      <w:r>
        <w:rPr>
          <w:spacing w:val="-8"/>
          <w:sz w:val="24"/>
        </w:rPr>
        <w:t> </w:t>
      </w:r>
      <w:r>
        <w:rPr>
          <w:sz w:val="24"/>
        </w:rPr>
        <w:t>allowance,</w:t>
      </w:r>
      <w:r>
        <w:rPr>
          <w:spacing w:val="-2"/>
          <w:sz w:val="24"/>
        </w:rPr>
        <w:t> </w:t>
      </w:r>
      <w:r>
        <w:rPr>
          <w:sz w:val="24"/>
        </w:rPr>
        <w:t>which</w:t>
      </w:r>
      <w:r>
        <w:rPr>
          <w:spacing w:val="-3"/>
          <w:sz w:val="24"/>
        </w:rPr>
        <w:t> </w:t>
      </w:r>
      <w:r>
        <w:rPr>
          <w:sz w:val="24"/>
        </w:rPr>
        <w:t>is</w:t>
      </w:r>
      <w:r>
        <w:rPr>
          <w:spacing w:val="-2"/>
          <w:sz w:val="24"/>
        </w:rPr>
        <w:t> </w:t>
      </w:r>
      <w:r>
        <w:rPr>
          <w:sz w:val="24"/>
        </w:rPr>
        <w:t>claimed in</w:t>
      </w:r>
      <w:r>
        <w:rPr>
          <w:spacing w:val="-3"/>
          <w:sz w:val="24"/>
        </w:rPr>
        <w:t> </w:t>
      </w:r>
      <w:r>
        <w:rPr>
          <w:sz w:val="24"/>
        </w:rPr>
        <w:t>the first year when</w:t>
      </w:r>
      <w:r>
        <w:rPr>
          <w:spacing w:val="-8"/>
          <w:sz w:val="24"/>
        </w:rPr>
        <w:t> </w:t>
      </w:r>
      <w:r>
        <w:rPr>
          <w:sz w:val="24"/>
        </w:rPr>
        <w:t>the</w:t>
      </w:r>
      <w:r>
        <w:rPr>
          <w:spacing w:val="-4"/>
          <w:sz w:val="24"/>
        </w:rPr>
        <w:t> </w:t>
      </w:r>
      <w:r>
        <w:rPr>
          <w:sz w:val="24"/>
        </w:rPr>
        <w:t>qualifying capital expenditure is first put into use;</w:t>
      </w:r>
    </w:p>
    <w:p>
      <w:pPr>
        <w:pStyle w:val="ListParagraph"/>
        <w:numPr>
          <w:ilvl w:val="1"/>
          <w:numId w:val="46"/>
        </w:numPr>
        <w:tabs>
          <w:tab w:pos="2439" w:val="left" w:leader="none"/>
          <w:tab w:pos="2441" w:val="left" w:leader="none"/>
        </w:tabs>
        <w:spacing w:line="480" w:lineRule="auto" w:before="0" w:after="0"/>
        <w:ind w:left="2441" w:right="755" w:hanging="721"/>
        <w:jc w:val="both"/>
        <w:rPr>
          <w:sz w:val="24"/>
        </w:rPr>
      </w:pPr>
      <w:r>
        <w:rPr>
          <w:sz w:val="24"/>
        </w:rPr>
        <w:t>annual allowance, which is claimed on the straight-line basis over the estimated tax life of the qualifying capital expenditure; and</w:t>
      </w:r>
    </w:p>
    <w:p>
      <w:pPr>
        <w:pStyle w:val="ListParagraph"/>
        <w:numPr>
          <w:ilvl w:val="1"/>
          <w:numId w:val="46"/>
        </w:numPr>
        <w:tabs>
          <w:tab w:pos="2439" w:val="left" w:leader="none"/>
          <w:tab w:pos="2441" w:val="left" w:leader="none"/>
        </w:tabs>
        <w:spacing w:line="480" w:lineRule="auto" w:before="1" w:after="0"/>
        <w:ind w:left="2441" w:right="753" w:hanging="721"/>
        <w:jc w:val="both"/>
        <w:rPr>
          <w:sz w:val="24"/>
        </w:rPr>
      </w:pPr>
      <w:r>
        <w:rPr>
          <w:sz w:val="24"/>
        </w:rPr>
        <w:t>investment allowance, which is claimed on certain specific assets.</w:t>
      </w:r>
      <w:r>
        <w:rPr>
          <w:spacing w:val="80"/>
          <w:w w:val="150"/>
          <w:sz w:val="24"/>
        </w:rPr>
        <w:t> </w:t>
      </w:r>
      <w:r>
        <w:rPr>
          <w:sz w:val="24"/>
        </w:rPr>
        <w:t>It</w:t>
      </w:r>
      <w:r>
        <w:rPr>
          <w:spacing w:val="80"/>
          <w:sz w:val="24"/>
        </w:rPr>
        <w:t> </w:t>
      </w:r>
      <w:r>
        <w:rPr>
          <w:sz w:val="24"/>
        </w:rPr>
        <w:t>is claimed only once, and usually in the first year of use, but it cannot be</w:t>
      </w:r>
      <w:r>
        <w:rPr>
          <w:spacing w:val="-5"/>
          <w:sz w:val="24"/>
        </w:rPr>
        <w:t> </w:t>
      </w:r>
      <w:r>
        <w:rPr>
          <w:sz w:val="24"/>
        </w:rPr>
        <w:t>carried forward</w:t>
      </w:r>
      <w:r>
        <w:rPr>
          <w:spacing w:val="-4"/>
          <w:sz w:val="24"/>
        </w:rPr>
        <w:t> </w:t>
      </w:r>
      <w:r>
        <w:rPr>
          <w:sz w:val="24"/>
        </w:rPr>
        <w:t>if</w:t>
      </w:r>
      <w:r>
        <w:rPr>
          <w:spacing w:val="-7"/>
          <w:sz w:val="24"/>
        </w:rPr>
        <w:t> </w:t>
      </w:r>
      <w:r>
        <w:rPr>
          <w:sz w:val="24"/>
        </w:rPr>
        <w:t>it is</w:t>
      </w:r>
      <w:r>
        <w:rPr>
          <w:spacing w:val="-2"/>
          <w:sz w:val="24"/>
        </w:rPr>
        <w:t> </w:t>
      </w:r>
      <w:r>
        <w:rPr>
          <w:sz w:val="24"/>
        </w:rPr>
        <w:t>not</w:t>
      </w:r>
      <w:r>
        <w:rPr>
          <w:spacing w:val="-4"/>
          <w:sz w:val="24"/>
        </w:rPr>
        <w:t> </w:t>
      </w:r>
      <w:r>
        <w:rPr>
          <w:sz w:val="24"/>
        </w:rPr>
        <w:t>utilized in</w:t>
      </w:r>
      <w:r>
        <w:rPr>
          <w:spacing w:val="-9"/>
          <w:sz w:val="24"/>
        </w:rPr>
        <w:t> </w:t>
      </w:r>
      <w:r>
        <w:rPr>
          <w:sz w:val="24"/>
        </w:rPr>
        <w:t>the year</w:t>
      </w:r>
      <w:r>
        <w:rPr>
          <w:spacing w:val="-3"/>
          <w:sz w:val="24"/>
        </w:rPr>
        <w:t> </w:t>
      </w:r>
      <w:r>
        <w:rPr>
          <w:sz w:val="24"/>
        </w:rPr>
        <w:t>when</w:t>
      </w:r>
      <w:r>
        <w:rPr>
          <w:spacing w:val="-4"/>
          <w:sz w:val="24"/>
        </w:rPr>
        <w:t> </w:t>
      </w:r>
      <w:r>
        <w:rPr>
          <w:sz w:val="24"/>
        </w:rPr>
        <w:t>it is claimed.</w:t>
      </w:r>
      <w:r>
        <w:rPr>
          <w:spacing w:val="-2"/>
          <w:sz w:val="24"/>
        </w:rPr>
        <w:t> </w:t>
      </w:r>
      <w:r>
        <w:rPr>
          <w:sz w:val="24"/>
        </w:rPr>
        <w:t>So, it is always better, for tax management purposes, to claim it ahead of the other two, since these other two can be carried forward.</w:t>
      </w:r>
      <w:r>
        <w:rPr>
          <w:sz w:val="24"/>
          <w:vertAlign w:val="superscript"/>
        </w:rPr>
        <w:t>38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3"/>
        <w:rPr>
          <w:sz w:val="20"/>
        </w:rPr>
      </w:pPr>
      <w:r>
        <w:rPr/>
        <mc:AlternateContent>
          <mc:Choice Requires="wps">
            <w:drawing>
              <wp:anchor distT="0" distB="0" distL="0" distR="0" allowOverlap="1" layoutInCell="1" locked="0" behindDoc="1" simplePos="0" relativeHeight="487646208">
                <wp:simplePos x="0" y="0"/>
                <wp:positionH relativeFrom="page">
                  <wp:posOffset>914704</wp:posOffset>
                </wp:positionH>
                <wp:positionV relativeFrom="paragraph">
                  <wp:posOffset>252487</wp:posOffset>
                </wp:positionV>
                <wp:extent cx="1830070" cy="9525"/>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880913pt;width:144.07pt;height:.71997pt;mso-position-horizontal-relative:page;mso-position-vertical-relative:paragraph;z-index:-15670272;mso-wrap-distance-left:0;mso-wrap-distance-right:0" id="docshape119" filled="true" fillcolor="#000000" stroked="false">
                <v:fill type="solid"/>
                <w10:wrap type="topAndBottom"/>
              </v:rect>
            </w:pict>
          </mc:Fallback>
        </mc:AlternateContent>
      </w:r>
    </w:p>
    <w:p>
      <w:pPr>
        <w:tabs>
          <w:tab w:pos="1000" w:val="left" w:leader="none"/>
        </w:tabs>
        <w:spacing w:before="102"/>
        <w:ind w:left="280" w:right="0" w:firstLine="0"/>
        <w:jc w:val="left"/>
        <w:rPr>
          <w:rFonts w:ascii="Calibri"/>
          <w:sz w:val="20"/>
        </w:rPr>
      </w:pPr>
      <w:r>
        <w:rPr>
          <w:rFonts w:ascii="Calibri"/>
          <w:spacing w:val="-5"/>
          <w:sz w:val="20"/>
          <w:vertAlign w:val="superscript"/>
        </w:rPr>
        <w:t>38</w:t>
      </w:r>
      <w:r>
        <w:rPr>
          <w:rFonts w:ascii="Calibri"/>
          <w:sz w:val="20"/>
          <w:vertAlign w:val="baseline"/>
        </w:rPr>
        <w:tab/>
      </w:r>
      <w:r>
        <w:rPr>
          <w:rFonts w:ascii="Calibri"/>
          <w:spacing w:val="-2"/>
          <w:sz w:val="20"/>
          <w:vertAlign w:val="baseline"/>
        </w:rPr>
        <w:t>Ibid,</w:t>
      </w:r>
    </w:p>
    <w:p>
      <w:pPr>
        <w:spacing w:after="0"/>
        <w:jc w:val="left"/>
        <w:rPr>
          <w:rFonts w:ascii="Calibri"/>
          <w:sz w:val="20"/>
        </w:rPr>
        <w:sectPr>
          <w:pgSz w:w="11910" w:h="16840"/>
          <w:pgMar w:header="0" w:footer="724" w:top="1360" w:bottom="920" w:left="1160" w:right="680"/>
        </w:sectPr>
      </w:pPr>
    </w:p>
    <w:p>
      <w:pPr>
        <w:pStyle w:val="BodyText"/>
        <w:spacing w:before="78"/>
        <w:ind w:left="1001"/>
        <w:jc w:val="both"/>
      </w:pPr>
      <w:r>
        <w:rPr/>
        <w:t>The following</w:t>
      </w:r>
      <w:r>
        <w:rPr>
          <w:spacing w:val="-1"/>
        </w:rPr>
        <w:t> </w:t>
      </w:r>
      <w:r>
        <w:rPr/>
        <w:t>are</w:t>
      </w:r>
      <w:r>
        <w:rPr>
          <w:spacing w:val="-1"/>
        </w:rPr>
        <w:t> </w:t>
      </w:r>
      <w:r>
        <w:rPr/>
        <w:t>the</w:t>
      </w:r>
      <w:r>
        <w:rPr>
          <w:spacing w:val="-2"/>
        </w:rPr>
        <w:t> </w:t>
      </w:r>
      <w:r>
        <w:rPr/>
        <w:t>rates</w:t>
      </w:r>
      <w:r>
        <w:rPr>
          <w:spacing w:val="-8"/>
        </w:rPr>
        <w:t> </w:t>
      </w:r>
      <w:r>
        <w:rPr/>
        <w:t>of</w:t>
      </w:r>
      <w:r>
        <w:rPr>
          <w:spacing w:val="-4"/>
        </w:rPr>
        <w:t> </w:t>
      </w:r>
      <w:r>
        <w:rPr/>
        <w:t>initial</w:t>
      </w:r>
      <w:r>
        <w:rPr>
          <w:spacing w:val="-6"/>
        </w:rPr>
        <w:t> </w:t>
      </w:r>
      <w:r>
        <w:rPr/>
        <w:t>and annual</w:t>
      </w:r>
      <w:r>
        <w:rPr>
          <w:spacing w:val="-6"/>
        </w:rPr>
        <w:t> </w:t>
      </w:r>
      <w:r>
        <w:rPr/>
        <w:t>capital</w:t>
      </w:r>
      <w:r>
        <w:rPr>
          <w:spacing w:val="-10"/>
        </w:rPr>
        <w:t> </w:t>
      </w:r>
      <w:r>
        <w:rPr/>
        <w:t>allowances</w:t>
      </w:r>
      <w:r>
        <w:rPr>
          <w:spacing w:val="1"/>
        </w:rPr>
        <w:t> </w:t>
      </w:r>
      <w:r>
        <w:rPr/>
        <w:t>in</w:t>
      </w:r>
      <w:r>
        <w:rPr>
          <w:spacing w:val="-5"/>
        </w:rPr>
        <w:t> </w:t>
      </w:r>
      <w:r>
        <w:rPr>
          <w:spacing w:val="-2"/>
        </w:rPr>
        <w:t>Nigeria:</w:t>
      </w:r>
    </w:p>
    <w:p>
      <w:pPr>
        <w:pStyle w:val="BodyText"/>
        <w:spacing w:before="2" w:after="1"/>
        <w:rPr>
          <w:sz w:val="12"/>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93"/>
        <w:gridCol w:w="1200"/>
        <w:gridCol w:w="1440"/>
      </w:tblGrid>
      <w:tr>
        <w:trPr>
          <w:trHeight w:val="551" w:hRule="atLeast"/>
        </w:trPr>
        <w:tc>
          <w:tcPr>
            <w:tcW w:w="7193" w:type="dxa"/>
          </w:tcPr>
          <w:p>
            <w:pPr>
              <w:pStyle w:val="TableParagraph"/>
              <w:spacing w:line="268" w:lineRule="exact"/>
              <w:ind w:left="715"/>
              <w:rPr>
                <w:sz w:val="24"/>
              </w:rPr>
            </w:pPr>
            <w:r>
              <w:rPr>
                <w:sz w:val="24"/>
              </w:rPr>
              <w:t>CAPITAL</w:t>
            </w:r>
            <w:r>
              <w:rPr>
                <w:spacing w:val="-8"/>
                <w:sz w:val="24"/>
              </w:rPr>
              <w:t> </w:t>
            </w:r>
            <w:r>
              <w:rPr>
                <w:spacing w:val="-2"/>
                <w:sz w:val="24"/>
              </w:rPr>
              <w:t>ALLOWANCE</w:t>
            </w:r>
          </w:p>
        </w:tc>
        <w:tc>
          <w:tcPr>
            <w:tcW w:w="1200" w:type="dxa"/>
          </w:tcPr>
          <w:p>
            <w:pPr>
              <w:pStyle w:val="TableParagraph"/>
              <w:spacing w:line="268" w:lineRule="exact"/>
              <w:ind w:left="110"/>
              <w:rPr>
                <w:sz w:val="24"/>
              </w:rPr>
            </w:pPr>
            <w:r>
              <w:rPr>
                <w:sz w:val="24"/>
              </w:rPr>
              <w:t>Initial</w:t>
            </w:r>
            <w:r>
              <w:rPr>
                <w:spacing w:val="-9"/>
                <w:sz w:val="24"/>
              </w:rPr>
              <w:t> </w:t>
            </w:r>
            <w:r>
              <w:rPr>
                <w:spacing w:val="-10"/>
                <w:sz w:val="24"/>
              </w:rPr>
              <w:t>%</w:t>
            </w:r>
          </w:p>
        </w:tc>
        <w:tc>
          <w:tcPr>
            <w:tcW w:w="1440" w:type="dxa"/>
          </w:tcPr>
          <w:p>
            <w:pPr>
              <w:pStyle w:val="TableParagraph"/>
              <w:spacing w:line="268" w:lineRule="exact"/>
              <w:ind w:left="110"/>
              <w:rPr>
                <w:sz w:val="24"/>
              </w:rPr>
            </w:pPr>
            <w:r>
              <w:rPr>
                <w:sz w:val="24"/>
              </w:rPr>
              <w:t>Annual</w:t>
            </w:r>
            <w:r>
              <w:rPr>
                <w:spacing w:val="-6"/>
                <w:sz w:val="24"/>
              </w:rPr>
              <w:t> </w:t>
            </w:r>
            <w:r>
              <w:rPr>
                <w:spacing w:val="-10"/>
                <w:sz w:val="24"/>
              </w:rPr>
              <w:t>%</w:t>
            </w:r>
          </w:p>
        </w:tc>
      </w:tr>
      <w:tr>
        <w:trPr>
          <w:trHeight w:val="6265" w:hRule="atLeast"/>
        </w:trPr>
        <w:tc>
          <w:tcPr>
            <w:tcW w:w="7193" w:type="dxa"/>
          </w:tcPr>
          <w:p>
            <w:pPr>
              <w:pStyle w:val="TableParagraph"/>
              <w:numPr>
                <w:ilvl w:val="0"/>
                <w:numId w:val="47"/>
              </w:numPr>
              <w:tabs>
                <w:tab w:pos="475" w:val="left" w:leader="none"/>
              </w:tabs>
              <w:spacing w:line="364" w:lineRule="auto" w:before="0" w:after="0"/>
              <w:ind w:left="475" w:right="2482" w:hanging="365"/>
              <w:jc w:val="left"/>
              <w:rPr>
                <w:sz w:val="24"/>
              </w:rPr>
            </w:pPr>
            <w:r>
              <w:rPr>
                <w:sz w:val="24"/>
              </w:rPr>
              <w:t>Qualifying</w:t>
            </w:r>
            <w:r>
              <w:rPr>
                <w:spacing w:val="-15"/>
                <w:sz w:val="24"/>
              </w:rPr>
              <w:t> </w:t>
            </w:r>
            <w:r>
              <w:rPr>
                <w:sz w:val="24"/>
              </w:rPr>
              <w:t>Building</w:t>
            </w:r>
            <w:r>
              <w:rPr>
                <w:spacing w:val="-15"/>
                <w:sz w:val="24"/>
              </w:rPr>
              <w:t> </w:t>
            </w:r>
            <w:r>
              <w:rPr>
                <w:sz w:val="24"/>
              </w:rPr>
              <w:t>Expenditure</w:t>
            </w:r>
            <w:r>
              <w:rPr>
                <w:spacing w:val="-15"/>
                <w:sz w:val="24"/>
              </w:rPr>
              <w:t> </w:t>
            </w:r>
            <w:r>
              <w:rPr>
                <w:sz w:val="24"/>
              </w:rPr>
              <w:t>(Industrial and Non Industrial)</w:t>
            </w:r>
          </w:p>
          <w:p>
            <w:pPr>
              <w:pStyle w:val="TableParagraph"/>
              <w:numPr>
                <w:ilvl w:val="0"/>
                <w:numId w:val="47"/>
              </w:numPr>
              <w:tabs>
                <w:tab w:pos="474" w:val="left" w:leader="none"/>
              </w:tabs>
              <w:spacing w:line="268" w:lineRule="exact" w:before="0" w:after="0"/>
              <w:ind w:left="474" w:right="0" w:hanging="364"/>
              <w:jc w:val="left"/>
              <w:rPr>
                <w:sz w:val="24"/>
              </w:rPr>
            </w:pPr>
            <w:r>
              <w:rPr>
                <w:sz w:val="24"/>
              </w:rPr>
              <w:t>Qualifying</w:t>
            </w:r>
            <w:r>
              <w:rPr>
                <w:spacing w:val="-8"/>
                <w:sz w:val="24"/>
              </w:rPr>
              <w:t> </w:t>
            </w:r>
            <w:r>
              <w:rPr>
                <w:sz w:val="24"/>
              </w:rPr>
              <w:t>Mining</w:t>
            </w:r>
            <w:r>
              <w:rPr>
                <w:spacing w:val="-7"/>
                <w:sz w:val="24"/>
              </w:rPr>
              <w:t> </w:t>
            </w:r>
            <w:r>
              <w:rPr>
                <w:spacing w:val="-2"/>
                <w:sz w:val="24"/>
              </w:rPr>
              <w:t>Expenditure</w:t>
            </w:r>
          </w:p>
          <w:p>
            <w:pPr>
              <w:pStyle w:val="TableParagraph"/>
              <w:numPr>
                <w:ilvl w:val="0"/>
                <w:numId w:val="47"/>
              </w:numPr>
              <w:tabs>
                <w:tab w:pos="474" w:val="left" w:leader="none"/>
              </w:tabs>
              <w:spacing w:line="240" w:lineRule="auto" w:before="128" w:after="0"/>
              <w:ind w:left="474" w:right="0" w:hanging="364"/>
              <w:jc w:val="left"/>
              <w:rPr>
                <w:sz w:val="24"/>
              </w:rPr>
            </w:pPr>
            <w:r>
              <w:rPr>
                <w:sz w:val="24"/>
              </w:rPr>
              <w:t>Qualifying</w:t>
            </w:r>
            <w:r>
              <w:rPr>
                <w:spacing w:val="-4"/>
                <w:sz w:val="24"/>
              </w:rPr>
              <w:t> </w:t>
            </w:r>
            <w:r>
              <w:rPr>
                <w:sz w:val="24"/>
              </w:rPr>
              <w:t>Agricultural</w:t>
            </w:r>
            <w:r>
              <w:rPr>
                <w:spacing w:val="-12"/>
                <w:sz w:val="24"/>
              </w:rPr>
              <w:t> </w:t>
            </w:r>
            <w:r>
              <w:rPr>
                <w:sz w:val="24"/>
              </w:rPr>
              <w:t>Production</w:t>
            </w:r>
            <w:r>
              <w:rPr>
                <w:spacing w:val="-8"/>
                <w:sz w:val="24"/>
              </w:rPr>
              <w:t> </w:t>
            </w:r>
            <w:r>
              <w:rPr>
                <w:spacing w:val="-2"/>
                <w:sz w:val="24"/>
              </w:rPr>
              <w:t>Expenditure</w:t>
            </w:r>
          </w:p>
          <w:p>
            <w:pPr>
              <w:pStyle w:val="TableParagraph"/>
              <w:numPr>
                <w:ilvl w:val="0"/>
                <w:numId w:val="47"/>
              </w:numPr>
              <w:tabs>
                <w:tab w:pos="531" w:val="left" w:leader="none"/>
              </w:tabs>
              <w:spacing w:line="240" w:lineRule="auto" w:before="137" w:after="0"/>
              <w:ind w:left="531" w:right="0" w:hanging="421"/>
              <w:jc w:val="left"/>
              <w:rPr>
                <w:sz w:val="24"/>
              </w:rPr>
            </w:pPr>
            <w:r>
              <w:rPr>
                <w:sz w:val="24"/>
              </w:rPr>
              <w:t>Qualifying</w:t>
            </w:r>
            <w:r>
              <w:rPr>
                <w:spacing w:val="-7"/>
                <w:sz w:val="24"/>
              </w:rPr>
              <w:t> </w:t>
            </w:r>
            <w:r>
              <w:rPr>
                <w:sz w:val="24"/>
              </w:rPr>
              <w:t>Plant</w:t>
            </w:r>
            <w:r>
              <w:rPr>
                <w:spacing w:val="-2"/>
                <w:sz w:val="24"/>
              </w:rPr>
              <w:t> Expenditure:</w:t>
            </w:r>
          </w:p>
          <w:p>
            <w:pPr>
              <w:pStyle w:val="TableParagraph"/>
              <w:numPr>
                <w:ilvl w:val="1"/>
                <w:numId w:val="47"/>
              </w:numPr>
              <w:tabs>
                <w:tab w:pos="1293" w:val="left" w:leader="none"/>
              </w:tabs>
              <w:spacing w:line="240" w:lineRule="auto" w:before="142" w:after="0"/>
              <w:ind w:left="1293" w:right="0" w:hanging="280"/>
              <w:jc w:val="left"/>
              <w:rPr>
                <w:sz w:val="24"/>
              </w:rPr>
            </w:pPr>
            <w:r>
              <w:rPr>
                <w:sz w:val="24"/>
              </w:rPr>
              <w:t>Agricultural</w:t>
            </w:r>
            <w:r>
              <w:rPr>
                <w:spacing w:val="-10"/>
                <w:sz w:val="24"/>
              </w:rPr>
              <w:t> </w:t>
            </w:r>
            <w:r>
              <w:rPr>
                <w:spacing w:val="-2"/>
                <w:sz w:val="24"/>
              </w:rPr>
              <w:t>Production</w:t>
            </w:r>
          </w:p>
          <w:p>
            <w:pPr>
              <w:pStyle w:val="TableParagraph"/>
              <w:numPr>
                <w:ilvl w:val="1"/>
                <w:numId w:val="47"/>
              </w:numPr>
              <w:tabs>
                <w:tab w:pos="1360" w:val="left" w:leader="none"/>
              </w:tabs>
              <w:spacing w:line="240" w:lineRule="auto" w:before="137" w:after="0"/>
              <w:ind w:left="1360" w:right="0" w:hanging="347"/>
              <w:jc w:val="left"/>
              <w:rPr>
                <w:sz w:val="24"/>
              </w:rPr>
            </w:pPr>
            <w:r>
              <w:rPr>
                <w:spacing w:val="-2"/>
                <w:sz w:val="24"/>
              </w:rPr>
              <w:t>Others</w:t>
            </w:r>
          </w:p>
          <w:p>
            <w:pPr>
              <w:pStyle w:val="TableParagraph"/>
              <w:numPr>
                <w:ilvl w:val="0"/>
                <w:numId w:val="47"/>
              </w:numPr>
              <w:tabs>
                <w:tab w:pos="531" w:val="left" w:leader="none"/>
              </w:tabs>
              <w:spacing w:line="240" w:lineRule="auto" w:before="137" w:after="0"/>
              <w:ind w:left="531" w:right="0" w:hanging="421"/>
              <w:jc w:val="left"/>
              <w:rPr>
                <w:sz w:val="24"/>
              </w:rPr>
            </w:pPr>
            <w:r>
              <w:rPr>
                <w:sz w:val="24"/>
              </w:rPr>
              <w:t>Qualifying</w:t>
            </w:r>
            <w:r>
              <w:rPr>
                <w:spacing w:val="-5"/>
                <w:sz w:val="24"/>
              </w:rPr>
              <w:t> </w:t>
            </w:r>
            <w:r>
              <w:rPr>
                <w:sz w:val="24"/>
              </w:rPr>
              <w:t>Furniture</w:t>
            </w:r>
            <w:r>
              <w:rPr>
                <w:spacing w:val="-5"/>
                <w:sz w:val="24"/>
              </w:rPr>
              <w:t> </w:t>
            </w:r>
            <w:r>
              <w:rPr>
                <w:sz w:val="24"/>
              </w:rPr>
              <w:t>and Fittings</w:t>
            </w:r>
            <w:r>
              <w:rPr>
                <w:spacing w:val="-6"/>
                <w:sz w:val="24"/>
              </w:rPr>
              <w:t> </w:t>
            </w:r>
            <w:r>
              <w:rPr>
                <w:spacing w:val="-2"/>
                <w:sz w:val="24"/>
              </w:rPr>
              <w:t>Expenditure</w:t>
            </w:r>
          </w:p>
          <w:p>
            <w:pPr>
              <w:pStyle w:val="TableParagraph"/>
              <w:numPr>
                <w:ilvl w:val="0"/>
                <w:numId w:val="47"/>
              </w:numPr>
              <w:tabs>
                <w:tab w:pos="531" w:val="left" w:leader="none"/>
                <w:tab w:pos="1195" w:val="left" w:leader="none"/>
              </w:tabs>
              <w:spacing w:line="364" w:lineRule="auto" w:before="137" w:after="0"/>
              <w:ind w:left="1195" w:right="2241" w:hanging="1086"/>
              <w:jc w:val="left"/>
              <w:rPr>
                <w:sz w:val="24"/>
              </w:rPr>
            </w:pPr>
            <w:r>
              <w:rPr>
                <w:sz w:val="24"/>
              </w:rPr>
              <w:t>Qualifying</w:t>
            </w:r>
            <w:r>
              <w:rPr>
                <w:spacing w:val="-15"/>
                <w:sz w:val="24"/>
              </w:rPr>
              <w:t> </w:t>
            </w:r>
            <w:r>
              <w:rPr>
                <w:sz w:val="24"/>
              </w:rPr>
              <w:t>Public</w:t>
            </w:r>
            <w:r>
              <w:rPr>
                <w:spacing w:val="-15"/>
                <w:sz w:val="24"/>
              </w:rPr>
              <w:t> </w:t>
            </w:r>
            <w:r>
              <w:rPr>
                <w:sz w:val="24"/>
              </w:rPr>
              <w:t>Transportation</w:t>
            </w:r>
            <w:r>
              <w:rPr>
                <w:spacing w:val="-15"/>
                <w:sz w:val="24"/>
              </w:rPr>
              <w:t> </w:t>
            </w:r>
            <w:r>
              <w:rPr>
                <w:sz w:val="24"/>
              </w:rPr>
              <w:t>Expenditure (not less than 3 buses)</w:t>
            </w:r>
          </w:p>
          <w:p>
            <w:pPr>
              <w:pStyle w:val="TableParagraph"/>
              <w:numPr>
                <w:ilvl w:val="0"/>
                <w:numId w:val="47"/>
              </w:numPr>
              <w:tabs>
                <w:tab w:pos="531" w:val="left" w:leader="none"/>
              </w:tabs>
              <w:spacing w:line="268" w:lineRule="exact" w:before="0" w:after="0"/>
              <w:ind w:left="531" w:right="0" w:hanging="421"/>
              <w:jc w:val="left"/>
              <w:rPr>
                <w:sz w:val="24"/>
              </w:rPr>
            </w:pPr>
            <w:r>
              <w:rPr>
                <w:sz w:val="24"/>
              </w:rPr>
              <w:t>Qualifying</w:t>
            </w:r>
            <w:r>
              <w:rPr>
                <w:spacing w:val="-4"/>
                <w:sz w:val="24"/>
              </w:rPr>
              <w:t> </w:t>
            </w:r>
            <w:r>
              <w:rPr>
                <w:sz w:val="24"/>
              </w:rPr>
              <w:t>Motor</w:t>
            </w:r>
            <w:r>
              <w:rPr>
                <w:spacing w:val="-6"/>
                <w:sz w:val="24"/>
              </w:rPr>
              <w:t> </w:t>
            </w:r>
            <w:r>
              <w:rPr>
                <w:sz w:val="24"/>
              </w:rPr>
              <w:t>Vehicles</w:t>
            </w:r>
            <w:r>
              <w:rPr>
                <w:spacing w:val="-5"/>
                <w:sz w:val="24"/>
              </w:rPr>
              <w:t> </w:t>
            </w:r>
            <w:r>
              <w:rPr>
                <w:spacing w:val="-2"/>
                <w:sz w:val="24"/>
              </w:rPr>
              <w:t>Expenditure</w:t>
            </w:r>
          </w:p>
          <w:p>
            <w:pPr>
              <w:pStyle w:val="TableParagraph"/>
              <w:numPr>
                <w:ilvl w:val="0"/>
                <w:numId w:val="47"/>
              </w:numPr>
              <w:tabs>
                <w:tab w:pos="531" w:val="left" w:leader="none"/>
              </w:tabs>
              <w:spacing w:line="240" w:lineRule="auto" w:before="136" w:after="0"/>
              <w:ind w:left="531" w:right="0" w:hanging="421"/>
              <w:jc w:val="left"/>
              <w:rPr>
                <w:sz w:val="24"/>
              </w:rPr>
            </w:pPr>
            <w:r>
              <w:rPr>
                <w:sz w:val="24"/>
              </w:rPr>
              <w:t>Qualifying</w:t>
            </w:r>
            <w:r>
              <w:rPr>
                <w:spacing w:val="-6"/>
                <w:sz w:val="24"/>
              </w:rPr>
              <w:t> </w:t>
            </w:r>
            <w:r>
              <w:rPr>
                <w:sz w:val="24"/>
              </w:rPr>
              <w:t>Plantation</w:t>
            </w:r>
            <w:r>
              <w:rPr>
                <w:spacing w:val="-10"/>
                <w:sz w:val="24"/>
              </w:rPr>
              <w:t> </w:t>
            </w:r>
            <w:r>
              <w:rPr>
                <w:sz w:val="24"/>
              </w:rPr>
              <w:t>Equipment</w:t>
            </w:r>
            <w:r>
              <w:rPr>
                <w:spacing w:val="-1"/>
                <w:sz w:val="24"/>
              </w:rPr>
              <w:t> </w:t>
            </w:r>
            <w:r>
              <w:rPr>
                <w:spacing w:val="-2"/>
                <w:sz w:val="24"/>
              </w:rPr>
              <w:t>Expenditure</w:t>
            </w:r>
          </w:p>
          <w:p>
            <w:pPr>
              <w:pStyle w:val="TableParagraph"/>
              <w:numPr>
                <w:ilvl w:val="0"/>
                <w:numId w:val="47"/>
              </w:numPr>
              <w:tabs>
                <w:tab w:pos="531" w:val="left" w:leader="none"/>
              </w:tabs>
              <w:spacing w:line="240" w:lineRule="auto" w:before="137" w:after="0"/>
              <w:ind w:left="531" w:right="0" w:hanging="421"/>
              <w:jc w:val="left"/>
              <w:rPr>
                <w:sz w:val="24"/>
              </w:rPr>
            </w:pPr>
            <w:r>
              <w:rPr>
                <w:sz w:val="24"/>
              </w:rPr>
              <w:t>Qualifying</w:t>
            </w:r>
            <w:r>
              <w:rPr>
                <w:spacing w:val="-3"/>
                <w:sz w:val="24"/>
              </w:rPr>
              <w:t> </w:t>
            </w:r>
            <w:r>
              <w:rPr>
                <w:sz w:val="24"/>
              </w:rPr>
              <w:t>Housing</w:t>
            </w:r>
            <w:r>
              <w:rPr>
                <w:spacing w:val="-2"/>
                <w:sz w:val="24"/>
              </w:rPr>
              <w:t> </w:t>
            </w:r>
            <w:r>
              <w:rPr>
                <w:sz w:val="24"/>
              </w:rPr>
              <w:t>Estate</w:t>
            </w:r>
            <w:r>
              <w:rPr>
                <w:spacing w:val="-3"/>
                <w:sz w:val="24"/>
              </w:rPr>
              <w:t> </w:t>
            </w:r>
            <w:r>
              <w:rPr>
                <w:spacing w:val="-2"/>
                <w:sz w:val="24"/>
              </w:rPr>
              <w:t>Expenditure</w:t>
            </w:r>
          </w:p>
          <w:p>
            <w:pPr>
              <w:pStyle w:val="TableParagraph"/>
              <w:numPr>
                <w:ilvl w:val="0"/>
                <w:numId w:val="47"/>
              </w:numPr>
              <w:tabs>
                <w:tab w:pos="531" w:val="left" w:leader="none"/>
              </w:tabs>
              <w:spacing w:line="240" w:lineRule="auto" w:before="142" w:after="0"/>
              <w:ind w:left="531" w:right="0" w:hanging="421"/>
              <w:jc w:val="left"/>
              <w:rPr>
                <w:sz w:val="24"/>
              </w:rPr>
            </w:pPr>
            <w:r>
              <w:rPr>
                <w:sz w:val="24"/>
              </w:rPr>
              <w:t>Qualifying</w:t>
            </w:r>
            <w:r>
              <w:rPr>
                <w:spacing w:val="-4"/>
                <w:sz w:val="24"/>
              </w:rPr>
              <w:t> </w:t>
            </w:r>
            <w:r>
              <w:rPr>
                <w:sz w:val="24"/>
              </w:rPr>
              <w:t>Ranching</w:t>
            </w:r>
            <w:r>
              <w:rPr>
                <w:spacing w:val="-4"/>
                <w:sz w:val="24"/>
              </w:rPr>
              <w:t> </w:t>
            </w:r>
            <w:r>
              <w:rPr>
                <w:sz w:val="24"/>
              </w:rPr>
              <w:t>and</w:t>
            </w:r>
            <w:r>
              <w:rPr>
                <w:spacing w:val="-4"/>
                <w:sz w:val="24"/>
              </w:rPr>
              <w:t> </w:t>
            </w:r>
            <w:r>
              <w:rPr>
                <w:sz w:val="24"/>
              </w:rPr>
              <w:t>Plantation</w:t>
            </w:r>
            <w:r>
              <w:rPr>
                <w:spacing w:val="-8"/>
                <w:sz w:val="24"/>
              </w:rPr>
              <w:t> </w:t>
            </w:r>
            <w:r>
              <w:rPr>
                <w:spacing w:val="-2"/>
                <w:sz w:val="24"/>
              </w:rPr>
              <w:t>Expenditure</w:t>
            </w:r>
          </w:p>
          <w:p>
            <w:pPr>
              <w:pStyle w:val="TableParagraph"/>
              <w:numPr>
                <w:ilvl w:val="0"/>
                <w:numId w:val="47"/>
              </w:numPr>
              <w:tabs>
                <w:tab w:pos="531" w:val="left" w:leader="none"/>
              </w:tabs>
              <w:spacing w:line="240" w:lineRule="auto" w:before="137" w:after="0"/>
              <w:ind w:left="531" w:right="0" w:hanging="421"/>
              <w:jc w:val="left"/>
              <w:rPr>
                <w:sz w:val="24"/>
              </w:rPr>
            </w:pPr>
            <w:r>
              <w:rPr>
                <w:sz w:val="24"/>
              </w:rPr>
              <w:t>Qualifying</w:t>
            </w:r>
            <w:r>
              <w:rPr>
                <w:spacing w:val="-5"/>
                <w:sz w:val="24"/>
              </w:rPr>
              <w:t> </w:t>
            </w:r>
            <w:r>
              <w:rPr>
                <w:sz w:val="24"/>
              </w:rPr>
              <w:t>Research</w:t>
            </w:r>
            <w:r>
              <w:rPr>
                <w:spacing w:val="-8"/>
                <w:sz w:val="24"/>
              </w:rPr>
              <w:t> </w:t>
            </w:r>
            <w:r>
              <w:rPr>
                <w:sz w:val="24"/>
              </w:rPr>
              <w:t>and</w:t>
            </w:r>
            <w:r>
              <w:rPr>
                <w:spacing w:val="-5"/>
                <w:sz w:val="24"/>
              </w:rPr>
              <w:t> </w:t>
            </w:r>
            <w:r>
              <w:rPr>
                <w:sz w:val="24"/>
              </w:rPr>
              <w:t>Development</w:t>
            </w:r>
            <w:r>
              <w:rPr>
                <w:spacing w:val="1"/>
                <w:sz w:val="24"/>
              </w:rPr>
              <w:t> </w:t>
            </w:r>
            <w:r>
              <w:rPr>
                <w:spacing w:val="-2"/>
                <w:sz w:val="24"/>
              </w:rPr>
              <w:t>Expenditure</w:t>
            </w:r>
          </w:p>
        </w:tc>
        <w:tc>
          <w:tcPr>
            <w:tcW w:w="1200" w:type="dxa"/>
          </w:tcPr>
          <w:p>
            <w:pPr>
              <w:pStyle w:val="TableParagraph"/>
              <w:rPr>
                <w:sz w:val="24"/>
              </w:rPr>
            </w:pPr>
          </w:p>
          <w:p>
            <w:pPr>
              <w:pStyle w:val="TableParagraph"/>
              <w:spacing w:before="270"/>
              <w:rPr>
                <w:sz w:val="24"/>
              </w:rPr>
            </w:pPr>
          </w:p>
          <w:p>
            <w:pPr>
              <w:pStyle w:val="TableParagraph"/>
              <w:ind w:left="110"/>
              <w:rPr>
                <w:sz w:val="24"/>
              </w:rPr>
            </w:pPr>
            <w:r>
              <w:rPr>
                <w:spacing w:val="-5"/>
                <w:sz w:val="24"/>
              </w:rPr>
              <w:t>15%</w:t>
            </w:r>
          </w:p>
          <w:p>
            <w:pPr>
              <w:pStyle w:val="TableParagraph"/>
              <w:spacing w:before="137"/>
              <w:ind w:left="110"/>
              <w:rPr>
                <w:sz w:val="24"/>
              </w:rPr>
            </w:pPr>
            <w:r>
              <w:rPr>
                <w:spacing w:val="-5"/>
                <w:sz w:val="24"/>
              </w:rPr>
              <w:t>95%</w:t>
            </w:r>
          </w:p>
          <w:p>
            <w:pPr>
              <w:pStyle w:val="TableParagraph"/>
              <w:spacing w:before="137"/>
              <w:ind w:left="110"/>
              <w:rPr>
                <w:sz w:val="24"/>
              </w:rPr>
            </w:pPr>
            <w:r>
              <w:rPr>
                <w:spacing w:val="-5"/>
                <w:sz w:val="24"/>
              </w:rPr>
              <w:t>95%</w:t>
            </w:r>
          </w:p>
          <w:p>
            <w:pPr>
              <w:pStyle w:val="TableParagraph"/>
              <w:spacing w:before="142"/>
              <w:ind w:left="110"/>
              <w:rPr>
                <w:sz w:val="24"/>
              </w:rPr>
            </w:pPr>
            <w:r>
              <w:rPr>
                <w:spacing w:val="-5"/>
                <w:sz w:val="24"/>
              </w:rPr>
              <w:t>95%</w:t>
            </w:r>
          </w:p>
          <w:p>
            <w:pPr>
              <w:pStyle w:val="TableParagraph"/>
              <w:spacing w:before="137"/>
              <w:ind w:left="110"/>
              <w:rPr>
                <w:sz w:val="24"/>
              </w:rPr>
            </w:pPr>
            <w:r>
              <w:rPr>
                <w:spacing w:val="-5"/>
                <w:sz w:val="24"/>
              </w:rPr>
              <w:t>95%</w:t>
            </w:r>
          </w:p>
          <w:p>
            <w:pPr>
              <w:pStyle w:val="TableParagraph"/>
              <w:spacing w:before="137"/>
              <w:ind w:left="110"/>
              <w:rPr>
                <w:sz w:val="24"/>
              </w:rPr>
            </w:pPr>
            <w:r>
              <w:rPr>
                <w:spacing w:val="-5"/>
                <w:sz w:val="24"/>
              </w:rPr>
              <w:t>25%</w:t>
            </w:r>
          </w:p>
          <w:p>
            <w:pPr>
              <w:pStyle w:val="TableParagraph"/>
              <w:rPr>
                <w:sz w:val="24"/>
              </w:rPr>
            </w:pPr>
          </w:p>
          <w:p>
            <w:pPr>
              <w:pStyle w:val="TableParagraph"/>
              <w:spacing w:before="3"/>
              <w:rPr>
                <w:sz w:val="24"/>
              </w:rPr>
            </w:pPr>
          </w:p>
          <w:p>
            <w:pPr>
              <w:pStyle w:val="TableParagraph"/>
              <w:ind w:left="110"/>
              <w:rPr>
                <w:sz w:val="24"/>
              </w:rPr>
            </w:pPr>
            <w:r>
              <w:rPr>
                <w:spacing w:val="-5"/>
                <w:sz w:val="24"/>
              </w:rPr>
              <w:t>95%</w:t>
            </w:r>
          </w:p>
          <w:p>
            <w:pPr>
              <w:pStyle w:val="TableParagraph"/>
              <w:spacing w:before="137"/>
              <w:ind w:left="110"/>
              <w:rPr>
                <w:sz w:val="24"/>
              </w:rPr>
            </w:pPr>
            <w:r>
              <w:rPr>
                <w:spacing w:val="-5"/>
                <w:sz w:val="24"/>
              </w:rPr>
              <w:t>50%</w:t>
            </w:r>
          </w:p>
          <w:p>
            <w:pPr>
              <w:pStyle w:val="TableParagraph"/>
              <w:spacing w:before="137"/>
              <w:ind w:left="110"/>
              <w:rPr>
                <w:sz w:val="24"/>
              </w:rPr>
            </w:pPr>
            <w:r>
              <w:rPr>
                <w:spacing w:val="-5"/>
                <w:sz w:val="24"/>
              </w:rPr>
              <w:t>95%</w:t>
            </w:r>
          </w:p>
          <w:p>
            <w:pPr>
              <w:pStyle w:val="TableParagraph"/>
              <w:spacing w:before="136"/>
              <w:ind w:left="110"/>
              <w:rPr>
                <w:sz w:val="24"/>
              </w:rPr>
            </w:pPr>
            <w:r>
              <w:rPr>
                <w:spacing w:val="-5"/>
                <w:sz w:val="24"/>
              </w:rPr>
              <w:t>50%</w:t>
            </w:r>
          </w:p>
          <w:p>
            <w:pPr>
              <w:pStyle w:val="TableParagraph"/>
              <w:spacing w:before="142"/>
              <w:ind w:left="110"/>
              <w:rPr>
                <w:sz w:val="24"/>
              </w:rPr>
            </w:pPr>
            <w:r>
              <w:rPr>
                <w:spacing w:val="-5"/>
                <w:sz w:val="24"/>
              </w:rPr>
              <w:t>30%</w:t>
            </w:r>
          </w:p>
          <w:p>
            <w:pPr>
              <w:pStyle w:val="TableParagraph"/>
              <w:spacing w:before="137"/>
              <w:ind w:left="110"/>
              <w:rPr>
                <w:sz w:val="24"/>
              </w:rPr>
            </w:pPr>
            <w:r>
              <w:rPr>
                <w:spacing w:val="-5"/>
                <w:sz w:val="24"/>
              </w:rPr>
              <w:t>95%</w:t>
            </w:r>
          </w:p>
        </w:tc>
        <w:tc>
          <w:tcPr>
            <w:tcW w:w="1440" w:type="dxa"/>
          </w:tcPr>
          <w:p>
            <w:pPr>
              <w:pStyle w:val="TableParagraph"/>
              <w:spacing w:before="133"/>
              <w:rPr>
                <w:sz w:val="24"/>
              </w:rPr>
            </w:pPr>
          </w:p>
          <w:p>
            <w:pPr>
              <w:pStyle w:val="TableParagraph"/>
              <w:spacing w:before="1"/>
              <w:ind w:left="110"/>
              <w:rPr>
                <w:sz w:val="24"/>
              </w:rPr>
            </w:pPr>
            <w:r>
              <w:rPr>
                <w:spacing w:val="-5"/>
                <w:sz w:val="24"/>
              </w:rPr>
              <w:t>10%</w:t>
            </w:r>
          </w:p>
          <w:p>
            <w:pPr>
              <w:pStyle w:val="TableParagraph"/>
              <w:spacing w:line="360" w:lineRule="auto" w:before="136"/>
              <w:ind w:left="110" w:right="1005"/>
              <w:rPr>
                <w:sz w:val="24"/>
              </w:rPr>
            </w:pPr>
            <w:r>
              <w:rPr>
                <w:spacing w:val="-4"/>
                <w:sz w:val="24"/>
              </w:rPr>
              <w:t>Nil </w:t>
            </w:r>
            <w:r>
              <w:rPr>
                <w:spacing w:val="-5"/>
                <w:sz w:val="24"/>
              </w:rPr>
              <w:t>Nil</w:t>
            </w:r>
          </w:p>
          <w:p>
            <w:pPr>
              <w:pStyle w:val="TableParagraph"/>
              <w:spacing w:before="140"/>
              <w:rPr>
                <w:sz w:val="24"/>
              </w:rPr>
            </w:pPr>
          </w:p>
          <w:p>
            <w:pPr>
              <w:pStyle w:val="TableParagraph"/>
              <w:spacing w:line="360" w:lineRule="auto"/>
              <w:ind w:left="110" w:right="875"/>
              <w:rPr>
                <w:sz w:val="24"/>
              </w:rPr>
            </w:pPr>
            <w:r>
              <w:rPr>
                <w:spacing w:val="-4"/>
                <w:sz w:val="24"/>
              </w:rPr>
              <w:t>Nil </w:t>
            </w:r>
            <w:r>
              <w:rPr>
                <w:spacing w:val="-5"/>
                <w:sz w:val="24"/>
              </w:rPr>
              <w:t>25%</w:t>
            </w:r>
          </w:p>
          <w:p>
            <w:pPr>
              <w:pStyle w:val="TableParagraph"/>
              <w:spacing w:line="274" w:lineRule="exact"/>
              <w:ind w:left="110"/>
              <w:rPr>
                <w:sz w:val="24"/>
              </w:rPr>
            </w:pPr>
            <w:r>
              <w:rPr>
                <w:spacing w:val="-5"/>
                <w:sz w:val="24"/>
              </w:rPr>
              <w:t>20%</w:t>
            </w:r>
          </w:p>
          <w:p>
            <w:pPr>
              <w:pStyle w:val="TableParagraph"/>
              <w:rPr>
                <w:sz w:val="24"/>
              </w:rPr>
            </w:pPr>
          </w:p>
          <w:p>
            <w:pPr>
              <w:pStyle w:val="TableParagraph"/>
              <w:spacing w:before="3"/>
              <w:rPr>
                <w:sz w:val="24"/>
              </w:rPr>
            </w:pPr>
          </w:p>
          <w:p>
            <w:pPr>
              <w:pStyle w:val="TableParagraph"/>
              <w:spacing w:line="360" w:lineRule="auto"/>
              <w:ind w:left="110" w:right="872"/>
              <w:rPr>
                <w:sz w:val="24"/>
              </w:rPr>
            </w:pPr>
            <w:r>
              <w:rPr>
                <w:spacing w:val="-4"/>
                <w:sz w:val="24"/>
              </w:rPr>
              <w:t>Nil 25%</w:t>
            </w:r>
          </w:p>
          <w:p>
            <w:pPr>
              <w:pStyle w:val="TableParagraph"/>
              <w:spacing w:line="360" w:lineRule="auto"/>
              <w:ind w:left="110" w:right="875"/>
              <w:rPr>
                <w:sz w:val="24"/>
              </w:rPr>
            </w:pPr>
            <w:r>
              <w:rPr>
                <w:spacing w:val="-4"/>
                <w:sz w:val="24"/>
              </w:rPr>
              <w:t>Nil </w:t>
            </w:r>
            <w:r>
              <w:rPr>
                <w:spacing w:val="-5"/>
                <w:sz w:val="24"/>
              </w:rPr>
              <w:t>25%</w:t>
            </w:r>
          </w:p>
          <w:p>
            <w:pPr>
              <w:pStyle w:val="TableParagraph"/>
              <w:spacing w:before="1"/>
              <w:ind w:left="110"/>
              <w:rPr>
                <w:sz w:val="24"/>
              </w:rPr>
            </w:pPr>
            <w:r>
              <w:rPr>
                <w:spacing w:val="-5"/>
                <w:sz w:val="24"/>
              </w:rPr>
              <w:t>50%</w:t>
            </w:r>
          </w:p>
          <w:p>
            <w:pPr>
              <w:pStyle w:val="TableParagraph"/>
              <w:spacing w:before="137"/>
              <w:ind w:left="110"/>
              <w:rPr>
                <w:sz w:val="24"/>
              </w:rPr>
            </w:pPr>
            <w:r>
              <w:rPr>
                <w:spacing w:val="-2"/>
                <w:sz w:val="24"/>
              </w:rPr>
              <w:t>Nil</w:t>
            </w:r>
            <w:r>
              <w:rPr>
                <w:spacing w:val="-2"/>
                <w:sz w:val="24"/>
                <w:vertAlign w:val="superscript"/>
              </w:rPr>
              <w:t>39</w:t>
            </w:r>
          </w:p>
        </w:tc>
      </w:tr>
    </w:tbl>
    <w:p>
      <w:pPr>
        <w:pStyle w:val="BodyText"/>
        <w:spacing w:before="129"/>
      </w:pPr>
    </w:p>
    <w:p>
      <w:pPr>
        <w:pStyle w:val="BodyText"/>
        <w:spacing w:line="480" w:lineRule="auto"/>
        <w:ind w:left="1001" w:right="758"/>
        <w:jc w:val="both"/>
      </w:pPr>
      <w:r>
        <w:rPr/>
        <w:t>The above allowances are for the initial and annual capital allowance. However, as discussed in the preceding paragraph, there is also a third type of capital allowance, that is, investment allowance. Prominent in this category of allowance is the rural investment allowance which can be claimed on capital assets acquired for use at locations that are at least 20kms away from certain facilities, as follows:-</w:t>
      </w:r>
    </w:p>
    <w:p>
      <w:pPr>
        <w:pStyle w:val="ListParagraph"/>
        <w:numPr>
          <w:ilvl w:val="0"/>
          <w:numId w:val="48"/>
        </w:numPr>
        <w:tabs>
          <w:tab w:pos="1719" w:val="left" w:leader="none"/>
        </w:tabs>
        <w:spacing w:line="240" w:lineRule="auto" w:before="1" w:after="0"/>
        <w:ind w:left="1719" w:right="0" w:hanging="718"/>
        <w:jc w:val="both"/>
        <w:rPr>
          <w:sz w:val="24"/>
        </w:rPr>
      </w:pPr>
      <w:r>
        <w:rPr>
          <w:sz w:val="24"/>
        </w:rPr>
        <w:t>No facilities</w:t>
      </w:r>
      <w:r>
        <w:rPr>
          <w:spacing w:val="-5"/>
          <w:sz w:val="24"/>
        </w:rPr>
        <w:t> </w:t>
      </w:r>
      <w:r>
        <w:rPr>
          <w:sz w:val="24"/>
        </w:rPr>
        <w:t>at</w:t>
      </w:r>
      <w:r>
        <w:rPr>
          <w:spacing w:val="3"/>
          <w:sz w:val="24"/>
        </w:rPr>
        <w:t> </w:t>
      </w:r>
      <w:r>
        <w:rPr>
          <w:sz w:val="24"/>
        </w:rPr>
        <w:t>all………100%</w:t>
      </w:r>
      <w:r>
        <w:rPr>
          <w:spacing w:val="-1"/>
          <w:sz w:val="24"/>
        </w:rPr>
        <w:t> </w:t>
      </w:r>
      <w:r>
        <w:rPr>
          <w:sz w:val="24"/>
        </w:rPr>
        <w:t>of</w:t>
      </w:r>
      <w:r>
        <w:rPr>
          <w:spacing w:val="-9"/>
          <w:sz w:val="24"/>
        </w:rPr>
        <w:t> </w:t>
      </w:r>
      <w:r>
        <w:rPr>
          <w:sz w:val="24"/>
        </w:rPr>
        <w:t>capital</w:t>
      </w:r>
      <w:r>
        <w:rPr>
          <w:spacing w:val="-9"/>
          <w:sz w:val="24"/>
        </w:rPr>
        <w:t> </w:t>
      </w:r>
      <w:r>
        <w:rPr>
          <w:sz w:val="24"/>
        </w:rPr>
        <w:t>expenditure</w:t>
      </w:r>
      <w:r>
        <w:rPr>
          <w:spacing w:val="-3"/>
          <w:sz w:val="24"/>
        </w:rPr>
        <w:t> </w:t>
      </w:r>
      <w:r>
        <w:rPr>
          <w:sz w:val="24"/>
        </w:rPr>
        <w:t>in</w:t>
      </w:r>
      <w:r>
        <w:rPr>
          <w:spacing w:val="-6"/>
          <w:sz w:val="24"/>
        </w:rPr>
        <w:t> </w:t>
      </w:r>
      <w:r>
        <w:rPr>
          <w:sz w:val="24"/>
        </w:rPr>
        <w:t>the</w:t>
      </w:r>
      <w:r>
        <w:rPr>
          <w:spacing w:val="2"/>
          <w:sz w:val="24"/>
        </w:rPr>
        <w:t> </w:t>
      </w:r>
      <w:r>
        <w:rPr>
          <w:sz w:val="24"/>
        </w:rPr>
        <w:t>first</w:t>
      </w:r>
      <w:r>
        <w:rPr>
          <w:spacing w:val="6"/>
          <w:sz w:val="24"/>
        </w:rPr>
        <w:t> </w:t>
      </w:r>
      <w:r>
        <w:rPr>
          <w:sz w:val="24"/>
        </w:rPr>
        <w:t>year </w:t>
      </w:r>
      <w:r>
        <w:rPr>
          <w:spacing w:val="-2"/>
          <w:sz w:val="24"/>
        </w:rPr>
        <w:t>only.</w:t>
      </w:r>
    </w:p>
    <w:p>
      <w:pPr>
        <w:pStyle w:val="BodyText"/>
      </w:pPr>
    </w:p>
    <w:p>
      <w:pPr>
        <w:pStyle w:val="ListParagraph"/>
        <w:numPr>
          <w:ilvl w:val="0"/>
          <w:numId w:val="48"/>
        </w:numPr>
        <w:tabs>
          <w:tab w:pos="1719" w:val="left" w:leader="none"/>
          <w:tab w:pos="4179" w:val="left" w:leader="dot"/>
        </w:tabs>
        <w:spacing w:line="240" w:lineRule="auto" w:before="1" w:after="0"/>
        <w:ind w:left="1719" w:right="0" w:hanging="718"/>
        <w:jc w:val="both"/>
        <w:rPr>
          <w:sz w:val="24"/>
        </w:rPr>
      </w:pPr>
      <w:r>
        <w:rPr>
          <w:sz w:val="24"/>
        </w:rPr>
        <w:t>No</w:t>
      </w:r>
      <w:r>
        <w:rPr>
          <w:spacing w:val="6"/>
          <w:sz w:val="24"/>
        </w:rPr>
        <w:t> </w:t>
      </w:r>
      <w:r>
        <w:rPr>
          <w:spacing w:val="-2"/>
          <w:sz w:val="24"/>
        </w:rPr>
        <w:t>electricity</w:t>
      </w:r>
      <w:r>
        <w:rPr>
          <w:sz w:val="24"/>
        </w:rPr>
        <w:tab/>
        <w:t>50%</w:t>
      </w:r>
      <w:r>
        <w:rPr>
          <w:spacing w:val="-9"/>
          <w:sz w:val="24"/>
        </w:rPr>
        <w:t> </w:t>
      </w:r>
      <w:r>
        <w:rPr>
          <w:sz w:val="24"/>
        </w:rPr>
        <w:t>of</w:t>
      </w:r>
      <w:r>
        <w:rPr>
          <w:spacing w:val="-8"/>
          <w:sz w:val="24"/>
        </w:rPr>
        <w:t> </w:t>
      </w:r>
      <w:r>
        <w:rPr>
          <w:sz w:val="24"/>
        </w:rPr>
        <w:t>capital</w:t>
      </w:r>
      <w:r>
        <w:rPr>
          <w:spacing w:val="-9"/>
          <w:sz w:val="24"/>
        </w:rPr>
        <w:t> </w:t>
      </w:r>
      <w:r>
        <w:rPr>
          <w:sz w:val="24"/>
        </w:rPr>
        <w:t>expenditure</w:t>
      </w:r>
      <w:r>
        <w:rPr>
          <w:spacing w:val="-1"/>
          <w:sz w:val="24"/>
        </w:rPr>
        <w:t> </w:t>
      </w:r>
      <w:r>
        <w:rPr>
          <w:sz w:val="24"/>
        </w:rPr>
        <w:t>in</w:t>
      </w:r>
      <w:r>
        <w:rPr>
          <w:spacing w:val="-5"/>
          <w:sz w:val="24"/>
        </w:rPr>
        <w:t> </w:t>
      </w:r>
      <w:r>
        <w:rPr>
          <w:sz w:val="24"/>
        </w:rPr>
        <w:t>the</w:t>
      </w:r>
      <w:r>
        <w:rPr>
          <w:spacing w:val="3"/>
          <w:sz w:val="24"/>
        </w:rPr>
        <w:t> </w:t>
      </w:r>
      <w:r>
        <w:rPr>
          <w:sz w:val="24"/>
        </w:rPr>
        <w:t>first</w:t>
      </w:r>
      <w:r>
        <w:rPr>
          <w:spacing w:val="4"/>
          <w:sz w:val="24"/>
        </w:rPr>
        <w:t> </w:t>
      </w:r>
      <w:r>
        <w:rPr>
          <w:sz w:val="24"/>
        </w:rPr>
        <w:t>year</w:t>
      </w:r>
      <w:r>
        <w:rPr>
          <w:spacing w:val="9"/>
          <w:sz w:val="24"/>
        </w:rPr>
        <w:t> </w:t>
      </w:r>
      <w:r>
        <w:rPr>
          <w:spacing w:val="-4"/>
          <w:sz w:val="24"/>
        </w:rPr>
        <w:t>only</w:t>
      </w:r>
    </w:p>
    <w:p>
      <w:pPr>
        <w:pStyle w:val="ListParagraph"/>
        <w:numPr>
          <w:ilvl w:val="0"/>
          <w:numId w:val="48"/>
        </w:numPr>
        <w:tabs>
          <w:tab w:pos="1717" w:val="left" w:leader="none"/>
          <w:tab w:pos="4175" w:val="left" w:leader="dot"/>
        </w:tabs>
        <w:spacing w:line="240" w:lineRule="auto" w:before="276" w:after="0"/>
        <w:ind w:left="1717" w:right="0" w:hanging="716"/>
        <w:jc w:val="both"/>
        <w:rPr>
          <w:sz w:val="24"/>
        </w:rPr>
      </w:pPr>
      <w:r>
        <w:rPr>
          <w:sz w:val="24"/>
        </w:rPr>
        <w:t>No</w:t>
      </w:r>
      <w:r>
        <w:rPr>
          <w:spacing w:val="6"/>
          <w:sz w:val="24"/>
        </w:rPr>
        <w:t> </w:t>
      </w:r>
      <w:r>
        <w:rPr>
          <w:spacing w:val="-2"/>
          <w:sz w:val="24"/>
        </w:rPr>
        <w:t>water</w:t>
      </w:r>
      <w:r>
        <w:rPr>
          <w:sz w:val="24"/>
        </w:rPr>
        <w:tab/>
        <w:t>30%</w:t>
      </w:r>
      <w:r>
        <w:rPr>
          <w:spacing w:val="-4"/>
          <w:sz w:val="24"/>
        </w:rPr>
        <w:t> </w:t>
      </w:r>
      <w:r>
        <w:rPr>
          <w:sz w:val="24"/>
        </w:rPr>
        <w:t>of</w:t>
      </w:r>
      <w:r>
        <w:rPr>
          <w:spacing w:val="-9"/>
          <w:sz w:val="24"/>
        </w:rPr>
        <w:t> </w:t>
      </w:r>
      <w:r>
        <w:rPr>
          <w:sz w:val="24"/>
        </w:rPr>
        <w:t>capital</w:t>
      </w:r>
      <w:r>
        <w:rPr>
          <w:spacing w:val="-10"/>
          <w:sz w:val="24"/>
        </w:rPr>
        <w:t> </w:t>
      </w:r>
      <w:r>
        <w:rPr>
          <w:sz w:val="24"/>
        </w:rPr>
        <w:t>expenditure</w:t>
      </w:r>
      <w:r>
        <w:rPr>
          <w:spacing w:val="-2"/>
          <w:sz w:val="24"/>
        </w:rPr>
        <w:t> </w:t>
      </w:r>
      <w:r>
        <w:rPr>
          <w:sz w:val="24"/>
        </w:rPr>
        <w:t>in</w:t>
      </w:r>
      <w:r>
        <w:rPr>
          <w:spacing w:val="-6"/>
          <w:sz w:val="24"/>
        </w:rPr>
        <w:t> </w:t>
      </w:r>
      <w:r>
        <w:rPr>
          <w:sz w:val="24"/>
        </w:rPr>
        <w:t>the</w:t>
      </w:r>
      <w:r>
        <w:rPr>
          <w:spacing w:val="3"/>
          <w:sz w:val="24"/>
        </w:rPr>
        <w:t> </w:t>
      </w:r>
      <w:r>
        <w:rPr>
          <w:sz w:val="24"/>
        </w:rPr>
        <w:t>first</w:t>
      </w:r>
      <w:r>
        <w:rPr>
          <w:spacing w:val="4"/>
          <w:sz w:val="24"/>
        </w:rPr>
        <w:t> </w:t>
      </w:r>
      <w:r>
        <w:rPr>
          <w:sz w:val="24"/>
        </w:rPr>
        <w:t>year </w:t>
      </w:r>
      <w:r>
        <w:rPr>
          <w:spacing w:val="-4"/>
          <w:sz w:val="24"/>
        </w:rPr>
        <w:t>only</w:t>
      </w:r>
    </w:p>
    <w:p>
      <w:pPr>
        <w:pStyle w:val="BodyText"/>
      </w:pPr>
    </w:p>
    <w:p>
      <w:pPr>
        <w:pStyle w:val="ListParagraph"/>
        <w:numPr>
          <w:ilvl w:val="0"/>
          <w:numId w:val="48"/>
        </w:numPr>
        <w:tabs>
          <w:tab w:pos="1719" w:val="left" w:leader="none"/>
          <w:tab w:pos="4145" w:val="left" w:leader="dot"/>
        </w:tabs>
        <w:spacing w:line="240" w:lineRule="auto" w:before="0" w:after="0"/>
        <w:ind w:left="1719" w:right="0" w:hanging="718"/>
        <w:jc w:val="both"/>
        <w:rPr>
          <w:sz w:val="24"/>
        </w:rPr>
      </w:pPr>
      <w:r>
        <w:rPr>
          <w:sz w:val="24"/>
        </w:rPr>
        <w:t>No</w:t>
      </w:r>
      <w:r>
        <w:rPr>
          <w:spacing w:val="1"/>
          <w:sz w:val="24"/>
        </w:rPr>
        <w:t> </w:t>
      </w:r>
      <w:r>
        <w:rPr>
          <w:sz w:val="24"/>
        </w:rPr>
        <w:t>tarred</w:t>
      </w:r>
      <w:r>
        <w:rPr>
          <w:spacing w:val="-3"/>
          <w:sz w:val="24"/>
        </w:rPr>
        <w:t> </w:t>
      </w:r>
      <w:r>
        <w:rPr>
          <w:spacing w:val="-2"/>
          <w:sz w:val="24"/>
        </w:rPr>
        <w:t>road…</w:t>
      </w:r>
      <w:r>
        <w:rPr>
          <w:sz w:val="24"/>
        </w:rPr>
        <w:tab/>
        <w:t>15%</w:t>
      </w:r>
      <w:r>
        <w:rPr>
          <w:spacing w:val="-9"/>
          <w:sz w:val="24"/>
        </w:rPr>
        <w:t> </w:t>
      </w:r>
      <w:r>
        <w:rPr>
          <w:sz w:val="24"/>
        </w:rPr>
        <w:t>of</w:t>
      </w:r>
      <w:r>
        <w:rPr>
          <w:spacing w:val="-8"/>
          <w:sz w:val="24"/>
        </w:rPr>
        <w:t> </w:t>
      </w:r>
      <w:r>
        <w:rPr>
          <w:sz w:val="24"/>
        </w:rPr>
        <w:t>capital</w:t>
      </w:r>
      <w:r>
        <w:rPr>
          <w:spacing w:val="-9"/>
          <w:sz w:val="24"/>
        </w:rPr>
        <w:t> </w:t>
      </w:r>
      <w:r>
        <w:rPr>
          <w:sz w:val="24"/>
        </w:rPr>
        <w:t>expenditure</w:t>
      </w:r>
      <w:r>
        <w:rPr>
          <w:spacing w:val="4"/>
          <w:sz w:val="24"/>
        </w:rPr>
        <w:t> </w:t>
      </w:r>
      <w:r>
        <w:rPr>
          <w:sz w:val="24"/>
        </w:rPr>
        <w:t>in</w:t>
      </w:r>
      <w:r>
        <w:rPr>
          <w:spacing w:val="-6"/>
          <w:sz w:val="24"/>
        </w:rPr>
        <w:t> </w:t>
      </w:r>
      <w:r>
        <w:rPr>
          <w:sz w:val="24"/>
        </w:rPr>
        <w:t>the</w:t>
      </w:r>
      <w:r>
        <w:rPr>
          <w:spacing w:val="-1"/>
          <w:sz w:val="24"/>
        </w:rPr>
        <w:t> </w:t>
      </w:r>
      <w:r>
        <w:rPr>
          <w:sz w:val="24"/>
        </w:rPr>
        <w:t>first</w:t>
      </w:r>
      <w:r>
        <w:rPr>
          <w:spacing w:val="9"/>
          <w:sz w:val="24"/>
        </w:rPr>
        <w:t> </w:t>
      </w:r>
      <w:r>
        <w:rPr>
          <w:sz w:val="24"/>
        </w:rPr>
        <w:t>year</w:t>
      </w:r>
      <w:r>
        <w:rPr>
          <w:spacing w:val="4"/>
          <w:sz w:val="24"/>
        </w:rPr>
        <w:t> </w:t>
      </w:r>
      <w:r>
        <w:rPr>
          <w:spacing w:val="-4"/>
          <w:sz w:val="24"/>
        </w:rPr>
        <w:t>only</w:t>
      </w:r>
    </w:p>
    <w:p>
      <w:pPr>
        <w:pStyle w:val="BodyText"/>
      </w:pPr>
    </w:p>
    <w:p>
      <w:pPr>
        <w:pStyle w:val="ListParagraph"/>
        <w:numPr>
          <w:ilvl w:val="0"/>
          <w:numId w:val="48"/>
        </w:numPr>
        <w:tabs>
          <w:tab w:pos="1719" w:val="left" w:leader="none"/>
        </w:tabs>
        <w:spacing w:line="240" w:lineRule="auto" w:before="0" w:after="0"/>
        <w:ind w:left="1719" w:right="0" w:hanging="718"/>
        <w:jc w:val="both"/>
        <w:rPr>
          <w:sz w:val="24"/>
        </w:rPr>
      </w:pPr>
      <w:r>
        <w:rPr>
          <w:sz w:val="24"/>
        </w:rPr>
        <w:t>No</w:t>
      </w:r>
      <w:r>
        <w:rPr>
          <w:spacing w:val="-3"/>
          <w:sz w:val="24"/>
        </w:rPr>
        <w:t> </w:t>
      </w:r>
      <w:r>
        <w:rPr>
          <w:sz w:val="24"/>
        </w:rPr>
        <w:t>telephone……….......15%</w:t>
      </w:r>
      <w:r>
        <w:rPr>
          <w:spacing w:val="-4"/>
          <w:sz w:val="24"/>
        </w:rPr>
        <w:t> </w:t>
      </w:r>
      <w:r>
        <w:rPr>
          <w:sz w:val="24"/>
        </w:rPr>
        <w:t>of</w:t>
      </w:r>
      <w:r>
        <w:rPr>
          <w:spacing w:val="-9"/>
          <w:sz w:val="24"/>
        </w:rPr>
        <w:t> </w:t>
      </w:r>
      <w:r>
        <w:rPr>
          <w:sz w:val="24"/>
        </w:rPr>
        <w:t>capital</w:t>
      </w:r>
      <w:r>
        <w:rPr>
          <w:spacing w:val="-10"/>
          <w:sz w:val="24"/>
        </w:rPr>
        <w:t> </w:t>
      </w:r>
      <w:r>
        <w:rPr>
          <w:sz w:val="24"/>
        </w:rPr>
        <w:t>expenditure</w:t>
      </w:r>
      <w:r>
        <w:rPr>
          <w:spacing w:val="2"/>
          <w:sz w:val="24"/>
        </w:rPr>
        <w:t> </w:t>
      </w:r>
      <w:r>
        <w:rPr>
          <w:sz w:val="24"/>
        </w:rPr>
        <w:t>in</w:t>
      </w:r>
      <w:r>
        <w:rPr>
          <w:spacing w:val="-6"/>
          <w:sz w:val="24"/>
        </w:rPr>
        <w:t> </w:t>
      </w:r>
      <w:r>
        <w:rPr>
          <w:sz w:val="24"/>
        </w:rPr>
        <w:t>the</w:t>
      </w:r>
      <w:r>
        <w:rPr>
          <w:spacing w:val="-3"/>
          <w:sz w:val="24"/>
        </w:rPr>
        <w:t> </w:t>
      </w:r>
      <w:r>
        <w:rPr>
          <w:sz w:val="24"/>
        </w:rPr>
        <w:t>first</w:t>
      </w:r>
      <w:r>
        <w:rPr>
          <w:spacing w:val="8"/>
          <w:sz w:val="24"/>
        </w:rPr>
        <w:t> </w:t>
      </w:r>
      <w:r>
        <w:rPr>
          <w:sz w:val="24"/>
        </w:rPr>
        <w:t>year </w:t>
      </w:r>
      <w:r>
        <w:rPr>
          <w:spacing w:val="-2"/>
          <w:sz w:val="24"/>
        </w:rPr>
        <w:t>only.</w:t>
      </w:r>
      <w:r>
        <w:rPr>
          <w:spacing w:val="-2"/>
          <w:sz w:val="24"/>
          <w:vertAlign w:val="superscript"/>
        </w:rPr>
        <w:t>40</w:t>
      </w:r>
    </w:p>
    <w:p>
      <w:pPr>
        <w:pStyle w:val="BodyText"/>
        <w:spacing w:before="188"/>
        <w:rPr>
          <w:sz w:val="20"/>
        </w:rPr>
      </w:pPr>
      <w:r>
        <w:rPr/>
        <mc:AlternateContent>
          <mc:Choice Requires="wps">
            <w:drawing>
              <wp:anchor distT="0" distB="0" distL="0" distR="0" allowOverlap="1" layoutInCell="1" locked="0" behindDoc="1" simplePos="0" relativeHeight="487646720">
                <wp:simplePos x="0" y="0"/>
                <wp:positionH relativeFrom="page">
                  <wp:posOffset>914704</wp:posOffset>
                </wp:positionH>
                <wp:positionV relativeFrom="paragraph">
                  <wp:posOffset>281207</wp:posOffset>
                </wp:positionV>
                <wp:extent cx="1830070" cy="9525"/>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142302pt;width:144.07pt;height:.71997pt;mso-position-horizontal-relative:page;mso-position-vertical-relative:paragraph;z-index:-15669760;mso-wrap-distance-left:0;mso-wrap-distance-right:0" id="docshape120" filled="true" fillcolor="#000000" stroked="false">
                <v:fill type="solid"/>
                <w10:wrap type="topAndBottom"/>
              </v:rect>
            </w:pict>
          </mc:Fallback>
        </mc:AlternateContent>
      </w:r>
    </w:p>
    <w:p>
      <w:pPr>
        <w:tabs>
          <w:tab w:pos="1000" w:val="left" w:leader="none"/>
        </w:tabs>
        <w:spacing w:before="103"/>
        <w:ind w:left="280" w:right="0" w:firstLine="0"/>
        <w:jc w:val="left"/>
        <w:rPr>
          <w:rFonts w:ascii="Calibri"/>
          <w:sz w:val="20"/>
        </w:rPr>
      </w:pPr>
      <w:r>
        <w:rPr>
          <w:rFonts w:ascii="Calibri"/>
          <w:spacing w:val="-5"/>
          <w:sz w:val="20"/>
          <w:vertAlign w:val="superscript"/>
        </w:rPr>
        <w:t>39</w:t>
      </w:r>
      <w:r>
        <w:rPr>
          <w:rFonts w:ascii="Calibri"/>
          <w:sz w:val="20"/>
          <w:vertAlign w:val="baseline"/>
        </w:rPr>
        <w:tab/>
        <w:t>Tables</w:t>
      </w:r>
      <w:r>
        <w:rPr>
          <w:rFonts w:ascii="Calibri"/>
          <w:spacing w:val="-4"/>
          <w:sz w:val="20"/>
          <w:vertAlign w:val="baseline"/>
        </w:rPr>
        <w:t> </w:t>
      </w:r>
      <w:r>
        <w:rPr>
          <w:rFonts w:ascii="Calibri"/>
          <w:sz w:val="20"/>
          <w:vertAlign w:val="baseline"/>
        </w:rPr>
        <w:t>I</w:t>
      </w:r>
      <w:r>
        <w:rPr>
          <w:rFonts w:ascii="Calibri"/>
          <w:spacing w:val="-4"/>
          <w:sz w:val="20"/>
          <w:vertAlign w:val="baseline"/>
        </w:rPr>
        <w:t> </w:t>
      </w:r>
      <w:r>
        <w:rPr>
          <w:rFonts w:ascii="Calibri"/>
          <w:sz w:val="20"/>
          <w:vertAlign w:val="baseline"/>
        </w:rPr>
        <w:t>and</w:t>
      </w:r>
      <w:r>
        <w:rPr>
          <w:rFonts w:ascii="Calibri"/>
          <w:spacing w:val="-6"/>
          <w:sz w:val="20"/>
          <w:vertAlign w:val="baseline"/>
        </w:rPr>
        <w:t> </w:t>
      </w:r>
      <w:r>
        <w:rPr>
          <w:rFonts w:ascii="Calibri"/>
          <w:sz w:val="20"/>
          <w:vertAlign w:val="baseline"/>
        </w:rPr>
        <w:t>II,</w:t>
      </w:r>
      <w:r>
        <w:rPr>
          <w:rFonts w:ascii="Calibri"/>
          <w:spacing w:val="-3"/>
          <w:sz w:val="20"/>
          <w:vertAlign w:val="baseline"/>
        </w:rPr>
        <w:t> </w:t>
      </w:r>
      <w:r>
        <w:rPr>
          <w:rFonts w:ascii="Calibri"/>
          <w:sz w:val="20"/>
          <w:vertAlign w:val="baseline"/>
        </w:rPr>
        <w:t>2nd</w:t>
      </w:r>
      <w:r>
        <w:rPr>
          <w:rFonts w:ascii="Calibri"/>
          <w:spacing w:val="-6"/>
          <w:sz w:val="20"/>
          <w:vertAlign w:val="baseline"/>
        </w:rPr>
        <w:t> </w:t>
      </w:r>
      <w:r>
        <w:rPr>
          <w:rFonts w:ascii="Calibri"/>
          <w:sz w:val="20"/>
          <w:vertAlign w:val="baseline"/>
        </w:rPr>
        <w:t>Schedule,</w:t>
      </w:r>
      <w:r>
        <w:rPr>
          <w:rFonts w:ascii="Calibri"/>
          <w:spacing w:val="-3"/>
          <w:sz w:val="20"/>
          <w:vertAlign w:val="baseline"/>
        </w:rPr>
        <w:t> </w:t>
      </w:r>
      <w:r>
        <w:rPr>
          <w:rFonts w:ascii="Calibri"/>
          <w:spacing w:val="-4"/>
          <w:sz w:val="20"/>
          <w:vertAlign w:val="baseline"/>
        </w:rPr>
        <w:t>CITA.</w:t>
      </w:r>
    </w:p>
    <w:p>
      <w:pPr>
        <w:tabs>
          <w:tab w:pos="1000" w:val="left" w:leader="none"/>
        </w:tabs>
        <w:spacing w:before="0"/>
        <w:ind w:left="280" w:right="0" w:firstLine="0"/>
        <w:jc w:val="left"/>
        <w:rPr>
          <w:rFonts w:ascii="Calibri"/>
          <w:sz w:val="20"/>
        </w:rPr>
      </w:pPr>
      <w:r>
        <w:rPr>
          <w:rFonts w:ascii="Calibri"/>
          <w:spacing w:val="-5"/>
          <w:sz w:val="20"/>
          <w:vertAlign w:val="superscript"/>
        </w:rPr>
        <w:t>40</w:t>
      </w:r>
      <w:r>
        <w:rPr>
          <w:rFonts w:ascii="Calibri"/>
          <w:sz w:val="20"/>
          <w:vertAlign w:val="baseline"/>
        </w:rPr>
        <w:tab/>
      </w:r>
      <w:r>
        <w:rPr>
          <w:rFonts w:ascii="Calibri"/>
          <w:spacing w:val="-4"/>
          <w:sz w:val="20"/>
          <w:vertAlign w:val="baseline"/>
        </w:rPr>
        <w:t>ibid</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9"/>
        <w:jc w:val="both"/>
      </w:pPr>
      <w:r>
        <w:rPr/>
        <w:t>These allowances, however, cannot be claimed when a company has already been granted a pioneer status. In addition, these allowances were granted in 1996 when CITA, (the Companies Income Tax Act), was amended by Decree № 32 of that year. At that time, GSM (Global System of Telecommunication) was unknown in Nigeria. Now that it is a very common and cheap system of communication across the length and breadth of the country, the investment allowance of 15% of capital expenditure</w:t>
      </w:r>
      <w:r>
        <w:rPr>
          <w:spacing w:val="40"/>
        </w:rPr>
        <w:t> </w:t>
      </w:r>
      <w:r>
        <w:rPr/>
        <w:t>for locating industries where there are no telephone facilities should be discontinued. That head of allowance or incentive no longer serves any useful purpose. Similarly, the allowance of 30% of capital expenditure for locating industries where there is no water should be reduced, if not cancelled all together. This is because, with the rapid spread in modern technology, bore-holes are now common features in Nigerian </w:t>
      </w:r>
      <w:r>
        <w:rPr>
          <w:spacing w:val="-2"/>
        </w:rPr>
        <w:t>villages.</w:t>
      </w:r>
    </w:p>
    <w:p>
      <w:pPr>
        <w:pStyle w:val="Heading3"/>
        <w:numPr>
          <w:ilvl w:val="0"/>
          <w:numId w:val="46"/>
        </w:numPr>
        <w:tabs>
          <w:tab w:pos="998" w:val="left" w:leader="none"/>
        </w:tabs>
        <w:spacing w:line="240" w:lineRule="auto" w:before="8" w:after="0"/>
        <w:ind w:left="998" w:right="0" w:hanging="718"/>
        <w:jc w:val="both"/>
      </w:pPr>
      <w:r>
        <w:rPr/>
        <w:t>Research</w:t>
      </w:r>
      <w:r>
        <w:rPr>
          <w:spacing w:val="-1"/>
        </w:rPr>
        <w:t> </w:t>
      </w:r>
      <w:r>
        <w:rPr/>
        <w:t>and</w:t>
      </w:r>
      <w:r>
        <w:rPr>
          <w:spacing w:val="-1"/>
        </w:rPr>
        <w:t> </w:t>
      </w:r>
      <w:r>
        <w:rPr/>
        <w:t>Development</w:t>
      </w:r>
      <w:r>
        <w:rPr>
          <w:spacing w:val="1"/>
        </w:rPr>
        <w:t> </w:t>
      </w:r>
      <w:r>
        <w:rPr/>
        <w:t>(R</w:t>
      </w:r>
      <w:r>
        <w:rPr>
          <w:spacing w:val="-2"/>
        </w:rPr>
        <w:t> </w:t>
      </w:r>
      <w:r>
        <w:rPr/>
        <w:t>&amp;</w:t>
      </w:r>
      <w:r>
        <w:rPr>
          <w:spacing w:val="-3"/>
        </w:rPr>
        <w:t> </w:t>
      </w:r>
      <w:r>
        <w:rPr/>
        <w:t>D)</w:t>
      </w:r>
      <w:r>
        <w:rPr>
          <w:spacing w:val="-4"/>
        </w:rPr>
        <w:t> </w:t>
      </w:r>
      <w:r>
        <w:rPr>
          <w:spacing w:val="-2"/>
        </w:rPr>
        <w:t>Incentives</w:t>
      </w:r>
    </w:p>
    <w:p>
      <w:pPr>
        <w:pStyle w:val="BodyText"/>
        <w:spacing w:line="480" w:lineRule="auto" w:before="271"/>
        <w:ind w:left="1001" w:right="755"/>
        <w:jc w:val="both"/>
      </w:pPr>
      <w:r>
        <w:rPr/>
        <w:t>In Nigerian, up to 120% of expenses on R &amp; D (Research and Development), are tax deductible, provided that such R &amp; D activities are carried out in Nigeria, and are connected</w:t>
      </w:r>
      <w:r>
        <w:rPr>
          <w:spacing w:val="-3"/>
        </w:rPr>
        <w:t> </w:t>
      </w:r>
      <w:r>
        <w:rPr/>
        <w:t>with</w:t>
      </w:r>
      <w:r>
        <w:rPr>
          <w:spacing w:val="-3"/>
        </w:rPr>
        <w:t> </w:t>
      </w:r>
      <w:r>
        <w:rPr/>
        <w:t>businesses</w:t>
      </w:r>
      <w:r>
        <w:rPr>
          <w:spacing w:val="-5"/>
        </w:rPr>
        <w:t> </w:t>
      </w:r>
      <w:r>
        <w:rPr/>
        <w:t>to which</w:t>
      </w:r>
      <w:r>
        <w:rPr>
          <w:spacing w:val="-8"/>
        </w:rPr>
        <w:t> </w:t>
      </w:r>
      <w:r>
        <w:rPr/>
        <w:t>tax</w:t>
      </w:r>
      <w:r>
        <w:rPr>
          <w:spacing w:val="-8"/>
        </w:rPr>
        <w:t> </w:t>
      </w:r>
      <w:r>
        <w:rPr/>
        <w:t>allowances</w:t>
      </w:r>
      <w:r>
        <w:rPr>
          <w:spacing w:val="-1"/>
        </w:rPr>
        <w:t> </w:t>
      </w:r>
      <w:r>
        <w:rPr/>
        <w:t>are</w:t>
      </w:r>
      <w:r>
        <w:rPr>
          <w:spacing w:val="-4"/>
        </w:rPr>
        <w:t> </w:t>
      </w:r>
      <w:r>
        <w:rPr/>
        <w:t>granted.</w:t>
      </w:r>
      <w:r>
        <w:rPr>
          <w:spacing w:val="-6"/>
        </w:rPr>
        <w:t> </w:t>
      </w:r>
      <w:r>
        <w:rPr/>
        <w:t>As</w:t>
      </w:r>
      <w:r>
        <w:rPr>
          <w:spacing w:val="-5"/>
        </w:rPr>
        <w:t> </w:t>
      </w:r>
      <w:r>
        <w:rPr/>
        <w:t>a further incentive, the result of such research can be patented and protected in accordance with internationally</w:t>
      </w:r>
      <w:r>
        <w:rPr>
          <w:spacing w:val="-4"/>
        </w:rPr>
        <w:t> </w:t>
      </w:r>
      <w:r>
        <w:rPr/>
        <w:t>accepted industrial</w:t>
      </w:r>
      <w:r>
        <w:rPr>
          <w:spacing w:val="-4"/>
        </w:rPr>
        <w:t> </w:t>
      </w:r>
      <w:r>
        <w:rPr/>
        <w:t>property</w:t>
      </w:r>
      <w:r>
        <w:rPr>
          <w:spacing w:val="-9"/>
        </w:rPr>
        <w:t> </w:t>
      </w:r>
      <w:r>
        <w:rPr/>
        <w:t>right. Where R &amp; D is carried out on local materials, the allowable deduction is raised to 140% of expenses.</w:t>
      </w:r>
      <w:r>
        <w:rPr>
          <w:vertAlign w:val="superscript"/>
        </w:rPr>
        <w:t>41</w:t>
      </w:r>
    </w:p>
    <w:p>
      <w:pPr>
        <w:pStyle w:val="BodyText"/>
        <w:spacing w:before="95"/>
      </w:pPr>
    </w:p>
    <w:p>
      <w:pPr>
        <w:pStyle w:val="Heading3"/>
        <w:numPr>
          <w:ilvl w:val="0"/>
          <w:numId w:val="46"/>
        </w:numPr>
        <w:tabs>
          <w:tab w:pos="1000" w:val="left" w:leader="none"/>
        </w:tabs>
        <w:spacing w:line="240" w:lineRule="auto" w:before="0" w:after="0"/>
        <w:ind w:left="1000" w:right="0" w:hanging="720"/>
        <w:jc w:val="left"/>
      </w:pPr>
      <w:r>
        <w:rPr/>
        <w:t>Local</w:t>
      </w:r>
      <w:r>
        <w:rPr>
          <w:spacing w:val="-5"/>
        </w:rPr>
        <w:t> </w:t>
      </w:r>
      <w:r>
        <w:rPr/>
        <w:t>Raw</w:t>
      </w:r>
      <w:r>
        <w:rPr>
          <w:spacing w:val="-1"/>
        </w:rPr>
        <w:t> </w:t>
      </w:r>
      <w:r>
        <w:rPr/>
        <w:t>Materials</w:t>
      </w:r>
      <w:r>
        <w:rPr>
          <w:spacing w:val="-2"/>
        </w:rPr>
        <w:t> Utilization.</w:t>
      </w:r>
    </w:p>
    <w:p>
      <w:pPr>
        <w:pStyle w:val="BodyText"/>
        <w:spacing w:line="480" w:lineRule="auto" w:before="271"/>
        <w:ind w:left="1001" w:right="750"/>
      </w:pPr>
      <w:r>
        <w:rPr/>
        <w:t>Tax</w:t>
      </w:r>
      <w:r>
        <w:rPr>
          <w:spacing w:val="40"/>
        </w:rPr>
        <w:t> </w:t>
      </w:r>
      <w:r>
        <w:rPr/>
        <w:t>concessions</w:t>
      </w:r>
      <w:r>
        <w:rPr>
          <w:spacing w:val="40"/>
        </w:rPr>
        <w:t> </w:t>
      </w:r>
      <w:r>
        <w:rPr/>
        <w:t>are</w:t>
      </w:r>
      <w:r>
        <w:rPr>
          <w:spacing w:val="67"/>
        </w:rPr>
        <w:t> </w:t>
      </w:r>
      <w:r>
        <w:rPr/>
        <w:t>given</w:t>
      </w:r>
      <w:r>
        <w:rPr>
          <w:spacing w:val="65"/>
        </w:rPr>
        <w:t> </w:t>
      </w:r>
      <w:r>
        <w:rPr/>
        <w:t>for</w:t>
      </w:r>
      <w:r>
        <w:rPr>
          <w:spacing w:val="71"/>
        </w:rPr>
        <w:t> </w:t>
      </w:r>
      <w:r>
        <w:rPr/>
        <w:t>five</w:t>
      </w:r>
      <w:r>
        <w:rPr>
          <w:spacing w:val="73"/>
        </w:rPr>
        <w:t> </w:t>
      </w:r>
      <w:r>
        <w:rPr/>
        <w:t>years</w:t>
      </w:r>
      <w:r>
        <w:rPr>
          <w:spacing w:val="40"/>
        </w:rPr>
        <w:t> </w:t>
      </w:r>
      <w:r>
        <w:rPr/>
        <w:t>to</w:t>
      </w:r>
      <w:r>
        <w:rPr>
          <w:spacing w:val="69"/>
        </w:rPr>
        <w:t> </w:t>
      </w:r>
      <w:r>
        <w:rPr/>
        <w:t>industries</w:t>
      </w:r>
      <w:r>
        <w:rPr>
          <w:spacing w:val="40"/>
        </w:rPr>
        <w:t> </w:t>
      </w:r>
      <w:r>
        <w:rPr/>
        <w:t>that</w:t>
      </w:r>
      <w:r>
        <w:rPr>
          <w:spacing w:val="70"/>
        </w:rPr>
        <w:t> </w:t>
      </w:r>
      <w:r>
        <w:rPr/>
        <w:t>attain</w:t>
      </w:r>
      <w:r>
        <w:rPr>
          <w:spacing w:val="40"/>
        </w:rPr>
        <w:t> </w:t>
      </w:r>
      <w:r>
        <w:rPr/>
        <w:t>the</w:t>
      </w:r>
      <w:r>
        <w:rPr>
          <w:spacing w:val="69"/>
        </w:rPr>
        <w:t> </w:t>
      </w:r>
      <w:r>
        <w:rPr/>
        <w:t>stipulated minimum local raw materials utilization as follows:-</w:t>
      </w:r>
    </w:p>
    <w:p>
      <w:pPr>
        <w:pStyle w:val="ListParagraph"/>
        <w:numPr>
          <w:ilvl w:val="0"/>
          <w:numId w:val="49"/>
        </w:numPr>
        <w:tabs>
          <w:tab w:pos="1230" w:val="left" w:leader="none"/>
          <w:tab w:pos="3478" w:val="left" w:leader="dot"/>
        </w:tabs>
        <w:spacing w:line="240" w:lineRule="auto" w:before="1" w:after="0"/>
        <w:ind w:left="1230" w:right="0" w:hanging="229"/>
        <w:jc w:val="left"/>
        <w:rPr>
          <w:sz w:val="24"/>
        </w:rPr>
      </w:pPr>
      <w:r>
        <w:rPr>
          <w:spacing w:val="-2"/>
          <w:sz w:val="24"/>
        </w:rPr>
        <w:t>Agriculture</w:t>
      </w:r>
      <w:r>
        <w:rPr>
          <w:sz w:val="24"/>
        </w:rPr>
        <w:tab/>
      </w:r>
      <w:r>
        <w:rPr>
          <w:spacing w:val="-5"/>
          <w:sz w:val="24"/>
        </w:rPr>
        <w:t>80%</w:t>
      </w:r>
    </w:p>
    <w:p>
      <w:pPr>
        <w:pStyle w:val="ListParagraph"/>
        <w:numPr>
          <w:ilvl w:val="0"/>
          <w:numId w:val="49"/>
        </w:numPr>
        <w:tabs>
          <w:tab w:pos="1240" w:val="left" w:leader="none"/>
          <w:tab w:pos="3430" w:val="left" w:leader="dot"/>
        </w:tabs>
        <w:spacing w:line="240" w:lineRule="auto" w:before="276" w:after="0"/>
        <w:ind w:left="1240" w:right="0" w:hanging="239"/>
        <w:jc w:val="left"/>
        <w:rPr>
          <w:sz w:val="24"/>
        </w:rPr>
      </w:pPr>
      <w:r>
        <w:rPr>
          <w:sz w:val="24"/>
        </w:rPr>
        <w:t>Agro-</w:t>
      </w:r>
      <w:r>
        <w:rPr>
          <w:spacing w:val="-2"/>
          <w:sz w:val="24"/>
        </w:rPr>
        <w:t>allied…</w:t>
      </w:r>
      <w:r>
        <w:rPr>
          <w:sz w:val="24"/>
        </w:rPr>
        <w:tab/>
      </w:r>
      <w:r>
        <w:rPr>
          <w:spacing w:val="-5"/>
          <w:sz w:val="24"/>
        </w:rPr>
        <w:t>70%</w:t>
      </w:r>
    </w:p>
    <w:p>
      <w:pPr>
        <w:pStyle w:val="BodyText"/>
        <w:spacing w:before="6"/>
        <w:rPr>
          <w:sz w:val="20"/>
        </w:rPr>
      </w:pPr>
      <w:r>
        <w:rPr/>
        <mc:AlternateContent>
          <mc:Choice Requires="wps">
            <w:drawing>
              <wp:anchor distT="0" distB="0" distL="0" distR="0" allowOverlap="1" layoutInCell="1" locked="0" behindDoc="1" simplePos="0" relativeHeight="487647232">
                <wp:simplePos x="0" y="0"/>
                <wp:positionH relativeFrom="page">
                  <wp:posOffset>914704</wp:posOffset>
                </wp:positionH>
                <wp:positionV relativeFrom="paragraph">
                  <wp:posOffset>165465</wp:posOffset>
                </wp:positionV>
                <wp:extent cx="1830070" cy="9525"/>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028765pt;width:144.07pt;height:.71997pt;mso-position-horizontal-relative:page;mso-position-vertical-relative:paragraph;z-index:-15669248;mso-wrap-distance-left:0;mso-wrap-distance-right:0" id="docshape121" filled="true" fillcolor="#000000" stroked="false">
                <v:fill type="solid"/>
                <w10:wrap type="topAndBottom"/>
              </v:rect>
            </w:pict>
          </mc:Fallback>
        </mc:AlternateContent>
      </w:r>
    </w:p>
    <w:p>
      <w:pPr>
        <w:tabs>
          <w:tab w:pos="1000" w:val="left" w:leader="none"/>
        </w:tabs>
        <w:spacing w:before="102"/>
        <w:ind w:left="280" w:right="0" w:firstLine="0"/>
        <w:jc w:val="left"/>
        <w:rPr>
          <w:rFonts w:ascii="Calibri"/>
          <w:sz w:val="20"/>
        </w:rPr>
      </w:pPr>
      <w:r>
        <w:rPr>
          <w:rFonts w:ascii="Calibri"/>
          <w:spacing w:val="-5"/>
          <w:sz w:val="20"/>
          <w:vertAlign w:val="superscript"/>
        </w:rPr>
        <w:t>41</w:t>
      </w:r>
      <w:r>
        <w:rPr>
          <w:rFonts w:ascii="Calibri"/>
          <w:sz w:val="20"/>
          <w:vertAlign w:val="baseline"/>
        </w:rPr>
        <w:tab/>
      </w:r>
      <w:hyperlink r:id="rId7">
        <w:r>
          <w:rPr>
            <w:rFonts w:ascii="Calibri"/>
            <w:spacing w:val="-2"/>
            <w:sz w:val="20"/>
            <w:vertAlign w:val="baseline"/>
          </w:rPr>
          <w:t>http://www.fditaxincentives.org.nig.com,</w:t>
        </w:r>
      </w:hyperlink>
      <w:r>
        <w:rPr>
          <w:rFonts w:ascii="Calibri"/>
          <w:spacing w:val="34"/>
          <w:sz w:val="20"/>
          <w:vertAlign w:val="baseline"/>
        </w:rPr>
        <w:t> </w:t>
      </w:r>
      <w:r>
        <w:rPr>
          <w:rFonts w:ascii="Calibri"/>
          <w:spacing w:val="-2"/>
          <w:sz w:val="20"/>
          <w:vertAlign w:val="baseline"/>
        </w:rPr>
        <w:t>12/9/13</w:t>
      </w:r>
    </w:p>
    <w:p>
      <w:pPr>
        <w:spacing w:after="0"/>
        <w:jc w:val="left"/>
        <w:rPr>
          <w:rFonts w:ascii="Calibri"/>
          <w:sz w:val="20"/>
        </w:rPr>
        <w:sectPr>
          <w:pgSz w:w="11910" w:h="16840"/>
          <w:pgMar w:header="0" w:footer="724" w:top="1340" w:bottom="920" w:left="1160" w:right="680"/>
        </w:sectPr>
      </w:pPr>
    </w:p>
    <w:p>
      <w:pPr>
        <w:pStyle w:val="ListParagraph"/>
        <w:numPr>
          <w:ilvl w:val="0"/>
          <w:numId w:val="49"/>
        </w:numPr>
        <w:tabs>
          <w:tab w:pos="1230" w:val="left" w:leader="none"/>
          <w:tab w:pos="3425" w:val="left" w:leader="dot"/>
        </w:tabs>
        <w:spacing w:line="240" w:lineRule="auto" w:before="78" w:after="0"/>
        <w:ind w:left="1230" w:right="0" w:hanging="229"/>
        <w:jc w:val="left"/>
        <w:rPr>
          <w:sz w:val="24"/>
        </w:rPr>
      </w:pPr>
      <w:r>
        <w:rPr>
          <w:spacing w:val="-2"/>
          <w:sz w:val="24"/>
        </w:rPr>
        <w:t>Engineering…</w:t>
      </w:r>
      <w:r>
        <w:rPr>
          <w:sz w:val="24"/>
        </w:rPr>
        <w:tab/>
      </w:r>
      <w:r>
        <w:rPr>
          <w:spacing w:val="-5"/>
          <w:sz w:val="24"/>
        </w:rPr>
        <w:t>65%</w:t>
      </w:r>
    </w:p>
    <w:p>
      <w:pPr>
        <w:pStyle w:val="BodyText"/>
      </w:pPr>
    </w:p>
    <w:p>
      <w:pPr>
        <w:pStyle w:val="ListParagraph"/>
        <w:numPr>
          <w:ilvl w:val="0"/>
          <w:numId w:val="49"/>
        </w:numPr>
        <w:tabs>
          <w:tab w:pos="1245" w:val="left" w:leader="none"/>
          <w:tab w:pos="3425" w:val="left" w:leader="dot"/>
        </w:tabs>
        <w:spacing w:line="240" w:lineRule="auto" w:before="0" w:after="0"/>
        <w:ind w:left="1245" w:right="0" w:hanging="244"/>
        <w:jc w:val="left"/>
        <w:rPr>
          <w:sz w:val="24"/>
        </w:rPr>
      </w:pPr>
      <w:r>
        <w:rPr>
          <w:spacing w:val="-2"/>
          <w:sz w:val="24"/>
        </w:rPr>
        <w:t>Chemical</w:t>
      </w:r>
      <w:r>
        <w:rPr>
          <w:sz w:val="24"/>
        </w:rPr>
        <w:tab/>
      </w:r>
      <w:r>
        <w:rPr>
          <w:spacing w:val="-5"/>
          <w:sz w:val="24"/>
        </w:rPr>
        <w:t>60%</w:t>
      </w:r>
    </w:p>
    <w:p>
      <w:pPr>
        <w:pStyle w:val="BodyText"/>
        <w:spacing w:before="1"/>
      </w:pPr>
    </w:p>
    <w:p>
      <w:pPr>
        <w:pStyle w:val="ListParagraph"/>
        <w:numPr>
          <w:ilvl w:val="0"/>
          <w:numId w:val="49"/>
        </w:numPr>
        <w:tabs>
          <w:tab w:pos="1230" w:val="left" w:leader="none"/>
          <w:tab w:pos="3458" w:val="left" w:leader="dot"/>
        </w:tabs>
        <w:spacing w:line="240" w:lineRule="auto" w:before="0" w:after="0"/>
        <w:ind w:left="1230" w:right="0" w:hanging="229"/>
        <w:jc w:val="left"/>
        <w:rPr>
          <w:sz w:val="24"/>
        </w:rPr>
      </w:pPr>
      <w:r>
        <w:rPr>
          <w:spacing w:val="-2"/>
          <w:sz w:val="24"/>
        </w:rPr>
        <w:t>Petro-chemical</w:t>
      </w:r>
      <w:r>
        <w:rPr>
          <w:sz w:val="24"/>
        </w:rPr>
        <w:tab/>
      </w:r>
      <w:r>
        <w:rPr>
          <w:spacing w:val="-5"/>
          <w:sz w:val="24"/>
        </w:rPr>
        <w:t>70%</w:t>
      </w:r>
    </w:p>
    <w:p>
      <w:pPr>
        <w:pStyle w:val="BodyText"/>
      </w:pPr>
    </w:p>
    <w:p>
      <w:pPr>
        <w:pStyle w:val="BodyText"/>
        <w:spacing w:before="98"/>
      </w:pPr>
    </w:p>
    <w:p>
      <w:pPr>
        <w:pStyle w:val="Heading3"/>
        <w:numPr>
          <w:ilvl w:val="0"/>
          <w:numId w:val="46"/>
        </w:numPr>
        <w:tabs>
          <w:tab w:pos="999" w:val="left" w:leader="none"/>
        </w:tabs>
        <w:spacing w:line="240" w:lineRule="auto" w:before="1" w:after="0"/>
        <w:ind w:left="999" w:right="0" w:hanging="719"/>
        <w:jc w:val="both"/>
      </w:pPr>
      <w:r>
        <w:rPr/>
        <w:t>Labour</w:t>
      </w:r>
      <w:r>
        <w:rPr>
          <w:spacing w:val="-6"/>
        </w:rPr>
        <w:t> </w:t>
      </w:r>
      <w:r>
        <w:rPr/>
        <w:t>Intensive Mode</w:t>
      </w:r>
      <w:r>
        <w:rPr>
          <w:spacing w:val="3"/>
        </w:rPr>
        <w:t> </w:t>
      </w:r>
      <w:r>
        <w:rPr/>
        <w:t>of</w:t>
      </w:r>
      <w:r>
        <w:rPr>
          <w:spacing w:val="-2"/>
        </w:rPr>
        <w:t> Production.</w:t>
      </w:r>
    </w:p>
    <w:p>
      <w:pPr>
        <w:pStyle w:val="BodyText"/>
        <w:spacing w:line="480" w:lineRule="auto" w:before="271"/>
        <w:ind w:left="1001" w:right="769"/>
        <w:jc w:val="both"/>
      </w:pPr>
      <w:r>
        <w:rPr/>
        <w:t>Nigeria grants 15% tax concession to companies that are labour intensive for five years. This rate is graduated in such a way that an industry or company that employs 1,000 persons or more will enjoy</w:t>
      </w:r>
      <w:r>
        <w:rPr>
          <w:spacing w:val="-5"/>
        </w:rPr>
        <w:t> </w:t>
      </w:r>
      <w:r>
        <w:rPr/>
        <w:t>15% concession while an industry</w:t>
      </w:r>
      <w:r>
        <w:rPr>
          <w:spacing w:val="-5"/>
        </w:rPr>
        <w:t> </w:t>
      </w:r>
      <w:r>
        <w:rPr/>
        <w:t>that employs 100 will enjoy only 6%. Those industries that employ 200 will enjoy 7% concession.</w:t>
      </w:r>
      <w:r>
        <w:rPr>
          <w:vertAlign w:val="superscript"/>
        </w:rPr>
        <w:t>42</w:t>
      </w:r>
    </w:p>
    <w:p>
      <w:pPr>
        <w:pStyle w:val="BodyText"/>
        <w:spacing w:before="94"/>
      </w:pPr>
    </w:p>
    <w:p>
      <w:pPr>
        <w:pStyle w:val="Heading3"/>
        <w:numPr>
          <w:ilvl w:val="0"/>
          <w:numId w:val="46"/>
        </w:numPr>
        <w:tabs>
          <w:tab w:pos="999" w:val="left" w:leader="none"/>
        </w:tabs>
        <w:spacing w:line="240" w:lineRule="auto" w:before="1" w:after="0"/>
        <w:ind w:left="999" w:right="0" w:hanging="719"/>
        <w:jc w:val="both"/>
      </w:pPr>
      <w:r>
        <w:rPr/>
        <w:t>Local</w:t>
      </w:r>
      <w:r>
        <w:rPr>
          <w:spacing w:val="-7"/>
        </w:rPr>
        <w:t> </w:t>
      </w:r>
      <w:r>
        <w:rPr/>
        <w:t>Value</w:t>
      </w:r>
      <w:r>
        <w:rPr>
          <w:spacing w:val="-1"/>
        </w:rPr>
        <w:t> </w:t>
      </w:r>
      <w:r>
        <w:rPr>
          <w:spacing w:val="-4"/>
        </w:rPr>
        <w:t>Added</w:t>
      </w:r>
    </w:p>
    <w:p>
      <w:pPr>
        <w:pStyle w:val="BodyText"/>
        <w:spacing w:line="480" w:lineRule="auto" w:before="271"/>
        <w:ind w:left="1001" w:right="756"/>
        <w:jc w:val="both"/>
      </w:pPr>
      <w:r>
        <w:rPr/>
        <w:t>100% tax concession is granted to companies that use local materials in the</w:t>
      </w:r>
      <w:r>
        <w:rPr>
          <w:spacing w:val="40"/>
        </w:rPr>
        <w:t> </w:t>
      </w:r>
      <w:r>
        <w:rPr/>
        <w:t>production</w:t>
      </w:r>
      <w:r>
        <w:rPr>
          <w:spacing w:val="-6"/>
        </w:rPr>
        <w:t> </w:t>
      </w:r>
      <w:r>
        <w:rPr/>
        <w:t>of</w:t>
      </w:r>
      <w:r>
        <w:rPr>
          <w:spacing w:val="-4"/>
        </w:rPr>
        <w:t> </w:t>
      </w:r>
      <w:r>
        <w:rPr/>
        <w:t>finished goods. This</w:t>
      </w:r>
      <w:r>
        <w:rPr>
          <w:spacing w:val="-3"/>
        </w:rPr>
        <w:t> </w:t>
      </w:r>
      <w:r>
        <w:rPr/>
        <w:t>applies</w:t>
      </w:r>
      <w:r>
        <w:rPr>
          <w:spacing w:val="-3"/>
        </w:rPr>
        <w:t> </w:t>
      </w:r>
      <w:r>
        <w:rPr/>
        <w:t>essentially</w:t>
      </w:r>
      <w:r>
        <w:rPr>
          <w:spacing w:val="-6"/>
        </w:rPr>
        <w:t> </w:t>
      </w:r>
      <w:r>
        <w:rPr/>
        <w:t>to engineering industries, which may however use some finished imported products to serve as inputs. This incentive</w:t>
      </w:r>
      <w:r>
        <w:rPr>
          <w:spacing w:val="40"/>
        </w:rPr>
        <w:t> </w:t>
      </w:r>
      <w:r>
        <w:rPr/>
        <w:t>is aimed at encouraging local fabrication, instead of merely assembling completely knocked down parts. Closely related to this is the 2% tax incentive given to</w:t>
      </w:r>
      <w:r>
        <w:rPr>
          <w:spacing w:val="40"/>
        </w:rPr>
        <w:t> </w:t>
      </w:r>
      <w:r>
        <w:rPr/>
        <w:t>companies as the cost of facilities used for in-plant training of employees.</w:t>
      </w:r>
    </w:p>
    <w:p>
      <w:pPr>
        <w:pStyle w:val="BodyText"/>
      </w:pPr>
    </w:p>
    <w:p>
      <w:pPr>
        <w:pStyle w:val="BodyText"/>
        <w:spacing w:before="6"/>
      </w:pPr>
    </w:p>
    <w:p>
      <w:pPr>
        <w:pStyle w:val="Heading3"/>
        <w:numPr>
          <w:ilvl w:val="0"/>
          <w:numId w:val="46"/>
        </w:numPr>
        <w:tabs>
          <w:tab w:pos="999" w:val="left" w:leader="none"/>
        </w:tabs>
        <w:spacing w:line="240" w:lineRule="auto" w:before="0" w:after="0"/>
        <w:ind w:left="999" w:right="0" w:hanging="719"/>
        <w:jc w:val="both"/>
      </w:pPr>
      <w:r>
        <w:rPr/>
        <w:t>Export</w:t>
      </w:r>
      <w:r>
        <w:rPr>
          <w:spacing w:val="-3"/>
        </w:rPr>
        <w:t> </w:t>
      </w:r>
      <w:r>
        <w:rPr/>
        <w:t>Oriented</w:t>
      </w:r>
      <w:r>
        <w:rPr>
          <w:spacing w:val="-2"/>
        </w:rPr>
        <w:t> Industries</w:t>
      </w:r>
    </w:p>
    <w:p>
      <w:pPr>
        <w:pStyle w:val="BodyText"/>
        <w:spacing w:line="480" w:lineRule="auto" w:before="272"/>
        <w:ind w:left="1001" w:right="751"/>
        <w:jc w:val="both"/>
      </w:pPr>
      <w:r>
        <w:rPr/>
        <w:t>In addition to the tax incentives for companies operating in Free Trade Zones (FTZs) discussed above,</w:t>
      </w:r>
      <w:r>
        <w:rPr>
          <w:vertAlign w:val="superscript"/>
        </w:rPr>
        <w:t>43</w:t>
      </w:r>
      <w:r>
        <w:rPr>
          <w:vertAlign w:val="baseline"/>
        </w:rPr>
        <w:t> a general 10% tax concession is granted to companies that are export-oriented. This incentive applies to industries that export not less than 60% of their products.</w:t>
      </w:r>
    </w:p>
    <w:p>
      <w:pPr>
        <w:pStyle w:val="BodyText"/>
        <w:spacing w:before="98"/>
      </w:pPr>
    </w:p>
    <w:p>
      <w:pPr>
        <w:pStyle w:val="Heading3"/>
        <w:numPr>
          <w:ilvl w:val="0"/>
          <w:numId w:val="46"/>
        </w:numPr>
        <w:tabs>
          <w:tab w:pos="998" w:val="left" w:leader="none"/>
        </w:tabs>
        <w:spacing w:line="240" w:lineRule="auto" w:before="1" w:after="0"/>
        <w:ind w:left="998" w:right="0" w:hanging="718"/>
        <w:jc w:val="both"/>
      </w:pPr>
      <w:r>
        <w:rPr>
          <w:spacing w:val="-2"/>
        </w:rPr>
        <w:t>Infrastructure</w:t>
      </w:r>
    </w:p>
    <w:p>
      <w:pPr>
        <w:pStyle w:val="BodyText"/>
        <w:spacing w:before="121"/>
        <w:rPr>
          <w:b/>
          <w:sz w:val="20"/>
        </w:rPr>
      </w:pPr>
      <w:r>
        <w:rPr/>
        <mc:AlternateContent>
          <mc:Choice Requires="wps">
            <w:drawing>
              <wp:anchor distT="0" distB="0" distL="0" distR="0" allowOverlap="1" layoutInCell="1" locked="0" behindDoc="1" simplePos="0" relativeHeight="487647744">
                <wp:simplePos x="0" y="0"/>
                <wp:positionH relativeFrom="page">
                  <wp:posOffset>914704</wp:posOffset>
                </wp:positionH>
                <wp:positionV relativeFrom="paragraph">
                  <wp:posOffset>238257</wp:posOffset>
                </wp:positionV>
                <wp:extent cx="1830070" cy="9525"/>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76042pt;width:144.07pt;height:.71997pt;mso-position-horizontal-relative:page;mso-position-vertical-relative:paragraph;z-index:-15668736;mso-wrap-distance-left:0;mso-wrap-distance-right:0" id="docshape122" filled="true" fillcolor="#000000" stroked="false">
                <v:fill type="solid"/>
                <w10:wrap type="topAndBottom"/>
              </v:rect>
            </w:pict>
          </mc:Fallback>
        </mc:AlternateContent>
      </w:r>
    </w:p>
    <w:p>
      <w:pPr>
        <w:tabs>
          <w:tab w:pos="1000" w:val="left" w:leader="none"/>
        </w:tabs>
        <w:spacing w:before="103"/>
        <w:ind w:left="280" w:right="0" w:firstLine="0"/>
        <w:jc w:val="left"/>
        <w:rPr>
          <w:rFonts w:ascii="Calibri"/>
          <w:sz w:val="20"/>
        </w:rPr>
      </w:pPr>
      <w:r>
        <w:rPr>
          <w:rFonts w:ascii="Calibri"/>
          <w:spacing w:val="-5"/>
          <w:sz w:val="20"/>
          <w:vertAlign w:val="superscript"/>
        </w:rPr>
        <w:t>42</w:t>
      </w:r>
      <w:r>
        <w:rPr>
          <w:rFonts w:ascii="Calibri"/>
          <w:sz w:val="20"/>
          <w:vertAlign w:val="baseline"/>
        </w:rPr>
        <w:tab/>
      </w:r>
      <w:r>
        <w:rPr>
          <w:rFonts w:ascii="Calibri"/>
          <w:spacing w:val="-4"/>
          <w:sz w:val="20"/>
          <w:vertAlign w:val="baseline"/>
        </w:rPr>
        <w:t>ibid</w:t>
      </w:r>
    </w:p>
    <w:p>
      <w:pPr>
        <w:tabs>
          <w:tab w:pos="1000" w:val="left" w:leader="none"/>
        </w:tabs>
        <w:spacing w:before="0"/>
        <w:ind w:left="280" w:right="0" w:firstLine="0"/>
        <w:jc w:val="left"/>
        <w:rPr>
          <w:rFonts w:ascii="Calibri"/>
          <w:sz w:val="20"/>
        </w:rPr>
      </w:pPr>
      <w:r>
        <w:rPr>
          <w:rFonts w:ascii="Calibri"/>
          <w:spacing w:val="-5"/>
          <w:sz w:val="20"/>
          <w:vertAlign w:val="superscript"/>
        </w:rPr>
        <w:t>43</w:t>
      </w:r>
      <w:r>
        <w:rPr>
          <w:rFonts w:ascii="Calibri"/>
          <w:sz w:val="20"/>
          <w:vertAlign w:val="baseline"/>
        </w:rPr>
        <w:tab/>
        <w:t>Chapter</w:t>
      </w:r>
      <w:r>
        <w:rPr>
          <w:rFonts w:ascii="Calibri"/>
          <w:spacing w:val="-2"/>
          <w:sz w:val="20"/>
          <w:vertAlign w:val="baseline"/>
        </w:rPr>
        <w:t> </w:t>
      </w:r>
      <w:r>
        <w:rPr>
          <w:rFonts w:ascii="Calibri"/>
          <w:sz w:val="20"/>
          <w:vertAlign w:val="baseline"/>
        </w:rPr>
        <w:t>3,</w:t>
      </w:r>
      <w:r>
        <w:rPr>
          <w:rFonts w:ascii="Calibri"/>
          <w:spacing w:val="-8"/>
          <w:sz w:val="20"/>
          <w:vertAlign w:val="baseline"/>
        </w:rPr>
        <w:t> </w:t>
      </w:r>
      <w:r>
        <w:rPr>
          <w:rFonts w:ascii="Calibri"/>
          <w:sz w:val="20"/>
          <w:vertAlign w:val="baseline"/>
        </w:rPr>
        <w:t>paragraph</w:t>
      </w:r>
      <w:r>
        <w:rPr>
          <w:rFonts w:ascii="Calibri"/>
          <w:spacing w:val="-5"/>
          <w:sz w:val="20"/>
          <w:vertAlign w:val="baseline"/>
        </w:rPr>
        <w:t> </w:t>
      </w:r>
      <w:r>
        <w:rPr>
          <w:rFonts w:ascii="Calibri"/>
          <w:spacing w:val="-4"/>
          <w:sz w:val="20"/>
          <w:vertAlign w:val="baseline"/>
        </w:rPr>
        <w:t>3.4.3</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70"/>
        <w:jc w:val="both"/>
      </w:pPr>
      <w:r>
        <w:rPr/>
        <w:t>20% of the cost of providing basic infrastructures such as roads, water, electricity, , where they do not exist, is tax deductible once and for all.</w:t>
      </w:r>
    </w:p>
    <w:p>
      <w:pPr>
        <w:pStyle w:val="BodyText"/>
        <w:spacing w:before="99"/>
      </w:pPr>
    </w:p>
    <w:p>
      <w:pPr>
        <w:pStyle w:val="Heading3"/>
        <w:numPr>
          <w:ilvl w:val="0"/>
          <w:numId w:val="46"/>
        </w:numPr>
        <w:tabs>
          <w:tab w:pos="1123" w:val="left" w:leader="none"/>
        </w:tabs>
        <w:spacing w:line="240" w:lineRule="auto" w:before="1" w:after="0"/>
        <w:ind w:left="1123" w:right="0" w:hanging="843"/>
        <w:jc w:val="both"/>
      </w:pPr>
      <w:r>
        <w:rPr/>
        <w:t>Investment</w:t>
      </w:r>
      <w:r>
        <w:rPr>
          <w:spacing w:val="-4"/>
        </w:rPr>
        <w:t> </w:t>
      </w:r>
      <w:r>
        <w:rPr/>
        <w:t>in</w:t>
      </w:r>
      <w:r>
        <w:rPr>
          <w:spacing w:val="-5"/>
        </w:rPr>
        <w:t> </w:t>
      </w:r>
      <w:r>
        <w:rPr/>
        <w:t>Economically</w:t>
      </w:r>
      <w:r>
        <w:rPr>
          <w:spacing w:val="-6"/>
        </w:rPr>
        <w:t> </w:t>
      </w:r>
      <w:r>
        <w:rPr/>
        <w:t>Disadvantaged</w:t>
      </w:r>
      <w:r>
        <w:rPr>
          <w:spacing w:val="-5"/>
        </w:rPr>
        <w:t> </w:t>
      </w:r>
      <w:r>
        <w:rPr>
          <w:spacing w:val="-4"/>
        </w:rPr>
        <w:t>Areas</w:t>
      </w:r>
    </w:p>
    <w:p>
      <w:pPr>
        <w:pStyle w:val="BodyText"/>
        <w:spacing w:line="480" w:lineRule="auto" w:before="271"/>
        <w:ind w:left="1001" w:right="760"/>
        <w:jc w:val="both"/>
      </w:pPr>
      <w:r>
        <w:rPr/>
        <w:t>30% tax incentive is granted for seven years and an additional 5% depreciation cost over and above the initial capital depreciation is also granted to companies that operate in economically disadvantaged areas.</w:t>
      </w:r>
    </w:p>
    <w:p>
      <w:pPr>
        <w:pStyle w:val="Heading3"/>
        <w:numPr>
          <w:ilvl w:val="0"/>
          <w:numId w:val="46"/>
        </w:numPr>
        <w:tabs>
          <w:tab w:pos="999" w:val="left" w:leader="none"/>
        </w:tabs>
        <w:spacing w:line="240" w:lineRule="auto" w:before="5" w:after="0"/>
        <w:ind w:left="999" w:right="0" w:hanging="719"/>
        <w:jc w:val="both"/>
      </w:pPr>
      <w:r>
        <w:rPr/>
        <w:t>Abolition</w:t>
      </w:r>
      <w:r>
        <w:rPr>
          <w:spacing w:val="-3"/>
        </w:rPr>
        <w:t> </w:t>
      </w:r>
      <w:r>
        <w:rPr/>
        <w:t>of</w:t>
      </w:r>
      <w:r>
        <w:rPr>
          <w:spacing w:val="-3"/>
        </w:rPr>
        <w:t> </w:t>
      </w:r>
      <w:r>
        <w:rPr/>
        <w:t>Excise</w:t>
      </w:r>
      <w:r>
        <w:rPr>
          <w:spacing w:val="-2"/>
        </w:rPr>
        <w:t> </w:t>
      </w:r>
      <w:r>
        <w:rPr>
          <w:spacing w:val="-4"/>
        </w:rPr>
        <w:t>Duty</w:t>
      </w:r>
    </w:p>
    <w:p>
      <w:pPr>
        <w:pStyle w:val="BodyText"/>
        <w:spacing w:line="480" w:lineRule="auto" w:before="271"/>
        <w:ind w:left="1001" w:right="758"/>
        <w:jc w:val="both"/>
      </w:pPr>
      <w:r>
        <w:rPr/>
        <w:t>All excise duties are abolished with effect from</w:t>
      </w:r>
      <w:r>
        <w:rPr>
          <w:spacing w:val="-5"/>
        </w:rPr>
        <w:t> </w:t>
      </w:r>
      <w:r>
        <w:rPr/>
        <w:t>1</w:t>
      </w:r>
      <w:r>
        <w:rPr>
          <w:vertAlign w:val="superscript"/>
        </w:rPr>
        <w:t>st</w:t>
      </w:r>
      <w:r>
        <w:rPr>
          <w:vertAlign w:val="baseline"/>
        </w:rPr>
        <w:t> January, 1999</w:t>
      </w:r>
      <w:r>
        <w:rPr>
          <w:vertAlign w:val="superscript"/>
        </w:rPr>
        <w:t>44</w:t>
      </w:r>
      <w:r>
        <w:rPr>
          <w:vertAlign w:val="baseline"/>
        </w:rPr>
        <w:t>. Earlier on, a 25% import duty rebate was introduced in 1995 to ameliorate the adverse effect of</w:t>
      </w:r>
      <w:r>
        <w:rPr>
          <w:spacing w:val="40"/>
          <w:vertAlign w:val="baseline"/>
        </w:rPr>
        <w:t> </w:t>
      </w:r>
      <w:r>
        <w:rPr>
          <w:vertAlign w:val="baseline"/>
        </w:rPr>
        <w:t>inflation, and to ensure increase in capacity utilization in the manufacturing sector.</w:t>
      </w:r>
    </w:p>
    <w:p>
      <w:pPr>
        <w:pStyle w:val="BodyText"/>
        <w:spacing w:before="95"/>
      </w:pPr>
    </w:p>
    <w:p>
      <w:pPr>
        <w:pStyle w:val="Heading3"/>
        <w:numPr>
          <w:ilvl w:val="0"/>
          <w:numId w:val="46"/>
        </w:numPr>
        <w:tabs>
          <w:tab w:pos="999" w:val="left" w:leader="none"/>
        </w:tabs>
        <w:spacing w:line="240" w:lineRule="auto" w:before="0" w:after="0"/>
        <w:ind w:left="999" w:right="0" w:hanging="719"/>
        <w:jc w:val="both"/>
      </w:pPr>
      <w:r>
        <w:rPr/>
        <w:t>Re-Investment</w:t>
      </w:r>
      <w:r>
        <w:rPr>
          <w:spacing w:val="-9"/>
        </w:rPr>
        <w:t> </w:t>
      </w:r>
      <w:r>
        <w:rPr>
          <w:spacing w:val="-2"/>
        </w:rPr>
        <w:t>Allowance</w:t>
      </w:r>
    </w:p>
    <w:p>
      <w:pPr>
        <w:pStyle w:val="BodyText"/>
        <w:spacing w:line="480" w:lineRule="auto" w:before="271"/>
        <w:ind w:left="1001" w:right="762"/>
        <w:jc w:val="both"/>
      </w:pPr>
      <w:r>
        <w:rPr/>
        <w:t>This incentive is given to manufacturing companies that incur capital expenditure for purposes of approved expansion of production capacity, modernization of facilities and diversification in</w:t>
      </w:r>
      <w:r>
        <w:rPr>
          <w:spacing w:val="-3"/>
        </w:rPr>
        <w:t> </w:t>
      </w:r>
      <w:r>
        <w:rPr/>
        <w:t>related products. It is aimed at encouraging re-investment of</w:t>
      </w:r>
      <w:r>
        <w:rPr>
          <w:spacing w:val="-1"/>
        </w:rPr>
        <w:t> </w:t>
      </w:r>
      <w:r>
        <w:rPr/>
        <w:t>its.</w:t>
      </w:r>
    </w:p>
    <w:p>
      <w:pPr>
        <w:pStyle w:val="BodyText"/>
      </w:pPr>
    </w:p>
    <w:p>
      <w:pPr>
        <w:pStyle w:val="BodyText"/>
        <w:spacing w:before="6"/>
      </w:pPr>
    </w:p>
    <w:p>
      <w:pPr>
        <w:pStyle w:val="Heading3"/>
        <w:numPr>
          <w:ilvl w:val="0"/>
          <w:numId w:val="46"/>
        </w:numPr>
        <w:tabs>
          <w:tab w:pos="998" w:val="left" w:leader="none"/>
        </w:tabs>
        <w:spacing w:line="240" w:lineRule="auto" w:before="0" w:after="0"/>
        <w:ind w:left="998" w:right="0" w:hanging="718"/>
        <w:jc w:val="both"/>
      </w:pPr>
      <w:r>
        <w:rPr/>
        <w:t>Investment</w:t>
      </w:r>
      <w:r>
        <w:rPr>
          <w:spacing w:val="-4"/>
        </w:rPr>
        <w:t> </w:t>
      </w:r>
      <w:r>
        <w:rPr/>
        <w:t>Tax</w:t>
      </w:r>
      <w:r>
        <w:rPr>
          <w:spacing w:val="-7"/>
        </w:rPr>
        <w:t> </w:t>
      </w:r>
      <w:r>
        <w:rPr>
          <w:spacing w:val="-2"/>
        </w:rPr>
        <w:t>Allowance</w:t>
      </w:r>
    </w:p>
    <w:p>
      <w:pPr>
        <w:pStyle w:val="BodyText"/>
        <w:spacing w:line="480" w:lineRule="auto" w:before="271"/>
        <w:ind w:left="1001" w:right="768"/>
        <w:jc w:val="both"/>
      </w:pPr>
      <w:r>
        <w:rPr/>
        <w:t>Under this head of tax incentive, a company would enjoy generous tax allowances in respect of qualifying expenditure incurred within five years from the date of the approval of the project.</w:t>
      </w:r>
    </w:p>
    <w:p>
      <w:pPr>
        <w:pStyle w:val="BodyText"/>
      </w:pPr>
    </w:p>
    <w:p>
      <w:pPr>
        <w:pStyle w:val="BodyText"/>
        <w:spacing w:before="1"/>
      </w:pPr>
    </w:p>
    <w:p>
      <w:pPr>
        <w:pStyle w:val="BodyText"/>
        <w:spacing w:line="480" w:lineRule="auto"/>
        <w:ind w:left="1001" w:right="756"/>
        <w:jc w:val="both"/>
      </w:pPr>
      <w:r>
        <w:rPr/>
        <w:t>Dividends derived from manufacturing companies in petro-chemical and qualifying natural gas sub-sectors are exempt from tax. Furthermore, companies with a turnover of</w:t>
      </w:r>
      <w:r>
        <w:rPr>
          <w:spacing w:val="-3"/>
        </w:rPr>
        <w:t> </w:t>
      </w:r>
      <w:r>
        <w:rPr/>
        <w:t>less</w:t>
      </w:r>
      <w:r>
        <w:rPr>
          <w:spacing w:val="-2"/>
        </w:rPr>
        <w:t> </w:t>
      </w:r>
      <w:r>
        <w:rPr/>
        <w:t>than</w:t>
      </w:r>
      <w:r>
        <w:rPr>
          <w:spacing w:val="-5"/>
        </w:rPr>
        <w:t> </w:t>
      </w:r>
      <w:r>
        <w:rPr/>
        <w:t>One</w:t>
      </w:r>
      <w:r>
        <w:rPr>
          <w:spacing w:val="5"/>
        </w:rPr>
        <w:t> </w:t>
      </w:r>
      <w:r>
        <w:rPr/>
        <w:t>Million</w:t>
      </w:r>
      <w:r>
        <w:rPr>
          <w:spacing w:val="-5"/>
        </w:rPr>
        <w:t> </w:t>
      </w:r>
      <w:r>
        <w:rPr/>
        <w:t>Naira</w:t>
      </w:r>
      <w:r>
        <w:rPr>
          <w:spacing w:val="4"/>
        </w:rPr>
        <w:t> </w:t>
      </w:r>
      <w:r>
        <w:rPr/>
        <w:t>are</w:t>
      </w:r>
      <w:r>
        <w:rPr>
          <w:spacing w:val="-1"/>
        </w:rPr>
        <w:t> </w:t>
      </w:r>
      <w:r>
        <w:rPr/>
        <w:t>taxed</w:t>
      </w:r>
      <w:r>
        <w:rPr>
          <w:spacing w:val="1"/>
        </w:rPr>
        <w:t> </w:t>
      </w:r>
      <w:r>
        <w:rPr/>
        <w:t>at</w:t>
      </w:r>
      <w:r>
        <w:rPr>
          <w:spacing w:val="5"/>
        </w:rPr>
        <w:t> </w:t>
      </w:r>
      <w:r>
        <w:rPr/>
        <w:t>a</w:t>
      </w:r>
      <w:r>
        <w:rPr>
          <w:spacing w:val="4"/>
        </w:rPr>
        <w:t> </w:t>
      </w:r>
      <w:r>
        <w:rPr/>
        <w:t>low</w:t>
      </w:r>
      <w:r>
        <w:rPr>
          <w:spacing w:val="-1"/>
        </w:rPr>
        <w:t> </w:t>
      </w:r>
      <w:r>
        <w:rPr/>
        <w:t>rate</w:t>
      </w:r>
      <w:r>
        <w:rPr>
          <w:spacing w:val="-6"/>
        </w:rPr>
        <w:t> </w:t>
      </w:r>
      <w:r>
        <w:rPr/>
        <w:t>of</w:t>
      </w:r>
      <w:r>
        <w:rPr>
          <w:spacing w:val="-7"/>
        </w:rPr>
        <w:t> </w:t>
      </w:r>
      <w:r>
        <w:rPr/>
        <w:t>20%</w:t>
      </w:r>
      <w:r>
        <w:rPr>
          <w:spacing w:val="6"/>
        </w:rPr>
        <w:t> </w:t>
      </w:r>
      <w:r>
        <w:rPr/>
        <w:t>for</w:t>
      </w:r>
      <w:r>
        <w:rPr>
          <w:spacing w:val="1"/>
        </w:rPr>
        <w:t> </w:t>
      </w:r>
      <w:r>
        <w:rPr/>
        <w:t>the</w:t>
      </w:r>
      <w:r>
        <w:rPr>
          <w:spacing w:val="4"/>
        </w:rPr>
        <w:t> </w:t>
      </w:r>
      <w:r>
        <w:rPr/>
        <w:t>first</w:t>
      </w:r>
      <w:r>
        <w:rPr>
          <w:spacing w:val="5"/>
        </w:rPr>
        <w:t> </w:t>
      </w:r>
      <w:r>
        <w:rPr/>
        <w:t>five</w:t>
      </w:r>
      <w:r>
        <w:rPr>
          <w:spacing w:val="8"/>
        </w:rPr>
        <w:t> </w:t>
      </w:r>
      <w:r>
        <w:rPr/>
        <w:t>years</w:t>
      </w:r>
      <w:r>
        <w:rPr>
          <w:spacing w:val="-1"/>
        </w:rPr>
        <w:t> </w:t>
      </w:r>
      <w:r>
        <w:rPr>
          <w:spacing w:val="-5"/>
        </w:rPr>
        <w:t>of</w:t>
      </w:r>
    </w:p>
    <w:p>
      <w:pPr>
        <w:pStyle w:val="BodyText"/>
        <w:spacing w:before="5"/>
        <w:rPr>
          <w:sz w:val="12"/>
        </w:rPr>
      </w:pPr>
      <w:r>
        <w:rPr/>
        <mc:AlternateContent>
          <mc:Choice Requires="wps">
            <w:drawing>
              <wp:anchor distT="0" distB="0" distL="0" distR="0" allowOverlap="1" layoutInCell="1" locked="0" behindDoc="1" simplePos="0" relativeHeight="487648256">
                <wp:simplePos x="0" y="0"/>
                <wp:positionH relativeFrom="page">
                  <wp:posOffset>914704</wp:posOffset>
                </wp:positionH>
                <wp:positionV relativeFrom="paragraph">
                  <wp:posOffset>106395</wp:posOffset>
                </wp:positionV>
                <wp:extent cx="1830070" cy="9525"/>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377592pt;width:144.07pt;height:.71997pt;mso-position-horizontal-relative:page;mso-position-vertical-relative:paragraph;z-index:-15668224;mso-wrap-distance-left:0;mso-wrap-distance-right:0" id="docshape123" filled="true" fillcolor="#000000" stroked="false">
                <v:fill type="solid"/>
                <w10:wrap type="topAndBottom"/>
              </v:rect>
            </w:pict>
          </mc:Fallback>
        </mc:AlternateContent>
      </w:r>
    </w:p>
    <w:p>
      <w:pPr>
        <w:tabs>
          <w:tab w:pos="1000" w:val="left" w:leader="none"/>
        </w:tabs>
        <w:spacing w:before="102"/>
        <w:ind w:left="280" w:right="0" w:firstLine="0"/>
        <w:jc w:val="left"/>
        <w:rPr>
          <w:rFonts w:ascii="Calibri"/>
          <w:sz w:val="20"/>
        </w:rPr>
      </w:pPr>
      <w:r>
        <w:rPr>
          <w:rFonts w:ascii="Calibri"/>
          <w:spacing w:val="-5"/>
          <w:sz w:val="20"/>
          <w:vertAlign w:val="superscript"/>
        </w:rPr>
        <w:t>44</w:t>
      </w:r>
      <w:r>
        <w:rPr>
          <w:rFonts w:ascii="Calibri"/>
          <w:sz w:val="20"/>
          <w:vertAlign w:val="baseline"/>
        </w:rPr>
        <w:tab/>
      </w:r>
      <w:hyperlink r:id="rId7">
        <w:r>
          <w:rPr>
            <w:rFonts w:ascii="Calibri"/>
            <w:spacing w:val="-2"/>
            <w:sz w:val="20"/>
            <w:vertAlign w:val="baseline"/>
          </w:rPr>
          <w:t>http://www.fditaxincentives.org.nig.com,</w:t>
        </w:r>
      </w:hyperlink>
      <w:r>
        <w:rPr>
          <w:rFonts w:ascii="Calibri"/>
          <w:spacing w:val="13"/>
          <w:sz w:val="20"/>
          <w:vertAlign w:val="baseline"/>
        </w:rPr>
        <w:t> </w:t>
      </w:r>
      <w:r>
        <w:rPr>
          <w:rFonts w:ascii="Calibri"/>
          <w:spacing w:val="-2"/>
          <w:sz w:val="20"/>
          <w:vertAlign w:val="baseline"/>
        </w:rPr>
        <w:t>12/9/13,</w:t>
      </w:r>
      <w:r>
        <w:rPr>
          <w:rFonts w:ascii="Calibri"/>
          <w:spacing w:val="23"/>
          <w:sz w:val="20"/>
          <w:vertAlign w:val="baseline"/>
        </w:rPr>
        <w:t> </w:t>
      </w:r>
      <w:r>
        <w:rPr>
          <w:rFonts w:ascii="Calibri"/>
          <w:spacing w:val="-2"/>
          <w:sz w:val="20"/>
          <w:vertAlign w:val="baseline"/>
        </w:rPr>
        <w:t>8:52pm</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9"/>
        <w:jc w:val="both"/>
      </w:pPr>
      <w:r>
        <w:rPr/>
        <w:t>operation if they are into manufacturing. Dividends for companies in the manufacturing sector with a turnover of less than 100 Million Naira are tax free for</w:t>
      </w:r>
      <w:r>
        <w:rPr>
          <w:spacing w:val="40"/>
        </w:rPr>
        <w:t> </w:t>
      </w:r>
      <w:r>
        <w:rPr/>
        <w:t>the first five years of their operation.</w:t>
      </w:r>
      <w:r>
        <w:rPr>
          <w:vertAlign w:val="superscript"/>
        </w:rPr>
        <w:t>45</w:t>
      </w:r>
    </w:p>
    <w:p>
      <w:pPr>
        <w:pStyle w:val="BodyText"/>
      </w:pPr>
    </w:p>
    <w:p>
      <w:pPr>
        <w:pStyle w:val="BodyText"/>
        <w:spacing w:before="6"/>
      </w:pPr>
    </w:p>
    <w:p>
      <w:pPr>
        <w:pStyle w:val="Heading3"/>
        <w:numPr>
          <w:ilvl w:val="0"/>
          <w:numId w:val="46"/>
        </w:numPr>
        <w:tabs>
          <w:tab w:pos="998" w:val="left" w:leader="none"/>
        </w:tabs>
        <w:spacing w:line="240" w:lineRule="auto" w:before="0" w:after="0"/>
        <w:ind w:left="998" w:right="0" w:hanging="718"/>
        <w:jc w:val="both"/>
      </w:pPr>
      <w:r>
        <w:rPr/>
        <w:t>Investment</w:t>
      </w:r>
      <w:r>
        <w:rPr>
          <w:spacing w:val="-7"/>
        </w:rPr>
        <w:t> </w:t>
      </w:r>
      <w:r>
        <w:rPr/>
        <w:t>Guarantee/Effective</w:t>
      </w:r>
      <w:r>
        <w:rPr>
          <w:spacing w:val="-7"/>
        </w:rPr>
        <w:t> </w:t>
      </w:r>
      <w:r>
        <w:rPr>
          <w:spacing w:val="-2"/>
        </w:rPr>
        <w:t>Protection</w:t>
      </w:r>
    </w:p>
    <w:p>
      <w:pPr>
        <w:pStyle w:val="BodyText"/>
        <w:spacing w:line="480" w:lineRule="auto" w:before="272"/>
        <w:ind w:left="1001" w:right="757"/>
        <w:jc w:val="both"/>
      </w:pPr>
      <w:r>
        <w:rPr/>
        <w:t>S. 25 of</w:t>
      </w:r>
      <w:r>
        <w:rPr>
          <w:spacing w:val="-1"/>
        </w:rPr>
        <w:t> </w:t>
      </w:r>
      <w:r>
        <w:rPr/>
        <w:t>the NIPC Act</w:t>
      </w:r>
      <w:r>
        <w:rPr>
          <w:vertAlign w:val="superscript"/>
        </w:rPr>
        <w:t>46</w:t>
      </w:r>
      <w:r>
        <w:rPr>
          <w:vertAlign w:val="baseline"/>
        </w:rPr>
        <w:t> guarantees transferability of funds of a foreign investor in an approved enterprise. The section further provides that such fund shall be unconditionally transferable through an authorized dealer in freely convertible currency. The transferable funds are:</w:t>
      </w:r>
    </w:p>
    <w:p>
      <w:pPr>
        <w:pStyle w:val="ListParagraph"/>
        <w:numPr>
          <w:ilvl w:val="0"/>
          <w:numId w:val="50"/>
        </w:numPr>
        <w:tabs>
          <w:tab w:pos="1720" w:val="left" w:leader="none"/>
        </w:tabs>
        <w:spacing w:line="240" w:lineRule="auto" w:before="0" w:after="0"/>
        <w:ind w:left="1720" w:right="0" w:hanging="719"/>
        <w:jc w:val="both"/>
        <w:rPr>
          <w:sz w:val="24"/>
        </w:rPr>
      </w:pPr>
      <w:r>
        <w:rPr>
          <w:sz w:val="24"/>
        </w:rPr>
        <w:t>dividends</w:t>
      </w:r>
      <w:r>
        <w:rPr>
          <w:spacing w:val="-6"/>
          <w:sz w:val="24"/>
        </w:rPr>
        <w:t> </w:t>
      </w:r>
      <w:r>
        <w:rPr>
          <w:sz w:val="24"/>
        </w:rPr>
        <w:t>or</w:t>
      </w:r>
      <w:r>
        <w:rPr>
          <w:spacing w:val="2"/>
          <w:sz w:val="24"/>
        </w:rPr>
        <w:t> </w:t>
      </w:r>
      <w:r>
        <w:rPr>
          <w:sz w:val="24"/>
        </w:rPr>
        <w:t>profits,</w:t>
      </w:r>
      <w:r>
        <w:rPr>
          <w:spacing w:val="1"/>
          <w:sz w:val="24"/>
        </w:rPr>
        <w:t> </w:t>
      </w:r>
      <w:r>
        <w:rPr>
          <w:sz w:val="24"/>
        </w:rPr>
        <w:t>(net</w:t>
      </w:r>
      <w:r>
        <w:rPr>
          <w:spacing w:val="-2"/>
          <w:sz w:val="24"/>
        </w:rPr>
        <w:t> </w:t>
      </w:r>
      <w:r>
        <w:rPr>
          <w:sz w:val="24"/>
        </w:rPr>
        <w:t>of</w:t>
      </w:r>
      <w:r>
        <w:rPr>
          <w:spacing w:val="-9"/>
          <w:sz w:val="24"/>
        </w:rPr>
        <w:t> </w:t>
      </w:r>
      <w:r>
        <w:rPr>
          <w:sz w:val="24"/>
        </w:rPr>
        <w:t>taxes), attributable</w:t>
      </w:r>
      <w:r>
        <w:rPr>
          <w:spacing w:val="-2"/>
          <w:sz w:val="24"/>
        </w:rPr>
        <w:t> </w:t>
      </w:r>
      <w:r>
        <w:rPr>
          <w:sz w:val="24"/>
        </w:rPr>
        <w:t>to</w:t>
      </w:r>
      <w:r>
        <w:rPr>
          <w:spacing w:val="-2"/>
          <w:sz w:val="24"/>
        </w:rPr>
        <w:t> </w:t>
      </w:r>
      <w:r>
        <w:rPr>
          <w:sz w:val="24"/>
        </w:rPr>
        <w:t>the</w:t>
      </w:r>
      <w:r>
        <w:rPr>
          <w:spacing w:val="3"/>
          <w:sz w:val="24"/>
        </w:rPr>
        <w:t> </w:t>
      </w:r>
      <w:r>
        <w:rPr>
          <w:spacing w:val="-2"/>
          <w:sz w:val="24"/>
        </w:rPr>
        <w:t>investments;</w:t>
      </w:r>
    </w:p>
    <w:p>
      <w:pPr>
        <w:pStyle w:val="BodyText"/>
      </w:pPr>
    </w:p>
    <w:p>
      <w:pPr>
        <w:pStyle w:val="ListParagraph"/>
        <w:numPr>
          <w:ilvl w:val="0"/>
          <w:numId w:val="50"/>
        </w:numPr>
        <w:tabs>
          <w:tab w:pos="1719" w:val="left" w:leader="none"/>
        </w:tabs>
        <w:spacing w:line="240" w:lineRule="auto" w:before="0" w:after="0"/>
        <w:ind w:left="1719" w:right="0" w:hanging="718"/>
        <w:jc w:val="both"/>
        <w:rPr>
          <w:sz w:val="24"/>
        </w:rPr>
      </w:pPr>
      <w:r>
        <w:rPr>
          <w:sz w:val="24"/>
        </w:rPr>
        <w:t>payments</w:t>
      </w:r>
      <w:r>
        <w:rPr>
          <w:spacing w:val="-2"/>
          <w:sz w:val="24"/>
        </w:rPr>
        <w:t> </w:t>
      </w:r>
      <w:r>
        <w:rPr>
          <w:sz w:val="24"/>
        </w:rPr>
        <w:t>in</w:t>
      </w:r>
      <w:r>
        <w:rPr>
          <w:spacing w:val="-6"/>
          <w:sz w:val="24"/>
        </w:rPr>
        <w:t> </w:t>
      </w:r>
      <w:r>
        <w:rPr>
          <w:sz w:val="24"/>
        </w:rPr>
        <w:t>respect</w:t>
      </w:r>
      <w:r>
        <w:rPr>
          <w:spacing w:val="4"/>
          <w:sz w:val="24"/>
        </w:rPr>
        <w:t> </w:t>
      </w:r>
      <w:r>
        <w:rPr>
          <w:sz w:val="24"/>
        </w:rPr>
        <w:t>of</w:t>
      </w:r>
      <w:r>
        <w:rPr>
          <w:spacing w:val="-4"/>
          <w:sz w:val="24"/>
        </w:rPr>
        <w:t> </w:t>
      </w:r>
      <w:r>
        <w:rPr>
          <w:sz w:val="24"/>
        </w:rPr>
        <w:t>loan</w:t>
      </w:r>
      <w:r>
        <w:rPr>
          <w:spacing w:val="-6"/>
          <w:sz w:val="24"/>
        </w:rPr>
        <w:t> </w:t>
      </w:r>
      <w:r>
        <w:rPr>
          <w:sz w:val="24"/>
        </w:rPr>
        <w:t>servicing</w:t>
      </w:r>
      <w:r>
        <w:rPr>
          <w:spacing w:val="-1"/>
          <w:sz w:val="24"/>
        </w:rPr>
        <w:t> </w:t>
      </w:r>
      <w:r>
        <w:rPr>
          <w:sz w:val="24"/>
        </w:rPr>
        <w:t>where</w:t>
      </w:r>
      <w:r>
        <w:rPr>
          <w:spacing w:val="-2"/>
          <w:sz w:val="24"/>
        </w:rPr>
        <w:t> </w:t>
      </w:r>
      <w:r>
        <w:rPr>
          <w:sz w:val="24"/>
        </w:rPr>
        <w:t>a</w:t>
      </w:r>
      <w:r>
        <w:rPr>
          <w:spacing w:val="3"/>
          <w:sz w:val="24"/>
        </w:rPr>
        <w:t> </w:t>
      </w:r>
      <w:r>
        <w:rPr>
          <w:sz w:val="24"/>
        </w:rPr>
        <w:t>foreign</w:t>
      </w:r>
      <w:r>
        <w:rPr>
          <w:spacing w:val="-1"/>
          <w:sz w:val="24"/>
        </w:rPr>
        <w:t> </w:t>
      </w:r>
      <w:r>
        <w:rPr>
          <w:sz w:val="24"/>
        </w:rPr>
        <w:t>loan</w:t>
      </w:r>
      <w:r>
        <w:rPr>
          <w:spacing w:val="-6"/>
          <w:sz w:val="24"/>
        </w:rPr>
        <w:t> </w:t>
      </w:r>
      <w:r>
        <w:rPr>
          <w:sz w:val="24"/>
        </w:rPr>
        <w:t>has</w:t>
      </w:r>
      <w:r>
        <w:rPr>
          <w:spacing w:val="6"/>
          <w:sz w:val="24"/>
        </w:rPr>
        <w:t> </w:t>
      </w:r>
      <w:r>
        <w:rPr>
          <w:sz w:val="24"/>
        </w:rPr>
        <w:t>been</w:t>
      </w:r>
      <w:r>
        <w:rPr>
          <w:spacing w:val="-5"/>
          <w:sz w:val="24"/>
        </w:rPr>
        <w:t> </w:t>
      </w:r>
      <w:r>
        <w:rPr>
          <w:spacing w:val="-2"/>
          <w:sz w:val="24"/>
        </w:rPr>
        <w:t>obtained;</w:t>
      </w:r>
    </w:p>
    <w:p>
      <w:pPr>
        <w:pStyle w:val="BodyText"/>
      </w:pPr>
    </w:p>
    <w:p>
      <w:pPr>
        <w:pStyle w:val="ListParagraph"/>
        <w:numPr>
          <w:ilvl w:val="0"/>
          <w:numId w:val="50"/>
        </w:numPr>
        <w:tabs>
          <w:tab w:pos="1721" w:val="left" w:leader="none"/>
        </w:tabs>
        <w:spacing w:line="480" w:lineRule="auto" w:before="1" w:after="0"/>
        <w:ind w:left="1721" w:right="762" w:hanging="720"/>
        <w:jc w:val="left"/>
        <w:rPr>
          <w:sz w:val="24"/>
        </w:rPr>
      </w:pPr>
      <w:r>
        <w:rPr>
          <w:sz w:val="24"/>
        </w:rPr>
        <w:t>remittance of proceeds, (net of all taxes), and other obligations in the event of sale or liquidation of the enterprises; or</w:t>
      </w:r>
    </w:p>
    <w:p>
      <w:pPr>
        <w:pStyle w:val="ListParagraph"/>
        <w:numPr>
          <w:ilvl w:val="0"/>
          <w:numId w:val="50"/>
        </w:numPr>
        <w:tabs>
          <w:tab w:pos="1719" w:val="left" w:leader="none"/>
        </w:tabs>
        <w:spacing w:line="240" w:lineRule="auto" w:before="0" w:after="0"/>
        <w:ind w:left="1719" w:right="0" w:hanging="718"/>
        <w:jc w:val="both"/>
        <w:rPr>
          <w:sz w:val="24"/>
        </w:rPr>
      </w:pPr>
      <w:r>
        <w:rPr>
          <w:sz w:val="24"/>
        </w:rPr>
        <w:t>any</w:t>
      </w:r>
      <w:r>
        <w:rPr>
          <w:spacing w:val="-2"/>
          <w:sz w:val="24"/>
        </w:rPr>
        <w:t> </w:t>
      </w:r>
      <w:r>
        <w:rPr>
          <w:sz w:val="24"/>
        </w:rPr>
        <w:t>interest</w:t>
      </w:r>
      <w:r>
        <w:rPr>
          <w:spacing w:val="3"/>
          <w:sz w:val="24"/>
        </w:rPr>
        <w:t> </w:t>
      </w:r>
      <w:r>
        <w:rPr>
          <w:sz w:val="24"/>
        </w:rPr>
        <w:t>attributable</w:t>
      </w:r>
      <w:r>
        <w:rPr>
          <w:spacing w:val="-2"/>
          <w:sz w:val="24"/>
        </w:rPr>
        <w:t> </w:t>
      </w:r>
      <w:r>
        <w:rPr>
          <w:sz w:val="24"/>
        </w:rPr>
        <w:t>to</w:t>
      </w:r>
      <w:r>
        <w:rPr>
          <w:spacing w:val="-2"/>
          <w:sz w:val="24"/>
        </w:rPr>
        <w:t> </w:t>
      </w:r>
      <w:r>
        <w:rPr>
          <w:sz w:val="24"/>
        </w:rPr>
        <w:t>the</w:t>
      </w:r>
      <w:r>
        <w:rPr>
          <w:spacing w:val="-2"/>
          <w:sz w:val="24"/>
        </w:rPr>
        <w:t> enterprises.</w:t>
      </w:r>
    </w:p>
    <w:p>
      <w:pPr>
        <w:pStyle w:val="BodyText"/>
        <w:spacing w:before="5"/>
      </w:pPr>
    </w:p>
    <w:p>
      <w:pPr>
        <w:pStyle w:val="Heading3"/>
        <w:numPr>
          <w:ilvl w:val="0"/>
          <w:numId w:val="46"/>
        </w:numPr>
        <w:tabs>
          <w:tab w:pos="1061" w:val="left" w:leader="none"/>
        </w:tabs>
        <w:spacing w:line="240" w:lineRule="auto" w:before="0" w:after="0"/>
        <w:ind w:left="1061" w:right="0" w:hanging="781"/>
        <w:jc w:val="both"/>
      </w:pPr>
      <w:r>
        <w:rPr/>
        <w:t>Guarantees</w:t>
      </w:r>
      <w:r>
        <w:rPr>
          <w:spacing w:val="-4"/>
        </w:rPr>
        <w:t> </w:t>
      </w:r>
      <w:r>
        <w:rPr/>
        <w:t>against</w:t>
      </w:r>
      <w:r>
        <w:rPr>
          <w:spacing w:val="-1"/>
        </w:rPr>
        <w:t> </w:t>
      </w:r>
      <w:r>
        <w:rPr>
          <w:spacing w:val="-2"/>
        </w:rPr>
        <w:t>Expropriation</w:t>
      </w:r>
    </w:p>
    <w:p>
      <w:pPr>
        <w:pStyle w:val="BodyText"/>
        <w:spacing w:line="480" w:lineRule="auto" w:before="271"/>
        <w:ind w:left="1001" w:right="763"/>
        <w:jc w:val="both"/>
      </w:pPr>
      <w:r>
        <w:rPr/>
        <w:t>The NIPC Act</w:t>
      </w:r>
      <w:r>
        <w:rPr>
          <w:vertAlign w:val="superscript"/>
        </w:rPr>
        <w:t>47</w:t>
      </w:r>
      <w:r>
        <w:rPr>
          <w:vertAlign w:val="baseline"/>
        </w:rPr>
        <w:t> also provides that no enterprise shall be nationalized or expropriated by any Government of the Federation unless the acquisition is in the national interest or for public purpose; and no person who owns, (either wholly</w:t>
      </w:r>
      <w:r>
        <w:rPr>
          <w:spacing w:val="-1"/>
          <w:vertAlign w:val="baseline"/>
        </w:rPr>
        <w:t> </w:t>
      </w:r>
      <w:r>
        <w:rPr>
          <w:vertAlign w:val="baseline"/>
        </w:rPr>
        <w:t>or in part), the capital of any enterprise shall be compelled by law to surrender his interest in the capital to any other person.</w:t>
      </w:r>
    </w:p>
    <w:p>
      <w:pPr>
        <w:pStyle w:val="BodyText"/>
        <w:spacing w:line="480" w:lineRule="auto" w:before="1"/>
        <w:ind w:left="1001" w:right="763"/>
        <w:jc w:val="both"/>
      </w:pPr>
      <w:r>
        <w:rPr/>
        <w:t>Expropriation or nationalization can only be done under a law that makes provision </w:t>
      </w:r>
      <w:r>
        <w:rPr>
          <w:spacing w:val="-4"/>
        </w:rPr>
        <w:t>for:</w:t>
      </w:r>
    </w:p>
    <w:p>
      <w:pPr>
        <w:pStyle w:val="ListParagraph"/>
        <w:numPr>
          <w:ilvl w:val="0"/>
          <w:numId w:val="51"/>
        </w:numPr>
        <w:tabs>
          <w:tab w:pos="1720" w:val="left" w:leader="none"/>
        </w:tabs>
        <w:spacing w:line="240" w:lineRule="auto" w:before="1" w:after="0"/>
        <w:ind w:left="1720" w:right="0" w:hanging="719"/>
        <w:jc w:val="both"/>
        <w:rPr>
          <w:sz w:val="24"/>
        </w:rPr>
      </w:pPr>
      <w:r>
        <w:rPr>
          <w:sz w:val="24"/>
        </w:rPr>
        <w:t>payment</w:t>
      </w:r>
      <w:r>
        <w:rPr>
          <w:spacing w:val="-1"/>
          <w:sz w:val="24"/>
        </w:rPr>
        <w:t> </w:t>
      </w:r>
      <w:r>
        <w:rPr>
          <w:sz w:val="24"/>
        </w:rPr>
        <w:t>of</w:t>
      </w:r>
      <w:r>
        <w:rPr>
          <w:spacing w:val="-10"/>
          <w:sz w:val="24"/>
        </w:rPr>
        <w:t> </w:t>
      </w:r>
      <w:r>
        <w:rPr>
          <w:sz w:val="24"/>
        </w:rPr>
        <w:t>fair</w:t>
      </w:r>
      <w:r>
        <w:rPr>
          <w:spacing w:val="-3"/>
          <w:sz w:val="24"/>
        </w:rPr>
        <w:t> </w:t>
      </w:r>
      <w:r>
        <w:rPr>
          <w:sz w:val="24"/>
        </w:rPr>
        <w:t>and</w:t>
      </w:r>
      <w:r>
        <w:rPr>
          <w:spacing w:val="-3"/>
          <w:sz w:val="24"/>
        </w:rPr>
        <w:t> </w:t>
      </w:r>
      <w:r>
        <w:rPr>
          <w:sz w:val="24"/>
        </w:rPr>
        <w:t>reasonable</w:t>
      </w:r>
      <w:r>
        <w:rPr>
          <w:spacing w:val="-4"/>
          <w:sz w:val="24"/>
        </w:rPr>
        <w:t> </w:t>
      </w:r>
      <w:r>
        <w:rPr>
          <w:sz w:val="24"/>
        </w:rPr>
        <w:t>compensation;</w:t>
      </w:r>
      <w:r>
        <w:rPr>
          <w:spacing w:val="-7"/>
          <w:sz w:val="24"/>
        </w:rPr>
        <w:t> </w:t>
      </w:r>
      <w:r>
        <w:rPr>
          <w:spacing w:val="-5"/>
          <w:sz w:val="24"/>
        </w:rPr>
        <w:t>and</w:t>
      </w:r>
    </w:p>
    <w:p>
      <w:pPr>
        <w:pStyle w:val="BodyText"/>
        <w:rPr>
          <w:sz w:val="20"/>
        </w:rPr>
      </w:pPr>
    </w:p>
    <w:p>
      <w:pPr>
        <w:pStyle w:val="BodyText"/>
        <w:spacing w:before="208"/>
        <w:rPr>
          <w:sz w:val="20"/>
        </w:rPr>
      </w:pPr>
      <w:r>
        <w:rPr/>
        <mc:AlternateContent>
          <mc:Choice Requires="wps">
            <w:drawing>
              <wp:anchor distT="0" distB="0" distL="0" distR="0" allowOverlap="1" layoutInCell="1" locked="0" behindDoc="1" simplePos="0" relativeHeight="487648768">
                <wp:simplePos x="0" y="0"/>
                <wp:positionH relativeFrom="page">
                  <wp:posOffset>914704</wp:posOffset>
                </wp:positionH>
                <wp:positionV relativeFrom="paragraph">
                  <wp:posOffset>293514</wp:posOffset>
                </wp:positionV>
                <wp:extent cx="1830070" cy="9525"/>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111397pt;width:144.07pt;height:.71997pt;mso-position-horizontal-relative:page;mso-position-vertical-relative:paragraph;z-index:-15667712;mso-wrap-distance-left:0;mso-wrap-distance-right:0" id="docshape124" filled="true" fillcolor="#000000" stroked="false">
                <v:fill type="solid"/>
                <w10:wrap type="topAndBottom"/>
              </v:rect>
            </w:pict>
          </mc:Fallback>
        </mc:AlternateContent>
      </w:r>
    </w:p>
    <w:p>
      <w:pPr>
        <w:tabs>
          <w:tab w:pos="1000" w:val="left" w:leader="none"/>
        </w:tabs>
        <w:spacing w:before="97"/>
        <w:ind w:left="280" w:right="0" w:firstLine="0"/>
        <w:jc w:val="left"/>
        <w:rPr>
          <w:rFonts w:ascii="Calibri"/>
          <w:sz w:val="20"/>
        </w:rPr>
      </w:pPr>
      <w:r>
        <w:rPr>
          <w:rFonts w:ascii="Calibri"/>
          <w:spacing w:val="-5"/>
          <w:sz w:val="20"/>
          <w:vertAlign w:val="superscript"/>
        </w:rPr>
        <w:t>45</w:t>
      </w:r>
      <w:r>
        <w:rPr>
          <w:rFonts w:ascii="Calibri"/>
          <w:sz w:val="20"/>
          <w:vertAlign w:val="baseline"/>
        </w:rPr>
        <w:tab/>
      </w:r>
      <w:r>
        <w:rPr>
          <w:rFonts w:ascii="Calibri"/>
          <w:spacing w:val="-4"/>
          <w:sz w:val="20"/>
          <w:vertAlign w:val="baseline"/>
        </w:rPr>
        <w:t>ibid</w:t>
      </w:r>
    </w:p>
    <w:p>
      <w:pPr>
        <w:tabs>
          <w:tab w:pos="1000" w:val="left" w:leader="none"/>
        </w:tabs>
        <w:spacing w:before="1"/>
        <w:ind w:left="280" w:right="0" w:firstLine="0"/>
        <w:jc w:val="left"/>
        <w:rPr>
          <w:rFonts w:ascii="Calibri"/>
          <w:sz w:val="20"/>
        </w:rPr>
      </w:pPr>
      <w:r>
        <w:rPr>
          <w:rFonts w:ascii="Calibri"/>
          <w:spacing w:val="-5"/>
          <w:sz w:val="20"/>
          <w:vertAlign w:val="superscript"/>
        </w:rPr>
        <w:t>46</w:t>
      </w:r>
      <w:r>
        <w:rPr>
          <w:rFonts w:ascii="Calibri"/>
          <w:sz w:val="20"/>
          <w:vertAlign w:val="baseline"/>
        </w:rPr>
        <w:tab/>
        <w:t>Cap.</w:t>
      </w:r>
      <w:r>
        <w:rPr>
          <w:rFonts w:ascii="Calibri"/>
          <w:spacing w:val="-2"/>
          <w:sz w:val="20"/>
          <w:vertAlign w:val="baseline"/>
        </w:rPr>
        <w:t> </w:t>
      </w:r>
      <w:r>
        <w:rPr>
          <w:rFonts w:ascii="Calibri"/>
          <w:sz w:val="20"/>
          <w:vertAlign w:val="baseline"/>
        </w:rPr>
        <w:t>N117,</w:t>
      </w:r>
      <w:r>
        <w:rPr>
          <w:rFonts w:ascii="Calibri"/>
          <w:spacing w:val="-3"/>
          <w:sz w:val="20"/>
          <w:vertAlign w:val="baseline"/>
        </w:rPr>
        <w:t> </w:t>
      </w:r>
      <w:r>
        <w:rPr>
          <w:rFonts w:ascii="Calibri"/>
          <w:sz w:val="20"/>
          <w:vertAlign w:val="baseline"/>
        </w:rPr>
        <w:t>Laws</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Federation</w:t>
      </w:r>
      <w:r>
        <w:rPr>
          <w:rFonts w:ascii="Calibri"/>
          <w:spacing w:val="-2"/>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Nigeria,</w:t>
      </w:r>
      <w:r>
        <w:rPr>
          <w:rFonts w:ascii="Calibri"/>
          <w:spacing w:val="-5"/>
          <w:sz w:val="20"/>
          <w:vertAlign w:val="baseline"/>
        </w:rPr>
        <w:t> </w:t>
      </w:r>
      <w:r>
        <w:rPr>
          <w:rFonts w:ascii="Calibri"/>
          <w:spacing w:val="-4"/>
          <w:sz w:val="20"/>
          <w:vertAlign w:val="baseline"/>
        </w:rPr>
        <w:t>2004.</w:t>
      </w:r>
    </w:p>
    <w:p>
      <w:pPr>
        <w:tabs>
          <w:tab w:pos="1000" w:val="left" w:leader="none"/>
        </w:tabs>
        <w:spacing w:before="1"/>
        <w:ind w:left="280" w:right="0" w:firstLine="0"/>
        <w:jc w:val="left"/>
        <w:rPr>
          <w:rFonts w:ascii="Calibri"/>
          <w:sz w:val="20"/>
        </w:rPr>
      </w:pPr>
      <w:r>
        <w:rPr>
          <w:rFonts w:ascii="Calibri"/>
          <w:spacing w:val="-5"/>
          <w:sz w:val="20"/>
          <w:vertAlign w:val="superscript"/>
        </w:rPr>
        <w:t>47</w:t>
      </w:r>
      <w:r>
        <w:rPr>
          <w:rFonts w:ascii="Calibri"/>
          <w:sz w:val="20"/>
          <w:vertAlign w:val="baseline"/>
        </w:rPr>
        <w:tab/>
        <w:t>In</w:t>
      </w:r>
      <w:r>
        <w:rPr>
          <w:rFonts w:ascii="Calibri"/>
          <w:spacing w:val="-3"/>
          <w:sz w:val="20"/>
          <w:vertAlign w:val="baseline"/>
        </w:rPr>
        <w:t> </w:t>
      </w:r>
      <w:r>
        <w:rPr>
          <w:rFonts w:ascii="Calibri"/>
          <w:sz w:val="20"/>
          <w:vertAlign w:val="baseline"/>
        </w:rPr>
        <w:t>Section</w:t>
      </w:r>
      <w:r>
        <w:rPr>
          <w:rFonts w:ascii="Calibri"/>
          <w:spacing w:val="-5"/>
          <w:sz w:val="20"/>
          <w:vertAlign w:val="baseline"/>
        </w:rPr>
        <w:t> 25</w:t>
      </w:r>
    </w:p>
    <w:p>
      <w:pPr>
        <w:spacing w:after="0"/>
        <w:jc w:val="left"/>
        <w:rPr>
          <w:rFonts w:ascii="Calibri"/>
          <w:sz w:val="20"/>
        </w:rPr>
        <w:sectPr>
          <w:pgSz w:w="11910" w:h="16840"/>
          <w:pgMar w:header="0" w:footer="724" w:top="1340" w:bottom="920" w:left="1160" w:right="680"/>
        </w:sectPr>
      </w:pPr>
    </w:p>
    <w:p>
      <w:pPr>
        <w:pStyle w:val="ListParagraph"/>
        <w:numPr>
          <w:ilvl w:val="0"/>
          <w:numId w:val="51"/>
        </w:numPr>
        <w:tabs>
          <w:tab w:pos="1721" w:val="left" w:leader="none"/>
        </w:tabs>
        <w:spacing w:line="480" w:lineRule="auto" w:before="78" w:after="0"/>
        <w:ind w:left="1721" w:right="760" w:hanging="720"/>
        <w:jc w:val="both"/>
        <w:rPr>
          <w:sz w:val="24"/>
        </w:rPr>
      </w:pPr>
      <w:r>
        <w:rPr>
          <w:sz w:val="24"/>
        </w:rPr>
        <w:t>right of access to the court for the determination of the investor‟s interest or right and the amount of compensation to which he is entitled.</w:t>
      </w:r>
    </w:p>
    <w:p>
      <w:pPr>
        <w:pStyle w:val="BodyText"/>
        <w:spacing w:line="480" w:lineRule="auto" w:before="1"/>
        <w:ind w:left="1001" w:right="759"/>
        <w:jc w:val="both"/>
      </w:pPr>
      <w:r>
        <w:rPr/>
        <w:t>In addition to all these safeguards, the Nigerian Government is prepared to enter into Investment Protection Agreement with foreign enterprises wishing to invest in </w:t>
      </w:r>
      <w:r>
        <w:rPr>
          <w:spacing w:val="-2"/>
        </w:rPr>
        <w:t>Nigeria.</w:t>
      </w:r>
      <w:r>
        <w:rPr>
          <w:spacing w:val="-2"/>
          <w:vertAlign w:val="superscript"/>
        </w:rPr>
        <w:t>48</w:t>
      </w:r>
    </w:p>
    <w:p>
      <w:pPr>
        <w:pStyle w:val="BodyText"/>
      </w:pPr>
    </w:p>
    <w:p>
      <w:pPr>
        <w:pStyle w:val="BodyText"/>
        <w:spacing w:before="5"/>
      </w:pPr>
    </w:p>
    <w:p>
      <w:pPr>
        <w:pStyle w:val="Heading3"/>
        <w:numPr>
          <w:ilvl w:val="0"/>
          <w:numId w:val="46"/>
        </w:numPr>
        <w:tabs>
          <w:tab w:pos="999" w:val="left" w:leader="none"/>
        </w:tabs>
        <w:spacing w:line="240" w:lineRule="auto" w:before="1" w:after="0"/>
        <w:ind w:left="999" w:right="0" w:hanging="719"/>
        <w:jc w:val="both"/>
      </w:pPr>
      <w:r>
        <w:rPr/>
        <w:t>Access</w:t>
      </w:r>
      <w:r>
        <w:rPr>
          <w:spacing w:val="-3"/>
        </w:rPr>
        <w:t> </w:t>
      </w:r>
      <w:r>
        <w:rPr/>
        <w:t>to</w:t>
      </w:r>
      <w:r>
        <w:rPr>
          <w:spacing w:val="2"/>
        </w:rPr>
        <w:t> </w:t>
      </w:r>
      <w:r>
        <w:rPr>
          <w:spacing w:val="-4"/>
        </w:rPr>
        <w:t>Land</w:t>
      </w:r>
    </w:p>
    <w:p>
      <w:pPr>
        <w:pStyle w:val="BodyText"/>
        <w:spacing w:line="480" w:lineRule="auto" w:before="271"/>
        <w:ind w:left="1001" w:right="762"/>
        <w:jc w:val="both"/>
      </w:pPr>
      <w:r>
        <w:rPr/>
        <w:t>Any company incorporated in Nigeria is allowed to have access to land for the purpose of its activity in any state of the country. It is however a requirement that industrial companies should comply with regulations on use of land for industrial purposes and with environmental regulations. Land lease is usually for a term of 99 years unless the company requires a shorter duration.</w:t>
      </w:r>
    </w:p>
    <w:p>
      <w:pPr>
        <w:pStyle w:val="BodyText"/>
      </w:pPr>
    </w:p>
    <w:p>
      <w:pPr>
        <w:pStyle w:val="BodyText"/>
        <w:spacing w:before="6"/>
      </w:pPr>
    </w:p>
    <w:p>
      <w:pPr>
        <w:pStyle w:val="Heading3"/>
        <w:numPr>
          <w:ilvl w:val="0"/>
          <w:numId w:val="46"/>
        </w:numPr>
        <w:tabs>
          <w:tab w:pos="1000" w:val="left" w:leader="none"/>
        </w:tabs>
        <w:spacing w:line="240" w:lineRule="auto" w:before="0" w:after="0"/>
        <w:ind w:left="1000" w:right="0" w:hanging="720"/>
        <w:jc w:val="left"/>
      </w:pPr>
      <w:r>
        <w:rPr/>
        <w:t>Oil</w:t>
      </w:r>
      <w:r>
        <w:rPr>
          <w:spacing w:val="-3"/>
        </w:rPr>
        <w:t> </w:t>
      </w:r>
      <w:r>
        <w:rPr/>
        <w:t>and</w:t>
      </w:r>
      <w:r>
        <w:rPr>
          <w:spacing w:val="2"/>
        </w:rPr>
        <w:t> </w:t>
      </w:r>
      <w:r>
        <w:rPr/>
        <w:t>Gas </w:t>
      </w:r>
      <w:r>
        <w:rPr>
          <w:spacing w:val="-2"/>
        </w:rPr>
        <w:t>Sector</w:t>
      </w:r>
    </w:p>
    <w:p>
      <w:pPr>
        <w:pStyle w:val="BodyText"/>
        <w:spacing w:line="480" w:lineRule="auto" w:before="271"/>
        <w:ind w:left="1001" w:right="750"/>
      </w:pPr>
      <w:r>
        <w:rPr/>
        <w:t>The following tax incentives have been approved by the Government</w:t>
      </w:r>
      <w:r>
        <w:rPr>
          <w:spacing w:val="26"/>
        </w:rPr>
        <w:t> </w:t>
      </w:r>
      <w:r>
        <w:rPr/>
        <w:t>in the Oil and</w:t>
      </w:r>
      <w:r>
        <w:rPr>
          <w:spacing w:val="40"/>
        </w:rPr>
        <w:t> </w:t>
      </w:r>
      <w:r>
        <w:rPr/>
        <w:t>Gas Sector:</w:t>
      </w:r>
    </w:p>
    <w:p>
      <w:pPr>
        <w:pStyle w:val="ListParagraph"/>
        <w:numPr>
          <w:ilvl w:val="0"/>
          <w:numId w:val="52"/>
        </w:numPr>
        <w:tabs>
          <w:tab w:pos="1720" w:val="left" w:leader="none"/>
        </w:tabs>
        <w:spacing w:line="240" w:lineRule="auto" w:before="1" w:after="0"/>
        <w:ind w:left="1720" w:right="0" w:hanging="719"/>
        <w:jc w:val="left"/>
        <w:rPr>
          <w:sz w:val="24"/>
        </w:rPr>
      </w:pPr>
      <w:r>
        <w:rPr>
          <w:sz w:val="24"/>
        </w:rPr>
        <w:t>The</w:t>
      </w:r>
      <w:r>
        <w:rPr>
          <w:spacing w:val="-1"/>
          <w:sz w:val="24"/>
        </w:rPr>
        <w:t> </w:t>
      </w:r>
      <w:r>
        <w:rPr>
          <w:sz w:val="24"/>
        </w:rPr>
        <w:t>tax</w:t>
      </w:r>
      <w:r>
        <w:rPr>
          <w:spacing w:val="-4"/>
          <w:sz w:val="24"/>
        </w:rPr>
        <w:t> </w:t>
      </w:r>
      <w:r>
        <w:rPr>
          <w:sz w:val="24"/>
        </w:rPr>
        <w:t>rate</w:t>
      </w:r>
      <w:r>
        <w:rPr>
          <w:spacing w:val="-6"/>
          <w:sz w:val="24"/>
        </w:rPr>
        <w:t> </w:t>
      </w:r>
      <w:r>
        <w:rPr>
          <w:sz w:val="24"/>
        </w:rPr>
        <w:t>under</w:t>
      </w:r>
      <w:r>
        <w:rPr>
          <w:spacing w:val="-2"/>
          <w:sz w:val="24"/>
        </w:rPr>
        <w:t> </w:t>
      </w:r>
      <w:r>
        <w:rPr>
          <w:sz w:val="24"/>
        </w:rPr>
        <w:t>the</w:t>
      </w:r>
      <w:r>
        <w:rPr>
          <w:spacing w:val="-1"/>
          <w:sz w:val="24"/>
        </w:rPr>
        <w:t> </w:t>
      </w:r>
      <w:r>
        <w:rPr>
          <w:sz w:val="24"/>
        </w:rPr>
        <w:t>Petroleum</w:t>
      </w:r>
      <w:r>
        <w:rPr>
          <w:spacing w:val="-3"/>
          <w:sz w:val="24"/>
        </w:rPr>
        <w:t> </w:t>
      </w:r>
      <w:r>
        <w:rPr>
          <w:sz w:val="24"/>
        </w:rPr>
        <w:t>Profits</w:t>
      </w:r>
      <w:r>
        <w:rPr>
          <w:spacing w:val="-2"/>
          <w:sz w:val="24"/>
        </w:rPr>
        <w:t> </w:t>
      </w:r>
      <w:r>
        <w:rPr>
          <w:sz w:val="24"/>
        </w:rPr>
        <w:t>Tax</w:t>
      </w:r>
      <w:r>
        <w:rPr>
          <w:spacing w:val="-4"/>
          <w:sz w:val="24"/>
        </w:rPr>
        <w:t> </w:t>
      </w:r>
      <w:r>
        <w:rPr>
          <w:sz w:val="24"/>
        </w:rPr>
        <w:t>Act</w:t>
      </w:r>
      <w:r>
        <w:rPr>
          <w:sz w:val="24"/>
          <w:vertAlign w:val="superscript"/>
        </w:rPr>
        <w:t>49</w:t>
      </w:r>
      <w:r>
        <w:rPr>
          <w:spacing w:val="8"/>
          <w:sz w:val="24"/>
          <w:vertAlign w:val="baseline"/>
        </w:rPr>
        <w:t> </w:t>
      </w:r>
      <w:r>
        <w:rPr>
          <w:sz w:val="24"/>
          <w:vertAlign w:val="baseline"/>
        </w:rPr>
        <w:t>is</w:t>
      </w:r>
      <w:r>
        <w:rPr>
          <w:spacing w:val="2"/>
          <w:sz w:val="24"/>
          <w:vertAlign w:val="baseline"/>
        </w:rPr>
        <w:t> </w:t>
      </w:r>
      <w:r>
        <w:rPr>
          <w:spacing w:val="-4"/>
          <w:sz w:val="24"/>
          <w:vertAlign w:val="baseline"/>
        </w:rPr>
        <w:t>30%;</w:t>
      </w:r>
    </w:p>
    <w:p>
      <w:pPr>
        <w:pStyle w:val="ListParagraph"/>
        <w:numPr>
          <w:ilvl w:val="0"/>
          <w:numId w:val="52"/>
        </w:numPr>
        <w:tabs>
          <w:tab w:pos="1721" w:val="left" w:leader="none"/>
        </w:tabs>
        <w:spacing w:line="480" w:lineRule="auto" w:before="276" w:after="0"/>
        <w:ind w:left="1721" w:right="760" w:hanging="720"/>
        <w:jc w:val="both"/>
        <w:rPr>
          <w:sz w:val="24"/>
        </w:rPr>
      </w:pPr>
      <w:r>
        <w:rPr>
          <w:sz w:val="24"/>
        </w:rPr>
        <w:t>Capital</w:t>
      </w:r>
      <w:r>
        <w:rPr>
          <w:spacing w:val="-7"/>
          <w:sz w:val="24"/>
        </w:rPr>
        <w:t> </w:t>
      </w:r>
      <w:r>
        <w:rPr>
          <w:sz w:val="24"/>
        </w:rPr>
        <w:t>allowance is 20%</w:t>
      </w:r>
      <w:r>
        <w:rPr>
          <w:spacing w:val="-1"/>
          <w:sz w:val="24"/>
        </w:rPr>
        <w:t> </w:t>
      </w:r>
      <w:r>
        <w:rPr>
          <w:sz w:val="24"/>
        </w:rPr>
        <w:t>per</w:t>
      </w:r>
      <w:r>
        <w:rPr>
          <w:spacing w:val="-1"/>
          <w:sz w:val="24"/>
        </w:rPr>
        <w:t> </w:t>
      </w:r>
      <w:r>
        <w:rPr>
          <w:sz w:val="24"/>
        </w:rPr>
        <w:t>annum</w:t>
      </w:r>
      <w:r>
        <w:rPr>
          <w:spacing w:val="-2"/>
          <w:sz w:val="24"/>
        </w:rPr>
        <w:t> </w:t>
      </w:r>
      <w:r>
        <w:rPr>
          <w:sz w:val="24"/>
        </w:rPr>
        <w:t>in</w:t>
      </w:r>
      <w:r>
        <w:rPr>
          <w:spacing w:val="-2"/>
          <w:sz w:val="24"/>
        </w:rPr>
        <w:t> </w:t>
      </w:r>
      <w:r>
        <w:rPr>
          <w:sz w:val="24"/>
        </w:rPr>
        <w:t>the first four years, 19% in</w:t>
      </w:r>
      <w:r>
        <w:rPr>
          <w:spacing w:val="-2"/>
          <w:sz w:val="24"/>
        </w:rPr>
        <w:t> </w:t>
      </w:r>
      <w:r>
        <w:rPr>
          <w:sz w:val="24"/>
        </w:rPr>
        <w:t>the</w:t>
      </w:r>
      <w:r>
        <w:rPr>
          <w:spacing w:val="-3"/>
          <w:sz w:val="24"/>
        </w:rPr>
        <w:t> </w:t>
      </w:r>
      <w:r>
        <w:rPr>
          <w:sz w:val="24"/>
        </w:rPr>
        <w:t>5</w:t>
      </w:r>
      <w:r>
        <w:rPr>
          <w:sz w:val="24"/>
          <w:vertAlign w:val="superscript"/>
        </w:rPr>
        <w:t>th</w:t>
      </w:r>
      <w:r>
        <w:rPr>
          <w:sz w:val="24"/>
          <w:vertAlign w:val="baseline"/>
        </w:rPr>
        <w:t> year and the remaining 1% in the books;</w:t>
      </w:r>
    </w:p>
    <w:p>
      <w:pPr>
        <w:pStyle w:val="ListParagraph"/>
        <w:numPr>
          <w:ilvl w:val="0"/>
          <w:numId w:val="52"/>
        </w:numPr>
        <w:tabs>
          <w:tab w:pos="1720" w:val="left" w:leader="none"/>
        </w:tabs>
        <w:spacing w:line="240" w:lineRule="auto" w:before="0" w:after="0"/>
        <w:ind w:left="1720" w:right="0" w:hanging="719"/>
        <w:jc w:val="left"/>
        <w:rPr>
          <w:sz w:val="24"/>
        </w:rPr>
      </w:pPr>
      <w:r>
        <w:rPr>
          <w:sz w:val="24"/>
        </w:rPr>
        <w:t>investment</w:t>
      </w:r>
      <w:r>
        <w:rPr>
          <w:spacing w:val="-1"/>
          <w:sz w:val="24"/>
        </w:rPr>
        <w:t> </w:t>
      </w:r>
      <w:r>
        <w:rPr>
          <w:sz w:val="24"/>
        </w:rPr>
        <w:t>tax</w:t>
      </w:r>
      <w:r>
        <w:rPr>
          <w:spacing w:val="-7"/>
          <w:sz w:val="24"/>
        </w:rPr>
        <w:t> </w:t>
      </w:r>
      <w:r>
        <w:rPr>
          <w:sz w:val="24"/>
        </w:rPr>
        <w:t>credit</w:t>
      </w:r>
      <w:r>
        <w:rPr>
          <w:spacing w:val="6"/>
          <w:sz w:val="24"/>
        </w:rPr>
        <w:t> </w:t>
      </w:r>
      <w:r>
        <w:rPr>
          <w:sz w:val="24"/>
        </w:rPr>
        <w:t>is</w:t>
      </w:r>
      <w:r>
        <w:rPr>
          <w:spacing w:val="-5"/>
          <w:sz w:val="24"/>
        </w:rPr>
        <w:t> </w:t>
      </w:r>
      <w:r>
        <w:rPr>
          <w:sz w:val="24"/>
        </w:rPr>
        <w:t>granted</w:t>
      </w:r>
      <w:r>
        <w:rPr>
          <w:spacing w:val="-3"/>
          <w:sz w:val="24"/>
        </w:rPr>
        <w:t> </w:t>
      </w:r>
      <w:r>
        <w:rPr>
          <w:sz w:val="24"/>
        </w:rPr>
        <w:t>at</w:t>
      </w:r>
      <w:r>
        <w:rPr>
          <w:spacing w:val="2"/>
          <w:sz w:val="24"/>
        </w:rPr>
        <w:t> </w:t>
      </w:r>
      <w:r>
        <w:rPr>
          <w:sz w:val="24"/>
        </w:rPr>
        <w:t>5%;</w:t>
      </w:r>
      <w:r>
        <w:rPr>
          <w:spacing w:val="-7"/>
          <w:sz w:val="24"/>
        </w:rPr>
        <w:t> </w:t>
      </w:r>
      <w:r>
        <w:rPr>
          <w:spacing w:val="-5"/>
          <w:sz w:val="24"/>
        </w:rPr>
        <w:t>and</w:t>
      </w:r>
    </w:p>
    <w:p>
      <w:pPr>
        <w:pStyle w:val="BodyText"/>
      </w:pPr>
    </w:p>
    <w:p>
      <w:pPr>
        <w:pStyle w:val="ListParagraph"/>
        <w:numPr>
          <w:ilvl w:val="0"/>
          <w:numId w:val="52"/>
        </w:numPr>
        <w:tabs>
          <w:tab w:pos="1721" w:val="left" w:leader="none"/>
        </w:tabs>
        <w:spacing w:line="480" w:lineRule="auto" w:before="0" w:after="0"/>
        <w:ind w:left="1721" w:right="753" w:hanging="720"/>
        <w:jc w:val="both"/>
        <w:rPr>
          <w:sz w:val="24"/>
        </w:rPr>
      </w:pPr>
      <w:r>
        <w:rPr>
          <w:sz w:val="24"/>
        </w:rPr>
        <w:t>royalty is granted at the rate of 7% on shore and 5% offshore.</w:t>
      </w:r>
      <w:r>
        <w:rPr>
          <w:sz w:val="24"/>
          <w:vertAlign w:val="superscript"/>
        </w:rPr>
        <w:t>50</w:t>
      </w:r>
      <w:r>
        <w:rPr>
          <w:spacing w:val="-1"/>
          <w:sz w:val="24"/>
          <w:vertAlign w:val="baseline"/>
        </w:rPr>
        <w:t> </w:t>
      </w:r>
      <w:r>
        <w:rPr>
          <w:sz w:val="24"/>
          <w:vertAlign w:val="baseline"/>
        </w:rPr>
        <w:t>Furthermore, the Petroleum Profits Tax Act,</w:t>
      </w:r>
      <w:r>
        <w:rPr>
          <w:sz w:val="24"/>
          <w:vertAlign w:val="superscript"/>
        </w:rPr>
        <w:t>51</w:t>
      </w:r>
      <w:r>
        <w:rPr>
          <w:sz w:val="24"/>
          <w:vertAlign w:val="baseline"/>
        </w:rPr>
        <w:t> provides that the following incentives shall apply to a company engaged in the utilization of associated gas:</w:t>
      </w:r>
    </w:p>
    <w:p>
      <w:pPr>
        <w:pStyle w:val="BodyText"/>
        <w:spacing w:before="10"/>
        <w:rPr>
          <w:sz w:val="12"/>
        </w:rPr>
      </w:pPr>
      <w:r>
        <w:rPr/>
        <mc:AlternateContent>
          <mc:Choice Requires="wps">
            <w:drawing>
              <wp:anchor distT="0" distB="0" distL="0" distR="0" allowOverlap="1" layoutInCell="1" locked="0" behindDoc="1" simplePos="0" relativeHeight="487649280">
                <wp:simplePos x="0" y="0"/>
                <wp:positionH relativeFrom="page">
                  <wp:posOffset>914704</wp:posOffset>
                </wp:positionH>
                <wp:positionV relativeFrom="paragraph">
                  <wp:posOffset>109478</wp:posOffset>
                </wp:positionV>
                <wp:extent cx="1830070" cy="9525"/>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62036pt;width:144.07pt;height:.72003pt;mso-position-horizontal-relative:page;mso-position-vertical-relative:paragraph;z-index:-15667200;mso-wrap-distance-left:0;mso-wrap-distance-right:0" id="docshape125" filled="true" fillcolor="#000000" stroked="false">
                <v:fill type="solid"/>
                <w10:wrap type="topAndBottom"/>
              </v:rect>
            </w:pict>
          </mc:Fallback>
        </mc:AlternateContent>
      </w:r>
    </w:p>
    <w:p>
      <w:pPr>
        <w:tabs>
          <w:tab w:pos="1000" w:val="left" w:leader="none"/>
        </w:tabs>
        <w:spacing w:line="242" w:lineRule="exact" w:before="102"/>
        <w:ind w:left="280" w:right="0" w:firstLine="0"/>
        <w:jc w:val="left"/>
        <w:rPr>
          <w:rFonts w:ascii="Calibri"/>
          <w:sz w:val="20"/>
        </w:rPr>
      </w:pPr>
      <w:r>
        <w:rPr>
          <w:rFonts w:ascii="Calibri"/>
          <w:spacing w:val="-5"/>
          <w:sz w:val="20"/>
          <w:vertAlign w:val="superscript"/>
        </w:rPr>
        <w:t>48</w:t>
      </w:r>
      <w:r>
        <w:rPr>
          <w:rFonts w:ascii="Calibri"/>
          <w:sz w:val="20"/>
          <w:vertAlign w:val="baseline"/>
        </w:rPr>
        <w:tab/>
      </w:r>
      <w:hyperlink r:id="rId8">
        <w:r>
          <w:rPr>
            <w:rFonts w:ascii="Calibri"/>
            <w:color w:val="0000FF"/>
            <w:spacing w:val="-2"/>
            <w:sz w:val="20"/>
            <w:u w:val="single" w:color="0000FF"/>
            <w:vertAlign w:val="baseline"/>
          </w:rPr>
          <w:t>http://www.fdi</w:t>
        </w:r>
        <w:r>
          <w:rPr>
            <w:rFonts w:ascii="Calibri"/>
            <w:spacing w:val="-2"/>
            <w:sz w:val="20"/>
            <w:vertAlign w:val="baseline"/>
          </w:rPr>
          <w:t>.ng.com</w:t>
        </w:r>
      </w:hyperlink>
    </w:p>
    <w:p>
      <w:pPr>
        <w:tabs>
          <w:tab w:pos="1000" w:val="left" w:leader="none"/>
        </w:tabs>
        <w:spacing w:line="242" w:lineRule="exact" w:before="0"/>
        <w:ind w:left="280" w:right="0" w:firstLine="0"/>
        <w:jc w:val="left"/>
        <w:rPr>
          <w:rFonts w:ascii="Calibri"/>
          <w:sz w:val="20"/>
        </w:rPr>
      </w:pPr>
      <w:r>
        <w:rPr>
          <w:rFonts w:ascii="Calibri"/>
          <w:spacing w:val="-5"/>
          <w:sz w:val="20"/>
          <w:vertAlign w:val="superscript"/>
        </w:rPr>
        <w:t>49</w:t>
      </w:r>
      <w:r>
        <w:rPr>
          <w:rFonts w:ascii="Calibri"/>
          <w:sz w:val="20"/>
          <w:vertAlign w:val="baseline"/>
        </w:rPr>
        <w:tab/>
        <w:t>Cap.</w:t>
      </w:r>
      <w:r>
        <w:rPr>
          <w:rFonts w:ascii="Calibri"/>
          <w:spacing w:val="-3"/>
          <w:sz w:val="20"/>
          <w:vertAlign w:val="baseline"/>
        </w:rPr>
        <w:t> </w:t>
      </w:r>
      <w:r>
        <w:rPr>
          <w:rFonts w:ascii="Calibri"/>
          <w:sz w:val="20"/>
          <w:vertAlign w:val="baseline"/>
        </w:rPr>
        <w:t>P13,</w:t>
      </w:r>
      <w:r>
        <w:rPr>
          <w:rFonts w:ascii="Calibri"/>
          <w:spacing w:val="-9"/>
          <w:sz w:val="20"/>
          <w:vertAlign w:val="baseline"/>
        </w:rPr>
        <w:t> </w:t>
      </w:r>
      <w:r>
        <w:rPr>
          <w:rFonts w:ascii="Calibri"/>
          <w:sz w:val="20"/>
          <w:vertAlign w:val="baseline"/>
        </w:rPr>
        <w:t>Laws</w:t>
      </w:r>
      <w:r>
        <w:rPr>
          <w:rFonts w:ascii="Calibri"/>
          <w:spacing w:val="-7"/>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Federation</w:t>
      </w:r>
      <w:r>
        <w:rPr>
          <w:rFonts w:ascii="Calibri"/>
          <w:spacing w:val="-7"/>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Nigeria,</w:t>
      </w:r>
      <w:r>
        <w:rPr>
          <w:rFonts w:ascii="Calibri"/>
          <w:spacing w:val="-5"/>
          <w:sz w:val="20"/>
          <w:vertAlign w:val="baseline"/>
        </w:rPr>
        <w:t> </w:t>
      </w:r>
      <w:r>
        <w:rPr>
          <w:rFonts w:ascii="Calibri"/>
          <w:sz w:val="20"/>
          <w:vertAlign w:val="baseline"/>
        </w:rPr>
        <w:t>2004,</w:t>
      </w:r>
      <w:r>
        <w:rPr>
          <w:rFonts w:ascii="Calibri"/>
          <w:spacing w:val="-4"/>
          <w:sz w:val="20"/>
          <w:vertAlign w:val="baseline"/>
        </w:rPr>
        <w:t> </w:t>
      </w:r>
      <w:r>
        <w:rPr>
          <w:rFonts w:ascii="Calibri"/>
          <w:spacing w:val="-2"/>
          <w:sz w:val="20"/>
          <w:vertAlign w:val="baseline"/>
        </w:rPr>
        <w:t>op.cit</w:t>
      </w:r>
    </w:p>
    <w:p>
      <w:pPr>
        <w:tabs>
          <w:tab w:pos="1000" w:val="left" w:leader="none"/>
        </w:tabs>
        <w:spacing w:before="1"/>
        <w:ind w:left="280" w:right="0" w:firstLine="0"/>
        <w:jc w:val="left"/>
        <w:rPr>
          <w:rFonts w:ascii="Calibri"/>
          <w:sz w:val="20"/>
        </w:rPr>
      </w:pPr>
      <w:r>
        <w:rPr>
          <w:rFonts w:ascii="Calibri"/>
          <w:spacing w:val="-5"/>
          <w:sz w:val="20"/>
          <w:vertAlign w:val="superscript"/>
        </w:rPr>
        <w:t>50</w:t>
      </w:r>
      <w:r>
        <w:rPr>
          <w:rFonts w:ascii="Calibri"/>
          <w:sz w:val="20"/>
          <w:vertAlign w:val="baseline"/>
        </w:rPr>
        <w:tab/>
      </w:r>
      <w:hyperlink r:id="rId9">
        <w:r>
          <w:rPr>
            <w:rFonts w:ascii="Calibri"/>
            <w:spacing w:val="-2"/>
            <w:sz w:val="20"/>
            <w:vertAlign w:val="baseline"/>
          </w:rPr>
          <w:t>http:www/whosts/charlesanthonylaw.com,</w:t>
        </w:r>
      </w:hyperlink>
      <w:r>
        <w:rPr>
          <w:rFonts w:ascii="Calibri"/>
          <w:spacing w:val="14"/>
          <w:sz w:val="20"/>
          <w:vertAlign w:val="baseline"/>
        </w:rPr>
        <w:t> </w:t>
      </w:r>
      <w:r>
        <w:rPr>
          <w:rFonts w:ascii="Calibri"/>
          <w:spacing w:val="-2"/>
          <w:sz w:val="20"/>
          <w:vertAlign w:val="baseline"/>
        </w:rPr>
        <w:t>17/5/2013,</w:t>
      </w:r>
      <w:r>
        <w:rPr>
          <w:rFonts w:ascii="Calibri"/>
          <w:spacing w:val="16"/>
          <w:sz w:val="20"/>
          <w:vertAlign w:val="baseline"/>
        </w:rPr>
        <w:t> </w:t>
      </w:r>
      <w:r>
        <w:rPr>
          <w:rFonts w:ascii="Calibri"/>
          <w:spacing w:val="-2"/>
          <w:sz w:val="20"/>
          <w:vertAlign w:val="baseline"/>
        </w:rPr>
        <w:t>2:10pm</w:t>
      </w:r>
    </w:p>
    <w:p>
      <w:pPr>
        <w:tabs>
          <w:tab w:pos="1000" w:val="left" w:leader="none"/>
        </w:tabs>
        <w:spacing w:before="1"/>
        <w:ind w:left="280" w:right="0" w:firstLine="0"/>
        <w:jc w:val="left"/>
        <w:rPr>
          <w:rFonts w:ascii="Calibri"/>
          <w:sz w:val="20"/>
        </w:rPr>
      </w:pPr>
      <w:r>
        <w:rPr>
          <w:rFonts w:ascii="Calibri"/>
          <w:spacing w:val="-5"/>
          <w:sz w:val="20"/>
          <w:vertAlign w:val="superscript"/>
        </w:rPr>
        <w:t>51</w:t>
      </w:r>
      <w:r>
        <w:rPr>
          <w:rFonts w:ascii="Calibri"/>
          <w:sz w:val="20"/>
          <w:vertAlign w:val="baseline"/>
        </w:rPr>
        <w:tab/>
        <w:t>In</w:t>
      </w:r>
      <w:r>
        <w:rPr>
          <w:rFonts w:ascii="Calibri"/>
          <w:spacing w:val="-3"/>
          <w:sz w:val="20"/>
          <w:vertAlign w:val="baseline"/>
        </w:rPr>
        <w:t> </w:t>
      </w:r>
      <w:r>
        <w:rPr>
          <w:rFonts w:ascii="Calibri"/>
          <w:sz w:val="20"/>
          <w:vertAlign w:val="baseline"/>
        </w:rPr>
        <w:t>Section</w:t>
      </w:r>
      <w:r>
        <w:rPr>
          <w:rFonts w:ascii="Calibri"/>
          <w:spacing w:val="-5"/>
          <w:sz w:val="20"/>
          <w:vertAlign w:val="baseline"/>
        </w:rPr>
        <w:t> </w:t>
      </w:r>
      <w:r>
        <w:rPr>
          <w:rFonts w:ascii="Calibri"/>
          <w:spacing w:val="-4"/>
          <w:sz w:val="20"/>
          <w:vertAlign w:val="baseline"/>
        </w:rPr>
        <w:t>11(1)</w:t>
      </w:r>
    </w:p>
    <w:p>
      <w:pPr>
        <w:spacing w:after="0"/>
        <w:jc w:val="left"/>
        <w:rPr>
          <w:rFonts w:ascii="Calibri"/>
          <w:sz w:val="20"/>
        </w:rPr>
        <w:sectPr>
          <w:pgSz w:w="11910" w:h="16840"/>
          <w:pgMar w:header="0" w:footer="724" w:top="1340" w:bottom="920" w:left="1160" w:right="680"/>
        </w:sectPr>
      </w:pPr>
    </w:p>
    <w:p>
      <w:pPr>
        <w:pStyle w:val="ListParagraph"/>
        <w:numPr>
          <w:ilvl w:val="1"/>
          <w:numId w:val="52"/>
        </w:numPr>
        <w:tabs>
          <w:tab w:pos="1719" w:val="left" w:leader="none"/>
          <w:tab w:pos="1721" w:val="left" w:leader="none"/>
        </w:tabs>
        <w:spacing w:line="480" w:lineRule="auto" w:before="78" w:after="0"/>
        <w:ind w:left="1721" w:right="770" w:hanging="418"/>
        <w:jc w:val="both"/>
        <w:rPr>
          <w:sz w:val="24"/>
        </w:rPr>
      </w:pPr>
      <w:r>
        <w:rPr>
          <w:sz w:val="24"/>
        </w:rPr>
        <w:t>Investment required to separate crude oil and gas from the reservoir into</w:t>
      </w:r>
      <w:r>
        <w:rPr>
          <w:spacing w:val="40"/>
          <w:sz w:val="24"/>
        </w:rPr>
        <w:t> </w:t>
      </w:r>
      <w:r>
        <w:rPr>
          <w:sz w:val="24"/>
        </w:rPr>
        <w:t>usable products shall be considered as part of the oil field development;</w:t>
      </w:r>
    </w:p>
    <w:p>
      <w:pPr>
        <w:pStyle w:val="ListParagraph"/>
        <w:numPr>
          <w:ilvl w:val="1"/>
          <w:numId w:val="52"/>
        </w:numPr>
        <w:tabs>
          <w:tab w:pos="1718" w:val="left" w:leader="none"/>
          <w:tab w:pos="1721" w:val="left" w:leader="none"/>
        </w:tabs>
        <w:spacing w:line="480" w:lineRule="auto" w:before="1" w:after="0"/>
        <w:ind w:left="1721" w:right="768" w:hanging="418"/>
        <w:jc w:val="both"/>
        <w:rPr>
          <w:sz w:val="24"/>
        </w:rPr>
      </w:pPr>
      <w:r>
        <w:rPr>
          <w:sz w:val="24"/>
        </w:rPr>
        <w:t>Capital investment on facilities equipment to deliver associated gas in usable form at utilization or designated custody transfer points shall be treated, for</w:t>
      </w:r>
      <w:r>
        <w:rPr>
          <w:spacing w:val="40"/>
          <w:sz w:val="24"/>
        </w:rPr>
        <w:t> </w:t>
      </w:r>
      <w:r>
        <w:rPr>
          <w:sz w:val="24"/>
        </w:rPr>
        <w:t>tax purposes, as part of the capital investment for oil development; and</w:t>
      </w:r>
    </w:p>
    <w:p>
      <w:pPr>
        <w:pStyle w:val="ListParagraph"/>
        <w:numPr>
          <w:ilvl w:val="1"/>
          <w:numId w:val="52"/>
        </w:numPr>
        <w:tabs>
          <w:tab w:pos="1719" w:val="left" w:leader="none"/>
          <w:tab w:pos="1721" w:val="left" w:leader="none"/>
        </w:tabs>
        <w:spacing w:line="480" w:lineRule="auto" w:before="1" w:after="0"/>
        <w:ind w:left="1721" w:right="770" w:hanging="418"/>
        <w:jc w:val="both"/>
        <w:rPr>
          <w:sz w:val="24"/>
        </w:rPr>
      </w:pPr>
      <w:r>
        <w:rPr>
          <w:sz w:val="24"/>
        </w:rPr>
        <w:t>Capital allowances, operating expenses and basis of tax assessment shall be subject to the provisions of the Act and the tax incentives under the revised Memorandum of Understanding.</w:t>
      </w:r>
    </w:p>
    <w:p>
      <w:pPr>
        <w:pStyle w:val="BodyText"/>
        <w:spacing w:line="480" w:lineRule="auto"/>
        <w:ind w:left="1001" w:right="758"/>
        <w:jc w:val="both"/>
      </w:pPr>
      <w:r>
        <w:rPr/>
        <w:t>However, these incentives</w:t>
      </w:r>
      <w:r>
        <w:rPr>
          <w:spacing w:val="-3"/>
        </w:rPr>
        <w:t> </w:t>
      </w:r>
      <w:r>
        <w:rPr/>
        <w:t>are</w:t>
      </w:r>
      <w:r>
        <w:rPr>
          <w:spacing w:val="-2"/>
        </w:rPr>
        <w:t> </w:t>
      </w:r>
      <w:r>
        <w:rPr/>
        <w:t>subject to some conditions laid</w:t>
      </w:r>
      <w:r>
        <w:rPr>
          <w:spacing w:val="-1"/>
        </w:rPr>
        <w:t> </w:t>
      </w:r>
      <w:r>
        <w:rPr/>
        <w:t>down</w:t>
      </w:r>
      <w:r>
        <w:rPr>
          <w:spacing w:val="-1"/>
        </w:rPr>
        <w:t> </w:t>
      </w:r>
      <w:r>
        <w:rPr/>
        <w:t>in</w:t>
      </w:r>
      <w:r>
        <w:rPr>
          <w:spacing w:val="-1"/>
        </w:rPr>
        <w:t> </w:t>
      </w:r>
      <w:r>
        <w:rPr/>
        <w:t>subsection</w:t>
      </w:r>
      <w:r>
        <w:rPr>
          <w:spacing w:val="-6"/>
        </w:rPr>
        <w:t> </w:t>
      </w:r>
      <w:r>
        <w:rPr/>
        <w:t>2</w:t>
      </w:r>
      <w:r>
        <w:rPr>
          <w:spacing w:val="-1"/>
        </w:rPr>
        <w:t> </w:t>
      </w:r>
      <w:r>
        <w:rPr/>
        <w:t>of Section 11 of PPTA, some of which are: that the company shall pay a minimum amount charged by the Minister of Petroleum Resources for gas flared by the company, and all capital investments relating to the gas-to-liquids facilities shall be treated as chargeable capital allowance and recovered against the crude oil income.</w:t>
      </w:r>
    </w:p>
    <w:p>
      <w:pPr>
        <w:pStyle w:val="BodyText"/>
        <w:spacing w:line="480" w:lineRule="auto" w:before="1"/>
        <w:ind w:left="1001" w:right="769"/>
        <w:jc w:val="both"/>
      </w:pPr>
      <w:r>
        <w:rPr/>
        <w:t>For those companies operating Oil and Gas business in the Free Trade Zone, the following additional tax incentives have been granted by the Nigerian Government:</w:t>
      </w:r>
    </w:p>
    <w:p>
      <w:pPr>
        <w:pStyle w:val="ListParagraph"/>
        <w:numPr>
          <w:ilvl w:val="0"/>
          <w:numId w:val="53"/>
        </w:numPr>
        <w:tabs>
          <w:tab w:pos="1720" w:val="left" w:leader="none"/>
        </w:tabs>
        <w:spacing w:line="240" w:lineRule="auto" w:before="1" w:after="0"/>
        <w:ind w:left="1720" w:right="0" w:hanging="719"/>
        <w:jc w:val="both"/>
        <w:rPr>
          <w:sz w:val="24"/>
        </w:rPr>
      </w:pPr>
      <w:r>
        <w:rPr>
          <w:sz w:val="24"/>
        </w:rPr>
        <w:t>There</w:t>
      </w:r>
      <w:r>
        <w:rPr>
          <w:spacing w:val="-5"/>
          <w:sz w:val="24"/>
        </w:rPr>
        <w:t> </w:t>
      </w:r>
      <w:r>
        <w:rPr>
          <w:sz w:val="24"/>
        </w:rPr>
        <w:t>shall</w:t>
      </w:r>
      <w:r>
        <w:rPr>
          <w:spacing w:val="-3"/>
          <w:sz w:val="24"/>
        </w:rPr>
        <w:t> </w:t>
      </w:r>
      <w:r>
        <w:rPr>
          <w:sz w:val="24"/>
        </w:rPr>
        <w:t>be</w:t>
      </w:r>
      <w:r>
        <w:rPr>
          <w:spacing w:val="1"/>
          <w:sz w:val="24"/>
        </w:rPr>
        <w:t> </w:t>
      </w:r>
      <w:r>
        <w:rPr>
          <w:sz w:val="24"/>
        </w:rPr>
        <w:t>no personal</w:t>
      </w:r>
      <w:r>
        <w:rPr>
          <w:spacing w:val="-7"/>
          <w:sz w:val="24"/>
        </w:rPr>
        <w:t> </w:t>
      </w:r>
      <w:r>
        <w:rPr>
          <w:sz w:val="24"/>
        </w:rPr>
        <w:t>income</w:t>
      </w:r>
      <w:r>
        <w:rPr>
          <w:spacing w:val="-4"/>
          <w:sz w:val="24"/>
        </w:rPr>
        <w:t> tax;</w:t>
      </w:r>
    </w:p>
    <w:p>
      <w:pPr>
        <w:pStyle w:val="ListParagraph"/>
        <w:numPr>
          <w:ilvl w:val="0"/>
          <w:numId w:val="53"/>
        </w:numPr>
        <w:tabs>
          <w:tab w:pos="1720" w:val="left" w:leader="none"/>
        </w:tabs>
        <w:spacing w:line="240" w:lineRule="auto" w:before="276" w:after="0"/>
        <w:ind w:left="1720" w:right="0" w:hanging="719"/>
        <w:jc w:val="both"/>
        <w:rPr>
          <w:sz w:val="24"/>
        </w:rPr>
      </w:pPr>
      <w:r>
        <w:rPr>
          <w:sz w:val="24"/>
        </w:rPr>
        <w:t>They</w:t>
      </w:r>
      <w:r>
        <w:rPr>
          <w:spacing w:val="-12"/>
          <w:sz w:val="24"/>
        </w:rPr>
        <w:t> </w:t>
      </w:r>
      <w:r>
        <w:rPr>
          <w:sz w:val="24"/>
        </w:rPr>
        <w:t>are allowed 10%</w:t>
      </w:r>
      <w:r>
        <w:rPr>
          <w:spacing w:val="2"/>
          <w:sz w:val="24"/>
        </w:rPr>
        <w:t> </w:t>
      </w:r>
      <w:r>
        <w:rPr>
          <w:sz w:val="24"/>
        </w:rPr>
        <w:t>repatriation</w:t>
      </w:r>
      <w:r>
        <w:rPr>
          <w:spacing w:val="-4"/>
          <w:sz w:val="24"/>
        </w:rPr>
        <w:t> </w:t>
      </w:r>
      <w:r>
        <w:rPr>
          <w:sz w:val="24"/>
        </w:rPr>
        <w:t>of</w:t>
      </w:r>
      <w:r>
        <w:rPr>
          <w:spacing w:val="-8"/>
          <w:sz w:val="24"/>
        </w:rPr>
        <w:t> </w:t>
      </w:r>
      <w:r>
        <w:rPr>
          <w:sz w:val="24"/>
        </w:rPr>
        <w:t>capital</w:t>
      </w:r>
      <w:r>
        <w:rPr>
          <w:spacing w:val="-4"/>
          <w:sz w:val="24"/>
        </w:rPr>
        <w:t> </w:t>
      </w:r>
      <w:r>
        <w:rPr>
          <w:sz w:val="24"/>
        </w:rPr>
        <w:t>and</w:t>
      </w:r>
      <w:r>
        <w:rPr>
          <w:spacing w:val="9"/>
          <w:sz w:val="24"/>
        </w:rPr>
        <w:t> </w:t>
      </w:r>
      <w:r>
        <w:rPr>
          <w:spacing w:val="-2"/>
          <w:sz w:val="24"/>
        </w:rPr>
        <w:t>profits;</w:t>
      </w:r>
    </w:p>
    <w:p>
      <w:pPr>
        <w:pStyle w:val="ListParagraph"/>
        <w:numPr>
          <w:ilvl w:val="0"/>
          <w:numId w:val="53"/>
        </w:numPr>
        <w:tabs>
          <w:tab w:pos="1720" w:val="left" w:leader="none"/>
        </w:tabs>
        <w:spacing w:line="240" w:lineRule="auto" w:before="276" w:after="0"/>
        <w:ind w:left="1720" w:right="0" w:hanging="719"/>
        <w:jc w:val="left"/>
        <w:rPr>
          <w:sz w:val="24"/>
        </w:rPr>
      </w:pPr>
      <w:r>
        <w:rPr>
          <w:sz w:val="24"/>
        </w:rPr>
        <w:t>There</w:t>
      </w:r>
      <w:r>
        <w:rPr>
          <w:spacing w:val="-6"/>
          <w:sz w:val="24"/>
        </w:rPr>
        <w:t> </w:t>
      </w:r>
      <w:r>
        <w:rPr>
          <w:sz w:val="24"/>
        </w:rPr>
        <w:t>shall</w:t>
      </w:r>
      <w:r>
        <w:rPr>
          <w:spacing w:val="-2"/>
          <w:sz w:val="24"/>
        </w:rPr>
        <w:t> </w:t>
      </w:r>
      <w:r>
        <w:rPr>
          <w:sz w:val="24"/>
        </w:rPr>
        <w:t>be</w:t>
      </w:r>
      <w:r>
        <w:rPr>
          <w:spacing w:val="1"/>
          <w:sz w:val="24"/>
        </w:rPr>
        <w:t> </w:t>
      </w:r>
      <w:r>
        <w:rPr>
          <w:sz w:val="24"/>
        </w:rPr>
        <w:t>no</w:t>
      </w:r>
      <w:r>
        <w:rPr>
          <w:spacing w:val="2"/>
          <w:sz w:val="24"/>
        </w:rPr>
        <w:t> </w:t>
      </w:r>
      <w:r>
        <w:rPr>
          <w:sz w:val="24"/>
        </w:rPr>
        <w:t>foreign</w:t>
      </w:r>
      <w:r>
        <w:rPr>
          <w:spacing w:val="-7"/>
          <w:sz w:val="24"/>
        </w:rPr>
        <w:t> </w:t>
      </w:r>
      <w:r>
        <w:rPr>
          <w:sz w:val="24"/>
        </w:rPr>
        <w:t>exchange</w:t>
      </w:r>
      <w:r>
        <w:rPr>
          <w:spacing w:val="-3"/>
          <w:sz w:val="24"/>
        </w:rPr>
        <w:t> </w:t>
      </w:r>
      <w:r>
        <w:rPr>
          <w:sz w:val="24"/>
        </w:rPr>
        <w:t>regulations</w:t>
      </w:r>
      <w:r>
        <w:rPr>
          <w:spacing w:val="-4"/>
          <w:sz w:val="24"/>
        </w:rPr>
        <w:t> </w:t>
      </w:r>
      <w:r>
        <w:rPr>
          <w:sz w:val="24"/>
        </w:rPr>
        <w:t>applicable</w:t>
      </w:r>
      <w:r>
        <w:rPr>
          <w:spacing w:val="-4"/>
          <w:sz w:val="24"/>
        </w:rPr>
        <w:t> </w:t>
      </w:r>
      <w:r>
        <w:rPr>
          <w:sz w:val="24"/>
        </w:rPr>
        <w:t>to</w:t>
      </w:r>
      <w:r>
        <w:rPr>
          <w:spacing w:val="-6"/>
          <w:sz w:val="24"/>
        </w:rPr>
        <w:t> </w:t>
      </w:r>
      <w:r>
        <w:rPr>
          <w:spacing w:val="-2"/>
          <w:sz w:val="24"/>
        </w:rPr>
        <w:t>them;</w:t>
      </w:r>
    </w:p>
    <w:p>
      <w:pPr>
        <w:pStyle w:val="BodyText"/>
      </w:pPr>
    </w:p>
    <w:p>
      <w:pPr>
        <w:pStyle w:val="ListParagraph"/>
        <w:numPr>
          <w:ilvl w:val="0"/>
          <w:numId w:val="53"/>
        </w:numPr>
        <w:tabs>
          <w:tab w:pos="1721" w:val="left" w:leader="none"/>
        </w:tabs>
        <w:spacing w:line="480" w:lineRule="auto" w:before="0" w:after="0"/>
        <w:ind w:left="1721" w:right="760" w:hanging="720"/>
        <w:jc w:val="left"/>
        <w:rPr>
          <w:sz w:val="24"/>
        </w:rPr>
      </w:pPr>
      <w:r>
        <w:rPr>
          <w:sz w:val="24"/>
        </w:rPr>
        <w:t>They</w:t>
      </w:r>
      <w:r>
        <w:rPr>
          <w:spacing w:val="-2"/>
          <w:sz w:val="24"/>
        </w:rPr>
        <w:t> </w:t>
      </w:r>
      <w:r>
        <w:rPr>
          <w:sz w:val="24"/>
        </w:rPr>
        <w:t>will not be subjected to pre-shipment inspection for goods imported into the Free Zone;</w:t>
      </w:r>
    </w:p>
    <w:p>
      <w:pPr>
        <w:pStyle w:val="ListParagraph"/>
        <w:numPr>
          <w:ilvl w:val="0"/>
          <w:numId w:val="53"/>
        </w:numPr>
        <w:tabs>
          <w:tab w:pos="1720" w:val="left" w:leader="none"/>
        </w:tabs>
        <w:spacing w:line="240" w:lineRule="auto" w:before="0" w:after="0"/>
        <w:ind w:left="1720" w:right="0" w:hanging="719"/>
        <w:jc w:val="left"/>
        <w:rPr>
          <w:sz w:val="24"/>
        </w:rPr>
      </w:pPr>
      <w:r>
        <w:rPr>
          <w:sz w:val="24"/>
        </w:rPr>
        <w:t>They</w:t>
      </w:r>
      <w:r>
        <w:rPr>
          <w:spacing w:val="-11"/>
          <w:sz w:val="24"/>
        </w:rPr>
        <w:t> </w:t>
      </w:r>
      <w:r>
        <w:rPr>
          <w:sz w:val="24"/>
        </w:rPr>
        <w:t>do</w:t>
      </w:r>
      <w:r>
        <w:rPr>
          <w:spacing w:val="4"/>
          <w:sz w:val="24"/>
        </w:rPr>
        <w:t> </w:t>
      </w:r>
      <w:r>
        <w:rPr>
          <w:sz w:val="24"/>
        </w:rPr>
        <w:t>not</w:t>
      </w:r>
      <w:r>
        <w:rPr>
          <w:spacing w:val="-1"/>
          <w:sz w:val="24"/>
        </w:rPr>
        <w:t> </w:t>
      </w:r>
      <w:r>
        <w:rPr>
          <w:sz w:val="24"/>
        </w:rPr>
        <w:t>have</w:t>
      </w:r>
      <w:r>
        <w:rPr>
          <w:spacing w:val="-1"/>
          <w:sz w:val="24"/>
        </w:rPr>
        <w:t> </w:t>
      </w:r>
      <w:r>
        <w:rPr>
          <w:sz w:val="24"/>
        </w:rPr>
        <w:t>to</w:t>
      </w:r>
      <w:r>
        <w:rPr>
          <w:spacing w:val="-1"/>
          <w:sz w:val="24"/>
        </w:rPr>
        <w:t> </w:t>
      </w:r>
      <w:r>
        <w:rPr>
          <w:sz w:val="24"/>
        </w:rPr>
        <w:t>apply for an</w:t>
      </w:r>
      <w:r>
        <w:rPr>
          <w:spacing w:val="-5"/>
          <w:sz w:val="24"/>
        </w:rPr>
        <w:t> </w:t>
      </w:r>
      <w:r>
        <w:rPr>
          <w:sz w:val="24"/>
        </w:rPr>
        <w:t>expatriate</w:t>
      </w:r>
      <w:r>
        <w:rPr>
          <w:spacing w:val="-1"/>
          <w:sz w:val="24"/>
        </w:rPr>
        <w:t> </w:t>
      </w:r>
      <w:r>
        <w:rPr>
          <w:spacing w:val="-2"/>
          <w:sz w:val="24"/>
        </w:rPr>
        <w:t>quota;</w:t>
      </w:r>
    </w:p>
    <w:p>
      <w:pPr>
        <w:pStyle w:val="BodyText"/>
        <w:spacing w:before="1"/>
      </w:pPr>
    </w:p>
    <w:p>
      <w:pPr>
        <w:pStyle w:val="ListParagraph"/>
        <w:numPr>
          <w:ilvl w:val="0"/>
          <w:numId w:val="53"/>
        </w:numPr>
        <w:tabs>
          <w:tab w:pos="1721" w:val="left" w:leader="none"/>
        </w:tabs>
        <w:spacing w:line="480" w:lineRule="auto" w:before="0" w:after="0"/>
        <w:ind w:left="1721" w:right="764" w:hanging="720"/>
        <w:jc w:val="left"/>
        <w:rPr>
          <w:sz w:val="24"/>
        </w:rPr>
      </w:pPr>
      <w:r>
        <w:rPr>
          <w:sz w:val="24"/>
        </w:rPr>
        <w:t>The</w:t>
      </w:r>
      <w:r>
        <w:rPr>
          <w:spacing w:val="40"/>
          <w:sz w:val="24"/>
        </w:rPr>
        <w:t> </w:t>
      </w:r>
      <w:r>
        <w:rPr>
          <w:sz w:val="24"/>
        </w:rPr>
        <w:t>initial</w:t>
      </w:r>
      <w:r>
        <w:rPr>
          <w:spacing w:val="32"/>
          <w:sz w:val="24"/>
        </w:rPr>
        <w:t> </w:t>
      </w:r>
      <w:r>
        <w:rPr>
          <w:sz w:val="24"/>
        </w:rPr>
        <w:t>tax</w:t>
      </w:r>
      <w:r>
        <w:rPr>
          <w:spacing w:val="31"/>
          <w:sz w:val="24"/>
        </w:rPr>
        <w:t> </w:t>
      </w:r>
      <w:r>
        <w:rPr>
          <w:sz w:val="24"/>
        </w:rPr>
        <w:t>holidays</w:t>
      </w:r>
      <w:r>
        <w:rPr>
          <w:spacing w:val="40"/>
          <w:sz w:val="24"/>
        </w:rPr>
        <w:t> </w:t>
      </w:r>
      <w:r>
        <w:rPr>
          <w:sz w:val="24"/>
        </w:rPr>
        <w:t>incentive</w:t>
      </w:r>
      <w:r>
        <w:rPr>
          <w:spacing w:val="40"/>
          <w:sz w:val="24"/>
        </w:rPr>
        <w:t> </w:t>
      </w:r>
      <w:r>
        <w:rPr>
          <w:sz w:val="24"/>
        </w:rPr>
        <w:t>has</w:t>
      </w:r>
      <w:r>
        <w:rPr>
          <w:spacing w:val="34"/>
          <w:sz w:val="24"/>
        </w:rPr>
        <w:t> </w:t>
      </w:r>
      <w:r>
        <w:rPr>
          <w:sz w:val="24"/>
        </w:rPr>
        <w:t>been</w:t>
      </w:r>
      <w:r>
        <w:rPr>
          <w:spacing w:val="31"/>
          <w:sz w:val="24"/>
        </w:rPr>
        <w:t> </w:t>
      </w:r>
      <w:r>
        <w:rPr>
          <w:sz w:val="24"/>
        </w:rPr>
        <w:t>extended</w:t>
      </w:r>
      <w:r>
        <w:rPr>
          <w:spacing w:val="36"/>
          <w:sz w:val="24"/>
        </w:rPr>
        <w:t> </w:t>
      </w:r>
      <w:r>
        <w:rPr>
          <w:sz w:val="24"/>
        </w:rPr>
        <w:t>from</w:t>
      </w:r>
      <w:r>
        <w:rPr>
          <w:spacing w:val="27"/>
          <w:sz w:val="24"/>
        </w:rPr>
        <w:t> </w:t>
      </w:r>
      <w:r>
        <w:rPr>
          <w:sz w:val="24"/>
        </w:rPr>
        <w:t>3</w:t>
      </w:r>
      <w:r>
        <w:rPr>
          <w:spacing w:val="36"/>
          <w:sz w:val="24"/>
        </w:rPr>
        <w:t> </w:t>
      </w:r>
      <w:r>
        <w:rPr>
          <w:sz w:val="24"/>
        </w:rPr>
        <w:t>to</w:t>
      </w:r>
      <w:r>
        <w:rPr>
          <w:spacing w:val="40"/>
          <w:sz w:val="24"/>
        </w:rPr>
        <w:t> </w:t>
      </w:r>
      <w:r>
        <w:rPr>
          <w:sz w:val="24"/>
        </w:rPr>
        <w:t>5</w:t>
      </w:r>
      <w:r>
        <w:rPr>
          <w:spacing w:val="31"/>
          <w:sz w:val="24"/>
        </w:rPr>
        <w:t> </w:t>
      </w:r>
      <w:r>
        <w:rPr>
          <w:sz w:val="24"/>
        </w:rPr>
        <w:t>years</w:t>
      </w:r>
      <w:r>
        <w:rPr>
          <w:spacing w:val="34"/>
          <w:sz w:val="24"/>
        </w:rPr>
        <w:t> </w:t>
      </w:r>
      <w:r>
        <w:rPr>
          <w:sz w:val="24"/>
        </w:rPr>
        <w:t>and renewable for another 2 years;</w:t>
      </w:r>
    </w:p>
    <w:p>
      <w:pPr>
        <w:pStyle w:val="ListParagraph"/>
        <w:numPr>
          <w:ilvl w:val="0"/>
          <w:numId w:val="53"/>
        </w:numPr>
        <w:tabs>
          <w:tab w:pos="1720" w:val="left" w:leader="none"/>
        </w:tabs>
        <w:spacing w:line="240" w:lineRule="auto" w:before="0" w:after="0"/>
        <w:ind w:left="1720" w:right="0" w:hanging="719"/>
        <w:jc w:val="left"/>
        <w:rPr>
          <w:sz w:val="24"/>
        </w:rPr>
      </w:pPr>
      <w:r>
        <w:rPr>
          <w:sz w:val="24"/>
        </w:rPr>
        <w:t>Investment</w:t>
      </w:r>
      <w:r>
        <w:rPr>
          <w:spacing w:val="4"/>
          <w:sz w:val="24"/>
        </w:rPr>
        <w:t> </w:t>
      </w:r>
      <w:r>
        <w:rPr>
          <w:sz w:val="24"/>
        </w:rPr>
        <w:t>capital</w:t>
      </w:r>
      <w:r>
        <w:rPr>
          <w:spacing w:val="-9"/>
          <w:sz w:val="24"/>
        </w:rPr>
        <w:t> </w:t>
      </w:r>
      <w:r>
        <w:rPr>
          <w:sz w:val="24"/>
        </w:rPr>
        <w:t>allowance</w:t>
      </w:r>
      <w:r>
        <w:rPr>
          <w:spacing w:val="-2"/>
          <w:sz w:val="24"/>
        </w:rPr>
        <w:t> </w:t>
      </w:r>
      <w:r>
        <w:rPr>
          <w:sz w:val="24"/>
        </w:rPr>
        <w:t>has</w:t>
      </w:r>
      <w:r>
        <w:rPr>
          <w:spacing w:val="1"/>
          <w:sz w:val="24"/>
        </w:rPr>
        <w:t> </w:t>
      </w:r>
      <w:r>
        <w:rPr>
          <w:sz w:val="24"/>
        </w:rPr>
        <w:t>been increased</w:t>
      </w:r>
      <w:r>
        <w:rPr>
          <w:spacing w:val="3"/>
          <w:sz w:val="24"/>
        </w:rPr>
        <w:t> </w:t>
      </w:r>
      <w:r>
        <w:rPr>
          <w:sz w:val="24"/>
        </w:rPr>
        <w:t>from</w:t>
      </w:r>
      <w:r>
        <w:rPr>
          <w:spacing w:val="-9"/>
          <w:sz w:val="24"/>
        </w:rPr>
        <w:t> </w:t>
      </w:r>
      <w:r>
        <w:rPr>
          <w:sz w:val="24"/>
        </w:rPr>
        <w:t>5%</w:t>
      </w:r>
      <w:r>
        <w:rPr>
          <w:spacing w:val="-3"/>
          <w:sz w:val="24"/>
        </w:rPr>
        <w:t> </w:t>
      </w:r>
      <w:r>
        <w:rPr>
          <w:sz w:val="24"/>
        </w:rPr>
        <w:t>to</w:t>
      </w:r>
      <w:r>
        <w:rPr>
          <w:spacing w:val="4"/>
          <w:sz w:val="24"/>
        </w:rPr>
        <w:t> </w:t>
      </w:r>
      <w:r>
        <w:rPr>
          <w:sz w:val="24"/>
        </w:rPr>
        <w:t>15%;</w:t>
      </w:r>
      <w:r>
        <w:rPr>
          <w:spacing w:val="-5"/>
          <w:sz w:val="24"/>
        </w:rPr>
        <w:t> and</w:t>
      </w:r>
    </w:p>
    <w:p>
      <w:pPr>
        <w:spacing w:after="0" w:line="240" w:lineRule="auto"/>
        <w:jc w:val="left"/>
        <w:rPr>
          <w:sz w:val="24"/>
        </w:rPr>
        <w:sectPr>
          <w:pgSz w:w="11910" w:h="16840"/>
          <w:pgMar w:header="0" w:footer="724" w:top="1340" w:bottom="920" w:left="1160" w:right="680"/>
        </w:sectPr>
      </w:pPr>
    </w:p>
    <w:p>
      <w:pPr>
        <w:pStyle w:val="ListParagraph"/>
        <w:numPr>
          <w:ilvl w:val="0"/>
          <w:numId w:val="53"/>
        </w:numPr>
        <w:tabs>
          <w:tab w:pos="1720" w:val="left" w:leader="none"/>
        </w:tabs>
        <w:spacing w:line="240" w:lineRule="auto" w:before="98" w:after="0"/>
        <w:ind w:left="1720" w:right="0" w:hanging="719"/>
        <w:jc w:val="left"/>
        <w:rPr>
          <w:sz w:val="24"/>
        </w:rPr>
      </w:pPr>
      <w:r>
        <w:rPr>
          <w:sz w:val="24"/>
        </w:rPr>
        <w:t>All</w:t>
      </w:r>
      <w:r>
        <w:rPr>
          <w:spacing w:val="-10"/>
          <w:sz w:val="24"/>
        </w:rPr>
        <w:t> </w:t>
      </w:r>
      <w:r>
        <w:rPr>
          <w:sz w:val="24"/>
        </w:rPr>
        <w:t>dividends distributed</w:t>
      </w:r>
      <w:r>
        <w:rPr>
          <w:spacing w:val="1"/>
          <w:sz w:val="24"/>
        </w:rPr>
        <w:t> </w:t>
      </w:r>
      <w:r>
        <w:rPr>
          <w:sz w:val="24"/>
        </w:rPr>
        <w:t>during</w:t>
      </w:r>
      <w:r>
        <w:rPr>
          <w:spacing w:val="1"/>
          <w:sz w:val="24"/>
        </w:rPr>
        <w:t> </w:t>
      </w:r>
      <w:r>
        <w:rPr>
          <w:sz w:val="24"/>
        </w:rPr>
        <w:t>the</w:t>
      </w:r>
      <w:r>
        <w:rPr>
          <w:spacing w:val="1"/>
          <w:sz w:val="24"/>
        </w:rPr>
        <w:t> </w:t>
      </w:r>
      <w:r>
        <w:rPr>
          <w:sz w:val="24"/>
        </w:rPr>
        <w:t>tax</w:t>
      </w:r>
      <w:r>
        <w:rPr>
          <w:spacing w:val="-4"/>
          <w:sz w:val="24"/>
        </w:rPr>
        <w:t> </w:t>
      </w:r>
      <w:r>
        <w:rPr>
          <w:sz w:val="24"/>
        </w:rPr>
        <w:t>holiday</w:t>
      </w:r>
      <w:r>
        <w:rPr>
          <w:spacing w:val="-3"/>
          <w:sz w:val="24"/>
        </w:rPr>
        <w:t> </w:t>
      </w:r>
      <w:r>
        <w:rPr>
          <w:sz w:val="24"/>
        </w:rPr>
        <w:t>shall</w:t>
      </w:r>
      <w:r>
        <w:rPr>
          <w:spacing w:val="-3"/>
          <w:sz w:val="24"/>
        </w:rPr>
        <w:t> </w:t>
      </w:r>
      <w:r>
        <w:rPr>
          <w:sz w:val="24"/>
        </w:rPr>
        <w:t>be tax</w:t>
      </w:r>
      <w:r>
        <w:rPr>
          <w:spacing w:val="-3"/>
          <w:sz w:val="24"/>
        </w:rPr>
        <w:t> </w:t>
      </w:r>
      <w:r>
        <w:rPr>
          <w:spacing w:val="-2"/>
          <w:sz w:val="24"/>
        </w:rPr>
        <w:t>free.</w:t>
      </w:r>
      <w:r>
        <w:rPr>
          <w:spacing w:val="-2"/>
          <w:sz w:val="24"/>
          <w:vertAlign w:val="superscript"/>
        </w:rPr>
        <w:t>52</w:t>
      </w:r>
    </w:p>
    <w:p>
      <w:pPr>
        <w:pStyle w:val="BodyText"/>
      </w:pPr>
    </w:p>
    <w:p>
      <w:pPr>
        <w:pStyle w:val="BodyText"/>
      </w:pPr>
    </w:p>
    <w:p>
      <w:pPr>
        <w:pStyle w:val="BodyText"/>
        <w:spacing w:before="6"/>
      </w:pPr>
    </w:p>
    <w:p>
      <w:pPr>
        <w:pStyle w:val="Heading3"/>
        <w:numPr>
          <w:ilvl w:val="0"/>
          <w:numId w:val="46"/>
        </w:numPr>
        <w:tabs>
          <w:tab w:pos="998" w:val="left" w:leader="none"/>
        </w:tabs>
        <w:spacing w:line="240" w:lineRule="auto" w:before="0" w:after="0"/>
        <w:ind w:left="998" w:right="0" w:hanging="718"/>
        <w:jc w:val="left"/>
      </w:pPr>
      <w:r>
        <w:rPr/>
        <w:t>Liquefied</w:t>
      </w:r>
      <w:r>
        <w:rPr>
          <w:spacing w:val="-1"/>
        </w:rPr>
        <w:t> </w:t>
      </w:r>
      <w:r>
        <w:rPr/>
        <w:t>Natural</w:t>
      </w:r>
      <w:r>
        <w:rPr>
          <w:spacing w:val="-5"/>
        </w:rPr>
        <w:t> </w:t>
      </w:r>
      <w:r>
        <w:rPr/>
        <w:t>Gas</w:t>
      </w:r>
      <w:r>
        <w:rPr>
          <w:spacing w:val="-2"/>
        </w:rPr>
        <w:t> </w:t>
      </w:r>
      <w:r>
        <w:rPr/>
        <w:t>(LNG)</w:t>
      </w:r>
      <w:r>
        <w:rPr>
          <w:spacing w:val="1"/>
        </w:rPr>
        <w:t> </w:t>
      </w:r>
      <w:r>
        <w:rPr>
          <w:spacing w:val="-2"/>
        </w:rPr>
        <w:t>Projects</w:t>
      </w:r>
    </w:p>
    <w:p>
      <w:pPr>
        <w:pStyle w:val="BodyText"/>
        <w:spacing w:line="480" w:lineRule="auto" w:before="271"/>
        <w:ind w:left="1001" w:right="750"/>
      </w:pPr>
      <w:r>
        <w:rPr/>
        <w:t>Nigeria has also granted the following tax incentives under the Liquefied Natural</w:t>
      </w:r>
      <w:r>
        <w:rPr>
          <w:spacing w:val="-6"/>
        </w:rPr>
        <w:t> </w:t>
      </w:r>
      <w:r>
        <w:rPr/>
        <w:t>Gas (LNG) Projects:</w:t>
      </w:r>
    </w:p>
    <w:p>
      <w:pPr>
        <w:pStyle w:val="ListParagraph"/>
        <w:numPr>
          <w:ilvl w:val="0"/>
          <w:numId w:val="54"/>
        </w:numPr>
        <w:tabs>
          <w:tab w:pos="1720" w:val="left" w:leader="none"/>
        </w:tabs>
        <w:spacing w:line="240" w:lineRule="auto" w:before="1" w:after="0"/>
        <w:ind w:left="1720" w:right="0" w:hanging="719"/>
        <w:jc w:val="left"/>
        <w:rPr>
          <w:sz w:val="24"/>
        </w:rPr>
      </w:pPr>
      <w:r>
        <w:rPr>
          <w:sz w:val="24"/>
        </w:rPr>
        <w:t>the</w:t>
      </w:r>
      <w:r>
        <w:rPr>
          <w:spacing w:val="-2"/>
          <w:sz w:val="24"/>
        </w:rPr>
        <w:t> </w:t>
      </w:r>
      <w:r>
        <w:rPr>
          <w:sz w:val="24"/>
        </w:rPr>
        <w:t>applicable</w:t>
      </w:r>
      <w:r>
        <w:rPr>
          <w:spacing w:val="-2"/>
          <w:sz w:val="24"/>
        </w:rPr>
        <w:t> </w:t>
      </w:r>
      <w:r>
        <w:rPr>
          <w:sz w:val="24"/>
        </w:rPr>
        <w:t>tax</w:t>
      </w:r>
      <w:r>
        <w:rPr>
          <w:spacing w:val="-6"/>
          <w:sz w:val="24"/>
        </w:rPr>
        <w:t> </w:t>
      </w:r>
      <w:r>
        <w:rPr>
          <w:sz w:val="24"/>
        </w:rPr>
        <w:t>rate</w:t>
      </w:r>
      <w:r>
        <w:rPr>
          <w:spacing w:val="-7"/>
          <w:sz w:val="24"/>
        </w:rPr>
        <w:t> </w:t>
      </w:r>
      <w:r>
        <w:rPr>
          <w:sz w:val="24"/>
        </w:rPr>
        <w:t>under the</w:t>
      </w:r>
      <w:r>
        <w:rPr>
          <w:spacing w:val="-2"/>
          <w:sz w:val="24"/>
        </w:rPr>
        <w:t> </w:t>
      </w:r>
      <w:r>
        <w:rPr>
          <w:sz w:val="24"/>
        </w:rPr>
        <w:t>Petroleum</w:t>
      </w:r>
      <w:r>
        <w:rPr>
          <w:spacing w:val="-3"/>
          <w:sz w:val="24"/>
        </w:rPr>
        <w:t> </w:t>
      </w:r>
      <w:r>
        <w:rPr>
          <w:sz w:val="24"/>
        </w:rPr>
        <w:t>Profits</w:t>
      </w:r>
      <w:r>
        <w:rPr>
          <w:spacing w:val="-3"/>
          <w:sz w:val="24"/>
        </w:rPr>
        <w:t> </w:t>
      </w:r>
      <w:r>
        <w:rPr>
          <w:sz w:val="24"/>
        </w:rPr>
        <w:t>Tax</w:t>
      </w:r>
      <w:r>
        <w:rPr>
          <w:spacing w:val="-5"/>
          <w:sz w:val="24"/>
        </w:rPr>
        <w:t> </w:t>
      </w:r>
      <w:r>
        <w:rPr>
          <w:sz w:val="24"/>
        </w:rPr>
        <w:t>Act</w:t>
      </w:r>
      <w:r>
        <w:rPr>
          <w:spacing w:val="3"/>
          <w:sz w:val="24"/>
        </w:rPr>
        <w:t> </w:t>
      </w:r>
      <w:r>
        <w:rPr>
          <w:sz w:val="24"/>
        </w:rPr>
        <w:t>(PPTA) is</w:t>
      </w:r>
      <w:r>
        <w:rPr>
          <w:spacing w:val="-2"/>
          <w:sz w:val="24"/>
        </w:rPr>
        <w:t> </w:t>
      </w:r>
      <w:r>
        <w:rPr>
          <w:spacing w:val="-4"/>
          <w:sz w:val="24"/>
        </w:rPr>
        <w:t>45%;</w:t>
      </w:r>
    </w:p>
    <w:p>
      <w:pPr>
        <w:pStyle w:val="ListParagraph"/>
        <w:numPr>
          <w:ilvl w:val="0"/>
          <w:numId w:val="54"/>
        </w:numPr>
        <w:tabs>
          <w:tab w:pos="1721" w:val="left" w:leader="none"/>
        </w:tabs>
        <w:spacing w:line="480" w:lineRule="auto" w:before="276" w:after="0"/>
        <w:ind w:left="1721" w:right="758" w:hanging="720"/>
        <w:jc w:val="both"/>
        <w:rPr>
          <w:sz w:val="24"/>
        </w:rPr>
      </w:pPr>
      <w:r>
        <w:rPr>
          <w:sz w:val="24"/>
        </w:rPr>
        <w:t>capital allowance is 33% per annum on-sight-straight-line-basis in the first three years with 1% remaining in the books;</w:t>
      </w:r>
    </w:p>
    <w:p>
      <w:pPr>
        <w:pStyle w:val="ListParagraph"/>
        <w:numPr>
          <w:ilvl w:val="0"/>
          <w:numId w:val="54"/>
        </w:numPr>
        <w:tabs>
          <w:tab w:pos="1720" w:val="left" w:leader="none"/>
        </w:tabs>
        <w:spacing w:line="240" w:lineRule="auto" w:before="0" w:after="0"/>
        <w:ind w:left="1720" w:right="0" w:hanging="719"/>
        <w:jc w:val="left"/>
        <w:rPr>
          <w:sz w:val="24"/>
        </w:rPr>
      </w:pPr>
      <w:r>
        <w:rPr>
          <w:sz w:val="24"/>
        </w:rPr>
        <w:t>investment</w:t>
      </w:r>
      <w:r>
        <w:rPr>
          <w:spacing w:val="1"/>
          <w:sz w:val="24"/>
        </w:rPr>
        <w:t> </w:t>
      </w:r>
      <w:r>
        <w:rPr>
          <w:sz w:val="24"/>
        </w:rPr>
        <w:t>tax</w:t>
      </w:r>
      <w:r>
        <w:rPr>
          <w:spacing w:val="-9"/>
          <w:sz w:val="24"/>
        </w:rPr>
        <w:t> </w:t>
      </w:r>
      <w:r>
        <w:rPr>
          <w:sz w:val="24"/>
        </w:rPr>
        <w:t>credit</w:t>
      </w:r>
      <w:r>
        <w:rPr>
          <w:spacing w:val="6"/>
          <w:sz w:val="24"/>
        </w:rPr>
        <w:t> </w:t>
      </w:r>
      <w:r>
        <w:rPr>
          <w:sz w:val="24"/>
        </w:rPr>
        <w:t>is</w:t>
      </w:r>
      <w:r>
        <w:rPr>
          <w:spacing w:val="-5"/>
          <w:sz w:val="24"/>
        </w:rPr>
        <w:t> </w:t>
      </w:r>
      <w:r>
        <w:rPr>
          <w:sz w:val="24"/>
        </w:rPr>
        <w:t>10%;</w:t>
      </w:r>
      <w:r>
        <w:rPr>
          <w:spacing w:val="-8"/>
          <w:sz w:val="24"/>
        </w:rPr>
        <w:t> </w:t>
      </w:r>
      <w:r>
        <w:rPr>
          <w:spacing w:val="-5"/>
          <w:sz w:val="24"/>
        </w:rPr>
        <w:t>and</w:t>
      </w:r>
    </w:p>
    <w:p>
      <w:pPr>
        <w:pStyle w:val="BodyText"/>
      </w:pPr>
    </w:p>
    <w:p>
      <w:pPr>
        <w:pStyle w:val="ListParagraph"/>
        <w:numPr>
          <w:ilvl w:val="0"/>
          <w:numId w:val="54"/>
        </w:numPr>
        <w:tabs>
          <w:tab w:pos="1720" w:val="left" w:leader="none"/>
        </w:tabs>
        <w:spacing w:line="240" w:lineRule="auto" w:before="0" w:after="0"/>
        <w:ind w:left="1720" w:right="0" w:hanging="719"/>
        <w:jc w:val="left"/>
        <w:rPr>
          <w:sz w:val="24"/>
        </w:rPr>
      </w:pPr>
      <w:r>
        <w:rPr>
          <w:sz w:val="24"/>
        </w:rPr>
        <w:t>royalty</w:t>
      </w:r>
      <w:r>
        <w:rPr>
          <w:spacing w:val="-11"/>
          <w:sz w:val="24"/>
        </w:rPr>
        <w:t> </w:t>
      </w:r>
      <w:r>
        <w:rPr>
          <w:sz w:val="24"/>
        </w:rPr>
        <w:t>of</w:t>
      </w:r>
      <w:r>
        <w:rPr>
          <w:spacing w:val="-7"/>
          <w:sz w:val="24"/>
        </w:rPr>
        <w:t> </w:t>
      </w:r>
      <w:r>
        <w:rPr>
          <w:sz w:val="24"/>
        </w:rPr>
        <w:t>7%</w:t>
      </w:r>
      <w:r>
        <w:rPr>
          <w:spacing w:val="-1"/>
          <w:sz w:val="24"/>
        </w:rPr>
        <w:t> </w:t>
      </w:r>
      <w:r>
        <w:rPr>
          <w:sz w:val="24"/>
        </w:rPr>
        <w:t>on</w:t>
      </w:r>
      <w:r>
        <w:rPr>
          <w:spacing w:val="-4"/>
          <w:sz w:val="24"/>
        </w:rPr>
        <w:t> </w:t>
      </w:r>
      <w:r>
        <w:rPr>
          <w:sz w:val="24"/>
        </w:rPr>
        <w:t>shore and</w:t>
      </w:r>
      <w:r>
        <w:rPr>
          <w:spacing w:val="1"/>
          <w:sz w:val="24"/>
        </w:rPr>
        <w:t> </w:t>
      </w:r>
      <w:r>
        <w:rPr>
          <w:sz w:val="24"/>
        </w:rPr>
        <w:t>5%</w:t>
      </w:r>
      <w:r>
        <w:rPr>
          <w:spacing w:val="-1"/>
          <w:sz w:val="24"/>
        </w:rPr>
        <w:t> </w:t>
      </w:r>
      <w:r>
        <w:rPr>
          <w:sz w:val="24"/>
        </w:rPr>
        <w:t>offshore</w:t>
      </w:r>
      <w:r>
        <w:rPr>
          <w:spacing w:val="-5"/>
          <w:sz w:val="24"/>
        </w:rPr>
        <w:t> </w:t>
      </w:r>
      <w:r>
        <w:rPr>
          <w:sz w:val="24"/>
        </w:rPr>
        <w:t>tax</w:t>
      </w:r>
      <w:r>
        <w:rPr>
          <w:spacing w:val="1"/>
          <w:sz w:val="24"/>
        </w:rPr>
        <w:t> </w:t>
      </w:r>
      <w:r>
        <w:rPr>
          <w:sz w:val="24"/>
        </w:rPr>
        <w:t>is </w:t>
      </w:r>
      <w:r>
        <w:rPr>
          <w:spacing w:val="-2"/>
          <w:sz w:val="24"/>
        </w:rPr>
        <w:t>deductible.</w:t>
      </w:r>
      <w:r>
        <w:rPr>
          <w:spacing w:val="-2"/>
          <w:sz w:val="24"/>
          <w:vertAlign w:val="superscript"/>
        </w:rPr>
        <w:t>53</w:t>
      </w:r>
    </w:p>
    <w:p>
      <w:pPr>
        <w:pStyle w:val="BodyText"/>
        <w:spacing w:before="5"/>
      </w:pPr>
    </w:p>
    <w:p>
      <w:pPr>
        <w:pStyle w:val="Heading3"/>
        <w:numPr>
          <w:ilvl w:val="0"/>
          <w:numId w:val="46"/>
        </w:numPr>
        <w:tabs>
          <w:tab w:pos="1180" w:val="left" w:leader="none"/>
        </w:tabs>
        <w:spacing w:line="240" w:lineRule="auto" w:before="0" w:after="0"/>
        <w:ind w:left="1180" w:right="0" w:hanging="900"/>
        <w:jc w:val="both"/>
      </w:pPr>
      <w:r>
        <w:rPr/>
        <w:t>Agricultural</w:t>
      </w:r>
      <w:r>
        <w:rPr>
          <w:spacing w:val="-11"/>
        </w:rPr>
        <w:t> </w:t>
      </w:r>
      <w:r>
        <w:rPr>
          <w:spacing w:val="-2"/>
        </w:rPr>
        <w:t>Sector</w:t>
      </w:r>
    </w:p>
    <w:p>
      <w:pPr>
        <w:pStyle w:val="BodyText"/>
        <w:spacing w:line="480" w:lineRule="auto" w:before="271"/>
        <w:ind w:left="1001" w:right="757"/>
        <w:jc w:val="both"/>
      </w:pPr>
      <w:r>
        <w:rPr/>
        <w:t>Without prejudice to the Government‟s deregulation of the financial sector, banks have been enjoined to recognize the differences in the gestation periods within each category of agriculture loans, ranging from 6 month to 10 years for crops, livestock, fisheries, forestry</w:t>
      </w:r>
      <w:r>
        <w:rPr>
          <w:spacing w:val="-2"/>
        </w:rPr>
        <w:t> </w:t>
      </w:r>
      <w:r>
        <w:rPr/>
        <w:t>and wild life. In addition, the following tax incentives are available in the agriculture sector:</w:t>
      </w:r>
    </w:p>
    <w:p>
      <w:pPr>
        <w:pStyle w:val="ListParagraph"/>
        <w:numPr>
          <w:ilvl w:val="0"/>
          <w:numId w:val="55"/>
        </w:numPr>
        <w:tabs>
          <w:tab w:pos="1721" w:val="left" w:leader="none"/>
        </w:tabs>
        <w:spacing w:line="480" w:lineRule="auto" w:before="2" w:after="0"/>
        <w:ind w:left="1721" w:right="766" w:hanging="720"/>
        <w:jc w:val="both"/>
        <w:rPr>
          <w:sz w:val="24"/>
        </w:rPr>
      </w:pPr>
      <w:r>
        <w:rPr>
          <w:sz w:val="24"/>
        </w:rPr>
        <w:t>Companies in the agro-allied business do not have their loans guaranteed by a mere 60% but in full, that is, 100%;</w:t>
      </w:r>
    </w:p>
    <w:p>
      <w:pPr>
        <w:pStyle w:val="ListParagraph"/>
        <w:numPr>
          <w:ilvl w:val="0"/>
          <w:numId w:val="55"/>
        </w:numPr>
        <w:tabs>
          <w:tab w:pos="1721" w:val="left" w:leader="none"/>
        </w:tabs>
        <w:spacing w:line="240" w:lineRule="auto" w:before="0" w:after="0"/>
        <w:ind w:left="1721" w:right="0" w:hanging="720"/>
        <w:jc w:val="both"/>
        <w:rPr>
          <w:sz w:val="24"/>
        </w:rPr>
      </w:pPr>
      <w:r>
        <w:rPr>
          <w:sz w:val="24"/>
        </w:rPr>
        <w:t>Agro-allied</w:t>
      </w:r>
      <w:r>
        <w:rPr>
          <w:spacing w:val="-4"/>
          <w:sz w:val="24"/>
        </w:rPr>
        <w:t> </w:t>
      </w:r>
      <w:r>
        <w:rPr>
          <w:sz w:val="24"/>
        </w:rPr>
        <w:t>plant</w:t>
      </w:r>
      <w:r>
        <w:rPr>
          <w:spacing w:val="3"/>
          <w:sz w:val="24"/>
        </w:rPr>
        <w:t> </w:t>
      </w:r>
      <w:r>
        <w:rPr>
          <w:sz w:val="24"/>
        </w:rPr>
        <w:t>and</w:t>
      </w:r>
      <w:r>
        <w:rPr>
          <w:spacing w:val="-2"/>
          <w:sz w:val="24"/>
        </w:rPr>
        <w:t> </w:t>
      </w:r>
      <w:r>
        <w:rPr>
          <w:sz w:val="24"/>
        </w:rPr>
        <w:t>equipment</w:t>
      </w:r>
      <w:r>
        <w:rPr>
          <w:spacing w:val="3"/>
          <w:sz w:val="24"/>
        </w:rPr>
        <w:t> </w:t>
      </w:r>
      <w:r>
        <w:rPr>
          <w:sz w:val="24"/>
        </w:rPr>
        <w:t>enjoy</w:t>
      </w:r>
      <w:r>
        <w:rPr>
          <w:spacing w:val="-6"/>
          <w:sz w:val="24"/>
        </w:rPr>
        <w:t> </w:t>
      </w:r>
      <w:r>
        <w:rPr>
          <w:sz w:val="24"/>
        </w:rPr>
        <w:t>initial</w:t>
      </w:r>
      <w:r>
        <w:rPr>
          <w:spacing w:val="-10"/>
          <w:sz w:val="24"/>
        </w:rPr>
        <w:t> </w:t>
      </w:r>
      <w:r>
        <w:rPr>
          <w:sz w:val="24"/>
        </w:rPr>
        <w:t>capital</w:t>
      </w:r>
      <w:r>
        <w:rPr>
          <w:spacing w:val="-11"/>
          <w:sz w:val="24"/>
        </w:rPr>
        <w:t> </w:t>
      </w:r>
      <w:r>
        <w:rPr>
          <w:sz w:val="24"/>
        </w:rPr>
        <w:t>allowance</w:t>
      </w:r>
      <w:r>
        <w:rPr>
          <w:spacing w:val="-2"/>
          <w:sz w:val="24"/>
        </w:rPr>
        <w:t> </w:t>
      </w:r>
      <w:r>
        <w:rPr>
          <w:sz w:val="24"/>
        </w:rPr>
        <w:t>of</w:t>
      </w:r>
      <w:r>
        <w:rPr>
          <w:spacing w:val="-9"/>
          <w:sz w:val="24"/>
        </w:rPr>
        <w:t> </w:t>
      </w:r>
      <w:r>
        <w:rPr>
          <w:spacing w:val="-2"/>
          <w:sz w:val="24"/>
        </w:rPr>
        <w:t>95%.</w:t>
      </w:r>
      <w:r>
        <w:rPr>
          <w:spacing w:val="-2"/>
          <w:sz w:val="24"/>
          <w:vertAlign w:val="superscript"/>
        </w:rPr>
        <w:t>54</w:t>
      </w:r>
    </w:p>
    <w:p>
      <w:pPr>
        <w:pStyle w:val="BodyText"/>
        <w:spacing w:before="5"/>
      </w:pPr>
    </w:p>
    <w:p>
      <w:pPr>
        <w:pStyle w:val="Heading3"/>
        <w:numPr>
          <w:ilvl w:val="0"/>
          <w:numId w:val="46"/>
        </w:numPr>
        <w:tabs>
          <w:tab w:pos="1123" w:val="left" w:leader="none"/>
        </w:tabs>
        <w:spacing w:line="240" w:lineRule="auto" w:before="0" w:after="0"/>
        <w:ind w:left="1123" w:right="0" w:hanging="843"/>
        <w:jc w:val="both"/>
      </w:pPr>
      <w:r>
        <w:rPr/>
        <w:t>Solid</w:t>
      </w:r>
      <w:r>
        <w:rPr>
          <w:spacing w:val="-8"/>
        </w:rPr>
        <w:t> </w:t>
      </w:r>
      <w:r>
        <w:rPr/>
        <w:t>Minerals</w:t>
      </w:r>
      <w:r>
        <w:rPr>
          <w:spacing w:val="-6"/>
        </w:rPr>
        <w:t> </w:t>
      </w:r>
      <w:r>
        <w:rPr>
          <w:spacing w:val="-2"/>
        </w:rPr>
        <w:t>Sector</w:t>
      </w:r>
    </w:p>
    <w:p>
      <w:pPr>
        <w:pStyle w:val="BodyText"/>
        <w:spacing w:before="271"/>
        <w:ind w:left="1001"/>
        <w:jc w:val="both"/>
      </w:pPr>
      <w:r>
        <w:rPr/>
        <w:t>The</w:t>
      </w:r>
      <w:r>
        <w:rPr>
          <w:spacing w:val="1"/>
        </w:rPr>
        <w:t> </w:t>
      </w:r>
      <w:r>
        <w:rPr/>
        <w:t>following</w:t>
      </w:r>
      <w:r>
        <w:rPr>
          <w:spacing w:val="-3"/>
        </w:rPr>
        <w:t> </w:t>
      </w:r>
      <w:r>
        <w:rPr/>
        <w:t>tax</w:t>
      </w:r>
      <w:r>
        <w:rPr>
          <w:spacing w:val="-2"/>
        </w:rPr>
        <w:t> </w:t>
      </w:r>
      <w:r>
        <w:rPr/>
        <w:t>incentives</w:t>
      </w:r>
      <w:r>
        <w:rPr>
          <w:spacing w:val="-5"/>
        </w:rPr>
        <w:t> </w:t>
      </w:r>
      <w:r>
        <w:rPr/>
        <w:t>are</w:t>
      </w:r>
      <w:r>
        <w:rPr>
          <w:spacing w:val="-3"/>
        </w:rPr>
        <w:t> </w:t>
      </w:r>
      <w:r>
        <w:rPr/>
        <w:t>available</w:t>
      </w:r>
      <w:r>
        <w:rPr>
          <w:spacing w:val="1"/>
        </w:rPr>
        <w:t> </w:t>
      </w:r>
      <w:r>
        <w:rPr/>
        <w:t>in</w:t>
      </w:r>
      <w:r>
        <w:rPr>
          <w:spacing w:val="-7"/>
        </w:rPr>
        <w:t> </w:t>
      </w:r>
      <w:r>
        <w:rPr/>
        <w:t>this</w:t>
      </w:r>
      <w:r>
        <w:rPr>
          <w:spacing w:val="-4"/>
        </w:rPr>
        <w:t> </w:t>
      </w:r>
      <w:r>
        <w:rPr>
          <w:spacing w:val="-2"/>
        </w:rPr>
        <w:t>sector:</w:t>
      </w:r>
    </w:p>
    <w:p>
      <w:pPr>
        <w:pStyle w:val="BodyText"/>
        <w:spacing w:before="1"/>
      </w:pPr>
    </w:p>
    <w:p>
      <w:pPr>
        <w:pStyle w:val="ListParagraph"/>
        <w:numPr>
          <w:ilvl w:val="0"/>
          <w:numId w:val="56"/>
        </w:numPr>
        <w:tabs>
          <w:tab w:pos="1720" w:val="left" w:leader="none"/>
        </w:tabs>
        <w:spacing w:line="240" w:lineRule="auto" w:before="0" w:after="0"/>
        <w:ind w:left="1720" w:right="0" w:hanging="719"/>
        <w:jc w:val="both"/>
        <w:rPr>
          <w:sz w:val="24"/>
        </w:rPr>
      </w:pPr>
      <w:r>
        <w:rPr>
          <w:sz w:val="24"/>
        </w:rPr>
        <w:t>3</w:t>
      </w:r>
      <w:r>
        <w:rPr>
          <w:spacing w:val="-4"/>
          <w:sz w:val="24"/>
        </w:rPr>
        <w:t> </w:t>
      </w:r>
      <w:r>
        <w:rPr>
          <w:sz w:val="24"/>
        </w:rPr>
        <w:t>to</w:t>
      </w:r>
      <w:r>
        <w:rPr>
          <w:spacing w:val="7"/>
          <w:sz w:val="24"/>
        </w:rPr>
        <w:t> </w:t>
      </w:r>
      <w:r>
        <w:rPr>
          <w:sz w:val="24"/>
        </w:rPr>
        <w:t>5</w:t>
      </w:r>
      <w:r>
        <w:rPr>
          <w:spacing w:val="-4"/>
          <w:sz w:val="24"/>
        </w:rPr>
        <w:t> </w:t>
      </w:r>
      <w:r>
        <w:rPr>
          <w:sz w:val="24"/>
        </w:rPr>
        <w:t>years tax</w:t>
      </w:r>
      <w:r>
        <w:rPr>
          <w:spacing w:val="-3"/>
          <w:sz w:val="24"/>
        </w:rPr>
        <w:t> </w:t>
      </w:r>
      <w:r>
        <w:rPr>
          <w:spacing w:val="-2"/>
          <w:sz w:val="24"/>
        </w:rPr>
        <w:t>holiday;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0"/>
        <w:rPr>
          <w:sz w:val="20"/>
        </w:rPr>
      </w:pPr>
      <w:r>
        <w:rPr/>
        <mc:AlternateContent>
          <mc:Choice Requires="wps">
            <w:drawing>
              <wp:anchor distT="0" distB="0" distL="0" distR="0" allowOverlap="1" layoutInCell="1" locked="0" behindDoc="1" simplePos="0" relativeHeight="487649792">
                <wp:simplePos x="0" y="0"/>
                <wp:positionH relativeFrom="page">
                  <wp:posOffset>914704</wp:posOffset>
                </wp:positionH>
                <wp:positionV relativeFrom="paragraph">
                  <wp:posOffset>205862</wp:posOffset>
                </wp:positionV>
                <wp:extent cx="1830070" cy="9525"/>
                <wp:effectExtent l="0" t="0" r="0" b="0"/>
                <wp:wrapTopAndBottom/>
                <wp:docPr id="126" name="Graphic 126"/>
                <wp:cNvGraphicFramePr>
                  <a:graphicFrameLocks/>
                </wp:cNvGraphicFramePr>
                <a:graphic>
                  <a:graphicData uri="http://schemas.microsoft.com/office/word/2010/wordprocessingShape">
                    <wps:wsp>
                      <wps:cNvPr id="126" name="Graphic 126"/>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209639pt;width:144.07pt;height:.71997pt;mso-position-horizontal-relative:page;mso-position-vertical-relative:paragraph;z-index:-15666688;mso-wrap-distance-left:0;mso-wrap-distance-right:0" id="docshape126" filled="true" fillcolor="#000000" stroked="false">
                <v:fill type="solid"/>
                <w10:wrap type="topAndBottom"/>
              </v:rect>
            </w:pict>
          </mc:Fallback>
        </mc:AlternateContent>
      </w:r>
    </w:p>
    <w:p>
      <w:pPr>
        <w:tabs>
          <w:tab w:pos="1000" w:val="left" w:leader="none"/>
        </w:tabs>
        <w:spacing w:before="97"/>
        <w:ind w:left="280" w:right="0" w:firstLine="0"/>
        <w:jc w:val="left"/>
        <w:rPr>
          <w:rFonts w:ascii="Calibri"/>
          <w:sz w:val="20"/>
        </w:rPr>
      </w:pPr>
      <w:r>
        <w:rPr>
          <w:rFonts w:ascii="Calibri"/>
          <w:spacing w:val="-5"/>
          <w:sz w:val="20"/>
          <w:vertAlign w:val="superscript"/>
        </w:rPr>
        <w:t>52</w:t>
      </w:r>
      <w:r>
        <w:rPr>
          <w:rFonts w:ascii="Calibri"/>
          <w:sz w:val="20"/>
          <w:vertAlign w:val="baseline"/>
        </w:rPr>
        <w:tab/>
      </w:r>
      <w:r>
        <w:rPr>
          <w:rFonts w:ascii="Calibri"/>
          <w:color w:val="0000FF"/>
          <w:sz w:val="20"/>
          <w:u w:val="single" w:color="0000FF"/>
          <w:vertAlign w:val="baseline"/>
        </w:rPr>
        <w:t>http://www.fdi</w:t>
      </w:r>
      <w:r>
        <w:rPr>
          <w:rFonts w:ascii="Calibri"/>
          <w:color w:val="0000FF"/>
          <w:spacing w:val="-10"/>
          <w:sz w:val="20"/>
          <w:vertAlign w:val="baseline"/>
        </w:rPr>
        <w:t> </w:t>
      </w:r>
      <w:r>
        <w:rPr>
          <w:rFonts w:ascii="Calibri"/>
          <w:sz w:val="20"/>
          <w:vertAlign w:val="baseline"/>
        </w:rPr>
        <w:t>in</w:t>
      </w:r>
      <w:r>
        <w:rPr>
          <w:rFonts w:ascii="Calibri"/>
          <w:spacing w:val="-11"/>
          <w:sz w:val="20"/>
          <w:vertAlign w:val="baseline"/>
        </w:rPr>
        <w:t> </w:t>
      </w:r>
      <w:r>
        <w:rPr>
          <w:rFonts w:ascii="Calibri"/>
          <w:sz w:val="20"/>
          <w:vertAlign w:val="baseline"/>
        </w:rPr>
        <w:t>nig.</w:t>
      </w:r>
      <w:r>
        <w:rPr>
          <w:rFonts w:ascii="Calibri"/>
          <w:spacing w:val="-10"/>
          <w:sz w:val="20"/>
          <w:vertAlign w:val="baseline"/>
        </w:rPr>
        <w:t> </w:t>
      </w:r>
      <w:r>
        <w:rPr>
          <w:rFonts w:ascii="Calibri"/>
          <w:sz w:val="20"/>
          <w:vertAlign w:val="baseline"/>
        </w:rPr>
        <w:t>17/5/2013,</w:t>
      </w:r>
      <w:r>
        <w:rPr>
          <w:rFonts w:ascii="Calibri"/>
          <w:spacing w:val="-8"/>
          <w:sz w:val="20"/>
          <w:vertAlign w:val="baseline"/>
        </w:rPr>
        <w:t> </w:t>
      </w:r>
      <w:r>
        <w:rPr>
          <w:rFonts w:ascii="Calibri"/>
          <w:spacing w:val="-2"/>
          <w:sz w:val="20"/>
          <w:vertAlign w:val="baseline"/>
        </w:rPr>
        <w:t>2:43pm</w:t>
      </w:r>
    </w:p>
    <w:p>
      <w:pPr>
        <w:tabs>
          <w:tab w:pos="1000" w:val="left" w:leader="none"/>
        </w:tabs>
        <w:spacing w:before="1"/>
        <w:ind w:left="280" w:right="0" w:firstLine="0"/>
        <w:jc w:val="left"/>
        <w:rPr>
          <w:rFonts w:ascii="Calibri"/>
          <w:sz w:val="20"/>
        </w:rPr>
      </w:pPr>
      <w:r>
        <w:rPr>
          <w:rFonts w:ascii="Calibri"/>
          <w:spacing w:val="-5"/>
          <w:sz w:val="20"/>
          <w:vertAlign w:val="superscript"/>
        </w:rPr>
        <w:t>53</w:t>
      </w:r>
      <w:r>
        <w:rPr>
          <w:rFonts w:ascii="Calibri"/>
          <w:sz w:val="20"/>
          <w:vertAlign w:val="baseline"/>
        </w:rPr>
        <w:tab/>
      </w:r>
      <w:r>
        <w:rPr>
          <w:rFonts w:ascii="Calibri"/>
          <w:spacing w:val="-4"/>
          <w:sz w:val="20"/>
          <w:vertAlign w:val="baseline"/>
        </w:rPr>
        <w:t>ibid</w:t>
      </w:r>
    </w:p>
    <w:p>
      <w:pPr>
        <w:tabs>
          <w:tab w:pos="1000" w:val="left" w:leader="none"/>
        </w:tabs>
        <w:spacing w:before="1"/>
        <w:ind w:left="280" w:right="0" w:firstLine="0"/>
        <w:jc w:val="left"/>
        <w:rPr>
          <w:rFonts w:ascii="Calibri"/>
          <w:sz w:val="20"/>
        </w:rPr>
      </w:pPr>
      <w:r>
        <w:rPr>
          <w:rFonts w:ascii="Calibri"/>
          <w:spacing w:val="-5"/>
          <w:sz w:val="20"/>
          <w:vertAlign w:val="superscript"/>
        </w:rPr>
        <w:t>54</w:t>
      </w:r>
      <w:r>
        <w:rPr>
          <w:rFonts w:ascii="Calibri"/>
          <w:sz w:val="20"/>
          <w:vertAlign w:val="baseline"/>
        </w:rPr>
        <w:tab/>
      </w:r>
      <w:hyperlink r:id="rId10">
        <w:r>
          <w:rPr>
            <w:rFonts w:ascii="Calibri"/>
            <w:spacing w:val="-2"/>
            <w:sz w:val="20"/>
            <w:vertAlign w:val="baseline"/>
          </w:rPr>
          <w:t>http://www.15projects.com,</w:t>
        </w:r>
      </w:hyperlink>
      <w:r>
        <w:rPr>
          <w:rFonts w:ascii="Calibri"/>
          <w:spacing w:val="7"/>
          <w:sz w:val="20"/>
          <w:vertAlign w:val="baseline"/>
        </w:rPr>
        <w:t> </w:t>
      </w:r>
      <w:r>
        <w:rPr>
          <w:rFonts w:ascii="Calibri"/>
          <w:spacing w:val="-2"/>
          <w:sz w:val="20"/>
          <w:vertAlign w:val="baseline"/>
        </w:rPr>
        <w:t>2/9/2013,</w:t>
      </w:r>
      <w:r>
        <w:rPr>
          <w:rFonts w:ascii="Calibri"/>
          <w:spacing w:val="10"/>
          <w:sz w:val="20"/>
          <w:vertAlign w:val="baseline"/>
        </w:rPr>
        <w:t> </w:t>
      </w:r>
      <w:r>
        <w:rPr>
          <w:rFonts w:ascii="Calibri"/>
          <w:spacing w:val="-2"/>
          <w:sz w:val="20"/>
          <w:vertAlign w:val="baseline"/>
        </w:rPr>
        <w:t>6:48</w:t>
      </w:r>
      <w:r>
        <w:rPr>
          <w:rFonts w:ascii="Calibri"/>
          <w:spacing w:val="11"/>
          <w:sz w:val="20"/>
          <w:vertAlign w:val="baseline"/>
        </w:rPr>
        <w:t> </w:t>
      </w:r>
      <w:r>
        <w:rPr>
          <w:rFonts w:ascii="Calibri"/>
          <w:spacing w:val="-5"/>
          <w:sz w:val="20"/>
          <w:vertAlign w:val="baseline"/>
        </w:rPr>
        <w:t>pm</w:t>
      </w:r>
    </w:p>
    <w:p>
      <w:pPr>
        <w:spacing w:after="0"/>
        <w:jc w:val="left"/>
        <w:rPr>
          <w:rFonts w:ascii="Calibri"/>
          <w:sz w:val="20"/>
        </w:rPr>
        <w:sectPr>
          <w:pgSz w:w="11910" w:h="16840"/>
          <w:pgMar w:header="0" w:footer="724" w:top="1320" w:bottom="920" w:left="1160" w:right="680"/>
        </w:sectPr>
      </w:pPr>
    </w:p>
    <w:p>
      <w:pPr>
        <w:pStyle w:val="ListParagraph"/>
        <w:numPr>
          <w:ilvl w:val="0"/>
          <w:numId w:val="56"/>
        </w:numPr>
        <w:tabs>
          <w:tab w:pos="1721" w:val="left" w:leader="none"/>
        </w:tabs>
        <w:spacing w:line="480" w:lineRule="auto" w:before="78" w:after="0"/>
        <w:ind w:left="1721" w:right="769" w:hanging="720"/>
        <w:jc w:val="both"/>
        <w:rPr>
          <w:sz w:val="24"/>
        </w:rPr>
      </w:pPr>
      <w:r>
        <w:rPr>
          <w:sz w:val="24"/>
        </w:rPr>
        <w:t>deferred royalty payments, depending on the magnitude of investment and strategic nature of the project;</w:t>
      </w:r>
    </w:p>
    <w:p>
      <w:pPr>
        <w:pStyle w:val="ListParagraph"/>
        <w:numPr>
          <w:ilvl w:val="0"/>
          <w:numId w:val="56"/>
        </w:numPr>
        <w:tabs>
          <w:tab w:pos="1720" w:val="left" w:leader="none"/>
        </w:tabs>
        <w:spacing w:line="240" w:lineRule="auto" w:before="1" w:after="0"/>
        <w:ind w:left="1720" w:right="0" w:hanging="719"/>
        <w:jc w:val="left"/>
        <w:rPr>
          <w:sz w:val="24"/>
        </w:rPr>
      </w:pPr>
      <w:r>
        <w:rPr>
          <w:sz w:val="24"/>
        </w:rPr>
        <w:t>possible</w:t>
      </w:r>
      <w:r>
        <w:rPr>
          <w:spacing w:val="-3"/>
          <w:sz w:val="24"/>
        </w:rPr>
        <w:t> </w:t>
      </w:r>
      <w:r>
        <w:rPr>
          <w:sz w:val="24"/>
        </w:rPr>
        <w:t>capitalization</w:t>
      </w:r>
      <w:r>
        <w:rPr>
          <w:spacing w:val="-5"/>
          <w:sz w:val="24"/>
        </w:rPr>
        <w:t> </w:t>
      </w:r>
      <w:r>
        <w:rPr>
          <w:sz w:val="24"/>
        </w:rPr>
        <w:t>of</w:t>
      </w:r>
      <w:r>
        <w:rPr>
          <w:spacing w:val="-7"/>
          <w:sz w:val="24"/>
        </w:rPr>
        <w:t> </w:t>
      </w:r>
      <w:r>
        <w:rPr>
          <w:sz w:val="24"/>
        </w:rPr>
        <w:t>expenditure</w:t>
      </w:r>
      <w:r>
        <w:rPr>
          <w:spacing w:val="-1"/>
          <w:sz w:val="24"/>
        </w:rPr>
        <w:t> </w:t>
      </w:r>
      <w:r>
        <w:rPr>
          <w:sz w:val="24"/>
        </w:rPr>
        <w:t>on</w:t>
      </w:r>
      <w:r>
        <w:rPr>
          <w:spacing w:val="-4"/>
          <w:sz w:val="24"/>
        </w:rPr>
        <w:t> </w:t>
      </w:r>
      <w:r>
        <w:rPr>
          <w:sz w:val="24"/>
        </w:rPr>
        <w:t>exploration</w:t>
      </w:r>
      <w:r>
        <w:rPr>
          <w:spacing w:val="-5"/>
          <w:sz w:val="24"/>
        </w:rPr>
        <w:t> </w:t>
      </w:r>
      <w:r>
        <w:rPr>
          <w:sz w:val="24"/>
        </w:rPr>
        <w:t>and</w:t>
      </w:r>
      <w:r>
        <w:rPr>
          <w:spacing w:val="1"/>
          <w:sz w:val="24"/>
        </w:rPr>
        <w:t> </w:t>
      </w:r>
      <w:r>
        <w:rPr>
          <w:spacing w:val="-2"/>
          <w:sz w:val="24"/>
        </w:rPr>
        <w:t>surveys;</w:t>
      </w:r>
    </w:p>
    <w:p>
      <w:pPr>
        <w:pStyle w:val="BodyText"/>
      </w:pPr>
    </w:p>
    <w:p>
      <w:pPr>
        <w:pStyle w:val="ListParagraph"/>
        <w:numPr>
          <w:ilvl w:val="0"/>
          <w:numId w:val="56"/>
        </w:numPr>
        <w:tabs>
          <w:tab w:pos="1720" w:val="left" w:leader="none"/>
        </w:tabs>
        <w:spacing w:line="240" w:lineRule="auto" w:before="0" w:after="0"/>
        <w:ind w:left="1720" w:right="0" w:hanging="719"/>
        <w:jc w:val="left"/>
        <w:rPr>
          <w:sz w:val="24"/>
        </w:rPr>
      </w:pPr>
      <w:r>
        <w:rPr>
          <w:sz w:val="24"/>
        </w:rPr>
        <w:t>provision</w:t>
      </w:r>
      <w:r>
        <w:rPr>
          <w:spacing w:val="-7"/>
          <w:sz w:val="24"/>
        </w:rPr>
        <w:t> </w:t>
      </w:r>
      <w:r>
        <w:rPr>
          <w:sz w:val="24"/>
        </w:rPr>
        <w:t>of</w:t>
      </w:r>
      <w:r>
        <w:rPr>
          <w:spacing w:val="-8"/>
          <w:sz w:val="24"/>
        </w:rPr>
        <w:t> </w:t>
      </w:r>
      <w:r>
        <w:rPr>
          <w:sz w:val="24"/>
        </w:rPr>
        <w:t>100%</w:t>
      </w:r>
      <w:r>
        <w:rPr>
          <w:spacing w:val="2"/>
          <w:sz w:val="24"/>
        </w:rPr>
        <w:t> </w:t>
      </w:r>
      <w:r>
        <w:rPr>
          <w:sz w:val="24"/>
        </w:rPr>
        <w:t>foreign</w:t>
      </w:r>
      <w:r>
        <w:rPr>
          <w:spacing w:val="-5"/>
          <w:sz w:val="24"/>
        </w:rPr>
        <w:t> </w:t>
      </w:r>
      <w:r>
        <w:rPr>
          <w:sz w:val="24"/>
        </w:rPr>
        <w:t>ownership of</w:t>
      </w:r>
      <w:r>
        <w:rPr>
          <w:spacing w:val="-2"/>
          <w:sz w:val="24"/>
        </w:rPr>
        <w:t> </w:t>
      </w:r>
      <w:r>
        <w:rPr>
          <w:sz w:val="24"/>
        </w:rPr>
        <w:t>mining companies</w:t>
      </w:r>
      <w:r>
        <w:rPr>
          <w:spacing w:val="-2"/>
          <w:sz w:val="24"/>
        </w:rPr>
        <w:t> </w:t>
      </w:r>
      <w:r>
        <w:rPr>
          <w:sz w:val="24"/>
        </w:rPr>
        <w:t>or</w:t>
      </w:r>
      <w:r>
        <w:rPr>
          <w:spacing w:val="-2"/>
          <w:sz w:val="24"/>
        </w:rPr>
        <w:t> concerns;</w:t>
      </w:r>
    </w:p>
    <w:p>
      <w:pPr>
        <w:pStyle w:val="BodyText"/>
      </w:pPr>
    </w:p>
    <w:p>
      <w:pPr>
        <w:pStyle w:val="ListParagraph"/>
        <w:numPr>
          <w:ilvl w:val="0"/>
          <w:numId w:val="56"/>
        </w:numPr>
        <w:tabs>
          <w:tab w:pos="1721" w:val="left" w:leader="none"/>
        </w:tabs>
        <w:spacing w:line="480" w:lineRule="auto" w:before="0" w:after="0"/>
        <w:ind w:left="1721" w:right="750" w:hanging="720"/>
        <w:jc w:val="both"/>
        <w:rPr>
          <w:sz w:val="24"/>
        </w:rPr>
      </w:pPr>
      <w:r>
        <w:rPr>
          <w:sz w:val="24"/>
        </w:rPr>
        <w:t>in addition to the roll-over relief</w:t>
      </w:r>
      <w:r>
        <w:rPr>
          <w:spacing w:val="80"/>
          <w:sz w:val="24"/>
        </w:rPr>
        <w:t> </w:t>
      </w:r>
      <w:r>
        <w:rPr>
          <w:sz w:val="24"/>
        </w:rPr>
        <w:t>under the Capital Gains Tax Act,</w:t>
      </w:r>
      <w:r>
        <w:rPr>
          <w:sz w:val="24"/>
          <w:vertAlign w:val="superscript"/>
        </w:rPr>
        <w:t>55</w:t>
      </w:r>
      <w:r>
        <w:rPr>
          <w:sz w:val="24"/>
          <w:vertAlign w:val="baseline"/>
        </w:rPr>
        <w:t> companies replacing their plants and machinery are to enjoy once-and-for-all 95% capital</w:t>
      </w:r>
      <w:r>
        <w:rPr>
          <w:spacing w:val="-5"/>
          <w:sz w:val="24"/>
          <w:vertAlign w:val="baseline"/>
        </w:rPr>
        <w:t> </w:t>
      </w:r>
      <w:r>
        <w:rPr>
          <w:sz w:val="24"/>
          <w:vertAlign w:val="baseline"/>
        </w:rPr>
        <w:t>allowance in the first year, with 5% retention value until the asset is disposed of.</w:t>
      </w:r>
      <w:r>
        <w:rPr>
          <w:sz w:val="24"/>
          <w:vertAlign w:val="superscript"/>
        </w:rPr>
        <w:t>56</w:t>
      </w:r>
    </w:p>
    <w:p>
      <w:pPr>
        <w:pStyle w:val="Heading3"/>
        <w:numPr>
          <w:ilvl w:val="0"/>
          <w:numId w:val="46"/>
        </w:numPr>
        <w:tabs>
          <w:tab w:pos="1123" w:val="left" w:leader="none"/>
        </w:tabs>
        <w:spacing w:line="240" w:lineRule="auto" w:before="6" w:after="0"/>
        <w:ind w:left="1123" w:right="0" w:hanging="843"/>
        <w:jc w:val="both"/>
      </w:pPr>
      <w:r>
        <w:rPr>
          <w:spacing w:val="-2"/>
        </w:rPr>
        <w:t>Tourism</w:t>
      </w:r>
    </w:p>
    <w:p>
      <w:pPr>
        <w:pStyle w:val="BodyText"/>
        <w:spacing w:line="480" w:lineRule="auto" w:before="271"/>
        <w:ind w:left="1001" w:right="757"/>
        <w:jc w:val="both"/>
      </w:pPr>
      <w:r>
        <w:rPr/>
        <w:t>This sector was accorded a preferred status in 1991, which qualifies it for such tax incentives as tax holidays, longer years of moratorium</w:t>
      </w:r>
      <w:r>
        <w:rPr>
          <w:spacing w:val="-1"/>
        </w:rPr>
        <w:t> </w:t>
      </w:r>
      <w:r>
        <w:rPr/>
        <w:t>and import duty</w:t>
      </w:r>
      <w:r>
        <w:rPr>
          <w:spacing w:val="-1"/>
        </w:rPr>
        <w:t> </w:t>
      </w:r>
      <w:r>
        <w:rPr/>
        <w:t>exemption on tourism related equipment. Furthermore, 25% of income derived from tourists by hotels in convertible currencies are tax exempt, provided such income is put in a reserve fund to be utilized within 5 years of expansion or the construction of new hotels, or conference centres that are useful for tourism development.</w:t>
      </w:r>
      <w:r>
        <w:rPr>
          <w:vertAlign w:val="superscript"/>
        </w:rPr>
        <w:t>57</w:t>
      </w:r>
    </w:p>
    <w:p>
      <w:pPr>
        <w:pStyle w:val="BodyText"/>
      </w:pPr>
    </w:p>
    <w:p>
      <w:pPr>
        <w:pStyle w:val="BodyText"/>
        <w:spacing w:before="6"/>
      </w:pPr>
    </w:p>
    <w:p>
      <w:pPr>
        <w:pStyle w:val="Heading3"/>
        <w:numPr>
          <w:ilvl w:val="0"/>
          <w:numId w:val="46"/>
        </w:numPr>
        <w:tabs>
          <w:tab w:pos="1124" w:val="left" w:leader="none"/>
        </w:tabs>
        <w:spacing w:line="240" w:lineRule="auto" w:before="0" w:after="0"/>
        <w:ind w:left="1124" w:right="0" w:hanging="844"/>
        <w:jc w:val="both"/>
      </w:pPr>
      <w:r>
        <w:rPr/>
        <w:t>Energy</w:t>
      </w:r>
      <w:r>
        <w:rPr>
          <w:spacing w:val="-7"/>
        </w:rPr>
        <w:t> </w:t>
      </w:r>
      <w:r>
        <w:rPr>
          <w:spacing w:val="-2"/>
        </w:rPr>
        <w:t>Sector</w:t>
      </w:r>
    </w:p>
    <w:p>
      <w:pPr>
        <w:pStyle w:val="BodyText"/>
        <w:spacing w:line="480" w:lineRule="auto" w:before="272"/>
        <w:ind w:left="1001" w:right="753"/>
        <w:jc w:val="both"/>
      </w:pPr>
      <w:r>
        <w:rPr/>
        <w:t>All areas of investment in this sector, that is, generation, transmission or distribution are considered to be pioneer product or industry. So, there is a tax holiday of 5 to 7 years for investment in</w:t>
      </w:r>
      <w:r>
        <w:rPr>
          <w:spacing w:val="-7"/>
        </w:rPr>
        <w:t> </w:t>
      </w:r>
      <w:r>
        <w:rPr/>
        <w:t>the</w:t>
      </w:r>
      <w:r>
        <w:rPr>
          <w:spacing w:val="-3"/>
        </w:rPr>
        <w:t> </w:t>
      </w:r>
      <w:r>
        <w:rPr/>
        <w:t>sector.</w:t>
      </w:r>
      <w:r>
        <w:rPr>
          <w:spacing w:val="-5"/>
        </w:rPr>
        <w:t> </w:t>
      </w:r>
      <w:r>
        <w:rPr/>
        <w:t>In</w:t>
      </w:r>
      <w:r>
        <w:rPr>
          <w:spacing w:val="-7"/>
        </w:rPr>
        <w:t> </w:t>
      </w:r>
      <w:r>
        <w:rPr/>
        <w:t>addition,</w:t>
      </w:r>
      <w:r>
        <w:rPr>
          <w:spacing w:val="-5"/>
        </w:rPr>
        <w:t> </w:t>
      </w:r>
      <w:r>
        <w:rPr/>
        <w:t>there</w:t>
      </w:r>
      <w:r>
        <w:rPr>
          <w:spacing w:val="-3"/>
        </w:rPr>
        <w:t> </w:t>
      </w:r>
      <w:r>
        <w:rPr/>
        <w:t>has, of</w:t>
      </w:r>
      <w:r>
        <w:rPr>
          <w:spacing w:val="-9"/>
        </w:rPr>
        <w:t> </w:t>
      </w:r>
      <w:r>
        <w:rPr/>
        <w:t>recent, been</w:t>
      </w:r>
      <w:r>
        <w:rPr>
          <w:spacing w:val="-7"/>
        </w:rPr>
        <w:t> </w:t>
      </w:r>
      <w:r>
        <w:rPr/>
        <w:t>a</w:t>
      </w:r>
      <w:r>
        <w:rPr>
          <w:spacing w:val="-3"/>
        </w:rPr>
        <w:t> </w:t>
      </w:r>
      <w:r>
        <w:rPr/>
        <w:t>deregulation and total sale of the sector resulting in the emergence of Independent Power</w:t>
      </w:r>
      <w:r>
        <w:rPr>
          <w:spacing w:val="80"/>
        </w:rPr>
        <w:t> </w:t>
      </w:r>
      <w:r>
        <w:rPr/>
        <w:t>Producers (IPP) that will soon start operation in Nigeria.</w:t>
      </w:r>
    </w:p>
    <w:p>
      <w:pPr>
        <w:pStyle w:val="BodyText"/>
        <w:rPr>
          <w:sz w:val="20"/>
        </w:rPr>
      </w:pPr>
    </w:p>
    <w:p>
      <w:pPr>
        <w:pStyle w:val="BodyText"/>
        <w:rPr>
          <w:sz w:val="20"/>
        </w:rPr>
      </w:pP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650304">
                <wp:simplePos x="0" y="0"/>
                <wp:positionH relativeFrom="page">
                  <wp:posOffset>914704</wp:posOffset>
                </wp:positionH>
                <wp:positionV relativeFrom="paragraph">
                  <wp:posOffset>177319</wp:posOffset>
                </wp:positionV>
                <wp:extent cx="1830070" cy="9525"/>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62178pt;width:144.07pt;height:.71997pt;mso-position-horizontal-relative:page;mso-position-vertical-relative:paragraph;z-index:-15666176;mso-wrap-distance-left:0;mso-wrap-distance-right:0" id="docshape127" filled="true" fillcolor="#000000" stroked="false">
                <v:fill type="solid"/>
                <w10:wrap type="topAndBottom"/>
              </v:rect>
            </w:pict>
          </mc:Fallback>
        </mc:AlternateContent>
      </w:r>
    </w:p>
    <w:p>
      <w:pPr>
        <w:tabs>
          <w:tab w:pos="1000" w:val="left" w:leader="none"/>
        </w:tabs>
        <w:spacing w:before="97"/>
        <w:ind w:left="280" w:right="0" w:firstLine="0"/>
        <w:jc w:val="left"/>
        <w:rPr>
          <w:rFonts w:ascii="Calibri"/>
          <w:sz w:val="20"/>
        </w:rPr>
      </w:pPr>
      <w:r>
        <w:rPr>
          <w:rFonts w:ascii="Calibri"/>
          <w:spacing w:val="-5"/>
          <w:sz w:val="20"/>
          <w:vertAlign w:val="superscript"/>
        </w:rPr>
        <w:t>55</w:t>
      </w:r>
      <w:r>
        <w:rPr>
          <w:rFonts w:ascii="Calibri"/>
          <w:sz w:val="20"/>
          <w:vertAlign w:val="baseline"/>
        </w:rPr>
        <w:tab/>
        <w:t>Cap.</w:t>
      </w:r>
      <w:r>
        <w:rPr>
          <w:rFonts w:ascii="Calibri"/>
          <w:spacing w:val="-2"/>
          <w:sz w:val="20"/>
          <w:vertAlign w:val="baseline"/>
        </w:rPr>
        <w:t> </w:t>
      </w:r>
      <w:r>
        <w:rPr>
          <w:rFonts w:ascii="Calibri"/>
          <w:sz w:val="20"/>
          <w:vertAlign w:val="baseline"/>
        </w:rPr>
        <w:t>C1,</w:t>
      </w:r>
      <w:r>
        <w:rPr>
          <w:rFonts w:ascii="Calibri"/>
          <w:spacing w:val="-4"/>
          <w:sz w:val="20"/>
          <w:vertAlign w:val="baseline"/>
        </w:rPr>
        <w:t> </w:t>
      </w:r>
      <w:r>
        <w:rPr>
          <w:rFonts w:ascii="Calibri"/>
          <w:sz w:val="20"/>
          <w:vertAlign w:val="baseline"/>
        </w:rPr>
        <w:t>Laws</w:t>
      </w:r>
      <w:r>
        <w:rPr>
          <w:rFonts w:ascii="Calibri"/>
          <w:spacing w:val="-4"/>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Federation</w:t>
      </w:r>
      <w:r>
        <w:rPr>
          <w:rFonts w:ascii="Calibri"/>
          <w:spacing w:val="-7"/>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Nigeria,</w:t>
      </w:r>
      <w:r>
        <w:rPr>
          <w:rFonts w:ascii="Calibri"/>
          <w:spacing w:val="-5"/>
          <w:sz w:val="20"/>
          <w:vertAlign w:val="baseline"/>
        </w:rPr>
        <w:t> </w:t>
      </w:r>
      <w:r>
        <w:rPr>
          <w:rFonts w:ascii="Calibri"/>
          <w:spacing w:val="-4"/>
          <w:sz w:val="20"/>
          <w:vertAlign w:val="baseline"/>
        </w:rPr>
        <w:t>2004</w:t>
      </w:r>
    </w:p>
    <w:p>
      <w:pPr>
        <w:tabs>
          <w:tab w:pos="1000" w:val="left" w:leader="none"/>
        </w:tabs>
        <w:spacing w:before="1"/>
        <w:ind w:left="280" w:right="0" w:firstLine="0"/>
        <w:jc w:val="left"/>
        <w:rPr>
          <w:rFonts w:ascii="Calibri"/>
          <w:sz w:val="20"/>
        </w:rPr>
      </w:pPr>
      <w:r>
        <w:rPr>
          <w:rFonts w:ascii="Calibri"/>
          <w:spacing w:val="-5"/>
          <w:sz w:val="20"/>
          <w:vertAlign w:val="superscript"/>
        </w:rPr>
        <w:t>56</w:t>
      </w:r>
      <w:r>
        <w:rPr>
          <w:rFonts w:ascii="Calibri"/>
          <w:sz w:val="20"/>
          <w:vertAlign w:val="baseline"/>
        </w:rPr>
        <w:tab/>
      </w:r>
      <w:hyperlink r:id="rId11">
        <w:r>
          <w:rPr>
            <w:rFonts w:ascii="Calibri"/>
            <w:color w:val="0000FF"/>
            <w:spacing w:val="-2"/>
            <w:sz w:val="20"/>
            <w:u w:val="single" w:color="0000FF"/>
            <w:vertAlign w:val="baseline"/>
          </w:rPr>
          <w:t>http://www.15projects.com.2/9/2013</w:t>
        </w:r>
        <w:r>
          <w:rPr>
            <w:rFonts w:ascii="Calibri"/>
            <w:spacing w:val="-2"/>
            <w:sz w:val="20"/>
            <w:vertAlign w:val="baseline"/>
          </w:rPr>
          <w:t>,</w:t>
        </w:r>
      </w:hyperlink>
      <w:r>
        <w:rPr>
          <w:rFonts w:ascii="Calibri"/>
          <w:spacing w:val="13"/>
          <w:sz w:val="20"/>
          <w:vertAlign w:val="baseline"/>
        </w:rPr>
        <w:t> </w:t>
      </w:r>
      <w:r>
        <w:rPr>
          <w:rFonts w:ascii="Calibri"/>
          <w:spacing w:val="-2"/>
          <w:sz w:val="20"/>
          <w:vertAlign w:val="baseline"/>
        </w:rPr>
        <w:t>5:21</w:t>
      </w:r>
      <w:r>
        <w:rPr>
          <w:rFonts w:ascii="Calibri"/>
          <w:spacing w:val="18"/>
          <w:sz w:val="20"/>
          <w:vertAlign w:val="baseline"/>
        </w:rPr>
        <w:t> </w:t>
      </w:r>
      <w:r>
        <w:rPr>
          <w:rFonts w:ascii="Calibri"/>
          <w:spacing w:val="-5"/>
          <w:sz w:val="20"/>
          <w:vertAlign w:val="baseline"/>
        </w:rPr>
        <w:t>pm.</w:t>
      </w:r>
    </w:p>
    <w:p>
      <w:pPr>
        <w:tabs>
          <w:tab w:pos="1000" w:val="left" w:leader="none"/>
        </w:tabs>
        <w:spacing w:before="1"/>
        <w:ind w:left="280" w:right="0" w:firstLine="0"/>
        <w:jc w:val="left"/>
        <w:rPr>
          <w:rFonts w:ascii="Calibri"/>
          <w:sz w:val="20"/>
        </w:rPr>
      </w:pPr>
      <w:r>
        <w:rPr>
          <w:rFonts w:ascii="Calibri"/>
          <w:spacing w:val="-5"/>
          <w:sz w:val="20"/>
          <w:vertAlign w:val="superscript"/>
        </w:rPr>
        <w:t>57</w:t>
      </w:r>
      <w:r>
        <w:rPr>
          <w:rFonts w:ascii="Calibri"/>
          <w:sz w:val="20"/>
          <w:vertAlign w:val="baseline"/>
        </w:rPr>
        <w:tab/>
      </w:r>
      <w:r>
        <w:rPr>
          <w:rFonts w:ascii="Calibri"/>
          <w:spacing w:val="-4"/>
          <w:sz w:val="20"/>
          <w:vertAlign w:val="baseline"/>
        </w:rPr>
        <w:t>ibid</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0"/>
        <w:jc w:val="both"/>
      </w:pPr>
      <w:r>
        <w:rPr/>
        <w:t>In fact, the Nigerian Government has now handed over the successor companies of</w:t>
      </w:r>
      <w:r>
        <w:rPr>
          <w:spacing w:val="40"/>
        </w:rPr>
        <w:t> </w:t>
      </w:r>
      <w:r>
        <w:rPr/>
        <w:t>the Power Holding Company of Nigeria (PHCN) to the new owners. These new investors are six power generating companies and nine distribution firms that have completed</w:t>
      </w:r>
      <w:r>
        <w:rPr>
          <w:spacing w:val="67"/>
          <w:w w:val="150"/>
        </w:rPr>
        <w:t> </w:t>
      </w:r>
      <w:r>
        <w:rPr/>
        <w:t>payments</w:t>
      </w:r>
      <w:r>
        <w:rPr>
          <w:spacing w:val="72"/>
          <w:w w:val="150"/>
        </w:rPr>
        <w:t> </w:t>
      </w:r>
      <w:r>
        <w:rPr/>
        <w:t>of</w:t>
      </w:r>
      <w:r>
        <w:rPr>
          <w:spacing w:val="62"/>
          <w:w w:val="150"/>
        </w:rPr>
        <w:t> </w:t>
      </w:r>
      <w:r>
        <w:rPr/>
        <w:t>their</w:t>
      </w:r>
      <w:r>
        <w:rPr>
          <w:spacing w:val="77"/>
          <w:w w:val="150"/>
        </w:rPr>
        <w:t> </w:t>
      </w:r>
      <w:r>
        <w:rPr/>
        <w:t>bid</w:t>
      </w:r>
      <w:r>
        <w:rPr>
          <w:spacing w:val="69"/>
          <w:w w:val="150"/>
        </w:rPr>
        <w:t> </w:t>
      </w:r>
      <w:r>
        <w:rPr/>
        <w:t>amounts.</w:t>
      </w:r>
      <w:r>
        <w:rPr>
          <w:spacing w:val="73"/>
          <w:w w:val="150"/>
        </w:rPr>
        <w:t> </w:t>
      </w:r>
      <w:r>
        <w:rPr/>
        <w:t>They</w:t>
      </w:r>
      <w:r>
        <w:rPr>
          <w:spacing w:val="69"/>
          <w:w w:val="150"/>
        </w:rPr>
        <w:t> </w:t>
      </w:r>
      <w:r>
        <w:rPr/>
        <w:t>include</w:t>
      </w:r>
      <w:r>
        <w:rPr>
          <w:spacing w:val="74"/>
          <w:w w:val="150"/>
        </w:rPr>
        <w:t> </w:t>
      </w:r>
      <w:r>
        <w:rPr/>
        <w:t>Mainstream</w:t>
      </w:r>
      <w:r>
        <w:rPr>
          <w:spacing w:val="61"/>
          <w:w w:val="150"/>
        </w:rPr>
        <w:t> </w:t>
      </w:r>
      <w:r>
        <w:rPr>
          <w:spacing w:val="-2"/>
        </w:rPr>
        <w:t>Energy,</w:t>
      </w:r>
    </w:p>
    <w:p>
      <w:pPr>
        <w:pStyle w:val="BodyText"/>
        <w:spacing w:before="1"/>
        <w:ind w:left="1001"/>
        <w:jc w:val="both"/>
      </w:pPr>
      <w:r>
        <w:rPr/>
        <w:t>Amperion</w:t>
      </w:r>
      <w:r>
        <w:rPr>
          <w:spacing w:val="-8"/>
        </w:rPr>
        <w:t> </w:t>
      </w:r>
      <w:r>
        <w:rPr/>
        <w:t>Power, West</w:t>
      </w:r>
      <w:r>
        <w:rPr>
          <w:spacing w:val="4"/>
        </w:rPr>
        <w:t> </w:t>
      </w:r>
      <w:r>
        <w:rPr/>
        <w:t>Power</w:t>
      </w:r>
      <w:r>
        <w:rPr>
          <w:spacing w:val="-4"/>
        </w:rPr>
        <w:t> </w:t>
      </w:r>
      <w:r>
        <w:rPr/>
        <w:t>Gas,</w:t>
      </w:r>
      <w:r>
        <w:rPr>
          <w:spacing w:val="1"/>
        </w:rPr>
        <w:t> </w:t>
      </w:r>
      <w:r>
        <w:rPr/>
        <w:t>and</w:t>
      </w:r>
      <w:r>
        <w:rPr>
          <w:spacing w:val="-2"/>
        </w:rPr>
        <w:t> </w:t>
      </w:r>
      <w:r>
        <w:rPr/>
        <w:t>Integrated</w:t>
      </w:r>
      <w:r>
        <w:rPr>
          <w:spacing w:val="-6"/>
        </w:rPr>
        <w:t> </w:t>
      </w:r>
      <w:r>
        <w:rPr/>
        <w:t>Energy</w:t>
      </w:r>
      <w:r>
        <w:rPr>
          <w:spacing w:val="-4"/>
        </w:rPr>
        <w:t> </w:t>
      </w:r>
      <w:r>
        <w:rPr>
          <w:spacing w:val="-5"/>
        </w:rPr>
        <w:t>.</w:t>
      </w:r>
      <w:r>
        <w:rPr>
          <w:spacing w:val="-5"/>
          <w:vertAlign w:val="superscript"/>
        </w:rPr>
        <w:t>58</w:t>
      </w:r>
    </w:p>
    <w:p>
      <w:pPr>
        <w:pStyle w:val="BodyText"/>
      </w:pPr>
    </w:p>
    <w:p>
      <w:pPr>
        <w:pStyle w:val="BodyText"/>
      </w:pPr>
    </w:p>
    <w:p>
      <w:pPr>
        <w:pStyle w:val="BodyText"/>
        <w:spacing w:before="5"/>
      </w:pPr>
    </w:p>
    <w:p>
      <w:pPr>
        <w:pStyle w:val="Heading3"/>
        <w:numPr>
          <w:ilvl w:val="0"/>
          <w:numId w:val="46"/>
        </w:numPr>
        <w:tabs>
          <w:tab w:pos="1056" w:val="left" w:leader="none"/>
        </w:tabs>
        <w:spacing w:line="240" w:lineRule="auto" w:before="1" w:after="0"/>
        <w:ind w:left="1056" w:right="0" w:hanging="776"/>
        <w:jc w:val="both"/>
      </w:pPr>
      <w:r>
        <w:rPr/>
        <w:t>Telecommunications</w:t>
      </w:r>
      <w:r>
        <w:rPr>
          <w:spacing w:val="-12"/>
        </w:rPr>
        <w:t> </w:t>
      </w:r>
      <w:r>
        <w:rPr>
          <w:spacing w:val="-2"/>
        </w:rPr>
        <w:t>Sector</w:t>
      </w:r>
    </w:p>
    <w:p>
      <w:pPr>
        <w:pStyle w:val="BodyText"/>
        <w:spacing w:line="480" w:lineRule="auto" w:before="271"/>
        <w:ind w:left="1001" w:right="750"/>
        <w:jc w:val="both"/>
      </w:pPr>
      <w:r>
        <w:rPr/>
        <w:t>Nigeria is one of the biggest and fastest growing telecommunications market in</w:t>
      </w:r>
      <w:r>
        <w:rPr>
          <w:spacing w:val="40"/>
        </w:rPr>
        <w:t> </w:t>
      </w:r>
      <w:r>
        <w:rPr/>
        <w:t>Africa, attracting huge amounts</w:t>
      </w:r>
      <w:r>
        <w:rPr>
          <w:spacing w:val="-4"/>
        </w:rPr>
        <w:t> </w:t>
      </w:r>
      <w:r>
        <w:rPr/>
        <w:t>of</w:t>
      </w:r>
      <w:r>
        <w:rPr>
          <w:spacing w:val="-5"/>
        </w:rPr>
        <w:t> </w:t>
      </w:r>
      <w:r>
        <w:rPr/>
        <w:t>foreign</w:t>
      </w:r>
      <w:r>
        <w:rPr>
          <w:spacing w:val="-2"/>
        </w:rPr>
        <w:t> </w:t>
      </w:r>
      <w:r>
        <w:rPr/>
        <w:t>investment, and is yet standing</w:t>
      </w:r>
      <w:r>
        <w:rPr>
          <w:spacing w:val="-2"/>
        </w:rPr>
        <w:t> </w:t>
      </w:r>
      <w:r>
        <w:rPr/>
        <w:t>at relatively low levels of market penetration. That is, its potentials in this sector have not been fully tapped. Far reaching liberalization efforts of the telecommunications sector by the Government have led to many companies providing virtually all kinds of telecommunications services in an independently regulated market. After a decade of failed privatization attempts, the incumbent national telephone provider, NITEL, and its mobile arm, M-Tel, are currently in liquidation.</w:t>
      </w:r>
    </w:p>
    <w:p>
      <w:pPr>
        <w:pStyle w:val="BodyText"/>
        <w:spacing w:line="480" w:lineRule="auto" w:before="2"/>
        <w:ind w:left="1001" w:right="747"/>
        <w:jc w:val="both"/>
      </w:pPr>
      <w:r>
        <w:rPr/>
        <w:t>Nigeria has overtaken South Africa to become the continent‟s largest mobile market, with an estimated 100 million subscribers, and yet, market penetration is now over 70%.</w:t>
      </w:r>
      <w:r>
        <w:rPr>
          <w:vertAlign w:val="superscript"/>
        </w:rPr>
        <w:t>59</w:t>
      </w:r>
      <w:r>
        <w:rPr>
          <w:vertAlign w:val="baseline"/>
        </w:rPr>
        <w:t> The telecommunications industry has also provided jobs to millions of </w:t>
      </w:r>
      <w:r>
        <w:rPr>
          <w:spacing w:val="-2"/>
          <w:vertAlign w:val="baseline"/>
        </w:rPr>
        <w:t>Nigerians.</w:t>
      </w:r>
    </w:p>
    <w:p>
      <w:pPr>
        <w:pStyle w:val="BodyText"/>
        <w:spacing w:line="480" w:lineRule="auto"/>
        <w:ind w:left="1001" w:right="757"/>
        <w:jc w:val="both"/>
      </w:pPr>
      <w:r>
        <w:rPr/>
        <w:t>The growth in investment in telecommunications in Nigeria has been made possible because of the incentives provided by</w:t>
      </w:r>
      <w:r>
        <w:rPr>
          <w:spacing w:val="-1"/>
        </w:rPr>
        <w:t> </w:t>
      </w:r>
      <w:r>
        <w:rPr/>
        <w:t>the Government. Some of these incentives are:</w:t>
      </w:r>
    </w:p>
    <w:p>
      <w:pPr>
        <w:pStyle w:val="ListParagraph"/>
        <w:numPr>
          <w:ilvl w:val="0"/>
          <w:numId w:val="57"/>
        </w:numPr>
        <w:tabs>
          <w:tab w:pos="1719" w:val="left" w:leader="none"/>
        </w:tabs>
        <w:spacing w:line="240" w:lineRule="auto" w:before="1" w:after="0"/>
        <w:ind w:left="1719" w:right="0" w:hanging="718"/>
        <w:jc w:val="both"/>
        <w:rPr>
          <w:sz w:val="24"/>
        </w:rPr>
      </w:pPr>
      <w:r>
        <w:rPr>
          <w:sz w:val="24"/>
        </w:rPr>
        <w:t>Provision</w:t>
      </w:r>
      <w:r>
        <w:rPr>
          <w:spacing w:val="-6"/>
          <w:sz w:val="24"/>
        </w:rPr>
        <w:t> </w:t>
      </w:r>
      <w:r>
        <w:rPr>
          <w:sz w:val="24"/>
        </w:rPr>
        <w:t>of</w:t>
      </w:r>
      <w:r>
        <w:rPr>
          <w:spacing w:val="-8"/>
          <w:sz w:val="24"/>
        </w:rPr>
        <w:t> </w:t>
      </w:r>
      <w:r>
        <w:rPr>
          <w:sz w:val="24"/>
        </w:rPr>
        <w:t>national infrastructure</w:t>
      </w:r>
      <w:r>
        <w:rPr>
          <w:spacing w:val="-1"/>
          <w:sz w:val="24"/>
        </w:rPr>
        <w:t> </w:t>
      </w:r>
      <w:r>
        <w:rPr>
          <w:sz w:val="24"/>
        </w:rPr>
        <w:t>such</w:t>
      </w:r>
      <w:r>
        <w:rPr>
          <w:spacing w:val="-5"/>
          <w:sz w:val="24"/>
        </w:rPr>
        <w:t> as:</w:t>
      </w:r>
    </w:p>
    <w:p>
      <w:pPr>
        <w:pStyle w:val="BodyText"/>
      </w:pPr>
    </w:p>
    <w:p>
      <w:pPr>
        <w:pStyle w:val="ListParagraph"/>
        <w:numPr>
          <w:ilvl w:val="1"/>
          <w:numId w:val="57"/>
        </w:numPr>
        <w:tabs>
          <w:tab w:pos="2068" w:val="left" w:leader="none"/>
        </w:tabs>
        <w:spacing w:line="240" w:lineRule="auto" w:before="0" w:after="0"/>
        <w:ind w:left="2068" w:right="0" w:hanging="347"/>
        <w:jc w:val="left"/>
        <w:rPr>
          <w:sz w:val="24"/>
        </w:rPr>
      </w:pPr>
      <w:r>
        <w:rPr>
          <w:sz w:val="24"/>
        </w:rPr>
        <w:t>Back</w:t>
      </w:r>
      <w:r>
        <w:rPr>
          <w:spacing w:val="-3"/>
          <w:sz w:val="24"/>
        </w:rPr>
        <w:t> </w:t>
      </w:r>
      <w:r>
        <w:rPr>
          <w:sz w:val="24"/>
        </w:rPr>
        <w:t>bone</w:t>
      </w:r>
      <w:r>
        <w:rPr>
          <w:spacing w:val="-1"/>
          <w:sz w:val="24"/>
        </w:rPr>
        <w:t> </w:t>
      </w:r>
      <w:r>
        <w:rPr>
          <w:sz w:val="24"/>
        </w:rPr>
        <w:t>networks;</w:t>
      </w:r>
      <w:r>
        <w:rPr>
          <w:spacing w:val="-4"/>
          <w:sz w:val="24"/>
        </w:rPr>
        <w:t> </w:t>
      </w:r>
      <w:r>
        <w:rPr>
          <w:spacing w:val="-5"/>
          <w:sz w:val="24"/>
        </w:rPr>
        <w:t>and</w:t>
      </w:r>
    </w:p>
    <w:p>
      <w:pPr>
        <w:pStyle w:val="BodyText"/>
      </w:pPr>
    </w:p>
    <w:p>
      <w:pPr>
        <w:pStyle w:val="ListParagraph"/>
        <w:numPr>
          <w:ilvl w:val="1"/>
          <w:numId w:val="57"/>
        </w:numPr>
        <w:tabs>
          <w:tab w:pos="2130" w:val="left" w:leader="none"/>
        </w:tabs>
        <w:spacing w:line="240" w:lineRule="auto" w:before="0" w:after="0"/>
        <w:ind w:left="2130" w:right="0" w:hanging="409"/>
        <w:jc w:val="left"/>
        <w:rPr>
          <w:sz w:val="24"/>
        </w:rPr>
      </w:pPr>
      <w:r>
        <w:rPr>
          <w:sz w:val="24"/>
        </w:rPr>
        <w:t>Fibre</w:t>
      </w:r>
      <w:r>
        <w:rPr>
          <w:spacing w:val="-2"/>
          <w:sz w:val="24"/>
        </w:rPr>
        <w:t> </w:t>
      </w:r>
      <w:r>
        <w:rPr>
          <w:sz w:val="24"/>
        </w:rPr>
        <w:t>to</w:t>
      </w:r>
      <w:r>
        <w:rPr>
          <w:spacing w:val="-4"/>
          <w:sz w:val="24"/>
        </w:rPr>
        <w:t> </w:t>
      </w:r>
      <w:r>
        <w:rPr>
          <w:sz w:val="24"/>
        </w:rPr>
        <w:t>the</w:t>
      </w:r>
      <w:r>
        <w:rPr>
          <w:spacing w:val="-2"/>
          <w:sz w:val="24"/>
        </w:rPr>
        <w:t> </w:t>
      </w:r>
      <w:r>
        <w:rPr>
          <w:sz w:val="24"/>
        </w:rPr>
        <w:t>Home</w:t>
      </w:r>
      <w:r>
        <w:rPr>
          <w:spacing w:val="-1"/>
          <w:sz w:val="24"/>
        </w:rPr>
        <w:t> </w:t>
      </w:r>
      <w:r>
        <w:rPr>
          <w:sz w:val="24"/>
        </w:rPr>
        <w:t>(FTTH)</w:t>
      </w:r>
      <w:r>
        <w:rPr>
          <w:spacing w:val="-5"/>
          <w:sz w:val="24"/>
        </w:rPr>
        <w:t> </w:t>
      </w:r>
      <w:r>
        <w:rPr>
          <w:sz w:val="24"/>
        </w:rPr>
        <w:t>optic</w:t>
      </w:r>
      <w:r>
        <w:rPr>
          <w:spacing w:val="4"/>
          <w:sz w:val="24"/>
        </w:rPr>
        <w:t> </w:t>
      </w:r>
      <w:r>
        <w:rPr>
          <w:spacing w:val="-2"/>
          <w:sz w:val="24"/>
        </w:rPr>
        <w:t>infrastructure.</w:t>
      </w:r>
    </w:p>
    <w:p>
      <w:pPr>
        <w:pStyle w:val="BodyText"/>
        <w:spacing w:before="126"/>
        <w:rPr>
          <w:sz w:val="20"/>
        </w:rPr>
      </w:pPr>
      <w:r>
        <w:rPr/>
        <mc:AlternateContent>
          <mc:Choice Requires="wps">
            <w:drawing>
              <wp:anchor distT="0" distB="0" distL="0" distR="0" allowOverlap="1" layoutInCell="1" locked="0" behindDoc="1" simplePos="0" relativeHeight="487650816">
                <wp:simplePos x="0" y="0"/>
                <wp:positionH relativeFrom="page">
                  <wp:posOffset>914704</wp:posOffset>
                </wp:positionH>
                <wp:positionV relativeFrom="paragraph">
                  <wp:posOffset>241476</wp:posOffset>
                </wp:positionV>
                <wp:extent cx="1830070" cy="9525"/>
                <wp:effectExtent l="0" t="0" r="0" b="0"/>
                <wp:wrapTopAndBottom/>
                <wp:docPr id="128" name="Graphic 128"/>
                <wp:cNvGraphicFramePr>
                  <a:graphicFrameLocks/>
                </wp:cNvGraphicFramePr>
                <a:graphic>
                  <a:graphicData uri="http://schemas.microsoft.com/office/word/2010/wordprocessingShape">
                    <wps:wsp>
                      <wps:cNvPr id="128" name="Graphic 128"/>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013937pt;width:144.07pt;height:.71997pt;mso-position-horizontal-relative:page;mso-position-vertical-relative:paragraph;z-index:-15665664;mso-wrap-distance-left:0;mso-wrap-distance-right:0" id="docshape128" filled="true" fillcolor="#000000" stroked="false">
                <v:fill type="solid"/>
                <w10:wrap type="topAndBottom"/>
              </v:rect>
            </w:pict>
          </mc:Fallback>
        </mc:AlternateContent>
      </w:r>
    </w:p>
    <w:p>
      <w:pPr>
        <w:tabs>
          <w:tab w:pos="1000" w:val="left" w:leader="none"/>
        </w:tabs>
        <w:spacing w:before="103"/>
        <w:ind w:left="280" w:right="0" w:firstLine="0"/>
        <w:jc w:val="left"/>
        <w:rPr>
          <w:rFonts w:ascii="Calibri"/>
          <w:sz w:val="20"/>
        </w:rPr>
      </w:pPr>
      <w:r>
        <w:rPr>
          <w:rFonts w:ascii="Calibri"/>
          <w:spacing w:val="-5"/>
          <w:sz w:val="20"/>
          <w:vertAlign w:val="superscript"/>
        </w:rPr>
        <w:t>58</w:t>
      </w:r>
      <w:r>
        <w:rPr>
          <w:rFonts w:ascii="Calibri"/>
          <w:sz w:val="20"/>
          <w:vertAlign w:val="baseline"/>
        </w:rPr>
        <w:tab/>
        <w:t>Daily</w:t>
      </w:r>
      <w:r>
        <w:rPr>
          <w:rFonts w:ascii="Calibri"/>
          <w:spacing w:val="-14"/>
          <w:sz w:val="20"/>
          <w:vertAlign w:val="baseline"/>
        </w:rPr>
        <w:t> </w:t>
      </w:r>
      <w:r>
        <w:rPr>
          <w:rFonts w:ascii="Calibri"/>
          <w:sz w:val="20"/>
          <w:vertAlign w:val="baseline"/>
        </w:rPr>
        <w:t>Trust</w:t>
      </w:r>
      <w:r>
        <w:rPr>
          <w:rFonts w:ascii="Calibri"/>
          <w:spacing w:val="-11"/>
          <w:sz w:val="20"/>
          <w:vertAlign w:val="baseline"/>
        </w:rPr>
        <w:t> </w:t>
      </w:r>
      <w:r>
        <w:rPr>
          <w:rFonts w:ascii="Calibri"/>
          <w:sz w:val="20"/>
          <w:vertAlign w:val="baseline"/>
        </w:rPr>
        <w:t>Newspapers,</w:t>
      </w:r>
      <w:r>
        <w:rPr>
          <w:rFonts w:ascii="Calibri"/>
          <w:spacing w:val="-8"/>
          <w:sz w:val="20"/>
          <w:vertAlign w:val="baseline"/>
        </w:rPr>
        <w:t> </w:t>
      </w:r>
      <w:r>
        <w:rPr>
          <w:rFonts w:ascii="Calibri"/>
          <w:sz w:val="20"/>
          <w:vertAlign w:val="baseline"/>
        </w:rPr>
        <w:t>Tuesday,</w:t>
      </w:r>
      <w:r>
        <w:rPr>
          <w:rFonts w:ascii="Calibri"/>
          <w:spacing w:val="-9"/>
          <w:sz w:val="20"/>
          <w:vertAlign w:val="baseline"/>
        </w:rPr>
        <w:t> </w:t>
      </w:r>
      <w:r>
        <w:rPr>
          <w:rFonts w:ascii="Calibri"/>
          <w:sz w:val="20"/>
          <w:vertAlign w:val="baseline"/>
        </w:rPr>
        <w:t>1/10/2013,</w:t>
      </w:r>
      <w:r>
        <w:rPr>
          <w:rFonts w:ascii="Calibri"/>
          <w:spacing w:val="-8"/>
          <w:sz w:val="20"/>
          <w:vertAlign w:val="baseline"/>
        </w:rPr>
        <w:t> </w:t>
      </w:r>
      <w:r>
        <w:rPr>
          <w:rFonts w:ascii="Calibri"/>
          <w:sz w:val="20"/>
          <w:vertAlign w:val="baseline"/>
        </w:rPr>
        <w:t>pages</w:t>
      </w:r>
      <w:r>
        <w:rPr>
          <w:rFonts w:ascii="Calibri"/>
          <w:spacing w:val="-6"/>
          <w:sz w:val="20"/>
          <w:vertAlign w:val="baseline"/>
        </w:rPr>
        <w:t> </w:t>
      </w:r>
      <w:r>
        <w:rPr>
          <w:rFonts w:ascii="Calibri"/>
          <w:sz w:val="20"/>
          <w:vertAlign w:val="baseline"/>
        </w:rPr>
        <w:t>1-</w:t>
      </w:r>
      <w:r>
        <w:rPr>
          <w:rFonts w:ascii="Calibri"/>
          <w:spacing w:val="-10"/>
          <w:sz w:val="20"/>
          <w:vertAlign w:val="baseline"/>
        </w:rPr>
        <w:t>6</w:t>
      </w:r>
    </w:p>
    <w:p>
      <w:pPr>
        <w:tabs>
          <w:tab w:pos="1000" w:val="left" w:leader="none"/>
        </w:tabs>
        <w:spacing w:before="0"/>
        <w:ind w:left="280" w:right="0" w:firstLine="0"/>
        <w:jc w:val="left"/>
        <w:rPr>
          <w:rFonts w:ascii="Calibri"/>
          <w:sz w:val="20"/>
        </w:rPr>
      </w:pPr>
      <w:r>
        <w:rPr>
          <w:rFonts w:ascii="Calibri"/>
          <w:spacing w:val="-5"/>
          <w:sz w:val="20"/>
          <w:vertAlign w:val="superscript"/>
        </w:rPr>
        <w:t>59</w:t>
      </w:r>
      <w:r>
        <w:rPr>
          <w:rFonts w:ascii="Calibri"/>
          <w:sz w:val="20"/>
          <w:vertAlign w:val="baseline"/>
        </w:rPr>
        <w:tab/>
      </w:r>
      <w:hyperlink r:id="rId12">
        <w:r>
          <w:rPr>
            <w:rFonts w:ascii="Calibri"/>
            <w:spacing w:val="-2"/>
            <w:sz w:val="20"/>
            <w:vertAlign w:val="baseline"/>
          </w:rPr>
          <w:t>http://www.nipc.gov.ng:</w:t>
        </w:r>
      </w:hyperlink>
      <w:r>
        <w:rPr>
          <w:rFonts w:ascii="Calibri"/>
          <w:spacing w:val="6"/>
          <w:sz w:val="20"/>
          <w:vertAlign w:val="baseline"/>
        </w:rPr>
        <w:t> </w:t>
      </w:r>
      <w:r>
        <w:rPr>
          <w:rFonts w:ascii="Calibri"/>
          <w:spacing w:val="-2"/>
          <w:sz w:val="20"/>
          <w:vertAlign w:val="baseline"/>
        </w:rPr>
        <w:t>30/8/15,</w:t>
      </w:r>
      <w:r>
        <w:rPr>
          <w:rFonts w:ascii="Calibri"/>
          <w:spacing w:val="14"/>
          <w:sz w:val="20"/>
          <w:vertAlign w:val="baseline"/>
        </w:rPr>
        <w:t> </w:t>
      </w:r>
      <w:r>
        <w:rPr>
          <w:rFonts w:ascii="Calibri"/>
          <w:spacing w:val="-2"/>
          <w:sz w:val="20"/>
          <w:vertAlign w:val="baseline"/>
        </w:rPr>
        <w:t>4:09am</w:t>
      </w:r>
    </w:p>
    <w:p>
      <w:pPr>
        <w:spacing w:after="0"/>
        <w:jc w:val="left"/>
        <w:rPr>
          <w:rFonts w:ascii="Calibri"/>
          <w:sz w:val="20"/>
        </w:rPr>
        <w:sectPr>
          <w:pgSz w:w="11910" w:h="16840"/>
          <w:pgMar w:header="0" w:footer="724" w:top="1340" w:bottom="920" w:left="1160" w:right="680"/>
        </w:sectPr>
      </w:pPr>
    </w:p>
    <w:p>
      <w:pPr>
        <w:pStyle w:val="ListParagraph"/>
        <w:numPr>
          <w:ilvl w:val="0"/>
          <w:numId w:val="57"/>
        </w:numPr>
        <w:tabs>
          <w:tab w:pos="1720" w:val="left" w:leader="none"/>
        </w:tabs>
        <w:spacing w:line="240" w:lineRule="auto" w:before="78" w:after="0"/>
        <w:ind w:left="1720" w:right="0" w:hanging="719"/>
        <w:jc w:val="left"/>
        <w:rPr>
          <w:sz w:val="24"/>
        </w:rPr>
      </w:pPr>
      <w:r>
        <w:rPr>
          <w:sz w:val="24"/>
        </w:rPr>
        <w:t>Provision</w:t>
      </w:r>
      <w:r>
        <w:rPr>
          <w:spacing w:val="-6"/>
          <w:sz w:val="24"/>
        </w:rPr>
        <w:t> </w:t>
      </w:r>
      <w:r>
        <w:rPr>
          <w:sz w:val="24"/>
        </w:rPr>
        <w:t>of</w:t>
      </w:r>
      <w:r>
        <w:rPr>
          <w:spacing w:val="-3"/>
          <w:sz w:val="24"/>
        </w:rPr>
        <w:t> </w:t>
      </w:r>
      <w:r>
        <w:rPr>
          <w:sz w:val="24"/>
        </w:rPr>
        <w:t>international</w:t>
      </w:r>
      <w:r>
        <w:rPr>
          <w:spacing w:val="-5"/>
          <w:sz w:val="24"/>
        </w:rPr>
        <w:t> </w:t>
      </w:r>
      <w:r>
        <w:rPr>
          <w:sz w:val="24"/>
        </w:rPr>
        <w:t>infrastructure</w:t>
      </w:r>
      <w:r>
        <w:rPr>
          <w:spacing w:val="-6"/>
          <w:sz w:val="24"/>
        </w:rPr>
        <w:t> </w:t>
      </w:r>
      <w:r>
        <w:rPr>
          <w:sz w:val="24"/>
        </w:rPr>
        <w:t>such</w:t>
      </w:r>
      <w:r>
        <w:rPr>
          <w:spacing w:val="-5"/>
          <w:sz w:val="24"/>
        </w:rPr>
        <w:t> as:</w:t>
      </w:r>
    </w:p>
    <w:p>
      <w:pPr>
        <w:pStyle w:val="BodyText"/>
      </w:pPr>
    </w:p>
    <w:p>
      <w:pPr>
        <w:pStyle w:val="ListParagraph"/>
        <w:numPr>
          <w:ilvl w:val="1"/>
          <w:numId w:val="57"/>
        </w:numPr>
        <w:tabs>
          <w:tab w:pos="2068" w:val="left" w:leader="none"/>
        </w:tabs>
        <w:spacing w:line="240" w:lineRule="auto" w:before="0" w:after="0"/>
        <w:ind w:left="2068" w:right="0" w:hanging="347"/>
        <w:jc w:val="left"/>
        <w:rPr>
          <w:sz w:val="24"/>
        </w:rPr>
      </w:pPr>
      <w:r>
        <w:rPr>
          <w:sz w:val="24"/>
        </w:rPr>
        <w:t>Submarine</w:t>
      </w:r>
      <w:r>
        <w:rPr>
          <w:spacing w:val="-4"/>
          <w:sz w:val="24"/>
        </w:rPr>
        <w:t> </w:t>
      </w:r>
      <w:r>
        <w:rPr>
          <w:spacing w:val="-2"/>
          <w:sz w:val="24"/>
        </w:rPr>
        <w:t>fibre;</w:t>
      </w:r>
    </w:p>
    <w:p>
      <w:pPr>
        <w:pStyle w:val="BodyText"/>
        <w:spacing w:before="1"/>
      </w:pPr>
    </w:p>
    <w:p>
      <w:pPr>
        <w:pStyle w:val="ListParagraph"/>
        <w:numPr>
          <w:ilvl w:val="1"/>
          <w:numId w:val="57"/>
        </w:numPr>
        <w:tabs>
          <w:tab w:pos="2130" w:val="left" w:leader="none"/>
        </w:tabs>
        <w:spacing w:line="240" w:lineRule="auto" w:before="0" w:after="0"/>
        <w:ind w:left="2130" w:right="0" w:hanging="409"/>
        <w:jc w:val="left"/>
        <w:rPr>
          <w:sz w:val="24"/>
        </w:rPr>
      </w:pPr>
      <w:r>
        <w:rPr>
          <w:sz w:val="24"/>
        </w:rPr>
        <w:t>Terrestrial</w:t>
      </w:r>
      <w:r>
        <w:rPr>
          <w:spacing w:val="-5"/>
          <w:sz w:val="24"/>
        </w:rPr>
        <w:t> </w:t>
      </w:r>
      <w:r>
        <w:rPr>
          <w:sz w:val="24"/>
        </w:rPr>
        <w:t>fibre;</w:t>
      </w:r>
      <w:r>
        <w:rPr>
          <w:spacing w:val="-7"/>
          <w:sz w:val="24"/>
        </w:rPr>
        <w:t> </w:t>
      </w:r>
      <w:r>
        <w:rPr>
          <w:spacing w:val="-5"/>
          <w:sz w:val="24"/>
        </w:rPr>
        <w:t>and</w:t>
      </w:r>
    </w:p>
    <w:p>
      <w:pPr>
        <w:pStyle w:val="BodyText"/>
      </w:pPr>
    </w:p>
    <w:p>
      <w:pPr>
        <w:pStyle w:val="ListParagraph"/>
        <w:numPr>
          <w:ilvl w:val="1"/>
          <w:numId w:val="57"/>
        </w:numPr>
        <w:tabs>
          <w:tab w:pos="2196" w:val="left" w:leader="none"/>
        </w:tabs>
        <w:spacing w:line="240" w:lineRule="auto" w:before="0" w:after="0"/>
        <w:ind w:left="2196" w:right="0" w:hanging="475"/>
        <w:jc w:val="left"/>
        <w:rPr>
          <w:sz w:val="24"/>
        </w:rPr>
      </w:pPr>
      <w:r>
        <w:rPr>
          <w:spacing w:val="-2"/>
          <w:sz w:val="24"/>
        </w:rPr>
        <w:t>Satellite.</w:t>
      </w:r>
      <w:r>
        <w:rPr>
          <w:spacing w:val="-2"/>
          <w:sz w:val="24"/>
          <w:vertAlign w:val="superscript"/>
        </w:rPr>
        <w:t>60</w:t>
      </w:r>
    </w:p>
    <w:p>
      <w:pPr>
        <w:pStyle w:val="BodyText"/>
      </w:pPr>
    </w:p>
    <w:p>
      <w:pPr>
        <w:pStyle w:val="BodyText"/>
        <w:spacing w:line="480" w:lineRule="auto"/>
        <w:ind w:left="1001" w:right="755"/>
        <w:jc w:val="both"/>
      </w:pPr>
      <w:r>
        <w:rPr/>
        <w:t>In addition, the telecommunications sector has been totally liberalized. This, the Government did by:</w:t>
      </w:r>
    </w:p>
    <w:p>
      <w:pPr>
        <w:pStyle w:val="ListParagraph"/>
        <w:numPr>
          <w:ilvl w:val="0"/>
          <w:numId w:val="58"/>
        </w:numPr>
        <w:tabs>
          <w:tab w:pos="1720" w:val="left" w:leader="none"/>
        </w:tabs>
        <w:spacing w:line="240" w:lineRule="auto" w:before="1" w:after="0"/>
        <w:ind w:left="1720" w:right="0" w:hanging="719"/>
        <w:jc w:val="left"/>
        <w:rPr>
          <w:sz w:val="24"/>
        </w:rPr>
      </w:pPr>
      <w:r>
        <w:rPr>
          <w:sz w:val="24"/>
        </w:rPr>
        <w:t>Granting</w:t>
      </w:r>
      <w:r>
        <w:rPr>
          <w:spacing w:val="-3"/>
          <w:sz w:val="24"/>
        </w:rPr>
        <w:t> </w:t>
      </w:r>
      <w:r>
        <w:rPr>
          <w:sz w:val="24"/>
        </w:rPr>
        <w:t>Globacom</w:t>
      </w:r>
      <w:r>
        <w:rPr>
          <w:spacing w:val="-9"/>
          <w:sz w:val="24"/>
        </w:rPr>
        <w:t> </w:t>
      </w:r>
      <w:r>
        <w:rPr>
          <w:sz w:val="24"/>
        </w:rPr>
        <w:t>and others</w:t>
      </w:r>
      <w:r>
        <w:rPr>
          <w:spacing w:val="-2"/>
          <w:sz w:val="24"/>
        </w:rPr>
        <w:t> </w:t>
      </w:r>
      <w:r>
        <w:rPr>
          <w:sz w:val="24"/>
        </w:rPr>
        <w:t>an</w:t>
      </w:r>
      <w:r>
        <w:rPr>
          <w:spacing w:val="-5"/>
          <w:sz w:val="24"/>
        </w:rPr>
        <w:t> </w:t>
      </w:r>
      <w:r>
        <w:rPr>
          <w:sz w:val="24"/>
        </w:rPr>
        <w:t>SNO,</w:t>
      </w:r>
      <w:r>
        <w:rPr>
          <w:spacing w:val="1"/>
          <w:sz w:val="24"/>
        </w:rPr>
        <w:t> </w:t>
      </w:r>
      <w:r>
        <w:rPr>
          <w:sz w:val="24"/>
        </w:rPr>
        <w:t>(Second</w:t>
      </w:r>
      <w:r>
        <w:rPr>
          <w:spacing w:val="-5"/>
          <w:sz w:val="24"/>
        </w:rPr>
        <w:t> </w:t>
      </w:r>
      <w:r>
        <w:rPr>
          <w:sz w:val="24"/>
        </w:rPr>
        <w:t>National</w:t>
      </w:r>
      <w:r>
        <w:rPr>
          <w:spacing w:val="-5"/>
          <w:sz w:val="24"/>
        </w:rPr>
        <w:t> </w:t>
      </w:r>
      <w:r>
        <w:rPr>
          <w:sz w:val="24"/>
        </w:rPr>
        <w:t>Operator),</w:t>
      </w:r>
      <w:r>
        <w:rPr>
          <w:spacing w:val="2"/>
          <w:sz w:val="24"/>
        </w:rPr>
        <w:t> </w:t>
      </w:r>
      <w:r>
        <w:rPr>
          <w:spacing w:val="-2"/>
          <w:sz w:val="24"/>
        </w:rPr>
        <w:t>licence;</w:t>
      </w:r>
    </w:p>
    <w:p>
      <w:pPr>
        <w:pStyle w:val="BodyText"/>
      </w:pPr>
    </w:p>
    <w:p>
      <w:pPr>
        <w:pStyle w:val="ListParagraph"/>
        <w:numPr>
          <w:ilvl w:val="0"/>
          <w:numId w:val="58"/>
        </w:numPr>
        <w:tabs>
          <w:tab w:pos="1721" w:val="left" w:leader="none"/>
        </w:tabs>
        <w:spacing w:line="480" w:lineRule="auto" w:before="0" w:after="0"/>
        <w:ind w:left="1721" w:right="758" w:hanging="720"/>
        <w:jc w:val="left"/>
        <w:rPr>
          <w:sz w:val="24"/>
        </w:rPr>
      </w:pPr>
      <w:r>
        <w:rPr>
          <w:sz w:val="24"/>
        </w:rPr>
        <w:t>Granting</w:t>
      </w:r>
      <w:r>
        <w:rPr>
          <w:spacing w:val="80"/>
          <w:sz w:val="24"/>
        </w:rPr>
        <w:t> </w:t>
      </w:r>
      <w:r>
        <w:rPr>
          <w:sz w:val="24"/>
        </w:rPr>
        <w:t>Regional</w:t>
      </w:r>
      <w:r>
        <w:rPr>
          <w:spacing w:val="80"/>
          <w:sz w:val="24"/>
        </w:rPr>
        <w:t> </w:t>
      </w:r>
      <w:r>
        <w:rPr>
          <w:sz w:val="24"/>
        </w:rPr>
        <w:t>fixed-wireless</w:t>
      </w:r>
      <w:r>
        <w:rPr>
          <w:spacing w:val="80"/>
          <w:sz w:val="24"/>
        </w:rPr>
        <w:t> </w:t>
      </w:r>
      <w:r>
        <w:rPr>
          <w:sz w:val="24"/>
        </w:rPr>
        <w:t>access,</w:t>
      </w:r>
      <w:r>
        <w:rPr>
          <w:spacing w:val="80"/>
          <w:sz w:val="24"/>
        </w:rPr>
        <w:t> </w:t>
      </w:r>
      <w:r>
        <w:rPr>
          <w:sz w:val="24"/>
        </w:rPr>
        <w:t>(FWA),</w:t>
      </w:r>
      <w:r>
        <w:rPr>
          <w:spacing w:val="80"/>
          <w:sz w:val="24"/>
        </w:rPr>
        <w:t> </w:t>
      </w:r>
      <w:r>
        <w:rPr>
          <w:sz w:val="24"/>
        </w:rPr>
        <w:t>licence</w:t>
      </w:r>
      <w:r>
        <w:rPr>
          <w:spacing w:val="80"/>
          <w:sz w:val="24"/>
        </w:rPr>
        <w:t> </w:t>
      </w:r>
      <w:r>
        <w:rPr>
          <w:sz w:val="24"/>
        </w:rPr>
        <w:t>to</w:t>
      </w:r>
      <w:r>
        <w:rPr>
          <w:spacing w:val="80"/>
          <w:sz w:val="24"/>
        </w:rPr>
        <w:t> </w:t>
      </w:r>
      <w:r>
        <w:rPr>
          <w:sz w:val="24"/>
        </w:rPr>
        <w:t>the</w:t>
      </w:r>
      <w:r>
        <w:rPr>
          <w:spacing w:val="80"/>
          <w:sz w:val="24"/>
        </w:rPr>
        <w:t> </w:t>
      </w:r>
      <w:r>
        <w:rPr>
          <w:sz w:val="24"/>
        </w:rPr>
        <w:t>GSM</w:t>
      </w:r>
      <w:r>
        <w:rPr>
          <w:spacing w:val="80"/>
          <w:sz w:val="24"/>
        </w:rPr>
        <w:t> </w:t>
      </w:r>
      <w:r>
        <w:rPr>
          <w:spacing w:val="-2"/>
          <w:sz w:val="24"/>
        </w:rPr>
        <w:t>operators;</w:t>
      </w:r>
    </w:p>
    <w:p>
      <w:pPr>
        <w:pStyle w:val="ListParagraph"/>
        <w:numPr>
          <w:ilvl w:val="0"/>
          <w:numId w:val="58"/>
        </w:numPr>
        <w:tabs>
          <w:tab w:pos="1720" w:val="left" w:leader="none"/>
        </w:tabs>
        <w:spacing w:line="240" w:lineRule="auto" w:before="0" w:after="0"/>
        <w:ind w:left="1720" w:right="0" w:hanging="719"/>
        <w:jc w:val="left"/>
        <w:rPr>
          <w:sz w:val="24"/>
        </w:rPr>
      </w:pPr>
      <w:r>
        <w:rPr>
          <w:sz w:val="24"/>
        </w:rPr>
        <w:t>Granting</w:t>
      </w:r>
      <w:r>
        <w:rPr>
          <w:spacing w:val="1"/>
          <w:sz w:val="24"/>
        </w:rPr>
        <w:t> </w:t>
      </w:r>
      <w:r>
        <w:rPr>
          <w:sz w:val="24"/>
        </w:rPr>
        <w:t>International</w:t>
      </w:r>
      <w:r>
        <w:rPr>
          <w:spacing w:val="-8"/>
          <w:sz w:val="24"/>
        </w:rPr>
        <w:t> </w:t>
      </w:r>
      <w:r>
        <w:rPr>
          <w:sz w:val="24"/>
        </w:rPr>
        <w:t>gateway</w:t>
      </w:r>
      <w:r>
        <w:rPr>
          <w:spacing w:val="-3"/>
          <w:sz w:val="24"/>
        </w:rPr>
        <w:t> </w:t>
      </w:r>
      <w:r>
        <w:rPr>
          <w:sz w:val="24"/>
        </w:rPr>
        <w:t>licences</w:t>
      </w:r>
      <w:r>
        <w:rPr>
          <w:spacing w:val="-1"/>
          <w:sz w:val="24"/>
        </w:rPr>
        <w:t> </w:t>
      </w:r>
      <w:r>
        <w:rPr>
          <w:sz w:val="24"/>
        </w:rPr>
        <w:t>to</w:t>
      </w:r>
      <w:r>
        <w:rPr>
          <w:spacing w:val="-3"/>
          <w:sz w:val="24"/>
        </w:rPr>
        <w:t> </w:t>
      </w:r>
      <w:r>
        <w:rPr>
          <w:sz w:val="24"/>
        </w:rPr>
        <w:t>the operators;</w:t>
      </w:r>
      <w:r>
        <w:rPr>
          <w:spacing w:val="1"/>
          <w:sz w:val="24"/>
        </w:rPr>
        <w:t> </w:t>
      </w:r>
      <w:r>
        <w:rPr>
          <w:spacing w:val="-5"/>
          <w:sz w:val="24"/>
        </w:rPr>
        <w:t>and</w:t>
      </w:r>
    </w:p>
    <w:p>
      <w:pPr>
        <w:pStyle w:val="BodyText"/>
      </w:pPr>
    </w:p>
    <w:p>
      <w:pPr>
        <w:pStyle w:val="ListParagraph"/>
        <w:numPr>
          <w:ilvl w:val="0"/>
          <w:numId w:val="58"/>
        </w:numPr>
        <w:tabs>
          <w:tab w:pos="1720" w:val="left" w:leader="none"/>
        </w:tabs>
        <w:spacing w:line="240" w:lineRule="auto" w:before="1" w:after="0"/>
        <w:ind w:left="1720" w:right="0" w:hanging="719"/>
        <w:jc w:val="left"/>
        <w:rPr>
          <w:sz w:val="24"/>
        </w:rPr>
      </w:pPr>
      <w:r>
        <w:rPr>
          <w:sz w:val="24"/>
        </w:rPr>
        <w:t>Providing</w:t>
      </w:r>
      <w:r>
        <w:rPr>
          <w:spacing w:val="-7"/>
          <w:sz w:val="24"/>
        </w:rPr>
        <w:t> </w:t>
      </w:r>
      <w:r>
        <w:rPr>
          <w:sz w:val="24"/>
        </w:rPr>
        <w:t>a</w:t>
      </w:r>
      <w:r>
        <w:rPr>
          <w:spacing w:val="-6"/>
          <w:sz w:val="24"/>
        </w:rPr>
        <w:t> </w:t>
      </w:r>
      <w:r>
        <w:rPr>
          <w:sz w:val="24"/>
        </w:rPr>
        <w:t>unified</w:t>
      </w:r>
      <w:r>
        <w:rPr>
          <w:spacing w:val="-2"/>
          <w:sz w:val="24"/>
        </w:rPr>
        <w:t> </w:t>
      </w:r>
      <w:r>
        <w:rPr>
          <w:sz w:val="24"/>
        </w:rPr>
        <w:t>licensing</w:t>
      </w:r>
      <w:r>
        <w:rPr>
          <w:spacing w:val="-4"/>
          <w:sz w:val="24"/>
        </w:rPr>
        <w:t> </w:t>
      </w:r>
      <w:r>
        <w:rPr>
          <w:spacing w:val="-2"/>
          <w:sz w:val="24"/>
        </w:rPr>
        <w:t>regime.</w:t>
      </w:r>
    </w:p>
    <w:p>
      <w:pPr>
        <w:pStyle w:val="BodyText"/>
        <w:spacing w:line="480" w:lineRule="auto" w:before="276"/>
        <w:ind w:left="1001" w:right="758"/>
        <w:jc w:val="both"/>
      </w:pPr>
      <w:r>
        <w:rPr/>
        <w:t>The major GSM mobile operators in Nigeria are: MTN Nigeria, Bharti Airtel (formerly Zain/Celtel Nigeria), Globacom and Etisalat Nigeria (EMTS, Mubadala). The services rendered by these providers have penetrated the nooks and crannies of the country. The 30% market that is still available is mostly in the rural areas.</w:t>
      </w:r>
    </w:p>
    <w:p>
      <w:pPr>
        <w:pStyle w:val="BodyText"/>
        <w:spacing w:line="480" w:lineRule="auto" w:before="1"/>
        <w:ind w:left="1001" w:right="759"/>
        <w:jc w:val="both"/>
      </w:pPr>
      <w:r>
        <w:rPr/>
        <w:t>The greatest prosperity Nigerians have enjoyed in the last decade is arguably in the area of the GSM revolution. Communication among friends and relatives is now</w:t>
      </w:r>
      <w:r>
        <w:rPr>
          <w:spacing w:val="40"/>
        </w:rPr>
        <w:t> </w:t>
      </w:r>
      <w:r>
        <w:rPr/>
        <w:t>much easier, faster and cheaper. And GSM has also provided jobs for millions of young Nigerians as they sell re-charge cards, sim cards, handsets and its accessories, among others. Registration of sim cards is free, and handsets are relatively cheap, what with the Chinese models flooding the market. Re-charge cards can also be purchased for as low as N50. For the first time, the Nigerian Government deserves a pat on the back for the tax incentives provided for the GSM operators. For, of all the incentives</w:t>
      </w:r>
      <w:r>
        <w:rPr>
          <w:spacing w:val="-5"/>
        </w:rPr>
        <w:t> </w:t>
      </w:r>
      <w:r>
        <w:rPr/>
        <w:t>(tax,</w:t>
      </w:r>
      <w:r>
        <w:rPr>
          <w:spacing w:val="7"/>
        </w:rPr>
        <w:t> </w:t>
      </w:r>
      <w:r>
        <w:rPr/>
        <w:t>fiscal</w:t>
      </w:r>
      <w:r>
        <w:rPr>
          <w:spacing w:val="-5"/>
        </w:rPr>
        <w:t> </w:t>
      </w:r>
      <w:r>
        <w:rPr/>
        <w:t>,) provided</w:t>
      </w:r>
      <w:r>
        <w:rPr>
          <w:spacing w:val="4"/>
        </w:rPr>
        <w:t> </w:t>
      </w:r>
      <w:r>
        <w:rPr/>
        <w:t>for</w:t>
      </w:r>
      <w:r>
        <w:rPr>
          <w:spacing w:val="5"/>
        </w:rPr>
        <w:t> </w:t>
      </w:r>
      <w:r>
        <w:rPr/>
        <w:t>foreign</w:t>
      </w:r>
      <w:r>
        <w:rPr>
          <w:spacing w:val="-5"/>
        </w:rPr>
        <w:t> </w:t>
      </w:r>
      <w:r>
        <w:rPr/>
        <w:t>companies</w:t>
      </w:r>
      <w:r>
        <w:rPr>
          <w:spacing w:val="-2"/>
        </w:rPr>
        <w:t> </w:t>
      </w:r>
      <w:r>
        <w:rPr/>
        <w:t>to operate</w:t>
      </w:r>
      <w:r>
        <w:rPr>
          <w:spacing w:val="-2"/>
        </w:rPr>
        <w:t> </w:t>
      </w:r>
      <w:r>
        <w:rPr/>
        <w:t>in Nigeria,</w:t>
      </w:r>
      <w:r>
        <w:rPr>
          <w:spacing w:val="2"/>
        </w:rPr>
        <w:t> </w:t>
      </w:r>
      <w:r>
        <w:rPr/>
        <w:t>those</w:t>
      </w:r>
      <w:r>
        <w:rPr>
          <w:spacing w:val="-1"/>
        </w:rPr>
        <w:t> </w:t>
      </w:r>
      <w:r>
        <w:rPr>
          <w:spacing w:val="-5"/>
        </w:rPr>
        <w:t>of</w:t>
      </w:r>
    </w:p>
    <w:p>
      <w:pPr>
        <w:pStyle w:val="BodyText"/>
        <w:spacing w:before="96"/>
        <w:rPr>
          <w:sz w:val="20"/>
        </w:rPr>
      </w:pPr>
      <w:r>
        <w:rPr/>
        <mc:AlternateContent>
          <mc:Choice Requires="wps">
            <w:drawing>
              <wp:anchor distT="0" distB="0" distL="0" distR="0" allowOverlap="1" layoutInCell="1" locked="0" behindDoc="1" simplePos="0" relativeHeight="487651328">
                <wp:simplePos x="0" y="0"/>
                <wp:positionH relativeFrom="page">
                  <wp:posOffset>914704</wp:posOffset>
                </wp:positionH>
                <wp:positionV relativeFrom="paragraph">
                  <wp:posOffset>222645</wp:posOffset>
                </wp:positionV>
                <wp:extent cx="1830070" cy="9525"/>
                <wp:effectExtent l="0" t="0" r="0" b="0"/>
                <wp:wrapTopAndBottom/>
                <wp:docPr id="129" name="Graphic 129"/>
                <wp:cNvGraphicFramePr>
                  <a:graphicFrameLocks/>
                </wp:cNvGraphicFramePr>
                <a:graphic>
                  <a:graphicData uri="http://schemas.microsoft.com/office/word/2010/wordprocessingShape">
                    <wps:wsp>
                      <wps:cNvPr id="129" name="Graphic 129"/>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31109pt;width:144.07pt;height:.71997pt;mso-position-horizontal-relative:page;mso-position-vertical-relative:paragraph;z-index:-15665152;mso-wrap-distance-left:0;mso-wrap-distance-right:0" id="docshape129" filled="true" fillcolor="#000000" stroked="false">
                <v:fill type="solid"/>
                <w10:wrap type="topAndBottom"/>
              </v:rect>
            </w:pict>
          </mc:Fallback>
        </mc:AlternateContent>
      </w:r>
    </w:p>
    <w:p>
      <w:pPr>
        <w:tabs>
          <w:tab w:pos="1000" w:val="left" w:leader="none"/>
        </w:tabs>
        <w:spacing w:before="102"/>
        <w:ind w:left="280" w:right="0" w:firstLine="0"/>
        <w:jc w:val="left"/>
        <w:rPr>
          <w:rFonts w:ascii="Calibri"/>
          <w:sz w:val="20"/>
        </w:rPr>
      </w:pPr>
      <w:r>
        <w:rPr>
          <w:rFonts w:ascii="Calibri"/>
          <w:spacing w:val="-5"/>
          <w:sz w:val="20"/>
          <w:vertAlign w:val="superscript"/>
        </w:rPr>
        <w:t>60</w:t>
      </w:r>
      <w:r>
        <w:rPr>
          <w:rFonts w:ascii="Calibri"/>
          <w:sz w:val="20"/>
          <w:vertAlign w:val="baseline"/>
        </w:rPr>
        <w:tab/>
      </w:r>
      <w:r>
        <w:rPr>
          <w:rFonts w:ascii="Calibri"/>
          <w:spacing w:val="-4"/>
          <w:sz w:val="20"/>
          <w:vertAlign w:val="baseline"/>
        </w:rPr>
        <w:t>ibid</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70"/>
        <w:jc w:val="both"/>
      </w:pPr>
      <w:r>
        <w:rPr/>
        <w:t>the</w:t>
      </w:r>
      <w:r>
        <w:rPr>
          <w:spacing w:val="-1"/>
        </w:rPr>
        <w:t> </w:t>
      </w:r>
      <w:r>
        <w:rPr/>
        <w:t>GSM industry have had the greatest impact on</w:t>
      </w:r>
      <w:r>
        <w:rPr>
          <w:spacing w:val="-5"/>
        </w:rPr>
        <w:t> </w:t>
      </w:r>
      <w:r>
        <w:rPr/>
        <w:t>the</w:t>
      </w:r>
      <w:r>
        <w:rPr>
          <w:spacing w:val="-1"/>
        </w:rPr>
        <w:t> </w:t>
      </w:r>
      <w:r>
        <w:rPr/>
        <w:t>generality</w:t>
      </w:r>
      <w:r>
        <w:rPr>
          <w:spacing w:val="-5"/>
        </w:rPr>
        <w:t> </w:t>
      </w:r>
      <w:r>
        <w:rPr/>
        <w:t>of</w:t>
      </w:r>
      <w:r>
        <w:rPr>
          <w:spacing w:val="-8"/>
        </w:rPr>
        <w:t> </w:t>
      </w:r>
      <w:r>
        <w:rPr/>
        <w:t>the poor, hopeless and disgruntled Nigerian masses.</w:t>
      </w:r>
    </w:p>
    <w:p>
      <w:pPr>
        <w:pStyle w:val="BodyText"/>
      </w:pPr>
    </w:p>
    <w:p>
      <w:pPr>
        <w:pStyle w:val="BodyText"/>
        <w:spacing w:before="6"/>
      </w:pPr>
    </w:p>
    <w:p>
      <w:pPr>
        <w:pStyle w:val="Heading2"/>
        <w:numPr>
          <w:ilvl w:val="1"/>
          <w:numId w:val="42"/>
        </w:numPr>
        <w:tabs>
          <w:tab w:pos="1000" w:val="left" w:leader="none"/>
        </w:tabs>
        <w:spacing w:line="240" w:lineRule="auto" w:before="0" w:after="0"/>
        <w:ind w:left="1000" w:right="0" w:hanging="720"/>
        <w:jc w:val="left"/>
      </w:pPr>
      <w:r>
        <w:rPr>
          <w:spacing w:val="-2"/>
        </w:rPr>
        <w:t>SUMMARY</w:t>
      </w:r>
    </w:p>
    <w:p>
      <w:pPr>
        <w:pStyle w:val="BodyText"/>
        <w:spacing w:line="480" w:lineRule="auto" w:before="271"/>
        <w:ind w:left="1001" w:right="749"/>
        <w:jc w:val="both"/>
      </w:pPr>
      <w:r>
        <w:rPr/>
        <w:t>A basic feature in the tax incentives in Africa generally is the promotion of export of non-traditional goods, as the region‟s economy is heavily dependent on exports of primary commodities. Wherever special economic zones or free trade areas are present, (and they are present in most African countries), the countries offer liberal exemptions from profit tax, customs duty, VAT and other generous fiscal incentives like free repatriation of its profits. Also in Africa, agriculture, manufacturing, plantation and tourism are encouraged by offering reduced tax rates and exemption from duty and VAT. This array of tax incentives were put in place to promote</w:t>
      </w:r>
      <w:r>
        <w:rPr>
          <w:spacing w:val="80"/>
        </w:rPr>
        <w:t> </w:t>
      </w:r>
      <w:r>
        <w:rPr/>
        <w:t>regional development and growth. This objective has been partly achieved.</w:t>
      </w:r>
    </w:p>
    <w:p>
      <w:pPr>
        <w:pStyle w:val="BodyText"/>
        <w:spacing w:line="480" w:lineRule="auto" w:before="2"/>
        <w:ind w:left="1001" w:right="761" w:firstLine="720"/>
        <w:jc w:val="both"/>
      </w:pPr>
      <w:r>
        <w:rPr/>
        <w:t>A common trend in all the countries studied is the offer of tax holidays to investors, either fully or partially. Another trend is the prevalence of accelerated allowances, generally for investment in plant, machinery or industrial buildings, or a combination of allowances for investment in training, research and development, (R</w:t>
      </w:r>
      <w:r>
        <w:rPr>
          <w:spacing w:val="40"/>
        </w:rPr>
        <w:t> </w:t>
      </w:r>
      <w:r>
        <w:rPr/>
        <w:t>&amp; D), or similar activities. Such allowances have the capacity of enhancing the community</w:t>
      </w:r>
      <w:r>
        <w:rPr>
          <w:spacing w:val="-7"/>
        </w:rPr>
        <w:t> </w:t>
      </w:r>
      <w:r>
        <w:rPr/>
        <w:t>or immediate locality, the business environment and the overall</w:t>
      </w:r>
      <w:r>
        <w:rPr>
          <w:spacing w:val="-2"/>
        </w:rPr>
        <w:t> </w:t>
      </w:r>
      <w:r>
        <w:rPr/>
        <w:t>growth</w:t>
      </w:r>
      <w:r>
        <w:rPr>
          <w:spacing w:val="-7"/>
        </w:rPr>
        <w:t> </w:t>
      </w:r>
      <w:r>
        <w:rPr/>
        <w:t>of the country. Nearly all the countries studied offer export incentives. This is with a desire to boost their foreign currency earnings.</w:t>
      </w:r>
    </w:p>
    <w:p>
      <w:pPr>
        <w:pStyle w:val="BodyText"/>
        <w:spacing w:line="480" w:lineRule="auto" w:before="2"/>
        <w:ind w:left="1001" w:right="759" w:firstLine="240"/>
        <w:jc w:val="both"/>
      </w:pPr>
      <w:r>
        <w:rPr/>
        <w:t>Attracting FDI is an important policy goal for all countries, as it enhances productivity and economic growth. Taxation generally, and tax incentives in particular, do not play a very significant role in attracting FDI in any country. Access to</w:t>
      </w:r>
      <w:r>
        <w:rPr>
          <w:spacing w:val="44"/>
        </w:rPr>
        <w:t> </w:t>
      </w:r>
      <w:r>
        <w:rPr/>
        <w:t>basic</w:t>
      </w:r>
      <w:r>
        <w:rPr>
          <w:spacing w:val="45"/>
        </w:rPr>
        <w:t> </w:t>
      </w:r>
      <w:r>
        <w:rPr/>
        <w:t>inputs</w:t>
      </w:r>
      <w:r>
        <w:rPr>
          <w:spacing w:val="40"/>
        </w:rPr>
        <w:t> </w:t>
      </w:r>
      <w:r>
        <w:rPr/>
        <w:t>and</w:t>
      </w:r>
      <w:r>
        <w:rPr>
          <w:spacing w:val="47"/>
        </w:rPr>
        <w:t> </w:t>
      </w:r>
      <w:r>
        <w:rPr/>
        <w:t>infrastructure</w:t>
      </w:r>
      <w:r>
        <w:rPr>
          <w:spacing w:val="40"/>
        </w:rPr>
        <w:t> </w:t>
      </w:r>
      <w:r>
        <w:rPr/>
        <w:t>are</w:t>
      </w:r>
      <w:r>
        <w:rPr>
          <w:spacing w:val="41"/>
        </w:rPr>
        <w:t> </w:t>
      </w:r>
      <w:r>
        <w:rPr/>
        <w:t>important</w:t>
      </w:r>
      <w:r>
        <w:rPr>
          <w:spacing w:val="42"/>
        </w:rPr>
        <w:t> </w:t>
      </w:r>
      <w:r>
        <w:rPr/>
        <w:t>for</w:t>
      </w:r>
      <w:r>
        <w:rPr>
          <w:spacing w:val="42"/>
        </w:rPr>
        <w:t> </w:t>
      </w:r>
      <w:r>
        <w:rPr/>
        <w:t>FDI</w:t>
      </w:r>
      <w:r>
        <w:rPr>
          <w:spacing w:val="48"/>
        </w:rPr>
        <w:t> </w:t>
      </w:r>
      <w:r>
        <w:rPr/>
        <w:t>in</w:t>
      </w:r>
      <w:r>
        <w:rPr>
          <w:spacing w:val="36"/>
        </w:rPr>
        <w:t> </w:t>
      </w:r>
      <w:r>
        <w:rPr/>
        <w:t>any</w:t>
      </w:r>
      <w:r>
        <w:rPr>
          <w:spacing w:val="37"/>
        </w:rPr>
        <w:t> </w:t>
      </w:r>
      <w:r>
        <w:rPr/>
        <w:t>country.</w:t>
      </w:r>
      <w:r>
        <w:rPr>
          <w:spacing w:val="44"/>
        </w:rPr>
        <w:t> </w:t>
      </w:r>
      <w:r>
        <w:rPr/>
        <w:t>A</w:t>
      </w:r>
      <w:r>
        <w:rPr>
          <w:spacing w:val="37"/>
        </w:rPr>
        <w:t> </w:t>
      </w:r>
      <w:r>
        <w:rPr>
          <w:spacing w:val="-2"/>
        </w:rPr>
        <w:t>related</w:t>
      </w:r>
    </w:p>
    <w:p>
      <w:pPr>
        <w:spacing w:after="0" w:line="480" w:lineRule="auto"/>
        <w:jc w:val="both"/>
        <w:sectPr>
          <w:pgSz w:w="11910" w:h="16840"/>
          <w:pgMar w:header="0" w:footer="724" w:top="1340" w:bottom="920" w:left="1160" w:right="680"/>
        </w:sectPr>
      </w:pPr>
    </w:p>
    <w:p>
      <w:pPr>
        <w:pStyle w:val="BodyText"/>
        <w:spacing w:line="480" w:lineRule="auto" w:before="78"/>
        <w:ind w:left="1001" w:right="754"/>
        <w:jc w:val="both"/>
      </w:pPr>
      <w:r>
        <w:rPr/>
        <w:t>factor is the size of the market, as FDI will be encouraged by the existence of a large potential in the host country. Conversely, if demand for a particular product in a region is low and export costs are relatively high, FDI is likely to be located in an alternative</w:t>
      </w:r>
      <w:r>
        <w:rPr>
          <w:spacing w:val="-3"/>
        </w:rPr>
        <w:t> </w:t>
      </w:r>
      <w:r>
        <w:rPr/>
        <w:t>site. Political</w:t>
      </w:r>
      <w:r>
        <w:rPr>
          <w:spacing w:val="-7"/>
        </w:rPr>
        <w:t> </w:t>
      </w:r>
      <w:r>
        <w:rPr/>
        <w:t>stability</w:t>
      </w:r>
      <w:r>
        <w:rPr>
          <w:spacing w:val="-7"/>
        </w:rPr>
        <w:t> </w:t>
      </w:r>
      <w:r>
        <w:rPr/>
        <w:t>and</w:t>
      </w:r>
      <w:r>
        <w:rPr>
          <w:spacing w:val="-2"/>
        </w:rPr>
        <w:t> </w:t>
      </w:r>
      <w:r>
        <w:rPr/>
        <w:t>stability</w:t>
      </w:r>
      <w:r>
        <w:rPr>
          <w:spacing w:val="-7"/>
        </w:rPr>
        <w:t> </w:t>
      </w:r>
      <w:r>
        <w:rPr/>
        <w:t>in</w:t>
      </w:r>
      <w:r>
        <w:rPr>
          <w:spacing w:val="-2"/>
        </w:rPr>
        <w:t> </w:t>
      </w:r>
      <w:r>
        <w:rPr/>
        <w:t>the macro-economic</w:t>
      </w:r>
      <w:r>
        <w:rPr>
          <w:spacing w:val="-3"/>
        </w:rPr>
        <w:t> </w:t>
      </w:r>
      <w:r>
        <w:rPr/>
        <w:t>environment are also important components for a successful framework to encourage FDI, especially into a developing country.</w:t>
      </w:r>
    </w:p>
    <w:p>
      <w:pPr>
        <w:pStyle w:val="BodyText"/>
        <w:spacing w:line="480" w:lineRule="auto" w:before="2"/>
        <w:ind w:left="1001" w:right="759"/>
        <w:jc w:val="both"/>
      </w:pPr>
      <w:r>
        <w:rPr/>
        <w:t>Transparency and certainty of the tax law and its administration are also crucial in attracting FDI into a country. In Nigeria, an</w:t>
      </w:r>
      <w:r>
        <w:rPr>
          <w:spacing w:val="-2"/>
        </w:rPr>
        <w:t> </w:t>
      </w:r>
      <w:r>
        <w:rPr/>
        <w:t>additional</w:t>
      </w:r>
      <w:r>
        <w:rPr>
          <w:spacing w:val="-7"/>
        </w:rPr>
        <w:t> </w:t>
      </w:r>
      <w:r>
        <w:rPr/>
        <w:t>requirement is the provision</w:t>
      </w:r>
      <w:r>
        <w:rPr>
          <w:spacing w:val="-2"/>
        </w:rPr>
        <w:t> </w:t>
      </w:r>
      <w:r>
        <w:rPr/>
        <w:t>of security.</w:t>
      </w:r>
      <w:r>
        <w:rPr>
          <w:spacing w:val="40"/>
        </w:rPr>
        <w:t> </w:t>
      </w:r>
      <w:r>
        <w:rPr/>
        <w:t>Curbing the activities of the „Boko Haram‟ sect, the kidnappers and armed robbers</w:t>
      </w:r>
      <w:r>
        <w:rPr>
          <w:spacing w:val="-2"/>
        </w:rPr>
        <w:t> </w:t>
      </w:r>
      <w:r>
        <w:rPr/>
        <w:t>is</w:t>
      </w:r>
      <w:r>
        <w:rPr>
          <w:spacing w:val="-2"/>
        </w:rPr>
        <w:t> </w:t>
      </w:r>
      <w:r>
        <w:rPr/>
        <w:t>imperative.</w:t>
      </w:r>
      <w:r>
        <w:rPr>
          <w:spacing w:val="-2"/>
        </w:rPr>
        <w:t> </w:t>
      </w:r>
      <w:r>
        <w:rPr/>
        <w:t>Finally,</w:t>
      </w:r>
      <w:r>
        <w:rPr>
          <w:spacing w:val="-2"/>
        </w:rPr>
        <w:t> </w:t>
      </w:r>
      <w:r>
        <w:rPr/>
        <w:t>corruption</w:t>
      </w:r>
      <w:r>
        <w:rPr>
          <w:spacing w:val="-4"/>
        </w:rPr>
        <w:t> </w:t>
      </w:r>
      <w:r>
        <w:rPr/>
        <w:t>is</w:t>
      </w:r>
      <w:r>
        <w:rPr>
          <w:spacing w:val="-6"/>
        </w:rPr>
        <w:t> </w:t>
      </w:r>
      <w:r>
        <w:rPr/>
        <w:t>a</w:t>
      </w:r>
      <w:r>
        <w:rPr>
          <w:spacing w:val="-1"/>
        </w:rPr>
        <w:t> </w:t>
      </w:r>
      <w:r>
        <w:rPr/>
        <w:t>hydra-headed</w:t>
      </w:r>
      <w:r>
        <w:rPr>
          <w:spacing w:val="-1"/>
        </w:rPr>
        <w:t> </w:t>
      </w:r>
      <w:r>
        <w:rPr/>
        <w:t>snake</w:t>
      </w:r>
      <w:r>
        <w:rPr>
          <w:spacing w:val="-5"/>
        </w:rPr>
        <w:t> </w:t>
      </w:r>
      <w:r>
        <w:rPr/>
        <w:t>that must be</w:t>
      </w:r>
      <w:r>
        <w:rPr>
          <w:spacing w:val="-5"/>
        </w:rPr>
        <w:t> </w:t>
      </w:r>
      <w:r>
        <w:rPr/>
        <w:t>tackled </w:t>
      </w:r>
      <w:r>
        <w:rPr>
          <w:spacing w:val="-2"/>
        </w:rPr>
        <w:t>decisively.</w:t>
      </w:r>
    </w:p>
    <w:p>
      <w:pPr>
        <w:spacing w:after="0" w:line="480" w:lineRule="auto"/>
        <w:jc w:val="both"/>
        <w:sectPr>
          <w:pgSz w:w="11910" w:h="16840"/>
          <w:pgMar w:header="0" w:footer="724" w:top="1340" w:bottom="920" w:left="1160" w:right="680"/>
        </w:sectPr>
      </w:pPr>
    </w:p>
    <w:p>
      <w:pPr>
        <w:spacing w:line="480" w:lineRule="auto" w:before="63"/>
        <w:ind w:left="2211" w:right="2424" w:firstLine="1680"/>
        <w:jc w:val="left"/>
        <w:rPr>
          <w:b/>
          <w:sz w:val="24"/>
        </w:rPr>
      </w:pPr>
      <w:r>
        <w:rPr>
          <w:b/>
          <w:sz w:val="24"/>
        </w:rPr>
        <w:t>CHAPTER FIVE INTERNATIONAL</w:t>
      </w:r>
      <w:r>
        <w:rPr>
          <w:b/>
          <w:spacing w:val="-15"/>
          <w:sz w:val="24"/>
        </w:rPr>
        <w:t> </w:t>
      </w:r>
      <w:r>
        <w:rPr>
          <w:b/>
          <w:sz w:val="24"/>
        </w:rPr>
        <w:t>TAXATION</w:t>
      </w:r>
      <w:r>
        <w:rPr>
          <w:b/>
          <w:spacing w:val="-13"/>
          <w:sz w:val="24"/>
        </w:rPr>
        <w:t> </w:t>
      </w:r>
      <w:r>
        <w:rPr>
          <w:b/>
          <w:sz w:val="24"/>
        </w:rPr>
        <w:t>AND</w:t>
      </w:r>
      <w:r>
        <w:rPr>
          <w:b/>
          <w:spacing w:val="-14"/>
          <w:sz w:val="24"/>
        </w:rPr>
        <w:t> </w:t>
      </w:r>
      <w:r>
        <w:rPr>
          <w:b/>
          <w:sz w:val="24"/>
        </w:rPr>
        <w:t>FOREIGN</w:t>
      </w:r>
    </w:p>
    <w:p>
      <w:pPr>
        <w:spacing w:before="1"/>
        <w:ind w:left="2772" w:right="0" w:firstLine="0"/>
        <w:jc w:val="left"/>
        <w:rPr>
          <w:b/>
          <w:sz w:val="24"/>
        </w:rPr>
      </w:pPr>
      <w:r>
        <w:rPr>
          <w:b/>
          <w:sz w:val="24"/>
        </w:rPr>
        <w:t>DIRECT</w:t>
      </w:r>
      <w:r>
        <w:rPr>
          <w:b/>
          <w:spacing w:val="-4"/>
          <w:sz w:val="24"/>
        </w:rPr>
        <w:t> </w:t>
      </w:r>
      <w:r>
        <w:rPr>
          <w:b/>
          <w:sz w:val="24"/>
        </w:rPr>
        <w:t>INVESTMENT</w:t>
      </w:r>
      <w:r>
        <w:rPr>
          <w:b/>
          <w:spacing w:val="-4"/>
          <w:sz w:val="24"/>
        </w:rPr>
        <w:t> </w:t>
      </w:r>
      <w:r>
        <w:rPr>
          <w:b/>
          <w:sz w:val="24"/>
        </w:rPr>
        <w:t>IN</w:t>
      </w:r>
      <w:r>
        <w:rPr>
          <w:b/>
          <w:spacing w:val="-2"/>
          <w:sz w:val="24"/>
        </w:rPr>
        <w:t> NIGERIA</w:t>
      </w:r>
    </w:p>
    <w:p>
      <w:pPr>
        <w:pStyle w:val="BodyText"/>
        <w:rPr>
          <w:b/>
        </w:rPr>
      </w:pPr>
    </w:p>
    <w:p>
      <w:pPr>
        <w:pStyle w:val="ListParagraph"/>
        <w:numPr>
          <w:ilvl w:val="1"/>
          <w:numId w:val="59"/>
        </w:numPr>
        <w:tabs>
          <w:tab w:pos="1000" w:val="left" w:leader="none"/>
        </w:tabs>
        <w:spacing w:line="240" w:lineRule="auto" w:before="0" w:after="0"/>
        <w:ind w:left="1000" w:right="0" w:hanging="720"/>
        <w:jc w:val="left"/>
        <w:rPr>
          <w:b/>
          <w:sz w:val="24"/>
        </w:rPr>
      </w:pPr>
      <w:r>
        <w:rPr>
          <w:b/>
          <w:spacing w:val="-2"/>
          <w:sz w:val="24"/>
        </w:rPr>
        <w:t>INTRODUCTION</w:t>
      </w:r>
    </w:p>
    <w:p>
      <w:pPr>
        <w:pStyle w:val="BodyText"/>
        <w:spacing w:line="480" w:lineRule="auto" w:before="271"/>
        <w:ind w:left="1001" w:right="763"/>
        <w:jc w:val="both"/>
      </w:pPr>
      <w:r>
        <w:rPr/>
        <w:t>Foreign Direct Investment, (FDI), is increasingly being recognized as an important factor in the economic development of countries. Besides bringing capital, it</w:t>
      </w:r>
      <w:r>
        <w:rPr>
          <w:spacing w:val="40"/>
        </w:rPr>
        <w:t> </w:t>
      </w:r>
      <w:r>
        <w:rPr/>
        <w:t>facilitates the transfer of technology, organizational and managerial expertise, skills acquisition as well</w:t>
      </w:r>
      <w:r>
        <w:rPr>
          <w:spacing w:val="-1"/>
        </w:rPr>
        <w:t> </w:t>
      </w:r>
      <w:r>
        <w:rPr/>
        <w:t>as access to international markets. More and more countries, (both developed and developing), are therefore striving to create favourable and enabling climate</w:t>
      </w:r>
      <w:r>
        <w:rPr>
          <w:spacing w:val="-2"/>
        </w:rPr>
        <w:t> </w:t>
      </w:r>
      <w:r>
        <w:rPr/>
        <w:t>to attract FDI as</w:t>
      </w:r>
      <w:r>
        <w:rPr>
          <w:spacing w:val="-3"/>
        </w:rPr>
        <w:t> </w:t>
      </w:r>
      <w:r>
        <w:rPr/>
        <w:t>a</w:t>
      </w:r>
      <w:r>
        <w:rPr>
          <w:spacing w:val="-2"/>
        </w:rPr>
        <w:t> </w:t>
      </w:r>
      <w:r>
        <w:rPr/>
        <w:t>policy</w:t>
      </w:r>
      <w:r>
        <w:rPr>
          <w:spacing w:val="-6"/>
        </w:rPr>
        <w:t> </w:t>
      </w:r>
      <w:r>
        <w:rPr/>
        <w:t>priority, because of</w:t>
      </w:r>
      <w:r>
        <w:rPr>
          <w:spacing w:val="-9"/>
        </w:rPr>
        <w:t> </w:t>
      </w:r>
      <w:r>
        <w:rPr/>
        <w:t>the</w:t>
      </w:r>
      <w:r>
        <w:rPr>
          <w:spacing w:val="-2"/>
        </w:rPr>
        <w:t> </w:t>
      </w:r>
      <w:r>
        <w:rPr/>
        <w:t>strong</w:t>
      </w:r>
      <w:r>
        <w:rPr>
          <w:spacing w:val="-1"/>
        </w:rPr>
        <w:t> </w:t>
      </w:r>
      <w:r>
        <w:rPr/>
        <w:t>impetus it can</w:t>
      </w:r>
      <w:r>
        <w:rPr>
          <w:spacing w:val="-6"/>
        </w:rPr>
        <w:t> </w:t>
      </w:r>
      <w:r>
        <w:rPr/>
        <w:t>provide for the overall economic growth and development.</w:t>
      </w:r>
    </w:p>
    <w:p>
      <w:pPr>
        <w:pStyle w:val="BodyText"/>
        <w:spacing w:line="480" w:lineRule="auto" w:before="2"/>
        <w:ind w:left="1001" w:right="756"/>
        <w:jc w:val="both"/>
      </w:pPr>
      <w:r>
        <w:rPr/>
        <w:t>On</w:t>
      </w:r>
      <w:r>
        <w:rPr>
          <w:spacing w:val="-2"/>
        </w:rPr>
        <w:t> </w:t>
      </w:r>
      <w:r>
        <w:rPr/>
        <w:t>the part of</w:t>
      </w:r>
      <w:r>
        <w:rPr>
          <w:spacing w:val="-4"/>
        </w:rPr>
        <w:t> </w:t>
      </w:r>
      <w:r>
        <w:rPr/>
        <w:t>the investor firm, FDI can</w:t>
      </w:r>
      <w:r>
        <w:rPr>
          <w:spacing w:val="-1"/>
        </w:rPr>
        <w:t> </w:t>
      </w:r>
      <w:r>
        <w:rPr/>
        <w:t>play</w:t>
      </w:r>
      <w:r>
        <w:rPr>
          <w:spacing w:val="-1"/>
        </w:rPr>
        <w:t> </w:t>
      </w:r>
      <w:r>
        <w:rPr/>
        <w:t>an</w:t>
      </w:r>
      <w:r>
        <w:rPr>
          <w:spacing w:val="-1"/>
        </w:rPr>
        <w:t> </w:t>
      </w:r>
      <w:r>
        <w:rPr/>
        <w:t>extraordinary</w:t>
      </w:r>
      <w:r>
        <w:rPr>
          <w:spacing w:val="-1"/>
        </w:rPr>
        <w:t> </w:t>
      </w:r>
      <w:r>
        <w:rPr/>
        <w:t>role in global</w:t>
      </w:r>
      <w:r>
        <w:rPr>
          <w:spacing w:val="-1"/>
        </w:rPr>
        <w:t> </w:t>
      </w:r>
      <w:r>
        <w:rPr/>
        <w:t>business as it can provide it with new markets and marketing channels, cheaper production facilities, access to new technology, products, skills and financing.</w:t>
      </w:r>
    </w:p>
    <w:p>
      <w:pPr>
        <w:pStyle w:val="BodyText"/>
        <w:spacing w:line="480" w:lineRule="auto"/>
        <w:ind w:left="1001" w:right="758"/>
        <w:jc w:val="both"/>
      </w:pPr>
      <w:r>
        <w:rPr/>
        <w:t>Merger and Acquisition, (M &amp; A), of an unrelated company is a common method by which a foreign investor directly comes to do business in another country. Other methods of FDI are by incorporating a wholly owned subsidiary or company; by acquiring shares in an associated company; or by participating in an equity joint venture with</w:t>
      </w:r>
      <w:r>
        <w:rPr>
          <w:spacing w:val="-1"/>
        </w:rPr>
        <w:t> </w:t>
      </w:r>
      <w:r>
        <w:rPr/>
        <w:t>another investor or enterprise;</w:t>
      </w:r>
      <w:r>
        <w:rPr>
          <w:spacing w:val="-1"/>
        </w:rPr>
        <w:t> </w:t>
      </w:r>
      <w:r>
        <w:rPr/>
        <w:t>or strategic alliance with</w:t>
      </w:r>
      <w:r>
        <w:rPr>
          <w:spacing w:val="-1"/>
        </w:rPr>
        <w:t> </w:t>
      </w:r>
      <w:r>
        <w:rPr/>
        <w:t>a local firm</w:t>
      </w:r>
      <w:r>
        <w:rPr>
          <w:spacing w:val="-1"/>
        </w:rPr>
        <w:t> </w:t>
      </w:r>
      <w:r>
        <w:rPr/>
        <w:t>with attendant input of technology; or by licensing of intellectual property.</w:t>
      </w:r>
      <w:r>
        <w:rPr>
          <w:vertAlign w:val="superscript"/>
        </w:rPr>
        <w:t>1</w:t>
      </w:r>
    </w:p>
    <w:p>
      <w:pPr>
        <w:pStyle w:val="BodyText"/>
        <w:spacing w:line="480" w:lineRule="auto" w:before="1"/>
        <w:ind w:left="1001" w:right="754"/>
        <w:jc w:val="both"/>
      </w:pPr>
      <w:r>
        <w:rPr/>
        <w:t>In 2012,</w:t>
      </w:r>
      <w:r>
        <w:rPr>
          <w:spacing w:val="21"/>
        </w:rPr>
        <w:t> </w:t>
      </w:r>
      <w:r>
        <w:rPr/>
        <w:t>most regions of the world experienced a decline</w:t>
      </w:r>
      <w:r>
        <w:rPr>
          <w:spacing w:val="22"/>
        </w:rPr>
        <w:t> </w:t>
      </w:r>
      <w:r>
        <w:rPr/>
        <w:t>in FDI, with the exception</w:t>
      </w:r>
      <w:r>
        <w:rPr>
          <w:spacing w:val="40"/>
        </w:rPr>
        <w:t> </w:t>
      </w:r>
      <w:r>
        <w:rPr/>
        <w:t>of</w:t>
      </w:r>
      <w:r>
        <w:rPr>
          <w:spacing w:val="-4"/>
        </w:rPr>
        <w:t> </w:t>
      </w:r>
      <w:r>
        <w:rPr/>
        <w:t>Chile, Spain, Indonesia, Poland and Oman, all of</w:t>
      </w:r>
      <w:r>
        <w:rPr>
          <w:spacing w:val="-4"/>
        </w:rPr>
        <w:t> </w:t>
      </w:r>
      <w:r>
        <w:rPr/>
        <w:t>which</w:t>
      </w:r>
      <w:r>
        <w:rPr>
          <w:spacing w:val="-1"/>
        </w:rPr>
        <w:t> </w:t>
      </w:r>
      <w:r>
        <w:rPr/>
        <w:t>experienced strong growth in inward investment projects. Chile replaced Brazil in 2012 as the star performer in FDI.</w:t>
      </w:r>
      <w:r>
        <w:rPr>
          <w:spacing w:val="12"/>
        </w:rPr>
        <w:t> </w:t>
      </w:r>
      <w:r>
        <w:rPr/>
        <w:t>In</w:t>
      </w:r>
      <w:r>
        <w:rPr>
          <w:spacing w:val="7"/>
        </w:rPr>
        <w:t> </w:t>
      </w:r>
      <w:r>
        <w:rPr/>
        <w:t>North</w:t>
      </w:r>
      <w:r>
        <w:rPr>
          <w:spacing w:val="7"/>
        </w:rPr>
        <w:t> </w:t>
      </w:r>
      <w:r>
        <w:rPr/>
        <w:t>America,</w:t>
      </w:r>
      <w:r>
        <w:rPr>
          <w:spacing w:val="19"/>
        </w:rPr>
        <w:t> </w:t>
      </w:r>
      <w:r>
        <w:rPr/>
        <w:t>most</w:t>
      </w:r>
      <w:r>
        <w:rPr>
          <w:spacing w:val="17"/>
        </w:rPr>
        <w:t> </w:t>
      </w:r>
      <w:r>
        <w:rPr/>
        <w:t>states</w:t>
      </w:r>
      <w:r>
        <w:rPr>
          <w:spacing w:val="10"/>
        </w:rPr>
        <w:t> </w:t>
      </w:r>
      <w:r>
        <w:rPr/>
        <w:t>experienced</w:t>
      </w:r>
      <w:r>
        <w:rPr>
          <w:spacing w:val="12"/>
        </w:rPr>
        <w:t> </w:t>
      </w:r>
      <w:r>
        <w:rPr/>
        <w:t>a</w:t>
      </w:r>
      <w:r>
        <w:rPr>
          <w:spacing w:val="16"/>
        </w:rPr>
        <w:t> </w:t>
      </w:r>
      <w:r>
        <w:rPr/>
        <w:t>decline</w:t>
      </w:r>
      <w:r>
        <w:rPr>
          <w:spacing w:val="16"/>
        </w:rPr>
        <w:t> </w:t>
      </w:r>
      <w:r>
        <w:rPr/>
        <w:t>in</w:t>
      </w:r>
      <w:r>
        <w:rPr>
          <w:spacing w:val="12"/>
        </w:rPr>
        <w:t> </w:t>
      </w:r>
      <w:r>
        <w:rPr/>
        <w:t>FDI,</w:t>
      </w:r>
      <w:r>
        <w:rPr>
          <w:spacing w:val="14"/>
        </w:rPr>
        <w:t> </w:t>
      </w:r>
      <w:r>
        <w:rPr/>
        <w:t>with</w:t>
      </w:r>
      <w:r>
        <w:rPr>
          <w:spacing w:val="7"/>
        </w:rPr>
        <w:t> </w:t>
      </w:r>
      <w:r>
        <w:rPr/>
        <w:t>the</w:t>
      </w:r>
      <w:r>
        <w:rPr>
          <w:spacing w:val="12"/>
        </w:rPr>
        <w:t> </w:t>
      </w:r>
      <w:r>
        <w:rPr>
          <w:spacing w:val="-2"/>
        </w:rPr>
        <w:t>exception</w:t>
      </w:r>
    </w:p>
    <w:p>
      <w:pPr>
        <w:pStyle w:val="BodyText"/>
        <w:spacing w:before="96"/>
        <w:rPr>
          <w:sz w:val="20"/>
        </w:rPr>
      </w:pPr>
      <w:r>
        <w:rPr/>
        <mc:AlternateContent>
          <mc:Choice Requires="wps">
            <w:drawing>
              <wp:anchor distT="0" distB="0" distL="0" distR="0" allowOverlap="1" layoutInCell="1" locked="0" behindDoc="1" simplePos="0" relativeHeight="487651840">
                <wp:simplePos x="0" y="0"/>
                <wp:positionH relativeFrom="page">
                  <wp:posOffset>914704</wp:posOffset>
                </wp:positionH>
                <wp:positionV relativeFrom="paragraph">
                  <wp:posOffset>222645</wp:posOffset>
                </wp:positionV>
                <wp:extent cx="1830070" cy="9525"/>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31109pt;width:144.07pt;height:.71997pt;mso-position-horizontal-relative:page;mso-position-vertical-relative:paragraph;z-index:-15664640;mso-wrap-distance-left:0;mso-wrap-distance-right:0" id="docshape130"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1</w:t>
      </w:r>
      <w:r>
        <w:rPr>
          <w:rFonts w:ascii="Calibri"/>
          <w:sz w:val="20"/>
          <w:vertAlign w:val="baseline"/>
        </w:rPr>
        <w:t>.</w:t>
      </w:r>
      <w:r>
        <w:rPr>
          <w:rFonts w:ascii="Calibri"/>
          <w:spacing w:val="69"/>
          <w:sz w:val="20"/>
          <w:vertAlign w:val="baseline"/>
        </w:rPr>
        <w:t> </w:t>
      </w:r>
      <w:r>
        <w:rPr>
          <w:rFonts w:ascii="Calibri"/>
          <w:sz w:val="20"/>
          <w:vertAlign w:val="baseline"/>
        </w:rPr>
        <w:t>UNCTAD,</w:t>
      </w:r>
      <w:r>
        <w:rPr>
          <w:rFonts w:ascii="Calibri"/>
          <w:spacing w:val="-8"/>
          <w:sz w:val="20"/>
          <w:vertAlign w:val="baseline"/>
        </w:rPr>
        <w:t> </w:t>
      </w:r>
      <w:r>
        <w:rPr>
          <w:rFonts w:ascii="Calibri"/>
          <w:sz w:val="20"/>
          <w:vertAlign w:val="baseline"/>
        </w:rPr>
        <w:t>Investment</w:t>
      </w:r>
      <w:r>
        <w:rPr>
          <w:rFonts w:ascii="Calibri"/>
          <w:spacing w:val="-6"/>
          <w:sz w:val="20"/>
          <w:vertAlign w:val="baseline"/>
        </w:rPr>
        <w:t> </w:t>
      </w:r>
      <w:r>
        <w:rPr>
          <w:rFonts w:ascii="Calibri"/>
          <w:sz w:val="20"/>
          <w:vertAlign w:val="baseline"/>
        </w:rPr>
        <w:t>Report,</w:t>
      </w:r>
      <w:r>
        <w:rPr>
          <w:rFonts w:ascii="Calibri"/>
          <w:spacing w:val="-11"/>
          <w:sz w:val="20"/>
          <w:vertAlign w:val="baseline"/>
        </w:rPr>
        <w:t> </w:t>
      </w:r>
      <w:hyperlink r:id="rId13">
        <w:r>
          <w:rPr>
            <w:rFonts w:ascii="Calibri"/>
            <w:sz w:val="20"/>
            <w:vertAlign w:val="baseline"/>
          </w:rPr>
          <w:t>http:www.understadingFDI.com,</w:t>
        </w:r>
      </w:hyperlink>
      <w:r>
        <w:rPr>
          <w:rFonts w:ascii="Calibri"/>
          <w:spacing w:val="-8"/>
          <w:sz w:val="20"/>
          <w:vertAlign w:val="baseline"/>
        </w:rPr>
        <w:t> </w:t>
      </w:r>
      <w:r>
        <w:rPr>
          <w:rFonts w:ascii="Calibri"/>
          <w:spacing w:val="-2"/>
          <w:sz w:val="20"/>
          <w:vertAlign w:val="baseline"/>
        </w:rPr>
        <w:t>23/10/2013</w:t>
      </w:r>
    </w:p>
    <w:p>
      <w:pPr>
        <w:spacing w:after="0"/>
        <w:jc w:val="left"/>
        <w:rPr>
          <w:rFonts w:ascii="Calibri"/>
          <w:sz w:val="20"/>
        </w:rPr>
        <w:sectPr>
          <w:pgSz w:w="11910" w:h="16840"/>
          <w:pgMar w:header="0" w:footer="724" w:top="1360" w:bottom="920" w:left="1160" w:right="680"/>
        </w:sectPr>
      </w:pPr>
    </w:p>
    <w:p>
      <w:pPr>
        <w:pStyle w:val="BodyText"/>
        <w:spacing w:line="480" w:lineRule="auto" w:before="78"/>
        <w:ind w:left="1001" w:right="757"/>
        <w:jc w:val="both"/>
      </w:pPr>
      <w:r>
        <w:rPr/>
        <w:t>of Michigan, which achieved a 60% growth in FDI projects. In the BRIC countries, (Brazil, Russia, India and China), while a 22% growth rate in FDI projects was recorded in recent years, this declined to 17.6% in 2012.</w:t>
      </w:r>
      <w:r>
        <w:rPr>
          <w:vertAlign w:val="superscript"/>
        </w:rPr>
        <w:t>2</w:t>
      </w:r>
      <w:r>
        <w:rPr>
          <w:spacing w:val="40"/>
          <w:vertAlign w:val="baseline"/>
        </w:rPr>
        <w:t> </w:t>
      </w:r>
      <w:r>
        <w:rPr>
          <w:vertAlign w:val="baseline"/>
        </w:rPr>
        <w:t>In the same vein, most countries in Africa also experienced a decline in FDI projects in 2012. However, between January and May of that year alone, Nigeria achieved a total of over $672 million worth of FDI projects in equity and other capital.</w:t>
      </w:r>
      <w:r>
        <w:rPr>
          <w:vertAlign w:val="superscript"/>
        </w:rPr>
        <w:t>3</w:t>
      </w:r>
    </w:p>
    <w:p>
      <w:pPr>
        <w:pStyle w:val="BodyText"/>
        <w:spacing w:line="480" w:lineRule="auto" w:before="2"/>
        <w:ind w:left="1001" w:right="756"/>
        <w:jc w:val="both"/>
      </w:pPr>
      <w:r>
        <w:rPr/>
        <w:t>So, the importance of FDI to the countries of the world cannot be over-stressed. Consequently, we, in this chapter, shall examine the meaning and types of FDI, its advantages and disadvantages, (if any), as well as the legal framework for its</w:t>
      </w:r>
      <w:r>
        <w:rPr>
          <w:spacing w:val="40"/>
        </w:rPr>
        <w:t> </w:t>
      </w:r>
      <w:r>
        <w:rPr/>
        <w:t>operation in Nigeria. We shall</w:t>
      </w:r>
      <w:r>
        <w:rPr>
          <w:spacing w:val="-4"/>
        </w:rPr>
        <w:t> </w:t>
      </w:r>
      <w:r>
        <w:rPr/>
        <w:t>also discuss</w:t>
      </w:r>
      <w:r>
        <w:rPr>
          <w:spacing w:val="-2"/>
        </w:rPr>
        <w:t> </w:t>
      </w:r>
      <w:r>
        <w:rPr/>
        <w:t>the impact of</w:t>
      </w:r>
      <w:r>
        <w:rPr>
          <w:spacing w:val="-3"/>
        </w:rPr>
        <w:t> </w:t>
      </w:r>
      <w:r>
        <w:rPr/>
        <w:t>international</w:t>
      </w:r>
      <w:r>
        <w:rPr>
          <w:spacing w:val="-5"/>
        </w:rPr>
        <w:t> </w:t>
      </w:r>
      <w:r>
        <w:rPr/>
        <w:t>taxation</w:t>
      </w:r>
      <w:r>
        <w:rPr>
          <w:spacing w:val="-5"/>
        </w:rPr>
        <w:t> </w:t>
      </w:r>
      <w:r>
        <w:rPr/>
        <w:t>on</w:t>
      </w:r>
      <w:r>
        <w:rPr>
          <w:spacing w:val="-5"/>
        </w:rPr>
        <w:t> </w:t>
      </w:r>
      <w:r>
        <w:rPr/>
        <w:t>FDI in Nigeria, and finally, embark on a case study of the operations of FDI in selected jurisdictions in Africa, Asia, America and Europe for comparative analysis.</w:t>
      </w:r>
    </w:p>
    <w:p>
      <w:pPr>
        <w:pStyle w:val="Heading3"/>
        <w:numPr>
          <w:ilvl w:val="1"/>
          <w:numId w:val="59"/>
        </w:numPr>
        <w:tabs>
          <w:tab w:pos="1062" w:val="left" w:leader="none"/>
        </w:tabs>
        <w:spacing w:line="240" w:lineRule="auto" w:before="6" w:after="0"/>
        <w:ind w:left="1062" w:right="0" w:hanging="782"/>
        <w:jc w:val="both"/>
      </w:pPr>
      <w:r>
        <w:rPr/>
        <w:t>International</w:t>
      </w:r>
      <w:r>
        <w:rPr>
          <w:spacing w:val="-8"/>
        </w:rPr>
        <w:t> </w:t>
      </w:r>
      <w:r>
        <w:rPr/>
        <w:t>Taxation</w:t>
      </w:r>
      <w:r>
        <w:rPr>
          <w:spacing w:val="3"/>
        </w:rPr>
        <w:t> </w:t>
      </w:r>
      <w:r>
        <w:rPr/>
        <w:t>and</w:t>
      </w:r>
      <w:r>
        <w:rPr>
          <w:spacing w:val="-1"/>
        </w:rPr>
        <w:t> </w:t>
      </w:r>
      <w:r>
        <w:rPr>
          <w:spacing w:val="-5"/>
        </w:rPr>
        <w:t>FDI</w:t>
      </w:r>
    </w:p>
    <w:p>
      <w:pPr>
        <w:pStyle w:val="BodyText"/>
        <w:spacing w:line="480" w:lineRule="auto" w:before="271"/>
        <w:ind w:left="1001" w:right="756"/>
        <w:jc w:val="both"/>
      </w:pPr>
      <w:r>
        <w:rPr/>
        <w:t>Multinational Corporations, MNCs, that invariably carry on international trade and business and thereby bring in foreign investment to a country expect to enjoy the principles of equity and neutrality under international tax law.</w:t>
      </w:r>
      <w:r>
        <w:rPr>
          <w:spacing w:val="40"/>
        </w:rPr>
        <w:t> </w:t>
      </w:r>
      <w:r>
        <w:rPr/>
        <w:t>International Taxation on capital therefore aims to address complicated issues of allocation of capital, the distribution or gains from foreign investment between home and host countries, the returns</w:t>
      </w:r>
      <w:r>
        <w:rPr>
          <w:spacing w:val="-3"/>
        </w:rPr>
        <w:t> </w:t>
      </w:r>
      <w:r>
        <w:rPr/>
        <w:t>to residents</w:t>
      </w:r>
      <w:r>
        <w:rPr>
          <w:spacing w:val="-3"/>
        </w:rPr>
        <w:t> </w:t>
      </w:r>
      <w:r>
        <w:rPr/>
        <w:t>and non-residents in</w:t>
      </w:r>
      <w:r>
        <w:rPr>
          <w:spacing w:val="-2"/>
        </w:rPr>
        <w:t> </w:t>
      </w:r>
      <w:r>
        <w:rPr/>
        <w:t>the host country, and the</w:t>
      </w:r>
      <w:r>
        <w:rPr>
          <w:spacing w:val="-3"/>
        </w:rPr>
        <w:t> </w:t>
      </w:r>
      <w:r>
        <w:rPr/>
        <w:t>relative</w:t>
      </w:r>
      <w:r>
        <w:rPr>
          <w:spacing w:val="-3"/>
        </w:rPr>
        <w:t> </w:t>
      </w:r>
      <w:r>
        <w:rPr/>
        <w:t>treatment of residents in the home country with domestic income and those with foreign source </w:t>
      </w:r>
      <w:r>
        <w:rPr>
          <w:spacing w:val="-2"/>
        </w:rPr>
        <w:t>income.</w:t>
      </w:r>
      <w:r>
        <w:rPr>
          <w:spacing w:val="-2"/>
          <w:vertAlign w:val="superscript"/>
        </w:rPr>
        <w:t>4</w:t>
      </w:r>
    </w:p>
    <w:p>
      <w:pPr>
        <w:pStyle w:val="BodyText"/>
        <w:rPr>
          <w:sz w:val="20"/>
        </w:rPr>
      </w:pPr>
    </w:p>
    <w:p>
      <w:pPr>
        <w:pStyle w:val="BodyText"/>
        <w:rPr>
          <w:sz w:val="20"/>
        </w:rPr>
      </w:pPr>
    </w:p>
    <w:p>
      <w:pPr>
        <w:pStyle w:val="BodyText"/>
        <w:rPr>
          <w:sz w:val="20"/>
        </w:rPr>
      </w:pPr>
    </w:p>
    <w:p>
      <w:pPr>
        <w:pStyle w:val="BodyText"/>
        <w:spacing w:before="88"/>
        <w:rPr>
          <w:sz w:val="20"/>
        </w:rPr>
      </w:pPr>
      <w:r>
        <w:rPr/>
        <mc:AlternateContent>
          <mc:Choice Requires="wps">
            <w:drawing>
              <wp:anchor distT="0" distB="0" distL="0" distR="0" allowOverlap="1" layoutInCell="1" locked="0" behindDoc="1" simplePos="0" relativeHeight="487652352">
                <wp:simplePos x="0" y="0"/>
                <wp:positionH relativeFrom="page">
                  <wp:posOffset>914704</wp:posOffset>
                </wp:positionH>
                <wp:positionV relativeFrom="paragraph">
                  <wp:posOffset>217563</wp:posOffset>
                </wp:positionV>
                <wp:extent cx="1830070" cy="9525"/>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130947pt;width:144.07pt;height:.72003pt;mso-position-horizontal-relative:page;mso-position-vertical-relative:paragraph;z-index:-15664128;mso-wrap-distance-left:0;mso-wrap-distance-right:0" id="docshape131" filled="true" fillcolor="#000000" stroked="false">
                <v:fill type="solid"/>
                <w10:wrap type="topAndBottom"/>
              </v:rect>
            </w:pict>
          </mc:Fallback>
        </mc:AlternateContent>
      </w:r>
    </w:p>
    <w:p>
      <w:pPr>
        <w:tabs>
          <w:tab w:pos="577" w:val="left" w:leader="none"/>
        </w:tabs>
        <w:spacing w:before="102"/>
        <w:ind w:left="280" w:right="0" w:firstLine="0"/>
        <w:jc w:val="left"/>
        <w:rPr>
          <w:rFonts w:ascii="Calibri"/>
          <w:sz w:val="20"/>
        </w:rPr>
      </w:pPr>
      <w:r>
        <w:rPr>
          <w:rFonts w:ascii="Calibri"/>
          <w:spacing w:val="-10"/>
          <w:sz w:val="20"/>
          <w:vertAlign w:val="superscript"/>
        </w:rPr>
        <w:t>2</w:t>
      </w:r>
      <w:r>
        <w:rPr>
          <w:rFonts w:ascii="Calibri"/>
          <w:sz w:val="20"/>
          <w:vertAlign w:val="baseline"/>
        </w:rPr>
        <w:tab/>
      </w:r>
      <w:hyperlink r:id="rId14">
        <w:r>
          <w:rPr>
            <w:rFonts w:ascii="Calibri"/>
            <w:spacing w:val="-2"/>
            <w:sz w:val="20"/>
            <w:vertAlign w:val="baseline"/>
          </w:rPr>
          <w:t>http:www.fdiintelligence.com.htm,</w:t>
        </w:r>
      </w:hyperlink>
      <w:r>
        <w:rPr>
          <w:rFonts w:ascii="Calibri"/>
          <w:spacing w:val="26"/>
          <w:sz w:val="20"/>
          <w:vertAlign w:val="baseline"/>
        </w:rPr>
        <w:t> </w:t>
      </w:r>
      <w:r>
        <w:rPr>
          <w:rFonts w:ascii="Calibri"/>
          <w:spacing w:val="-2"/>
          <w:sz w:val="20"/>
          <w:vertAlign w:val="baseline"/>
        </w:rPr>
        <w:t>23/10/2013</w:t>
      </w:r>
    </w:p>
    <w:p>
      <w:pPr>
        <w:tabs>
          <w:tab w:pos="577" w:val="left" w:leader="none"/>
        </w:tabs>
        <w:spacing w:line="242" w:lineRule="exact" w:before="1"/>
        <w:ind w:left="280" w:right="0" w:firstLine="0"/>
        <w:jc w:val="left"/>
        <w:rPr>
          <w:rFonts w:ascii="Calibri"/>
          <w:sz w:val="20"/>
        </w:rPr>
      </w:pPr>
      <w:r>
        <w:rPr>
          <w:rFonts w:ascii="Calibri"/>
          <w:spacing w:val="-10"/>
          <w:sz w:val="20"/>
          <w:vertAlign w:val="superscript"/>
        </w:rPr>
        <w:t>3</w:t>
      </w:r>
      <w:r>
        <w:rPr>
          <w:rFonts w:ascii="Calibri"/>
          <w:sz w:val="20"/>
          <w:vertAlign w:val="baseline"/>
        </w:rPr>
        <w:tab/>
        <w:t>CBN</w:t>
      </w:r>
      <w:r>
        <w:rPr>
          <w:rFonts w:ascii="Calibri"/>
          <w:spacing w:val="-8"/>
          <w:sz w:val="20"/>
          <w:vertAlign w:val="baseline"/>
        </w:rPr>
        <w:t> </w:t>
      </w:r>
      <w:r>
        <w:rPr>
          <w:rFonts w:ascii="Calibri"/>
          <w:sz w:val="20"/>
          <w:vertAlign w:val="baseline"/>
        </w:rPr>
        <w:t>(Central</w:t>
      </w:r>
      <w:r>
        <w:rPr>
          <w:rFonts w:ascii="Calibri"/>
          <w:spacing w:val="-7"/>
          <w:sz w:val="20"/>
          <w:vertAlign w:val="baseline"/>
        </w:rPr>
        <w:t> </w:t>
      </w:r>
      <w:r>
        <w:rPr>
          <w:rFonts w:ascii="Calibri"/>
          <w:sz w:val="20"/>
          <w:vertAlign w:val="baseline"/>
        </w:rPr>
        <w:t>Bank</w:t>
      </w:r>
      <w:r>
        <w:rPr>
          <w:rFonts w:ascii="Calibri"/>
          <w:spacing w:val="-7"/>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Nigeria)</w:t>
      </w:r>
      <w:r>
        <w:rPr>
          <w:rFonts w:ascii="Calibri"/>
          <w:spacing w:val="-6"/>
          <w:sz w:val="20"/>
          <w:vertAlign w:val="baseline"/>
        </w:rPr>
        <w:t> </w:t>
      </w:r>
      <w:r>
        <w:rPr>
          <w:rFonts w:ascii="Calibri"/>
          <w:sz w:val="20"/>
          <w:vertAlign w:val="baseline"/>
        </w:rPr>
        <w:t>Press</w:t>
      </w:r>
      <w:r>
        <w:rPr>
          <w:rFonts w:ascii="Calibri"/>
          <w:spacing w:val="-10"/>
          <w:sz w:val="20"/>
          <w:vertAlign w:val="baseline"/>
        </w:rPr>
        <w:t> </w:t>
      </w:r>
      <w:r>
        <w:rPr>
          <w:rFonts w:ascii="Calibri"/>
          <w:sz w:val="20"/>
          <w:vertAlign w:val="baseline"/>
        </w:rPr>
        <w:t>Release,</w:t>
      </w:r>
      <w:r>
        <w:rPr>
          <w:rFonts w:ascii="Calibri"/>
          <w:spacing w:val="-5"/>
          <w:sz w:val="20"/>
          <w:vertAlign w:val="baseline"/>
        </w:rPr>
        <w:t> </w:t>
      </w:r>
      <w:r>
        <w:rPr>
          <w:rFonts w:ascii="Calibri"/>
          <w:sz w:val="20"/>
          <w:vertAlign w:val="baseline"/>
        </w:rPr>
        <w:t>Oct.,</w:t>
      </w:r>
      <w:r>
        <w:rPr>
          <w:rFonts w:ascii="Calibri"/>
          <w:spacing w:val="-4"/>
          <w:sz w:val="20"/>
          <w:vertAlign w:val="baseline"/>
        </w:rPr>
        <w:t> 2013</w:t>
      </w:r>
    </w:p>
    <w:p>
      <w:pPr>
        <w:tabs>
          <w:tab w:pos="573" w:val="left" w:leader="none"/>
        </w:tabs>
        <w:spacing w:line="240" w:lineRule="auto" w:before="0"/>
        <w:ind w:left="602" w:right="1615" w:hanging="322"/>
        <w:jc w:val="left"/>
        <w:rPr>
          <w:rFonts w:ascii="Calibri" w:hAnsi="Calibri"/>
          <w:sz w:val="20"/>
        </w:rPr>
      </w:pPr>
      <w:r>
        <w:rPr>
          <w:rFonts w:ascii="Calibri" w:hAnsi="Calibri"/>
          <w:spacing w:val="-10"/>
          <w:sz w:val="20"/>
          <w:vertAlign w:val="superscript"/>
        </w:rPr>
        <w:t>4</w:t>
      </w:r>
      <w:r>
        <w:rPr>
          <w:rFonts w:ascii="Calibri" w:hAnsi="Calibri"/>
          <w:sz w:val="20"/>
          <w:vertAlign w:val="baseline"/>
        </w:rPr>
        <w:tab/>
        <w:t>Eden,</w:t>
      </w:r>
      <w:r>
        <w:rPr>
          <w:rFonts w:ascii="Calibri" w:hAnsi="Calibri"/>
          <w:spacing w:val="-8"/>
          <w:sz w:val="20"/>
          <w:vertAlign w:val="baseline"/>
        </w:rPr>
        <w:t> </w:t>
      </w:r>
      <w:r>
        <w:rPr>
          <w:rFonts w:ascii="Calibri" w:hAnsi="Calibri"/>
          <w:sz w:val="20"/>
          <w:vertAlign w:val="baseline"/>
        </w:rPr>
        <w:t>Lorraine,</w:t>
      </w:r>
      <w:r>
        <w:rPr>
          <w:rFonts w:ascii="Calibri" w:hAnsi="Calibri"/>
          <w:spacing w:val="-4"/>
          <w:sz w:val="20"/>
          <w:vertAlign w:val="baseline"/>
        </w:rPr>
        <w:t> </w:t>
      </w:r>
      <w:r>
        <w:rPr>
          <w:rFonts w:ascii="Calibri" w:hAnsi="Calibri"/>
          <w:sz w:val="20"/>
          <w:vertAlign w:val="baseline"/>
        </w:rPr>
        <w:t>“Equity</w:t>
      </w:r>
      <w:r>
        <w:rPr>
          <w:rFonts w:ascii="Calibri" w:hAnsi="Calibri"/>
          <w:spacing w:val="-2"/>
          <w:sz w:val="20"/>
          <w:vertAlign w:val="baseline"/>
        </w:rPr>
        <w:t> </w:t>
      </w:r>
      <w:r>
        <w:rPr>
          <w:rFonts w:ascii="Calibri" w:hAnsi="Calibri"/>
          <w:sz w:val="20"/>
          <w:vertAlign w:val="baseline"/>
        </w:rPr>
        <w:t>and</w:t>
      </w:r>
      <w:r>
        <w:rPr>
          <w:rFonts w:ascii="Calibri" w:hAnsi="Calibri"/>
          <w:spacing w:val="-2"/>
          <w:sz w:val="20"/>
          <w:vertAlign w:val="baseline"/>
        </w:rPr>
        <w:t> </w:t>
      </w:r>
      <w:r>
        <w:rPr>
          <w:rFonts w:ascii="Calibri" w:hAnsi="Calibri"/>
          <w:sz w:val="20"/>
          <w:vertAlign w:val="baseline"/>
        </w:rPr>
        <w:t>Neutrality</w:t>
      </w:r>
      <w:r>
        <w:rPr>
          <w:rFonts w:ascii="Calibri" w:hAnsi="Calibri"/>
          <w:spacing w:val="-6"/>
          <w:sz w:val="20"/>
          <w:vertAlign w:val="baseline"/>
        </w:rPr>
        <w:t> </w:t>
      </w:r>
      <w:r>
        <w:rPr>
          <w:rFonts w:ascii="Calibri" w:hAnsi="Calibri"/>
          <w:sz w:val="20"/>
          <w:vertAlign w:val="baseline"/>
        </w:rPr>
        <w:t>in</w:t>
      </w:r>
      <w:r>
        <w:rPr>
          <w:rFonts w:ascii="Calibri" w:hAnsi="Calibri"/>
          <w:spacing w:val="-2"/>
          <w:sz w:val="20"/>
          <w:vertAlign w:val="baseline"/>
        </w:rPr>
        <w:t> </w:t>
      </w:r>
      <w:r>
        <w:rPr>
          <w:rFonts w:ascii="Calibri" w:hAnsi="Calibri"/>
          <w:sz w:val="20"/>
          <w:vertAlign w:val="baseline"/>
        </w:rPr>
        <w:t>the</w:t>
      </w:r>
      <w:r>
        <w:rPr>
          <w:rFonts w:ascii="Calibri" w:hAnsi="Calibri"/>
          <w:spacing w:val="-5"/>
          <w:sz w:val="20"/>
          <w:vertAlign w:val="baseline"/>
        </w:rPr>
        <w:t> </w:t>
      </w:r>
      <w:r>
        <w:rPr>
          <w:rFonts w:ascii="Calibri" w:hAnsi="Calibri"/>
          <w:sz w:val="20"/>
          <w:vertAlign w:val="baseline"/>
        </w:rPr>
        <w:t>Int’l Taxation</w:t>
      </w:r>
      <w:r>
        <w:rPr>
          <w:rFonts w:ascii="Calibri" w:hAnsi="Calibri"/>
          <w:spacing w:val="-2"/>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Capital”.,</w:t>
      </w:r>
      <w:r>
        <w:rPr>
          <w:rFonts w:ascii="Calibri" w:hAnsi="Calibri"/>
          <w:spacing w:val="-4"/>
          <w:sz w:val="20"/>
          <w:vertAlign w:val="baseline"/>
        </w:rPr>
        <w:t> </w:t>
      </w:r>
      <w:r>
        <w:rPr>
          <w:rFonts w:ascii="Calibri" w:hAnsi="Calibri"/>
          <w:sz w:val="20"/>
          <w:vertAlign w:val="baseline"/>
        </w:rPr>
        <w:t>Osgoode</w:t>
      </w:r>
      <w:r>
        <w:rPr>
          <w:rFonts w:ascii="Calibri" w:hAnsi="Calibri"/>
          <w:spacing w:val="-1"/>
          <w:sz w:val="20"/>
          <w:vertAlign w:val="baseline"/>
        </w:rPr>
        <w:t> </w:t>
      </w:r>
      <w:r>
        <w:rPr>
          <w:rFonts w:ascii="Calibri" w:hAnsi="Calibri"/>
          <w:sz w:val="20"/>
          <w:vertAlign w:val="baseline"/>
        </w:rPr>
        <w:t>Hall</w:t>
      </w:r>
      <w:r>
        <w:rPr>
          <w:rFonts w:ascii="Calibri" w:hAnsi="Calibri"/>
          <w:spacing w:val="-4"/>
          <w:sz w:val="20"/>
          <w:vertAlign w:val="baseline"/>
        </w:rPr>
        <w:t> </w:t>
      </w:r>
      <w:r>
        <w:rPr>
          <w:rFonts w:ascii="Calibri" w:hAnsi="Calibri"/>
          <w:sz w:val="20"/>
          <w:vertAlign w:val="baseline"/>
        </w:rPr>
        <w:t>Law</w:t>
      </w:r>
      <w:r>
        <w:rPr>
          <w:rFonts w:ascii="Calibri" w:hAnsi="Calibri"/>
          <w:spacing w:val="-2"/>
          <w:sz w:val="20"/>
          <w:vertAlign w:val="baseline"/>
        </w:rPr>
        <w:t> </w:t>
      </w:r>
      <w:r>
        <w:rPr>
          <w:rFonts w:ascii="Calibri" w:hAnsi="Calibri"/>
          <w:sz w:val="20"/>
          <w:vertAlign w:val="baseline"/>
        </w:rPr>
        <w:t>Journal, Osgoode Hall Law School, New York University, Ontario, Canada, 1989 page 367.</w:t>
      </w:r>
    </w:p>
    <w:p>
      <w:pPr>
        <w:spacing w:after="0" w:line="240" w:lineRule="auto"/>
        <w:jc w:val="left"/>
        <w:rPr>
          <w:rFonts w:ascii="Calibri" w:hAnsi="Calibri"/>
          <w:sz w:val="20"/>
        </w:rPr>
        <w:sectPr>
          <w:pgSz w:w="11910" w:h="16840"/>
          <w:pgMar w:header="0" w:footer="724" w:top="1340" w:bottom="920" w:left="1160" w:right="680"/>
        </w:sectPr>
      </w:pPr>
    </w:p>
    <w:p>
      <w:pPr>
        <w:pStyle w:val="BodyText"/>
        <w:tabs>
          <w:tab w:pos="2463" w:val="left" w:leader="none"/>
          <w:tab w:pos="2952" w:val="left" w:leader="none"/>
          <w:tab w:pos="4132" w:val="left" w:leader="none"/>
          <w:tab w:pos="5527" w:val="left" w:leader="none"/>
          <w:tab w:pos="6083" w:val="left" w:leader="none"/>
          <w:tab w:pos="7646" w:val="left" w:leader="none"/>
          <w:tab w:pos="8293" w:val="left" w:leader="none"/>
          <w:tab w:pos="8730" w:val="left" w:leader="none"/>
        </w:tabs>
        <w:spacing w:line="480" w:lineRule="auto" w:before="78"/>
        <w:ind w:left="1001" w:right="750"/>
      </w:pPr>
      <w:r>
        <w:rPr/>
        <w:t>In furtherance of the resolution of these and other issues under international taxation of</w:t>
      </w:r>
      <w:r>
        <w:rPr>
          <w:spacing w:val="23"/>
        </w:rPr>
        <w:t> </w:t>
      </w:r>
      <w:r>
        <w:rPr/>
        <w:t>capital,</w:t>
      </w:r>
      <w:r>
        <w:rPr>
          <w:spacing w:val="33"/>
        </w:rPr>
        <w:t> </w:t>
      </w:r>
      <w:r>
        <w:rPr/>
        <w:t>and</w:t>
      </w:r>
      <w:r>
        <w:rPr>
          <w:spacing w:val="31"/>
        </w:rPr>
        <w:t> </w:t>
      </w:r>
      <w:r>
        <w:rPr/>
        <w:t>to</w:t>
      </w:r>
      <w:r>
        <w:rPr>
          <w:spacing w:val="32"/>
        </w:rPr>
        <w:t> </w:t>
      </w:r>
      <w:r>
        <w:rPr/>
        <w:t>assist</w:t>
      </w:r>
      <w:r>
        <w:rPr>
          <w:spacing w:val="36"/>
        </w:rPr>
        <w:t> </w:t>
      </w:r>
      <w:r>
        <w:rPr/>
        <w:t>MNCs</w:t>
      </w:r>
      <w:r>
        <w:rPr>
          <w:spacing w:val="34"/>
        </w:rPr>
        <w:t> </w:t>
      </w:r>
      <w:r>
        <w:rPr/>
        <w:t>in</w:t>
      </w:r>
      <w:r>
        <w:rPr>
          <w:spacing w:val="26"/>
        </w:rPr>
        <w:t> </w:t>
      </w:r>
      <w:r>
        <w:rPr/>
        <w:t>carrying</w:t>
      </w:r>
      <w:r>
        <w:rPr>
          <w:spacing w:val="37"/>
        </w:rPr>
        <w:t> </w:t>
      </w:r>
      <w:r>
        <w:rPr/>
        <w:t>out</w:t>
      </w:r>
      <w:r>
        <w:rPr>
          <w:spacing w:val="36"/>
        </w:rPr>
        <w:t> </w:t>
      </w:r>
      <w:r>
        <w:rPr/>
        <w:t>international</w:t>
      </w:r>
      <w:r>
        <w:rPr>
          <w:spacing w:val="22"/>
        </w:rPr>
        <w:t> </w:t>
      </w:r>
      <w:r>
        <w:rPr/>
        <w:t>trade</w:t>
      </w:r>
      <w:r>
        <w:rPr>
          <w:spacing w:val="30"/>
        </w:rPr>
        <w:t> </w:t>
      </w:r>
      <w:r>
        <w:rPr/>
        <w:t>and</w:t>
      </w:r>
      <w:r>
        <w:rPr>
          <w:spacing w:val="31"/>
        </w:rPr>
        <w:t> </w:t>
      </w:r>
      <w:r>
        <w:rPr/>
        <w:t>business,</w:t>
      </w:r>
      <w:r>
        <w:rPr>
          <w:spacing w:val="33"/>
        </w:rPr>
        <w:t> </w:t>
      </w:r>
      <w:r>
        <w:rPr/>
        <w:t>the </w:t>
      </w:r>
      <w:r>
        <w:rPr>
          <w:spacing w:val="-2"/>
        </w:rPr>
        <w:t>Organization</w:t>
      </w:r>
      <w:r>
        <w:rPr/>
        <w:tab/>
      </w:r>
      <w:r>
        <w:rPr>
          <w:spacing w:val="-4"/>
        </w:rPr>
        <w:t>for</w:t>
      </w:r>
      <w:r>
        <w:rPr/>
        <w:tab/>
      </w:r>
      <w:r>
        <w:rPr>
          <w:spacing w:val="-2"/>
        </w:rPr>
        <w:t>Economic</w:t>
      </w:r>
      <w:r>
        <w:rPr/>
        <w:tab/>
      </w:r>
      <w:r>
        <w:rPr>
          <w:spacing w:val="-2"/>
        </w:rPr>
        <w:t>Cooperation</w:t>
      </w:r>
      <w:r>
        <w:rPr/>
        <w:tab/>
      </w:r>
      <w:r>
        <w:rPr>
          <w:spacing w:val="-4"/>
        </w:rPr>
        <w:t>and</w:t>
      </w:r>
      <w:r>
        <w:rPr/>
        <w:tab/>
      </w:r>
      <w:r>
        <w:rPr>
          <w:spacing w:val="-2"/>
        </w:rPr>
        <w:t>Development,</w:t>
      </w:r>
      <w:r>
        <w:rPr/>
        <w:tab/>
      </w:r>
      <w:r>
        <w:rPr>
          <w:spacing w:val="-2"/>
        </w:rPr>
        <w:t>(OECD),</w:t>
      </w:r>
      <w:r>
        <w:rPr/>
        <w:tab/>
      </w:r>
      <w:r>
        <w:rPr>
          <w:spacing w:val="-2"/>
        </w:rPr>
        <w:t>Fiscal </w:t>
      </w:r>
      <w:r>
        <w:rPr/>
        <w:t>Committee, in 1963 adopted a Model Tax Treaty Convention on Income and Capital to clarify what is called “good behavior” in these areas.</w:t>
      </w:r>
      <w:r>
        <w:rPr>
          <w:spacing w:val="80"/>
        </w:rPr>
        <w:t> </w:t>
      </w:r>
      <w:r>
        <w:rPr/>
        <w:t>The Convention assigns the source</w:t>
      </w:r>
      <w:r>
        <w:rPr>
          <w:spacing w:val="37"/>
        </w:rPr>
        <w:t> </w:t>
      </w:r>
      <w:r>
        <w:rPr/>
        <w:t>or</w:t>
      </w:r>
      <w:r>
        <w:rPr>
          <w:spacing w:val="40"/>
        </w:rPr>
        <w:t> </w:t>
      </w:r>
      <w:r>
        <w:rPr/>
        <w:t>host</w:t>
      </w:r>
      <w:r>
        <w:rPr>
          <w:spacing w:val="40"/>
        </w:rPr>
        <w:t> </w:t>
      </w:r>
      <w:r>
        <w:rPr/>
        <w:t>country</w:t>
      </w:r>
      <w:r>
        <w:rPr>
          <w:spacing w:val="33"/>
        </w:rPr>
        <w:t> </w:t>
      </w:r>
      <w:r>
        <w:rPr/>
        <w:t>the</w:t>
      </w:r>
      <w:r>
        <w:rPr>
          <w:spacing w:val="40"/>
        </w:rPr>
        <w:t> </w:t>
      </w:r>
      <w:r>
        <w:rPr/>
        <w:t>primary</w:t>
      </w:r>
      <w:r>
        <w:rPr>
          <w:spacing w:val="38"/>
        </w:rPr>
        <w:t> </w:t>
      </w:r>
      <w:r>
        <w:rPr/>
        <w:t>right</w:t>
      </w:r>
      <w:r>
        <w:rPr>
          <w:spacing w:val="40"/>
        </w:rPr>
        <w:t> </w:t>
      </w:r>
      <w:r>
        <w:rPr/>
        <w:t>to</w:t>
      </w:r>
      <w:r>
        <w:rPr>
          <w:spacing w:val="40"/>
        </w:rPr>
        <w:t> </w:t>
      </w:r>
      <w:r>
        <w:rPr/>
        <w:t>tax</w:t>
      </w:r>
      <w:r>
        <w:rPr>
          <w:spacing w:val="38"/>
        </w:rPr>
        <w:t> </w:t>
      </w:r>
      <w:r>
        <w:rPr/>
        <w:t>business</w:t>
      </w:r>
      <w:r>
        <w:rPr>
          <w:spacing w:val="40"/>
        </w:rPr>
        <w:t> </w:t>
      </w:r>
      <w:r>
        <w:rPr/>
        <w:t>income</w:t>
      </w:r>
      <w:r>
        <w:rPr>
          <w:spacing w:val="40"/>
        </w:rPr>
        <w:t> </w:t>
      </w:r>
      <w:r>
        <w:rPr/>
        <w:t>earned</w:t>
      </w:r>
      <w:r>
        <w:rPr>
          <w:spacing w:val="40"/>
        </w:rPr>
        <w:t> </w:t>
      </w:r>
      <w:r>
        <w:rPr/>
        <w:t>within</w:t>
      </w:r>
      <w:r>
        <w:rPr>
          <w:spacing w:val="40"/>
        </w:rPr>
        <w:t> </w:t>
      </w:r>
      <w:r>
        <w:rPr/>
        <w:t>its borders. The tax base of MNCs that are mostly involved in FDI activities is allocated internationally according to the concept of a Permanent Establishment, PE.</w:t>
      </w:r>
      <w:r>
        <w:rPr>
          <w:spacing w:val="80"/>
        </w:rPr>
        <w:t> </w:t>
      </w:r>
      <w:r>
        <w:rPr/>
        <w:t>And the various</w:t>
      </w:r>
      <w:r>
        <w:rPr>
          <w:spacing w:val="71"/>
        </w:rPr>
        <w:t> </w:t>
      </w:r>
      <w:r>
        <w:rPr/>
        <w:t>affiliates</w:t>
      </w:r>
      <w:r>
        <w:rPr>
          <w:spacing w:val="71"/>
        </w:rPr>
        <w:t> </w:t>
      </w:r>
      <w:r>
        <w:rPr/>
        <w:t>of</w:t>
      </w:r>
      <w:r>
        <w:rPr>
          <w:spacing w:val="40"/>
        </w:rPr>
        <w:t> </w:t>
      </w:r>
      <w:r>
        <w:rPr/>
        <w:t>MNCs</w:t>
      </w:r>
      <w:r>
        <w:rPr>
          <w:spacing w:val="75"/>
        </w:rPr>
        <w:t> </w:t>
      </w:r>
      <w:r>
        <w:rPr/>
        <w:t>are</w:t>
      </w:r>
      <w:r>
        <w:rPr>
          <w:spacing w:val="72"/>
        </w:rPr>
        <w:t> </w:t>
      </w:r>
      <w:r>
        <w:rPr/>
        <w:t>treated</w:t>
      </w:r>
      <w:r>
        <w:rPr>
          <w:spacing w:val="73"/>
        </w:rPr>
        <w:t> </w:t>
      </w:r>
      <w:r>
        <w:rPr/>
        <w:t>as</w:t>
      </w:r>
      <w:r>
        <w:rPr>
          <w:spacing w:val="71"/>
        </w:rPr>
        <w:t> </w:t>
      </w:r>
      <w:r>
        <w:rPr/>
        <w:t>separate</w:t>
      </w:r>
      <w:r>
        <w:rPr>
          <w:spacing w:val="72"/>
        </w:rPr>
        <w:t> </w:t>
      </w:r>
      <w:r>
        <w:rPr/>
        <w:t>legal</w:t>
      </w:r>
      <w:r>
        <w:rPr>
          <w:spacing w:val="68"/>
        </w:rPr>
        <w:t> </w:t>
      </w:r>
      <w:r>
        <w:rPr/>
        <w:t>entities</w:t>
      </w:r>
      <w:r>
        <w:rPr>
          <w:spacing w:val="71"/>
        </w:rPr>
        <w:t> </w:t>
      </w:r>
      <w:r>
        <w:rPr/>
        <w:t>and</w:t>
      </w:r>
      <w:r>
        <w:rPr>
          <w:spacing w:val="77"/>
        </w:rPr>
        <w:t> </w:t>
      </w:r>
      <w:r>
        <w:rPr/>
        <w:t>income</w:t>
      </w:r>
      <w:r>
        <w:rPr>
          <w:spacing w:val="77"/>
        </w:rPr>
        <w:t> </w:t>
      </w:r>
      <w:r>
        <w:rPr/>
        <w:t>is apportioned between them with the assumption that intra-firm transaction took place</w:t>
      </w:r>
      <w:r>
        <w:rPr>
          <w:spacing w:val="40"/>
        </w:rPr>
        <w:t> </w:t>
      </w:r>
      <w:r>
        <w:rPr/>
        <w:t>at arm‟s length prices.</w:t>
      </w:r>
      <w:r>
        <w:rPr>
          <w:spacing w:val="80"/>
        </w:rPr>
        <w:t> </w:t>
      </w:r>
      <w:r>
        <w:rPr/>
        <w:t>The Convention then assigns the residence or home</w:t>
      </w:r>
      <w:r>
        <w:rPr>
          <w:spacing w:val="32"/>
        </w:rPr>
        <w:t> </w:t>
      </w:r>
      <w:r>
        <w:rPr/>
        <w:t>country the right to tax remitted income, with the host country having the prior right to levy a withholding tax, and recommends that the home country grant a foreign tax credit.</w:t>
      </w:r>
      <w:r>
        <w:rPr>
          <w:vertAlign w:val="superscript"/>
        </w:rPr>
        <w:t>5</w:t>
      </w:r>
      <w:r>
        <w:rPr>
          <w:vertAlign w:val="baseline"/>
        </w:rPr>
        <w:t> This</w:t>
      </w:r>
      <w:r>
        <w:rPr>
          <w:spacing w:val="80"/>
          <w:vertAlign w:val="baseline"/>
        </w:rPr>
        <w:t> </w:t>
      </w:r>
      <w:r>
        <w:rPr>
          <w:vertAlign w:val="baseline"/>
        </w:rPr>
        <w:t>statutory</w:t>
      </w:r>
      <w:r>
        <w:rPr>
          <w:spacing w:val="40"/>
          <w:vertAlign w:val="baseline"/>
        </w:rPr>
        <w:t> </w:t>
      </w:r>
      <w:r>
        <w:rPr>
          <w:vertAlign w:val="baseline"/>
        </w:rPr>
        <w:t>provision</w:t>
      </w:r>
      <w:r>
        <w:rPr>
          <w:spacing w:val="80"/>
          <w:vertAlign w:val="baseline"/>
        </w:rPr>
        <w:t> </w:t>
      </w:r>
      <w:r>
        <w:rPr>
          <w:vertAlign w:val="baseline"/>
        </w:rPr>
        <w:t>is</w:t>
      </w:r>
      <w:r>
        <w:rPr>
          <w:spacing w:val="80"/>
          <w:vertAlign w:val="baseline"/>
        </w:rPr>
        <w:t> </w:t>
      </w:r>
      <w:r>
        <w:rPr>
          <w:vertAlign w:val="baseline"/>
        </w:rPr>
        <w:t>aimed</w:t>
      </w:r>
      <w:r>
        <w:rPr>
          <w:spacing w:val="80"/>
          <w:vertAlign w:val="baseline"/>
        </w:rPr>
        <w:t> </w:t>
      </w:r>
      <w:r>
        <w:rPr>
          <w:vertAlign w:val="baseline"/>
        </w:rPr>
        <w:t>at</w:t>
      </w:r>
      <w:r>
        <w:rPr>
          <w:spacing w:val="80"/>
          <w:vertAlign w:val="baseline"/>
        </w:rPr>
        <w:t> </w:t>
      </w:r>
      <w:r>
        <w:rPr>
          <w:vertAlign w:val="baseline"/>
        </w:rPr>
        <w:t>eliminating</w:t>
      </w:r>
      <w:r>
        <w:rPr>
          <w:spacing w:val="80"/>
          <w:vertAlign w:val="baseline"/>
        </w:rPr>
        <w:t> </w:t>
      </w:r>
      <w:r>
        <w:rPr>
          <w:vertAlign w:val="baseline"/>
        </w:rPr>
        <w:t>double</w:t>
      </w:r>
      <w:r>
        <w:rPr>
          <w:spacing w:val="80"/>
          <w:vertAlign w:val="baseline"/>
        </w:rPr>
        <w:t> </w:t>
      </w:r>
      <w:r>
        <w:rPr>
          <w:vertAlign w:val="baseline"/>
        </w:rPr>
        <w:t>taxation.</w:t>
        <w:tab/>
        <w:t>But</w:t>
      </w:r>
      <w:r>
        <w:rPr>
          <w:spacing w:val="80"/>
          <w:vertAlign w:val="baseline"/>
        </w:rPr>
        <w:t> </w:t>
      </w:r>
      <w:r>
        <w:rPr>
          <w:vertAlign w:val="baseline"/>
        </w:rPr>
        <w:t>more importantly, it is also targeted</w:t>
      </w:r>
      <w:r>
        <w:rPr>
          <w:spacing w:val="-2"/>
          <w:vertAlign w:val="baseline"/>
        </w:rPr>
        <w:t> </w:t>
      </w:r>
      <w:r>
        <w:rPr>
          <w:vertAlign w:val="baseline"/>
        </w:rPr>
        <w:t>at preventing fiscal</w:t>
      </w:r>
      <w:r>
        <w:rPr>
          <w:spacing w:val="-2"/>
          <w:vertAlign w:val="baseline"/>
        </w:rPr>
        <w:t> </w:t>
      </w:r>
      <w:r>
        <w:rPr>
          <w:vertAlign w:val="baseline"/>
        </w:rPr>
        <w:t>evasion</w:t>
      </w:r>
      <w:r>
        <w:rPr>
          <w:spacing w:val="-7"/>
          <w:vertAlign w:val="baseline"/>
        </w:rPr>
        <w:t> </w:t>
      </w:r>
      <w:r>
        <w:rPr>
          <w:vertAlign w:val="baseline"/>
        </w:rPr>
        <w:t>and transfer</w:t>
      </w:r>
      <w:r>
        <w:rPr>
          <w:spacing w:val="-1"/>
          <w:vertAlign w:val="baseline"/>
        </w:rPr>
        <w:t> </w:t>
      </w:r>
      <w:r>
        <w:rPr>
          <w:vertAlign w:val="baseline"/>
        </w:rPr>
        <w:t>pricing.</w:t>
      </w:r>
      <w:r>
        <w:rPr>
          <w:spacing w:val="40"/>
          <w:vertAlign w:val="baseline"/>
        </w:rPr>
        <w:t> </w:t>
      </w:r>
      <w:r>
        <w:rPr>
          <w:vertAlign w:val="baseline"/>
        </w:rPr>
        <w:t>Fiscal or tax evasion is the refusal to pay tax at all, while transfer pricing is the transaction</w:t>
      </w:r>
      <w:r>
        <w:rPr>
          <w:spacing w:val="40"/>
          <w:vertAlign w:val="baseline"/>
        </w:rPr>
        <w:t> </w:t>
      </w:r>
      <w:r>
        <w:rPr>
          <w:vertAlign w:val="baseline"/>
        </w:rPr>
        <w:t>between</w:t>
      </w:r>
      <w:r>
        <w:rPr>
          <w:spacing w:val="-2"/>
          <w:vertAlign w:val="baseline"/>
        </w:rPr>
        <w:t> </w:t>
      </w:r>
      <w:r>
        <w:rPr>
          <w:vertAlign w:val="baseline"/>
        </w:rPr>
        <w:t>two closely</w:t>
      </w:r>
      <w:r>
        <w:rPr>
          <w:spacing w:val="-2"/>
          <w:vertAlign w:val="baseline"/>
        </w:rPr>
        <w:t> </w:t>
      </w:r>
      <w:r>
        <w:rPr>
          <w:vertAlign w:val="baseline"/>
        </w:rPr>
        <w:t>related companies (usually</w:t>
      </w:r>
      <w:r>
        <w:rPr>
          <w:spacing w:val="-2"/>
          <w:vertAlign w:val="baseline"/>
        </w:rPr>
        <w:t> </w:t>
      </w:r>
      <w:r>
        <w:rPr>
          <w:vertAlign w:val="baseline"/>
        </w:rPr>
        <w:t>a parent company</w:t>
      </w:r>
      <w:r>
        <w:rPr>
          <w:spacing w:val="-2"/>
          <w:vertAlign w:val="baseline"/>
        </w:rPr>
        <w:t> </w:t>
      </w:r>
      <w:r>
        <w:rPr>
          <w:vertAlign w:val="baseline"/>
        </w:rPr>
        <w:t>and its subsidiary), which</w:t>
      </w:r>
      <w:r>
        <w:rPr>
          <w:spacing w:val="22"/>
          <w:vertAlign w:val="baseline"/>
        </w:rPr>
        <w:t> </w:t>
      </w:r>
      <w:r>
        <w:rPr>
          <w:vertAlign w:val="baseline"/>
        </w:rPr>
        <w:t>transaction</w:t>
      </w:r>
      <w:r>
        <w:rPr>
          <w:spacing w:val="26"/>
          <w:vertAlign w:val="baseline"/>
        </w:rPr>
        <w:t> </w:t>
      </w:r>
      <w:r>
        <w:rPr>
          <w:vertAlign w:val="baseline"/>
        </w:rPr>
        <w:t>is</w:t>
      </w:r>
      <w:r>
        <w:rPr>
          <w:spacing w:val="29"/>
          <w:vertAlign w:val="baseline"/>
        </w:rPr>
        <w:t> </w:t>
      </w:r>
      <w:r>
        <w:rPr>
          <w:vertAlign w:val="baseline"/>
        </w:rPr>
        <w:t>usually</w:t>
      </w:r>
      <w:r>
        <w:rPr>
          <w:spacing w:val="26"/>
          <w:vertAlign w:val="baseline"/>
        </w:rPr>
        <w:t> </w:t>
      </w:r>
      <w:r>
        <w:rPr>
          <w:vertAlign w:val="baseline"/>
        </w:rPr>
        <w:t>not</w:t>
      </w:r>
      <w:r>
        <w:rPr>
          <w:spacing w:val="32"/>
          <w:vertAlign w:val="baseline"/>
        </w:rPr>
        <w:t> </w:t>
      </w:r>
      <w:r>
        <w:rPr>
          <w:vertAlign w:val="baseline"/>
        </w:rPr>
        <w:t>at</w:t>
      </w:r>
      <w:r>
        <w:rPr>
          <w:spacing w:val="32"/>
          <w:vertAlign w:val="baseline"/>
        </w:rPr>
        <w:t> </w:t>
      </w:r>
      <w:r>
        <w:rPr>
          <w:vertAlign w:val="baseline"/>
        </w:rPr>
        <w:t>arm‟s</w:t>
      </w:r>
      <w:r>
        <w:rPr>
          <w:spacing w:val="29"/>
          <w:vertAlign w:val="baseline"/>
        </w:rPr>
        <w:t> </w:t>
      </w:r>
      <w:r>
        <w:rPr>
          <w:vertAlign w:val="baseline"/>
        </w:rPr>
        <w:t>length.</w:t>
      </w:r>
      <w:r>
        <w:rPr>
          <w:spacing w:val="80"/>
          <w:vertAlign w:val="baseline"/>
        </w:rPr>
        <w:t> </w:t>
      </w:r>
      <w:r>
        <w:rPr>
          <w:vertAlign w:val="baseline"/>
        </w:rPr>
        <w:t>Because</w:t>
      </w:r>
      <w:r>
        <w:rPr>
          <w:spacing w:val="26"/>
          <w:vertAlign w:val="baseline"/>
        </w:rPr>
        <w:t> </w:t>
      </w:r>
      <w:r>
        <w:rPr>
          <w:vertAlign w:val="baseline"/>
        </w:rPr>
        <w:t>of the</w:t>
      </w:r>
      <w:r>
        <w:rPr>
          <w:spacing w:val="35"/>
          <w:vertAlign w:val="baseline"/>
        </w:rPr>
        <w:t> </w:t>
      </w:r>
      <w:r>
        <w:rPr>
          <w:vertAlign w:val="baseline"/>
        </w:rPr>
        <w:t>benefits,</w:t>
      </w:r>
      <w:r>
        <w:rPr>
          <w:spacing w:val="33"/>
          <w:vertAlign w:val="baseline"/>
        </w:rPr>
        <w:t> </w:t>
      </w:r>
      <w:r>
        <w:rPr>
          <w:vertAlign w:val="baseline"/>
        </w:rPr>
        <w:t>both</w:t>
      </w:r>
      <w:r>
        <w:rPr>
          <w:spacing w:val="22"/>
          <w:vertAlign w:val="baseline"/>
        </w:rPr>
        <w:t> </w:t>
      </w:r>
      <w:r>
        <w:rPr>
          <w:vertAlign w:val="baseline"/>
        </w:rPr>
        <w:t>the United</w:t>
      </w:r>
      <w:r>
        <w:rPr>
          <w:spacing w:val="40"/>
          <w:vertAlign w:val="baseline"/>
        </w:rPr>
        <w:t> </w:t>
      </w:r>
      <w:r>
        <w:rPr>
          <w:vertAlign w:val="baseline"/>
        </w:rPr>
        <w:t>Nations‟</w:t>
      </w:r>
      <w:r>
        <w:rPr>
          <w:spacing w:val="39"/>
          <w:vertAlign w:val="baseline"/>
        </w:rPr>
        <w:t> </w:t>
      </w:r>
      <w:r>
        <w:rPr>
          <w:vertAlign w:val="baseline"/>
        </w:rPr>
        <w:t>(UN),</w:t>
      </w:r>
      <w:r>
        <w:rPr>
          <w:spacing w:val="40"/>
          <w:vertAlign w:val="baseline"/>
        </w:rPr>
        <w:t> </w:t>
      </w:r>
      <w:r>
        <w:rPr>
          <w:vertAlign w:val="baseline"/>
        </w:rPr>
        <w:t>and</w:t>
      </w:r>
      <w:r>
        <w:rPr>
          <w:spacing w:val="40"/>
          <w:vertAlign w:val="baseline"/>
        </w:rPr>
        <w:t> </w:t>
      </w:r>
      <w:r>
        <w:rPr>
          <w:vertAlign w:val="baseline"/>
        </w:rPr>
        <w:t>Nigeria</w:t>
      </w:r>
      <w:r>
        <w:rPr>
          <w:spacing w:val="40"/>
          <w:vertAlign w:val="baseline"/>
        </w:rPr>
        <w:t> </w:t>
      </w:r>
      <w:r>
        <w:rPr>
          <w:vertAlign w:val="baseline"/>
        </w:rPr>
        <w:t>Model</w:t>
      </w:r>
      <w:r>
        <w:rPr>
          <w:spacing w:val="33"/>
          <w:vertAlign w:val="baseline"/>
        </w:rPr>
        <w:t> </w:t>
      </w:r>
      <w:r>
        <w:rPr>
          <w:vertAlign w:val="baseline"/>
        </w:rPr>
        <w:t>Tax</w:t>
      </w:r>
      <w:r>
        <w:rPr>
          <w:spacing w:val="37"/>
          <w:vertAlign w:val="baseline"/>
        </w:rPr>
        <w:t> </w:t>
      </w:r>
      <w:r>
        <w:rPr>
          <w:vertAlign w:val="baseline"/>
        </w:rPr>
        <w:t>Treaty</w:t>
      </w:r>
      <w:r>
        <w:rPr>
          <w:spacing w:val="32"/>
          <w:vertAlign w:val="baseline"/>
        </w:rPr>
        <w:t> </w:t>
      </w:r>
      <w:r>
        <w:rPr>
          <w:vertAlign w:val="baseline"/>
        </w:rPr>
        <w:t>Convention</w:t>
      </w:r>
      <w:r>
        <w:rPr>
          <w:spacing w:val="37"/>
          <w:vertAlign w:val="baseline"/>
        </w:rPr>
        <w:t> </w:t>
      </w:r>
      <w:r>
        <w:rPr>
          <w:vertAlign w:val="baseline"/>
        </w:rPr>
        <w:t>on</w:t>
      </w:r>
      <w:r>
        <w:rPr>
          <w:spacing w:val="37"/>
          <w:vertAlign w:val="baseline"/>
        </w:rPr>
        <w:t> </w:t>
      </w:r>
      <w:r>
        <w:rPr>
          <w:vertAlign w:val="baseline"/>
        </w:rPr>
        <w:t>Income</w:t>
      </w:r>
      <w:r>
        <w:rPr>
          <w:spacing w:val="40"/>
          <w:vertAlign w:val="baseline"/>
        </w:rPr>
        <w:t> </w:t>
      </w:r>
      <w:r>
        <w:rPr>
          <w:vertAlign w:val="baseline"/>
        </w:rPr>
        <w:t>and Capital have similar provisions.</w:t>
      </w:r>
      <w:r>
        <w:rPr>
          <w:vertAlign w:val="superscript"/>
        </w:rPr>
        <w:t>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3"/>
        <w:rPr>
          <w:sz w:val="20"/>
        </w:rPr>
      </w:pPr>
      <w:r>
        <w:rPr/>
        <mc:AlternateContent>
          <mc:Choice Requires="wps">
            <w:drawing>
              <wp:anchor distT="0" distB="0" distL="0" distR="0" allowOverlap="1" layoutInCell="1" locked="0" behindDoc="1" simplePos="0" relativeHeight="487652864">
                <wp:simplePos x="0" y="0"/>
                <wp:positionH relativeFrom="page">
                  <wp:posOffset>914704</wp:posOffset>
                </wp:positionH>
                <wp:positionV relativeFrom="paragraph">
                  <wp:posOffset>303081</wp:posOffset>
                </wp:positionV>
                <wp:extent cx="1830070" cy="9525"/>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864717pt;width:144.07pt;height:.71997pt;mso-position-horizontal-relative:page;mso-position-vertical-relative:paragraph;z-index:-15663616;mso-wrap-distance-left:0;mso-wrap-distance-right:0" id="docshape132" filled="true" fillcolor="#000000" stroked="false">
                <v:fill type="solid"/>
                <w10:wrap type="topAndBottom"/>
              </v:rect>
            </w:pict>
          </mc:Fallback>
        </mc:AlternateContent>
      </w:r>
    </w:p>
    <w:p>
      <w:pPr>
        <w:tabs>
          <w:tab w:pos="621" w:val="left" w:leader="none"/>
        </w:tabs>
        <w:spacing w:before="103"/>
        <w:ind w:left="280" w:right="0" w:firstLine="0"/>
        <w:jc w:val="left"/>
        <w:rPr>
          <w:rFonts w:ascii="Calibri"/>
          <w:sz w:val="20"/>
        </w:rPr>
      </w:pPr>
      <w:r>
        <w:rPr>
          <w:rFonts w:ascii="Calibri"/>
          <w:spacing w:val="-10"/>
          <w:sz w:val="20"/>
          <w:vertAlign w:val="superscript"/>
        </w:rPr>
        <w:t>5</w:t>
      </w:r>
      <w:r>
        <w:rPr>
          <w:rFonts w:ascii="Calibri"/>
          <w:sz w:val="20"/>
          <w:vertAlign w:val="baseline"/>
        </w:rPr>
        <w:tab/>
        <w:t>Op.</w:t>
      </w:r>
      <w:r>
        <w:rPr>
          <w:rFonts w:ascii="Calibri"/>
          <w:spacing w:val="-2"/>
          <w:sz w:val="20"/>
          <w:vertAlign w:val="baseline"/>
        </w:rPr>
        <w:t> </w:t>
      </w:r>
      <w:r>
        <w:rPr>
          <w:rFonts w:ascii="Calibri"/>
          <w:spacing w:val="-4"/>
          <w:sz w:val="20"/>
          <w:vertAlign w:val="baseline"/>
        </w:rPr>
        <w:t>cit.</w:t>
      </w:r>
    </w:p>
    <w:p>
      <w:pPr>
        <w:tabs>
          <w:tab w:pos="626" w:val="left" w:leader="none"/>
        </w:tabs>
        <w:spacing w:before="0"/>
        <w:ind w:left="280" w:right="0" w:firstLine="0"/>
        <w:jc w:val="left"/>
        <w:rPr>
          <w:rFonts w:ascii="Calibri"/>
          <w:sz w:val="20"/>
        </w:rPr>
      </w:pPr>
      <w:r>
        <w:rPr>
          <w:rFonts w:ascii="Calibri"/>
          <w:spacing w:val="-10"/>
          <w:sz w:val="20"/>
          <w:vertAlign w:val="superscript"/>
        </w:rPr>
        <w:t>6</w:t>
      </w:r>
      <w:r>
        <w:rPr>
          <w:rFonts w:ascii="Calibri"/>
          <w:sz w:val="20"/>
          <w:vertAlign w:val="baseline"/>
        </w:rPr>
        <w:tab/>
        <w:t>For</w:t>
      </w:r>
      <w:r>
        <w:rPr>
          <w:rFonts w:ascii="Calibri"/>
          <w:spacing w:val="-8"/>
          <w:sz w:val="20"/>
          <w:vertAlign w:val="baseline"/>
        </w:rPr>
        <w:t> </w:t>
      </w:r>
      <w:r>
        <w:rPr>
          <w:rFonts w:ascii="Calibri"/>
          <w:sz w:val="20"/>
          <w:vertAlign w:val="baseline"/>
        </w:rPr>
        <w:t>example,</w:t>
      </w:r>
      <w:r>
        <w:rPr>
          <w:rFonts w:ascii="Calibri"/>
          <w:spacing w:val="-4"/>
          <w:sz w:val="20"/>
          <w:vertAlign w:val="baseline"/>
        </w:rPr>
        <w:t> </w:t>
      </w:r>
      <w:r>
        <w:rPr>
          <w:rFonts w:ascii="Calibri"/>
          <w:sz w:val="20"/>
          <w:vertAlign w:val="baseline"/>
        </w:rPr>
        <w:t>see</w:t>
      </w:r>
      <w:r>
        <w:rPr>
          <w:rFonts w:ascii="Calibri"/>
          <w:spacing w:val="-2"/>
          <w:sz w:val="20"/>
          <w:vertAlign w:val="baseline"/>
        </w:rPr>
        <w:t> </w:t>
      </w:r>
      <w:r>
        <w:rPr>
          <w:rFonts w:ascii="Calibri"/>
          <w:sz w:val="20"/>
          <w:vertAlign w:val="baseline"/>
        </w:rPr>
        <w:t>Article</w:t>
      </w:r>
      <w:r>
        <w:rPr>
          <w:rFonts w:ascii="Calibri"/>
          <w:spacing w:val="-7"/>
          <w:sz w:val="20"/>
          <w:vertAlign w:val="baseline"/>
        </w:rPr>
        <w:t> </w:t>
      </w:r>
      <w:r>
        <w:rPr>
          <w:rFonts w:ascii="Calibri"/>
          <w:sz w:val="20"/>
          <w:vertAlign w:val="baseline"/>
        </w:rPr>
        <w:t>22</w:t>
      </w:r>
      <w:r>
        <w:rPr>
          <w:rFonts w:ascii="Calibri"/>
          <w:spacing w:val="-3"/>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Tax</w:t>
      </w:r>
      <w:r>
        <w:rPr>
          <w:rFonts w:ascii="Calibri"/>
          <w:spacing w:val="-4"/>
          <w:sz w:val="20"/>
          <w:vertAlign w:val="baseline"/>
        </w:rPr>
        <w:t> </w:t>
      </w:r>
      <w:r>
        <w:rPr>
          <w:rFonts w:ascii="Calibri"/>
          <w:sz w:val="20"/>
          <w:vertAlign w:val="baseline"/>
        </w:rPr>
        <w:t>Treaty</w:t>
      </w:r>
      <w:r>
        <w:rPr>
          <w:rFonts w:ascii="Calibri"/>
          <w:spacing w:val="-7"/>
          <w:sz w:val="20"/>
          <w:vertAlign w:val="baseline"/>
        </w:rPr>
        <w:t> </w:t>
      </w:r>
      <w:r>
        <w:rPr>
          <w:rFonts w:ascii="Calibri"/>
          <w:sz w:val="20"/>
          <w:vertAlign w:val="baseline"/>
        </w:rPr>
        <w:t>between</w:t>
      </w:r>
      <w:r>
        <w:rPr>
          <w:rFonts w:ascii="Calibri"/>
          <w:spacing w:val="-7"/>
          <w:sz w:val="20"/>
          <w:vertAlign w:val="baseline"/>
        </w:rPr>
        <w:t> </w:t>
      </w:r>
      <w:r>
        <w:rPr>
          <w:rFonts w:ascii="Calibri"/>
          <w:sz w:val="20"/>
          <w:vertAlign w:val="baseline"/>
        </w:rPr>
        <w:t>Nigeria</w:t>
      </w:r>
      <w:r>
        <w:rPr>
          <w:rFonts w:ascii="Calibri"/>
          <w:spacing w:val="-4"/>
          <w:sz w:val="20"/>
          <w:vertAlign w:val="baseline"/>
        </w:rPr>
        <w:t> </w:t>
      </w:r>
      <w:r>
        <w:rPr>
          <w:rFonts w:ascii="Calibri"/>
          <w:sz w:val="20"/>
          <w:vertAlign w:val="baseline"/>
        </w:rPr>
        <w:t>and</w:t>
      </w:r>
      <w:r>
        <w:rPr>
          <w:rFonts w:ascii="Calibri"/>
          <w:spacing w:val="-7"/>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United</w:t>
      </w:r>
      <w:r>
        <w:rPr>
          <w:rFonts w:ascii="Calibri"/>
          <w:spacing w:val="-7"/>
          <w:sz w:val="20"/>
          <w:vertAlign w:val="baseline"/>
        </w:rPr>
        <w:t> </w:t>
      </w:r>
      <w:r>
        <w:rPr>
          <w:rFonts w:ascii="Calibri"/>
          <w:spacing w:val="-2"/>
          <w:sz w:val="20"/>
          <w:vertAlign w:val="baseline"/>
        </w:rPr>
        <w:t>Kingdom</w:t>
      </w:r>
    </w:p>
    <w:p>
      <w:pPr>
        <w:spacing w:after="0"/>
        <w:jc w:val="left"/>
        <w:rPr>
          <w:rFonts w:ascii="Calibri"/>
          <w:sz w:val="20"/>
        </w:rPr>
        <w:sectPr>
          <w:pgSz w:w="11910" w:h="16840"/>
          <w:pgMar w:header="0" w:footer="724" w:top="1340" w:bottom="920" w:left="1160" w:right="680"/>
        </w:sectPr>
      </w:pPr>
    </w:p>
    <w:p>
      <w:pPr>
        <w:pStyle w:val="Heading2"/>
        <w:numPr>
          <w:ilvl w:val="1"/>
          <w:numId w:val="59"/>
        </w:numPr>
        <w:tabs>
          <w:tab w:pos="1000" w:val="left" w:leader="none"/>
        </w:tabs>
        <w:spacing w:line="240" w:lineRule="auto" w:before="63" w:after="0"/>
        <w:ind w:left="1000" w:right="0" w:hanging="720"/>
        <w:jc w:val="both"/>
      </w:pPr>
      <w:r>
        <w:rPr/>
        <w:t>MEANING</w:t>
      </w:r>
      <w:r>
        <w:rPr>
          <w:spacing w:val="-3"/>
        </w:rPr>
        <w:t> </w:t>
      </w:r>
      <w:r>
        <w:rPr/>
        <w:t>AND</w:t>
      </w:r>
      <w:r>
        <w:rPr>
          <w:spacing w:val="-2"/>
        </w:rPr>
        <w:t> </w:t>
      </w:r>
      <w:r>
        <w:rPr/>
        <w:t>TYPES</w:t>
      </w:r>
      <w:r>
        <w:rPr>
          <w:spacing w:val="-1"/>
        </w:rPr>
        <w:t> </w:t>
      </w:r>
      <w:r>
        <w:rPr/>
        <w:t>OF</w:t>
      </w:r>
      <w:r>
        <w:rPr>
          <w:spacing w:val="-3"/>
        </w:rPr>
        <w:t> </w:t>
      </w:r>
      <w:r>
        <w:rPr/>
        <w:t>FOREIGN</w:t>
      </w:r>
      <w:r>
        <w:rPr>
          <w:spacing w:val="-1"/>
        </w:rPr>
        <w:t> </w:t>
      </w:r>
      <w:r>
        <w:rPr/>
        <w:t>DIRECT</w:t>
      </w:r>
      <w:r>
        <w:rPr>
          <w:spacing w:val="-2"/>
        </w:rPr>
        <w:t> INVESTMENT</w:t>
      </w:r>
    </w:p>
    <w:p>
      <w:pPr>
        <w:pStyle w:val="BodyText"/>
        <w:rPr>
          <w:b/>
        </w:rPr>
      </w:pPr>
    </w:p>
    <w:p>
      <w:pPr>
        <w:pStyle w:val="Heading3"/>
        <w:numPr>
          <w:ilvl w:val="2"/>
          <w:numId w:val="59"/>
        </w:numPr>
        <w:tabs>
          <w:tab w:pos="999" w:val="left" w:leader="none"/>
        </w:tabs>
        <w:spacing w:line="240" w:lineRule="auto" w:before="0" w:after="0"/>
        <w:ind w:left="999" w:right="0" w:hanging="719"/>
        <w:jc w:val="both"/>
      </w:pPr>
      <w:r>
        <w:rPr/>
        <w:t>Meaning</w:t>
      </w:r>
      <w:r>
        <w:rPr>
          <w:spacing w:val="-5"/>
        </w:rPr>
        <w:t> </w:t>
      </w:r>
      <w:r>
        <w:rPr/>
        <w:t>of</w:t>
      </w:r>
      <w:r>
        <w:rPr>
          <w:spacing w:val="-4"/>
        </w:rPr>
        <w:t> </w:t>
      </w:r>
      <w:r>
        <w:rPr/>
        <w:t>Foreign Direct</w:t>
      </w:r>
      <w:r>
        <w:rPr>
          <w:spacing w:val="1"/>
        </w:rPr>
        <w:t> </w:t>
      </w:r>
      <w:r>
        <w:rPr>
          <w:spacing w:val="-2"/>
        </w:rPr>
        <w:t>Investments</w:t>
      </w:r>
    </w:p>
    <w:p>
      <w:pPr>
        <w:pStyle w:val="BodyText"/>
        <w:spacing w:line="480" w:lineRule="auto" w:before="272"/>
        <w:ind w:left="1001" w:right="765"/>
        <w:jc w:val="both"/>
      </w:pPr>
      <w:r>
        <w:rPr/>
        <w:t>Foreign</w:t>
      </w:r>
      <w:r>
        <w:rPr>
          <w:spacing w:val="-3"/>
        </w:rPr>
        <w:t> </w:t>
      </w:r>
      <w:r>
        <w:rPr/>
        <w:t>Direct Investment, (FDI), is</w:t>
      </w:r>
      <w:r>
        <w:rPr>
          <w:spacing w:val="-1"/>
        </w:rPr>
        <w:t> </w:t>
      </w:r>
      <w:r>
        <w:rPr/>
        <w:t>an “investment made to acquire a lasting interest in an enterprise operating in an economic environment other than that of</w:t>
      </w:r>
      <w:r>
        <w:rPr>
          <w:spacing w:val="-4"/>
        </w:rPr>
        <w:t> </w:t>
      </w:r>
      <w:r>
        <w:rPr/>
        <w:t>the investor, the investor‟s purpose being to have an effective voice in the management of the </w:t>
      </w:r>
      <w:r>
        <w:rPr>
          <w:spacing w:val="-2"/>
        </w:rPr>
        <w:t>company.”</w:t>
      </w:r>
      <w:r>
        <w:rPr>
          <w:spacing w:val="-2"/>
          <w:vertAlign w:val="superscript"/>
        </w:rPr>
        <w:t>7</w:t>
      </w:r>
    </w:p>
    <w:p>
      <w:pPr>
        <w:pStyle w:val="BodyText"/>
        <w:spacing w:line="480" w:lineRule="auto" w:before="1"/>
        <w:ind w:left="1001" w:right="762"/>
        <w:jc w:val="both"/>
      </w:pPr>
      <w:r>
        <w:rPr/>
        <w:t>According to Guobadia,</w:t>
      </w:r>
      <w:r>
        <w:rPr>
          <w:vertAlign w:val="superscript"/>
        </w:rPr>
        <w:t>8</w:t>
      </w:r>
      <w:r>
        <w:rPr>
          <w:vertAlign w:val="baseline"/>
        </w:rPr>
        <w:t> FDI is a component of Foreign Investment, which involves the transfer of</w:t>
      </w:r>
      <w:r>
        <w:rPr>
          <w:spacing w:val="-1"/>
          <w:vertAlign w:val="baseline"/>
        </w:rPr>
        <w:t> </w:t>
      </w:r>
      <w:r>
        <w:rPr>
          <w:vertAlign w:val="baseline"/>
        </w:rPr>
        <w:t>a package of</w:t>
      </w:r>
      <w:r>
        <w:rPr>
          <w:spacing w:val="-1"/>
          <w:vertAlign w:val="baseline"/>
        </w:rPr>
        <w:t> </w:t>
      </w:r>
      <w:r>
        <w:rPr>
          <w:vertAlign w:val="baseline"/>
        </w:rPr>
        <w:t>resources including capital, technology, management and marketing expertise. Such resources, the author further observed, usually have the effect of extending the production capabilities of the recipient country, and the purpose</w:t>
      </w:r>
      <w:r>
        <w:rPr>
          <w:spacing w:val="-7"/>
          <w:vertAlign w:val="baseline"/>
        </w:rPr>
        <w:t> </w:t>
      </w:r>
      <w:r>
        <w:rPr>
          <w:vertAlign w:val="baseline"/>
        </w:rPr>
        <w:t>of</w:t>
      </w:r>
      <w:r>
        <w:rPr>
          <w:spacing w:val="-4"/>
          <w:vertAlign w:val="baseline"/>
        </w:rPr>
        <w:t> </w:t>
      </w:r>
      <w:r>
        <w:rPr>
          <w:vertAlign w:val="baseline"/>
        </w:rPr>
        <w:t>FDI is</w:t>
      </w:r>
      <w:r>
        <w:rPr>
          <w:spacing w:val="-3"/>
          <w:vertAlign w:val="baseline"/>
        </w:rPr>
        <w:t> </w:t>
      </w:r>
      <w:r>
        <w:rPr>
          <w:vertAlign w:val="baseline"/>
        </w:rPr>
        <w:t>to acquire</w:t>
      </w:r>
      <w:r>
        <w:rPr>
          <w:spacing w:val="-2"/>
          <w:vertAlign w:val="baseline"/>
        </w:rPr>
        <w:t> </w:t>
      </w:r>
      <w:r>
        <w:rPr>
          <w:vertAlign w:val="baseline"/>
        </w:rPr>
        <w:t>a lasting interest and effective</w:t>
      </w:r>
      <w:r>
        <w:rPr>
          <w:spacing w:val="-2"/>
          <w:vertAlign w:val="baseline"/>
        </w:rPr>
        <w:t> </w:t>
      </w:r>
      <w:r>
        <w:rPr>
          <w:vertAlign w:val="baseline"/>
        </w:rPr>
        <w:t>control</w:t>
      </w:r>
      <w:r>
        <w:rPr>
          <w:spacing w:val="-6"/>
          <w:vertAlign w:val="baseline"/>
        </w:rPr>
        <w:t> </w:t>
      </w:r>
      <w:r>
        <w:rPr>
          <w:vertAlign w:val="baseline"/>
        </w:rPr>
        <w:t>in</w:t>
      </w:r>
      <w:r>
        <w:rPr>
          <w:spacing w:val="-1"/>
          <w:vertAlign w:val="baseline"/>
        </w:rPr>
        <w:t> </w:t>
      </w:r>
      <w:r>
        <w:rPr>
          <w:vertAlign w:val="baseline"/>
        </w:rPr>
        <w:t>the management of an enterprise without necessarily having majority shareholding in it.</w:t>
      </w:r>
    </w:p>
    <w:p>
      <w:pPr>
        <w:pStyle w:val="BodyText"/>
        <w:spacing w:line="480" w:lineRule="auto" w:before="1"/>
        <w:ind w:left="1001" w:right="755"/>
        <w:jc w:val="both"/>
      </w:pPr>
      <w:r>
        <w:rPr/>
        <w:t>Another writer</w:t>
      </w:r>
      <w:r>
        <w:rPr>
          <w:vertAlign w:val="superscript"/>
        </w:rPr>
        <w:t>9</w:t>
      </w:r>
      <w:r>
        <w:rPr>
          <w:vertAlign w:val="baseline"/>
        </w:rPr>
        <w:t> is of the view that foreign direct investment as a “means whereby capital,</w:t>
      </w:r>
      <w:r>
        <w:rPr>
          <w:spacing w:val="80"/>
          <w:vertAlign w:val="baseline"/>
        </w:rPr>
        <w:t> </w:t>
      </w:r>
      <w:r>
        <w:rPr>
          <w:vertAlign w:val="baseline"/>
        </w:rPr>
        <w:t>technology</w:t>
      </w:r>
      <w:r>
        <w:rPr>
          <w:spacing w:val="40"/>
          <w:vertAlign w:val="baseline"/>
        </w:rPr>
        <w:t> </w:t>
      </w:r>
      <w:r>
        <w:rPr>
          <w:vertAlign w:val="baseline"/>
        </w:rPr>
        <w:t>and</w:t>
      </w:r>
      <w:r>
        <w:rPr>
          <w:spacing w:val="40"/>
          <w:vertAlign w:val="baseline"/>
        </w:rPr>
        <w:t> </w:t>
      </w:r>
      <w:r>
        <w:rPr>
          <w:vertAlign w:val="baseline"/>
        </w:rPr>
        <w:t>other</w:t>
      </w:r>
      <w:r>
        <w:rPr>
          <w:spacing w:val="80"/>
          <w:vertAlign w:val="baseline"/>
        </w:rPr>
        <w:t> </w:t>
      </w:r>
      <w:r>
        <w:rPr>
          <w:vertAlign w:val="baseline"/>
        </w:rPr>
        <w:t>managerial</w:t>
      </w:r>
      <w:r>
        <w:rPr>
          <w:spacing w:val="40"/>
          <w:vertAlign w:val="baseline"/>
        </w:rPr>
        <w:t> </w:t>
      </w:r>
      <w:r>
        <w:rPr>
          <w:vertAlign w:val="baseline"/>
        </w:rPr>
        <w:t>expertise</w:t>
      </w:r>
      <w:r>
        <w:rPr>
          <w:spacing w:val="80"/>
          <w:vertAlign w:val="baseline"/>
        </w:rPr>
        <w:t> </w:t>
      </w:r>
      <w:r>
        <w:rPr>
          <w:vertAlign w:val="baseline"/>
        </w:rPr>
        <w:t>are</w:t>
      </w:r>
      <w:r>
        <w:rPr>
          <w:spacing w:val="80"/>
          <w:vertAlign w:val="baseline"/>
        </w:rPr>
        <w:t> </w:t>
      </w:r>
      <w:r>
        <w:rPr>
          <w:vertAlign w:val="baseline"/>
        </w:rPr>
        <w:t>sourced</w:t>
      </w:r>
      <w:r>
        <w:rPr>
          <w:spacing w:val="40"/>
          <w:vertAlign w:val="baseline"/>
        </w:rPr>
        <w:t> </w:t>
      </w:r>
      <w:r>
        <w:rPr>
          <w:vertAlign w:val="baseline"/>
        </w:rPr>
        <w:t>outside</w:t>
      </w:r>
      <w:r>
        <w:rPr>
          <w:spacing w:val="80"/>
          <w:vertAlign w:val="baseline"/>
        </w:rPr>
        <w:t> </w:t>
      </w:r>
      <w:r>
        <w:rPr>
          <w:vertAlign w:val="baseline"/>
        </w:rPr>
        <w:t>the country</w:t>
      </w:r>
      <w:r>
        <w:rPr>
          <w:spacing w:val="72"/>
          <w:vertAlign w:val="baseline"/>
        </w:rPr>
        <w:t>   </w:t>
      </w:r>
      <w:r>
        <w:rPr>
          <w:vertAlign w:val="baseline"/>
        </w:rPr>
        <w:t>”,</w:t>
      </w:r>
      <w:r>
        <w:rPr>
          <w:spacing w:val="4"/>
          <w:vertAlign w:val="baseline"/>
        </w:rPr>
        <w:t> </w:t>
      </w:r>
      <w:r>
        <w:rPr>
          <w:vertAlign w:val="baseline"/>
        </w:rPr>
        <w:t>and</w:t>
      </w:r>
      <w:r>
        <w:rPr>
          <w:spacing w:val="1"/>
          <w:vertAlign w:val="baseline"/>
        </w:rPr>
        <w:t> </w:t>
      </w:r>
      <w:r>
        <w:rPr>
          <w:vertAlign w:val="baseline"/>
        </w:rPr>
        <w:t>that</w:t>
      </w:r>
      <w:r>
        <w:rPr>
          <w:spacing w:val="5"/>
          <w:vertAlign w:val="baseline"/>
        </w:rPr>
        <w:t> </w:t>
      </w:r>
      <w:r>
        <w:rPr>
          <w:vertAlign w:val="baseline"/>
        </w:rPr>
        <w:t>it</w:t>
      </w:r>
      <w:r>
        <w:rPr>
          <w:spacing w:val="5"/>
          <w:vertAlign w:val="baseline"/>
        </w:rPr>
        <w:t> </w:t>
      </w:r>
      <w:r>
        <w:rPr>
          <w:vertAlign w:val="baseline"/>
        </w:rPr>
        <w:t>covers</w:t>
      </w:r>
      <w:r>
        <w:rPr>
          <w:spacing w:val="-3"/>
          <w:vertAlign w:val="baseline"/>
        </w:rPr>
        <w:t> </w:t>
      </w:r>
      <w:r>
        <w:rPr>
          <w:vertAlign w:val="baseline"/>
        </w:rPr>
        <w:t>such</w:t>
      </w:r>
      <w:r>
        <w:rPr>
          <w:spacing w:val="-4"/>
          <w:vertAlign w:val="baseline"/>
        </w:rPr>
        <w:t> </w:t>
      </w:r>
      <w:r>
        <w:rPr>
          <w:vertAlign w:val="baseline"/>
        </w:rPr>
        <w:t>activities</w:t>
      </w:r>
      <w:r>
        <w:rPr>
          <w:spacing w:val="-3"/>
          <w:vertAlign w:val="baseline"/>
        </w:rPr>
        <w:t> </w:t>
      </w:r>
      <w:r>
        <w:rPr>
          <w:vertAlign w:val="baseline"/>
        </w:rPr>
        <w:t>as</w:t>
      </w:r>
      <w:r>
        <w:rPr>
          <w:spacing w:val="10"/>
          <w:vertAlign w:val="baseline"/>
        </w:rPr>
        <w:t> </w:t>
      </w:r>
      <w:r>
        <w:rPr>
          <w:vertAlign w:val="baseline"/>
        </w:rPr>
        <w:t>manufacturing,</w:t>
      </w:r>
      <w:r>
        <w:rPr>
          <w:spacing w:val="3"/>
          <w:vertAlign w:val="baseline"/>
        </w:rPr>
        <w:t> </w:t>
      </w:r>
      <w:r>
        <w:rPr>
          <w:vertAlign w:val="baseline"/>
        </w:rPr>
        <w:t>provision</w:t>
      </w:r>
      <w:r>
        <w:rPr>
          <w:spacing w:val="-5"/>
          <w:vertAlign w:val="baseline"/>
        </w:rPr>
        <w:t> </w:t>
      </w:r>
      <w:r>
        <w:rPr>
          <w:vertAlign w:val="baseline"/>
        </w:rPr>
        <w:t>of</w:t>
      </w:r>
      <w:r>
        <w:rPr>
          <w:spacing w:val="-7"/>
          <w:vertAlign w:val="baseline"/>
        </w:rPr>
        <w:t> </w:t>
      </w:r>
      <w:r>
        <w:rPr>
          <w:spacing w:val="-2"/>
          <w:vertAlign w:val="baseline"/>
        </w:rPr>
        <w:t>services</w:t>
      </w:r>
    </w:p>
    <w:p>
      <w:pPr>
        <w:pStyle w:val="BodyText"/>
        <w:spacing w:before="1"/>
        <w:ind w:left="1001"/>
        <w:jc w:val="both"/>
      </w:pPr>
      <w:r>
        <w:rPr/>
        <w:t>and</w:t>
      </w:r>
      <w:r>
        <w:rPr>
          <w:spacing w:val="-4"/>
        </w:rPr>
        <w:t> </w:t>
      </w:r>
      <w:r>
        <w:rPr>
          <w:spacing w:val="-2"/>
        </w:rPr>
        <w:t>trade.</w:t>
      </w:r>
    </w:p>
    <w:p>
      <w:pPr>
        <w:pStyle w:val="BodyText"/>
        <w:spacing w:line="480" w:lineRule="auto" w:before="276"/>
        <w:ind w:left="1001" w:right="752" w:firstLine="120"/>
        <w:jc w:val="both"/>
      </w:pPr>
      <w:r>
        <w:rPr/>
        <w:t>Akper</w:t>
      </w:r>
      <w:r>
        <w:rPr>
          <w:vertAlign w:val="superscript"/>
        </w:rPr>
        <w:t>10</w:t>
      </w:r>
      <w:r>
        <w:rPr>
          <w:vertAlign w:val="baseline"/>
        </w:rPr>
        <w:t> posits</w:t>
      </w:r>
      <w:r>
        <w:rPr>
          <w:spacing w:val="-5"/>
          <w:vertAlign w:val="baseline"/>
        </w:rPr>
        <w:t> </w:t>
      </w:r>
      <w:r>
        <w:rPr>
          <w:vertAlign w:val="baseline"/>
        </w:rPr>
        <w:t>that foreign</w:t>
      </w:r>
      <w:r>
        <w:rPr>
          <w:spacing w:val="-2"/>
          <w:vertAlign w:val="baseline"/>
        </w:rPr>
        <w:t> </w:t>
      </w:r>
      <w:r>
        <w:rPr>
          <w:vertAlign w:val="baseline"/>
        </w:rPr>
        <w:t>investment involves</w:t>
      </w:r>
      <w:r>
        <w:rPr>
          <w:spacing w:val="-1"/>
          <w:vertAlign w:val="baseline"/>
        </w:rPr>
        <w:t> </w:t>
      </w:r>
      <w:r>
        <w:rPr>
          <w:vertAlign w:val="baseline"/>
        </w:rPr>
        <w:t>“the</w:t>
      </w:r>
      <w:r>
        <w:rPr>
          <w:spacing w:val="-3"/>
          <w:vertAlign w:val="baseline"/>
        </w:rPr>
        <w:t> </w:t>
      </w:r>
      <w:r>
        <w:rPr>
          <w:vertAlign w:val="baseline"/>
        </w:rPr>
        <w:t>transfer</w:t>
      </w:r>
      <w:r>
        <w:rPr>
          <w:spacing w:val="-1"/>
          <w:vertAlign w:val="baseline"/>
        </w:rPr>
        <w:t> </w:t>
      </w:r>
      <w:r>
        <w:rPr>
          <w:vertAlign w:val="baseline"/>
        </w:rPr>
        <w:t>of</w:t>
      </w:r>
      <w:r>
        <w:rPr>
          <w:spacing w:val="-10"/>
          <w:vertAlign w:val="baseline"/>
        </w:rPr>
        <w:t> </w:t>
      </w:r>
      <w:r>
        <w:rPr>
          <w:vertAlign w:val="baseline"/>
        </w:rPr>
        <w:t>tangible</w:t>
      </w:r>
      <w:r>
        <w:rPr>
          <w:spacing w:val="-3"/>
          <w:vertAlign w:val="baseline"/>
        </w:rPr>
        <w:t> </w:t>
      </w:r>
      <w:r>
        <w:rPr>
          <w:vertAlign w:val="baseline"/>
        </w:rPr>
        <w:t>or intangible assets from one country to another for the purpose of use in the country to generate wealth under the total or partial control of the owner of the assets.” The writer, in addition,</w:t>
      </w:r>
      <w:r>
        <w:rPr>
          <w:spacing w:val="-1"/>
          <w:vertAlign w:val="baseline"/>
        </w:rPr>
        <w:t> </w:t>
      </w:r>
      <w:r>
        <w:rPr>
          <w:vertAlign w:val="baseline"/>
        </w:rPr>
        <w:t>observed</w:t>
      </w:r>
      <w:r>
        <w:rPr>
          <w:spacing w:val="-3"/>
          <w:vertAlign w:val="baseline"/>
        </w:rPr>
        <w:t> </w:t>
      </w:r>
      <w:r>
        <w:rPr>
          <w:vertAlign w:val="baseline"/>
        </w:rPr>
        <w:t>that foreign</w:t>
      </w:r>
      <w:r>
        <w:rPr>
          <w:spacing w:val="-3"/>
          <w:vertAlign w:val="baseline"/>
        </w:rPr>
        <w:t> </w:t>
      </w:r>
      <w:r>
        <w:rPr>
          <w:vertAlign w:val="baseline"/>
        </w:rPr>
        <w:t>investment is</w:t>
      </w:r>
      <w:r>
        <w:rPr>
          <w:spacing w:val="-5"/>
          <w:vertAlign w:val="baseline"/>
        </w:rPr>
        <w:t> </w:t>
      </w:r>
      <w:r>
        <w:rPr>
          <w:vertAlign w:val="baseline"/>
        </w:rPr>
        <w:t>also the injection</w:t>
      </w:r>
      <w:r>
        <w:rPr>
          <w:spacing w:val="-7"/>
          <w:vertAlign w:val="baseline"/>
        </w:rPr>
        <w:t> </w:t>
      </w:r>
      <w:r>
        <w:rPr>
          <w:vertAlign w:val="baseline"/>
        </w:rPr>
        <w:t>of</w:t>
      </w:r>
      <w:r>
        <w:rPr>
          <w:spacing w:val="-10"/>
          <w:vertAlign w:val="baseline"/>
        </w:rPr>
        <w:t> </w:t>
      </w:r>
      <w:r>
        <w:rPr>
          <w:vertAlign w:val="baseline"/>
        </w:rPr>
        <w:t>such</w:t>
      </w:r>
      <w:r>
        <w:rPr>
          <w:spacing w:val="-3"/>
          <w:vertAlign w:val="baseline"/>
        </w:rPr>
        <w:t> </w:t>
      </w:r>
      <w:r>
        <w:rPr>
          <w:vertAlign w:val="baseline"/>
        </w:rPr>
        <w:t>foreign</w:t>
      </w:r>
      <w:r>
        <w:rPr>
          <w:spacing w:val="-7"/>
          <w:vertAlign w:val="baseline"/>
        </w:rPr>
        <w:t> </w:t>
      </w:r>
      <w:r>
        <w:rPr>
          <w:vertAlign w:val="baseline"/>
        </w:rPr>
        <w:t>sourced resources</w:t>
      </w:r>
      <w:r>
        <w:rPr>
          <w:spacing w:val="37"/>
          <w:vertAlign w:val="baseline"/>
        </w:rPr>
        <w:t> </w:t>
      </w:r>
      <w:r>
        <w:rPr>
          <w:vertAlign w:val="baseline"/>
        </w:rPr>
        <w:t>directly</w:t>
      </w:r>
      <w:r>
        <w:rPr>
          <w:spacing w:val="39"/>
          <w:vertAlign w:val="baseline"/>
        </w:rPr>
        <w:t> </w:t>
      </w:r>
      <w:r>
        <w:rPr>
          <w:vertAlign w:val="baseline"/>
        </w:rPr>
        <w:t>into</w:t>
      </w:r>
      <w:r>
        <w:rPr>
          <w:spacing w:val="40"/>
          <w:vertAlign w:val="baseline"/>
        </w:rPr>
        <w:t> </w:t>
      </w:r>
      <w:r>
        <w:rPr>
          <w:vertAlign w:val="baseline"/>
        </w:rPr>
        <w:t>the</w:t>
      </w:r>
      <w:r>
        <w:rPr>
          <w:spacing w:val="38"/>
          <w:vertAlign w:val="baseline"/>
        </w:rPr>
        <w:t> </w:t>
      </w:r>
      <w:r>
        <w:rPr>
          <w:vertAlign w:val="baseline"/>
        </w:rPr>
        <w:t>real</w:t>
      </w:r>
      <w:r>
        <w:rPr>
          <w:spacing w:val="35"/>
          <w:vertAlign w:val="baseline"/>
        </w:rPr>
        <w:t> </w:t>
      </w:r>
      <w:r>
        <w:rPr>
          <w:vertAlign w:val="baseline"/>
        </w:rPr>
        <w:t>sector</w:t>
      </w:r>
      <w:r>
        <w:rPr>
          <w:spacing w:val="40"/>
          <w:vertAlign w:val="baseline"/>
        </w:rPr>
        <w:t> </w:t>
      </w:r>
      <w:r>
        <w:rPr>
          <w:vertAlign w:val="baseline"/>
        </w:rPr>
        <w:t>of</w:t>
      </w:r>
      <w:r>
        <w:rPr>
          <w:spacing w:val="31"/>
          <w:vertAlign w:val="baseline"/>
        </w:rPr>
        <w:t> </w:t>
      </w:r>
      <w:r>
        <w:rPr>
          <w:vertAlign w:val="baseline"/>
        </w:rPr>
        <w:t>the</w:t>
      </w:r>
      <w:r>
        <w:rPr>
          <w:spacing w:val="38"/>
          <w:vertAlign w:val="baseline"/>
        </w:rPr>
        <w:t> </w:t>
      </w:r>
      <w:r>
        <w:rPr>
          <w:vertAlign w:val="baseline"/>
        </w:rPr>
        <w:t>economy.</w:t>
      </w:r>
      <w:r>
        <w:rPr>
          <w:spacing w:val="40"/>
          <w:vertAlign w:val="baseline"/>
        </w:rPr>
        <w:t> </w:t>
      </w:r>
      <w:r>
        <w:rPr>
          <w:vertAlign w:val="baseline"/>
        </w:rPr>
        <w:t>The</w:t>
      </w:r>
      <w:r>
        <w:rPr>
          <w:spacing w:val="40"/>
          <w:vertAlign w:val="baseline"/>
        </w:rPr>
        <w:t> </w:t>
      </w:r>
      <w:r>
        <w:rPr>
          <w:vertAlign w:val="baseline"/>
        </w:rPr>
        <w:t>resources,</w:t>
      </w:r>
      <w:r>
        <w:rPr>
          <w:spacing w:val="40"/>
          <w:vertAlign w:val="baseline"/>
        </w:rPr>
        <w:t> </w:t>
      </w:r>
      <w:r>
        <w:rPr>
          <w:vertAlign w:val="baseline"/>
        </w:rPr>
        <w:t>he</w:t>
      </w:r>
      <w:r>
        <w:rPr>
          <w:spacing w:val="38"/>
          <w:vertAlign w:val="baseline"/>
        </w:rPr>
        <w:t> </w:t>
      </w:r>
      <w:r>
        <w:rPr>
          <w:vertAlign w:val="baseline"/>
        </w:rPr>
        <w:t>said,</w:t>
      </w:r>
      <w:r>
        <w:rPr>
          <w:spacing w:val="40"/>
          <w:vertAlign w:val="baseline"/>
        </w:rPr>
        <w:t> </w:t>
      </w:r>
      <w:r>
        <w:rPr>
          <w:vertAlign w:val="baseline"/>
        </w:rPr>
        <w:t>are</w:t>
      </w:r>
    </w:p>
    <w:p>
      <w:pPr>
        <w:pStyle w:val="BodyText"/>
        <w:rPr>
          <w:sz w:val="20"/>
        </w:rPr>
      </w:pPr>
    </w:p>
    <w:p>
      <w:pPr>
        <w:pStyle w:val="BodyText"/>
        <w:spacing w:before="57"/>
        <w:rPr>
          <w:sz w:val="20"/>
        </w:rPr>
      </w:pPr>
      <w:r>
        <w:rPr/>
        <mc:AlternateContent>
          <mc:Choice Requires="wps">
            <w:drawing>
              <wp:anchor distT="0" distB="0" distL="0" distR="0" allowOverlap="1" layoutInCell="1" locked="0" behindDoc="1" simplePos="0" relativeHeight="487653376">
                <wp:simplePos x="0" y="0"/>
                <wp:positionH relativeFrom="page">
                  <wp:posOffset>914704</wp:posOffset>
                </wp:positionH>
                <wp:positionV relativeFrom="paragraph">
                  <wp:posOffset>198093</wp:posOffset>
                </wp:positionV>
                <wp:extent cx="1830070" cy="9525"/>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597881pt;width:144.07pt;height:.71997pt;mso-position-horizontal-relative:page;mso-position-vertical-relative:paragraph;z-index:-15663104;mso-wrap-distance-left:0;mso-wrap-distance-right:0" id="docshape133" filled="true" fillcolor="#000000" stroked="false">
                <v:fill type="solid"/>
                <w10:wrap type="topAndBottom"/>
              </v:rect>
            </w:pict>
          </mc:Fallback>
        </mc:AlternateContent>
      </w:r>
    </w:p>
    <w:p>
      <w:pPr>
        <w:tabs>
          <w:tab w:pos="577" w:val="left" w:leader="none"/>
        </w:tabs>
        <w:spacing w:before="102"/>
        <w:ind w:left="280" w:right="0" w:firstLine="0"/>
        <w:jc w:val="left"/>
        <w:rPr>
          <w:rFonts w:ascii="Calibri" w:hAnsi="Calibri"/>
          <w:sz w:val="20"/>
        </w:rPr>
      </w:pPr>
      <w:r>
        <w:rPr>
          <w:rFonts w:ascii="Calibri" w:hAnsi="Calibri"/>
          <w:spacing w:val="-10"/>
          <w:sz w:val="20"/>
          <w:vertAlign w:val="superscript"/>
        </w:rPr>
        <w:t>7</w:t>
      </w:r>
      <w:r>
        <w:rPr>
          <w:rFonts w:ascii="Calibri" w:hAnsi="Calibri"/>
          <w:sz w:val="20"/>
          <w:vertAlign w:val="baseline"/>
        </w:rPr>
        <w:tab/>
        <w:t>UNCTAD,</w:t>
      </w:r>
      <w:r>
        <w:rPr>
          <w:rFonts w:ascii="Calibri" w:hAnsi="Calibri"/>
          <w:spacing w:val="-12"/>
          <w:sz w:val="20"/>
          <w:vertAlign w:val="baseline"/>
        </w:rPr>
        <w:t> </w:t>
      </w:r>
      <w:r>
        <w:rPr>
          <w:rFonts w:ascii="Calibri" w:hAnsi="Calibri"/>
          <w:sz w:val="20"/>
          <w:vertAlign w:val="baseline"/>
        </w:rPr>
        <w:t>“World</w:t>
      </w:r>
      <w:r>
        <w:rPr>
          <w:rFonts w:ascii="Calibri" w:hAnsi="Calibri"/>
          <w:spacing w:val="-9"/>
          <w:sz w:val="20"/>
          <w:vertAlign w:val="baseline"/>
        </w:rPr>
        <w:t> </w:t>
      </w:r>
      <w:r>
        <w:rPr>
          <w:rFonts w:ascii="Calibri" w:hAnsi="Calibri"/>
          <w:sz w:val="20"/>
          <w:vertAlign w:val="baseline"/>
        </w:rPr>
        <w:t>Investment</w:t>
      </w:r>
      <w:r>
        <w:rPr>
          <w:rFonts w:ascii="Calibri" w:hAnsi="Calibri"/>
          <w:spacing w:val="-10"/>
          <w:sz w:val="20"/>
          <w:vertAlign w:val="baseline"/>
        </w:rPr>
        <w:t> </w:t>
      </w:r>
      <w:r>
        <w:rPr>
          <w:rFonts w:ascii="Calibri" w:hAnsi="Calibri"/>
          <w:sz w:val="20"/>
          <w:vertAlign w:val="baseline"/>
        </w:rPr>
        <w:t>Report”,</w:t>
      </w:r>
      <w:r>
        <w:rPr>
          <w:rFonts w:ascii="Calibri" w:hAnsi="Calibri"/>
          <w:spacing w:val="-7"/>
          <w:sz w:val="20"/>
          <w:vertAlign w:val="baseline"/>
        </w:rPr>
        <w:t> </w:t>
      </w:r>
      <w:r>
        <w:rPr>
          <w:rFonts w:ascii="Calibri" w:hAnsi="Calibri"/>
          <w:sz w:val="20"/>
          <w:vertAlign w:val="baseline"/>
        </w:rPr>
        <w:t>1992</w:t>
      </w:r>
      <w:r>
        <w:rPr>
          <w:rFonts w:ascii="Calibri" w:hAnsi="Calibri"/>
          <w:spacing w:val="-6"/>
          <w:sz w:val="20"/>
          <w:vertAlign w:val="baseline"/>
        </w:rPr>
        <w:t> </w:t>
      </w:r>
      <w:r>
        <w:rPr>
          <w:rFonts w:ascii="Calibri" w:hAnsi="Calibri"/>
          <w:sz w:val="20"/>
          <w:vertAlign w:val="baseline"/>
        </w:rPr>
        <w:t>(UN</w:t>
      </w:r>
      <w:r>
        <w:rPr>
          <w:rFonts w:ascii="Calibri" w:hAnsi="Calibri"/>
          <w:spacing w:val="-5"/>
          <w:sz w:val="20"/>
          <w:vertAlign w:val="baseline"/>
        </w:rPr>
        <w:t> </w:t>
      </w:r>
      <w:r>
        <w:rPr>
          <w:rFonts w:ascii="Calibri" w:hAnsi="Calibri"/>
          <w:spacing w:val="-2"/>
          <w:sz w:val="20"/>
          <w:vertAlign w:val="baseline"/>
        </w:rPr>
        <w:t>1992)</w:t>
      </w:r>
    </w:p>
    <w:p>
      <w:pPr>
        <w:tabs>
          <w:tab w:pos="573" w:val="left" w:leader="none"/>
        </w:tabs>
        <w:spacing w:before="1"/>
        <w:ind w:left="602" w:right="1017" w:hanging="322"/>
        <w:jc w:val="left"/>
        <w:rPr>
          <w:rFonts w:ascii="Calibri" w:hAnsi="Calibri"/>
          <w:sz w:val="20"/>
        </w:rPr>
      </w:pPr>
      <w:r>
        <w:rPr>
          <w:rFonts w:ascii="Calibri" w:hAnsi="Calibri"/>
          <w:spacing w:val="-10"/>
          <w:sz w:val="20"/>
          <w:vertAlign w:val="superscript"/>
        </w:rPr>
        <w:t>8</w:t>
      </w:r>
      <w:r>
        <w:rPr>
          <w:rFonts w:ascii="Calibri" w:hAnsi="Calibri"/>
          <w:sz w:val="20"/>
          <w:vertAlign w:val="baseline"/>
        </w:rPr>
        <w:tab/>
        <w:t>Guobadia,</w:t>
      </w:r>
      <w:r>
        <w:rPr>
          <w:rFonts w:ascii="Calibri" w:hAnsi="Calibri"/>
          <w:spacing w:val="-4"/>
          <w:sz w:val="20"/>
          <w:vertAlign w:val="baseline"/>
        </w:rPr>
        <w:t> </w:t>
      </w:r>
      <w:r>
        <w:rPr>
          <w:rFonts w:ascii="Calibri" w:hAnsi="Calibri"/>
          <w:sz w:val="20"/>
          <w:vertAlign w:val="baseline"/>
        </w:rPr>
        <w:t>D. A.,</w:t>
      </w:r>
      <w:r>
        <w:rPr>
          <w:rFonts w:ascii="Calibri" w:hAnsi="Calibri"/>
          <w:spacing w:val="-3"/>
          <w:sz w:val="20"/>
          <w:vertAlign w:val="baseline"/>
        </w:rPr>
        <w:t> </w:t>
      </w:r>
      <w:r>
        <w:rPr>
          <w:rFonts w:ascii="Calibri" w:hAnsi="Calibri"/>
          <w:sz w:val="20"/>
          <w:vertAlign w:val="baseline"/>
        </w:rPr>
        <w:t>in</w:t>
      </w:r>
      <w:r>
        <w:rPr>
          <w:rFonts w:ascii="Calibri" w:hAnsi="Calibri"/>
          <w:spacing w:val="-5"/>
          <w:sz w:val="20"/>
          <w:vertAlign w:val="baseline"/>
        </w:rPr>
        <w:t> </w:t>
      </w:r>
      <w:r>
        <w:rPr>
          <w:rFonts w:ascii="Calibri" w:hAnsi="Calibri"/>
          <w:sz w:val="20"/>
          <w:vertAlign w:val="baseline"/>
        </w:rPr>
        <w:t>“Issues</w:t>
      </w:r>
      <w:r>
        <w:rPr>
          <w:rFonts w:ascii="Calibri" w:hAnsi="Calibri"/>
          <w:spacing w:val="-3"/>
          <w:sz w:val="20"/>
          <w:vertAlign w:val="baseline"/>
        </w:rPr>
        <w:t> </w:t>
      </w:r>
      <w:r>
        <w:rPr>
          <w:rFonts w:ascii="Calibri" w:hAnsi="Calibri"/>
          <w:sz w:val="20"/>
          <w:vertAlign w:val="baseline"/>
        </w:rPr>
        <w:t>in</w:t>
      </w:r>
      <w:r>
        <w:rPr>
          <w:rFonts w:ascii="Calibri" w:hAnsi="Calibri"/>
          <w:spacing w:val="-1"/>
          <w:sz w:val="20"/>
          <w:vertAlign w:val="baseline"/>
        </w:rPr>
        <w:t> </w:t>
      </w:r>
      <w:r>
        <w:rPr>
          <w:rFonts w:ascii="Calibri" w:hAnsi="Calibri"/>
          <w:sz w:val="20"/>
          <w:vertAlign w:val="baseline"/>
        </w:rPr>
        <w:t>facilitating</w:t>
      </w:r>
      <w:r>
        <w:rPr>
          <w:rFonts w:ascii="Calibri" w:hAnsi="Calibri"/>
          <w:spacing w:val="-5"/>
          <w:sz w:val="20"/>
          <w:vertAlign w:val="baseline"/>
        </w:rPr>
        <w:t> </w:t>
      </w:r>
      <w:r>
        <w:rPr>
          <w:rFonts w:ascii="Calibri" w:hAnsi="Calibri"/>
          <w:sz w:val="20"/>
          <w:vertAlign w:val="baseline"/>
        </w:rPr>
        <w:t>foreign</w:t>
      </w:r>
      <w:r>
        <w:rPr>
          <w:rFonts w:ascii="Calibri" w:hAnsi="Calibri"/>
          <w:spacing w:val="-5"/>
          <w:sz w:val="20"/>
          <w:vertAlign w:val="baseline"/>
        </w:rPr>
        <w:t> </w:t>
      </w:r>
      <w:r>
        <w:rPr>
          <w:rFonts w:ascii="Calibri" w:hAnsi="Calibri"/>
          <w:sz w:val="20"/>
          <w:vertAlign w:val="baseline"/>
        </w:rPr>
        <w:t>investment</w:t>
      </w:r>
      <w:r>
        <w:rPr>
          <w:rFonts w:ascii="Calibri" w:hAnsi="Calibri"/>
          <w:spacing w:val="-2"/>
          <w:sz w:val="20"/>
          <w:vertAlign w:val="baseline"/>
        </w:rPr>
        <w:t> </w:t>
      </w:r>
      <w:r>
        <w:rPr>
          <w:rFonts w:ascii="Calibri" w:hAnsi="Calibri"/>
          <w:sz w:val="20"/>
          <w:vertAlign w:val="baseline"/>
        </w:rPr>
        <w:t>for National</w:t>
      </w:r>
      <w:r>
        <w:rPr>
          <w:rFonts w:ascii="Calibri" w:hAnsi="Calibri"/>
          <w:spacing w:val="-4"/>
          <w:sz w:val="20"/>
          <w:vertAlign w:val="baseline"/>
        </w:rPr>
        <w:t> </w:t>
      </w:r>
      <w:r>
        <w:rPr>
          <w:rFonts w:ascii="Calibri" w:hAnsi="Calibri"/>
          <w:sz w:val="20"/>
          <w:vertAlign w:val="baseline"/>
        </w:rPr>
        <w:t>Development</w:t>
      </w:r>
      <w:r>
        <w:rPr>
          <w:rFonts w:ascii="Calibri" w:hAnsi="Calibri"/>
          <w:spacing w:val="-5"/>
          <w:sz w:val="20"/>
          <w:vertAlign w:val="baseline"/>
        </w:rPr>
        <w:t> </w:t>
      </w:r>
      <w:r>
        <w:rPr>
          <w:rFonts w:ascii="Calibri" w:hAnsi="Calibri"/>
          <w:sz w:val="20"/>
          <w:vertAlign w:val="baseline"/>
        </w:rPr>
        <w:t>in</w:t>
      </w:r>
      <w:r>
        <w:rPr>
          <w:rFonts w:ascii="Calibri" w:hAnsi="Calibri"/>
          <w:spacing w:val="-5"/>
          <w:sz w:val="20"/>
          <w:vertAlign w:val="baseline"/>
        </w:rPr>
        <w:t> </w:t>
      </w:r>
      <w:r>
        <w:rPr>
          <w:rFonts w:ascii="Calibri" w:hAnsi="Calibri"/>
          <w:sz w:val="20"/>
          <w:vertAlign w:val="baseline"/>
        </w:rPr>
        <w:t>Nigeria”</w:t>
      </w:r>
      <w:r>
        <w:rPr>
          <w:rFonts w:ascii="Calibri" w:hAnsi="Calibri"/>
          <w:spacing w:val="-4"/>
          <w:sz w:val="20"/>
          <w:vertAlign w:val="baseline"/>
        </w:rPr>
        <w:t> </w:t>
      </w:r>
      <w:r>
        <w:rPr>
          <w:rFonts w:ascii="Calibri" w:hAnsi="Calibri"/>
          <w:sz w:val="20"/>
          <w:vertAlign w:val="baseline"/>
        </w:rPr>
        <w:t>FIPGW Journal, Nigerian Institute Of Advanced Legal Studies, (NIALS), Lagos, 2006 page 79</w:t>
      </w:r>
    </w:p>
    <w:p>
      <w:pPr>
        <w:tabs>
          <w:tab w:pos="577" w:val="left" w:leader="none"/>
        </w:tabs>
        <w:spacing w:line="235" w:lineRule="auto" w:before="5"/>
        <w:ind w:left="1001" w:right="1017" w:hanging="721"/>
        <w:jc w:val="left"/>
        <w:rPr>
          <w:rFonts w:ascii="Calibri" w:hAnsi="Calibri"/>
          <w:sz w:val="20"/>
        </w:rPr>
      </w:pPr>
      <w:r>
        <w:rPr>
          <w:rFonts w:ascii="Calibri" w:hAnsi="Calibri"/>
          <w:spacing w:val="-10"/>
          <w:sz w:val="20"/>
          <w:vertAlign w:val="superscript"/>
        </w:rPr>
        <w:t>9</w:t>
      </w:r>
      <w:r>
        <w:rPr>
          <w:rFonts w:ascii="Calibri" w:hAnsi="Calibri"/>
          <w:sz w:val="20"/>
          <w:vertAlign w:val="baseline"/>
        </w:rPr>
        <w:tab/>
        <w:t>Odiase</w:t>
      </w:r>
      <w:r>
        <w:rPr>
          <w:rFonts w:ascii="Calibri" w:hAnsi="Calibri"/>
          <w:spacing w:val="-4"/>
          <w:sz w:val="20"/>
          <w:vertAlign w:val="baseline"/>
        </w:rPr>
        <w:t> </w:t>
      </w:r>
      <w:r>
        <w:rPr>
          <w:rFonts w:ascii="Calibri" w:hAnsi="Calibri"/>
          <w:sz w:val="20"/>
          <w:vertAlign w:val="baseline"/>
        </w:rPr>
        <w:t>– Alegimenlen,</w:t>
      </w:r>
      <w:r>
        <w:rPr>
          <w:rFonts w:ascii="Calibri" w:hAnsi="Calibri"/>
          <w:spacing w:val="-3"/>
          <w:sz w:val="20"/>
          <w:vertAlign w:val="baseline"/>
        </w:rPr>
        <w:t> </w:t>
      </w:r>
      <w:r>
        <w:rPr>
          <w:rFonts w:ascii="Calibri" w:hAnsi="Calibri"/>
          <w:sz w:val="20"/>
          <w:vertAlign w:val="baseline"/>
        </w:rPr>
        <w:t>O. A.,</w:t>
      </w:r>
      <w:r>
        <w:rPr>
          <w:rFonts w:ascii="Calibri" w:hAnsi="Calibri"/>
          <w:spacing w:val="-3"/>
          <w:sz w:val="20"/>
          <w:vertAlign w:val="baseline"/>
        </w:rPr>
        <w:t> </w:t>
      </w:r>
      <w:r>
        <w:rPr>
          <w:rFonts w:ascii="Calibri" w:hAnsi="Calibri"/>
          <w:sz w:val="20"/>
          <w:vertAlign w:val="baseline"/>
        </w:rPr>
        <w:t>in</w:t>
      </w:r>
      <w:r>
        <w:rPr>
          <w:rFonts w:ascii="Calibri" w:hAnsi="Calibri"/>
          <w:spacing w:val="-10"/>
          <w:sz w:val="20"/>
          <w:vertAlign w:val="baseline"/>
        </w:rPr>
        <w:t> </w:t>
      </w:r>
      <w:r>
        <w:rPr>
          <w:rFonts w:ascii="Calibri" w:hAnsi="Calibri"/>
          <w:sz w:val="20"/>
          <w:vertAlign w:val="baseline"/>
        </w:rPr>
        <w:t>“An</w:t>
      </w:r>
      <w:r>
        <w:rPr>
          <w:rFonts w:ascii="Calibri" w:hAnsi="Calibri"/>
          <w:spacing w:val="-1"/>
          <w:sz w:val="20"/>
          <w:vertAlign w:val="baseline"/>
        </w:rPr>
        <w:t> </w:t>
      </w:r>
      <w:r>
        <w:rPr>
          <w:rFonts w:ascii="Calibri" w:hAnsi="Calibri"/>
          <w:sz w:val="20"/>
          <w:vertAlign w:val="baseline"/>
        </w:rPr>
        <w:t>appraisal of the</w:t>
      </w:r>
      <w:r>
        <w:rPr>
          <w:rFonts w:ascii="Calibri" w:hAnsi="Calibri"/>
          <w:spacing w:val="-5"/>
          <w:sz w:val="20"/>
          <w:vertAlign w:val="baseline"/>
        </w:rPr>
        <w:t> </w:t>
      </w:r>
      <w:r>
        <w:rPr>
          <w:rFonts w:ascii="Calibri" w:hAnsi="Calibri"/>
          <w:sz w:val="20"/>
          <w:vertAlign w:val="baseline"/>
        </w:rPr>
        <w:t>legal</w:t>
      </w:r>
      <w:r>
        <w:rPr>
          <w:rFonts w:ascii="Calibri" w:hAnsi="Calibri"/>
          <w:spacing w:val="-4"/>
          <w:sz w:val="20"/>
          <w:vertAlign w:val="baseline"/>
        </w:rPr>
        <w:t> </w:t>
      </w:r>
      <w:r>
        <w:rPr>
          <w:rFonts w:ascii="Calibri" w:hAnsi="Calibri"/>
          <w:sz w:val="20"/>
          <w:vertAlign w:val="baseline"/>
        </w:rPr>
        <w:t>and</w:t>
      </w:r>
      <w:r>
        <w:rPr>
          <w:rFonts w:ascii="Calibri" w:hAnsi="Calibri"/>
          <w:spacing w:val="-1"/>
          <w:sz w:val="20"/>
          <w:vertAlign w:val="baseline"/>
        </w:rPr>
        <w:t> </w:t>
      </w:r>
      <w:r>
        <w:rPr>
          <w:rFonts w:ascii="Calibri" w:hAnsi="Calibri"/>
          <w:sz w:val="20"/>
          <w:vertAlign w:val="baseline"/>
        </w:rPr>
        <w:t>institutional</w:t>
      </w:r>
      <w:r>
        <w:rPr>
          <w:rFonts w:ascii="Calibri" w:hAnsi="Calibri"/>
          <w:spacing w:val="-4"/>
          <w:sz w:val="20"/>
          <w:vertAlign w:val="baseline"/>
        </w:rPr>
        <w:t> </w:t>
      </w:r>
      <w:r>
        <w:rPr>
          <w:rFonts w:ascii="Calibri" w:hAnsi="Calibri"/>
          <w:sz w:val="20"/>
          <w:vertAlign w:val="baseline"/>
        </w:rPr>
        <w:t>regime</w:t>
      </w:r>
      <w:r>
        <w:rPr>
          <w:rFonts w:ascii="Calibri" w:hAnsi="Calibri"/>
          <w:spacing w:val="-5"/>
          <w:sz w:val="20"/>
          <w:vertAlign w:val="baseline"/>
        </w:rPr>
        <w:t> </w:t>
      </w:r>
      <w:r>
        <w:rPr>
          <w:rFonts w:ascii="Calibri" w:hAnsi="Calibri"/>
          <w:sz w:val="20"/>
          <w:vertAlign w:val="baseline"/>
        </w:rPr>
        <w:t>for</w:t>
      </w:r>
      <w:r>
        <w:rPr>
          <w:rFonts w:ascii="Calibri" w:hAnsi="Calibri"/>
          <w:spacing w:val="-4"/>
          <w:sz w:val="20"/>
          <w:vertAlign w:val="baseline"/>
        </w:rPr>
        <w:t> </w:t>
      </w:r>
      <w:r>
        <w:rPr>
          <w:rFonts w:ascii="Calibri" w:hAnsi="Calibri"/>
          <w:sz w:val="20"/>
          <w:vertAlign w:val="baseline"/>
        </w:rPr>
        <w:t>Foreign</w:t>
      </w:r>
      <w:r>
        <w:rPr>
          <w:rFonts w:ascii="Calibri" w:hAnsi="Calibri"/>
          <w:spacing w:val="-6"/>
          <w:sz w:val="20"/>
          <w:vertAlign w:val="baseline"/>
        </w:rPr>
        <w:t> </w:t>
      </w:r>
      <w:r>
        <w:rPr>
          <w:rFonts w:ascii="Calibri" w:hAnsi="Calibri"/>
          <w:sz w:val="20"/>
          <w:vertAlign w:val="baseline"/>
        </w:rPr>
        <w:t>Investment Promotion</w:t>
      </w:r>
      <w:r>
        <w:rPr>
          <w:rFonts w:ascii="Calibri" w:hAnsi="Calibri"/>
          <w:spacing w:val="40"/>
          <w:sz w:val="20"/>
          <w:vertAlign w:val="baseline"/>
        </w:rPr>
        <w:t> </w:t>
      </w:r>
      <w:r>
        <w:rPr>
          <w:rFonts w:ascii="Calibri" w:hAnsi="Calibri"/>
          <w:sz w:val="20"/>
          <w:vertAlign w:val="baseline"/>
        </w:rPr>
        <w:t>and Protection in Nigeria” FIPGW Journal, NIALS, LAGOS, 2006.</w:t>
      </w:r>
    </w:p>
    <w:p>
      <w:pPr>
        <w:tabs>
          <w:tab w:pos="645" w:val="left" w:leader="none"/>
        </w:tabs>
        <w:spacing w:before="3"/>
        <w:ind w:left="1001" w:right="946" w:hanging="721"/>
        <w:jc w:val="left"/>
        <w:rPr>
          <w:rFonts w:ascii="Calibri" w:hAnsi="Calibri"/>
          <w:sz w:val="20"/>
        </w:rPr>
      </w:pPr>
      <w:r>
        <w:rPr>
          <w:rFonts w:ascii="Calibri" w:hAnsi="Calibri"/>
          <w:spacing w:val="-6"/>
          <w:sz w:val="20"/>
          <w:vertAlign w:val="superscript"/>
        </w:rPr>
        <w:t>10</w:t>
      </w:r>
      <w:r>
        <w:rPr>
          <w:rFonts w:ascii="Calibri" w:hAnsi="Calibri"/>
          <w:sz w:val="20"/>
          <w:vertAlign w:val="baseline"/>
        </w:rPr>
        <w:tab/>
        <w:t>Akper,</w:t>
      </w:r>
      <w:r>
        <w:rPr>
          <w:rFonts w:ascii="Calibri" w:hAnsi="Calibri"/>
          <w:spacing w:val="-1"/>
          <w:sz w:val="20"/>
          <w:vertAlign w:val="baseline"/>
        </w:rPr>
        <w:t> </w:t>
      </w:r>
      <w:r>
        <w:rPr>
          <w:rFonts w:ascii="Calibri" w:hAnsi="Calibri"/>
          <w:sz w:val="20"/>
          <w:vertAlign w:val="baseline"/>
        </w:rPr>
        <w:t>P.T.,</w:t>
      </w:r>
      <w:r>
        <w:rPr>
          <w:rFonts w:ascii="Calibri" w:hAnsi="Calibri"/>
          <w:spacing w:val="-6"/>
          <w:sz w:val="20"/>
          <w:vertAlign w:val="baseline"/>
        </w:rPr>
        <w:t> </w:t>
      </w:r>
      <w:r>
        <w:rPr>
          <w:rFonts w:ascii="Calibri" w:hAnsi="Calibri"/>
          <w:sz w:val="20"/>
          <w:vertAlign w:val="baseline"/>
        </w:rPr>
        <w:t>in</w:t>
      </w:r>
      <w:r>
        <w:rPr>
          <w:rFonts w:ascii="Calibri" w:hAnsi="Calibri"/>
          <w:spacing w:val="-4"/>
          <w:sz w:val="20"/>
          <w:vertAlign w:val="baseline"/>
        </w:rPr>
        <w:t> </w:t>
      </w:r>
      <w:r>
        <w:rPr>
          <w:rFonts w:ascii="Calibri" w:hAnsi="Calibri"/>
          <w:sz w:val="20"/>
          <w:vertAlign w:val="baseline"/>
        </w:rPr>
        <w:t>“Infrastructural</w:t>
      </w:r>
      <w:r>
        <w:rPr>
          <w:rFonts w:ascii="Calibri" w:hAnsi="Calibri"/>
          <w:spacing w:val="-3"/>
          <w:sz w:val="20"/>
          <w:vertAlign w:val="baseline"/>
        </w:rPr>
        <w:t> </w:t>
      </w:r>
      <w:r>
        <w:rPr>
          <w:rFonts w:ascii="Calibri" w:hAnsi="Calibri"/>
          <w:sz w:val="20"/>
          <w:vertAlign w:val="baseline"/>
        </w:rPr>
        <w:t>Development as</w:t>
      </w:r>
      <w:r>
        <w:rPr>
          <w:rFonts w:ascii="Calibri" w:hAnsi="Calibri"/>
          <w:spacing w:val="-6"/>
          <w:sz w:val="20"/>
          <w:vertAlign w:val="baseline"/>
        </w:rPr>
        <w:t> </w:t>
      </w:r>
      <w:r>
        <w:rPr>
          <w:rFonts w:ascii="Calibri" w:hAnsi="Calibri"/>
          <w:sz w:val="20"/>
          <w:vertAlign w:val="baseline"/>
        </w:rPr>
        <w:t>an</w:t>
      </w:r>
      <w:r>
        <w:rPr>
          <w:rFonts w:ascii="Calibri" w:hAnsi="Calibri"/>
          <w:spacing w:val="-4"/>
          <w:sz w:val="20"/>
          <w:vertAlign w:val="baseline"/>
        </w:rPr>
        <w:t> </w:t>
      </w:r>
      <w:r>
        <w:rPr>
          <w:rFonts w:ascii="Calibri" w:hAnsi="Calibri"/>
          <w:sz w:val="20"/>
          <w:vertAlign w:val="baseline"/>
        </w:rPr>
        <w:t>imperative</w:t>
      </w:r>
      <w:r>
        <w:rPr>
          <w:rFonts w:ascii="Calibri" w:hAnsi="Calibri"/>
          <w:spacing w:val="-3"/>
          <w:sz w:val="20"/>
          <w:vertAlign w:val="baseline"/>
        </w:rPr>
        <w:t> </w:t>
      </w:r>
      <w:r>
        <w:rPr>
          <w:rFonts w:ascii="Calibri" w:hAnsi="Calibri"/>
          <w:sz w:val="20"/>
          <w:vertAlign w:val="baseline"/>
        </w:rPr>
        <w:t>for</w:t>
      </w:r>
      <w:r>
        <w:rPr>
          <w:rFonts w:ascii="Calibri" w:hAnsi="Calibri"/>
          <w:spacing w:val="-2"/>
          <w:sz w:val="20"/>
          <w:vertAlign w:val="baseline"/>
        </w:rPr>
        <w:t> </w:t>
      </w:r>
      <w:r>
        <w:rPr>
          <w:rFonts w:ascii="Calibri" w:hAnsi="Calibri"/>
          <w:sz w:val="20"/>
          <w:vertAlign w:val="baseline"/>
        </w:rPr>
        <w:t>the</w:t>
      </w:r>
      <w:r>
        <w:rPr>
          <w:rFonts w:ascii="Calibri" w:hAnsi="Calibri"/>
          <w:spacing w:val="-4"/>
          <w:sz w:val="20"/>
          <w:vertAlign w:val="baseline"/>
        </w:rPr>
        <w:t> </w:t>
      </w:r>
      <w:r>
        <w:rPr>
          <w:rFonts w:ascii="Calibri" w:hAnsi="Calibri"/>
          <w:sz w:val="20"/>
          <w:vertAlign w:val="baseline"/>
        </w:rPr>
        <w:t>attraction of</w:t>
      </w:r>
      <w:r>
        <w:rPr>
          <w:rFonts w:ascii="Calibri" w:hAnsi="Calibri"/>
          <w:spacing w:val="39"/>
          <w:sz w:val="20"/>
          <w:vertAlign w:val="baseline"/>
        </w:rPr>
        <w:t> </w:t>
      </w:r>
      <w:r>
        <w:rPr>
          <w:rFonts w:ascii="Calibri" w:hAnsi="Calibri"/>
          <w:sz w:val="20"/>
          <w:vertAlign w:val="baseline"/>
        </w:rPr>
        <w:t>Foreign</w:t>
      </w:r>
      <w:r>
        <w:rPr>
          <w:rFonts w:ascii="Calibri" w:hAnsi="Calibri"/>
          <w:spacing w:val="-4"/>
          <w:sz w:val="20"/>
          <w:vertAlign w:val="baseline"/>
        </w:rPr>
        <w:t> </w:t>
      </w:r>
      <w:r>
        <w:rPr>
          <w:rFonts w:ascii="Calibri" w:hAnsi="Calibri"/>
          <w:sz w:val="20"/>
          <w:vertAlign w:val="baseline"/>
        </w:rPr>
        <w:t>Investment</w:t>
      </w:r>
      <w:r>
        <w:rPr>
          <w:rFonts w:ascii="Calibri" w:hAnsi="Calibri"/>
          <w:spacing w:val="-4"/>
          <w:sz w:val="20"/>
          <w:vertAlign w:val="baseline"/>
        </w:rPr>
        <w:t> </w:t>
      </w:r>
      <w:r>
        <w:rPr>
          <w:rFonts w:ascii="Calibri" w:hAnsi="Calibri"/>
          <w:sz w:val="20"/>
          <w:vertAlign w:val="baseline"/>
        </w:rPr>
        <w:t>in Nigeria”,</w:t>
      </w:r>
      <w:r>
        <w:rPr>
          <w:rFonts w:ascii="Calibri" w:hAnsi="Calibri"/>
          <w:spacing w:val="40"/>
          <w:sz w:val="20"/>
          <w:vertAlign w:val="baseline"/>
        </w:rPr>
        <w:t> </w:t>
      </w:r>
      <w:r>
        <w:rPr>
          <w:rFonts w:ascii="Calibri" w:hAnsi="Calibri"/>
          <w:sz w:val="20"/>
          <w:vertAlign w:val="baseline"/>
        </w:rPr>
        <w:t>FIPGW Journal, NIALS, Lagos, op.cit, page 101</w:t>
      </w:r>
    </w:p>
    <w:p>
      <w:pPr>
        <w:spacing w:after="0"/>
        <w:jc w:val="left"/>
        <w:rPr>
          <w:rFonts w:ascii="Calibri" w:hAnsi="Calibri"/>
          <w:sz w:val="20"/>
        </w:rPr>
        <w:sectPr>
          <w:pgSz w:w="11910" w:h="16840"/>
          <w:pgMar w:header="0" w:footer="724" w:top="1360" w:bottom="920" w:left="1160" w:right="680"/>
        </w:sectPr>
      </w:pPr>
    </w:p>
    <w:p>
      <w:pPr>
        <w:pStyle w:val="BodyText"/>
        <w:spacing w:line="480" w:lineRule="auto" w:before="78"/>
        <w:ind w:left="1001" w:right="766"/>
        <w:jc w:val="both"/>
      </w:pPr>
      <w:r>
        <w:rPr/>
        <w:t>converted</w:t>
      </w:r>
      <w:r>
        <w:rPr>
          <w:spacing w:val="-3"/>
        </w:rPr>
        <w:t> </w:t>
      </w:r>
      <w:r>
        <w:rPr/>
        <w:t>not just into financial</w:t>
      </w:r>
      <w:r>
        <w:rPr>
          <w:spacing w:val="-8"/>
        </w:rPr>
        <w:t> </w:t>
      </w:r>
      <w:r>
        <w:rPr/>
        <w:t>(paper)</w:t>
      </w:r>
      <w:r>
        <w:rPr>
          <w:spacing w:val="-2"/>
        </w:rPr>
        <w:t> </w:t>
      </w:r>
      <w:r>
        <w:rPr/>
        <w:t>assets</w:t>
      </w:r>
      <w:r>
        <w:rPr>
          <w:spacing w:val="-5"/>
        </w:rPr>
        <w:t> </w:t>
      </w:r>
      <w:r>
        <w:rPr/>
        <w:t>such</w:t>
      </w:r>
      <w:r>
        <w:rPr>
          <w:spacing w:val="-3"/>
        </w:rPr>
        <w:t> </w:t>
      </w:r>
      <w:r>
        <w:rPr/>
        <w:t>as</w:t>
      </w:r>
      <w:r>
        <w:rPr>
          <w:spacing w:val="-1"/>
        </w:rPr>
        <w:t> </w:t>
      </w:r>
      <w:r>
        <w:rPr/>
        <w:t>shares</w:t>
      </w:r>
      <w:r>
        <w:rPr>
          <w:spacing w:val="-1"/>
        </w:rPr>
        <w:t> </w:t>
      </w:r>
      <w:r>
        <w:rPr/>
        <w:t>and bonds, but factories, goods and services.</w:t>
      </w:r>
    </w:p>
    <w:p>
      <w:pPr>
        <w:pStyle w:val="BodyText"/>
        <w:spacing w:line="480" w:lineRule="auto" w:before="1"/>
        <w:ind w:left="1001" w:right="751"/>
        <w:jc w:val="both"/>
      </w:pPr>
      <w:r>
        <w:rPr/>
        <w:t>A further definition of foreign investment was proffered by Okon,</w:t>
      </w:r>
      <w:r>
        <w:rPr>
          <w:vertAlign w:val="superscript"/>
        </w:rPr>
        <w:t>11</w:t>
      </w:r>
      <w:r>
        <w:rPr>
          <w:spacing w:val="-12"/>
          <w:vertAlign w:val="baseline"/>
        </w:rPr>
        <w:t> </w:t>
      </w:r>
      <w:r>
        <w:rPr>
          <w:vertAlign w:val="baseline"/>
        </w:rPr>
        <w:t>as the acquisition of physical assets and/or securities of companies by either the nationals or the government of one country in another. He said foreign investment is “a cross border acquisition of financial or physical assets. It is the use of funds in the conduct of an enterprise that distinguishes foreign investment from foreign trade.”</w:t>
      </w:r>
    </w:p>
    <w:p>
      <w:pPr>
        <w:pStyle w:val="BodyText"/>
        <w:spacing w:line="480" w:lineRule="auto" w:before="1"/>
        <w:ind w:left="1001" w:right="755"/>
        <w:jc w:val="both"/>
      </w:pPr>
      <w:r>
        <w:rPr/>
        <w:t>In</w:t>
      </w:r>
      <w:r>
        <w:rPr>
          <w:spacing w:val="-7"/>
        </w:rPr>
        <w:t> </w:t>
      </w:r>
      <w:r>
        <w:rPr/>
        <w:t>a nutshell, foreign</w:t>
      </w:r>
      <w:r>
        <w:rPr>
          <w:spacing w:val="-2"/>
        </w:rPr>
        <w:t> </w:t>
      </w:r>
      <w:r>
        <w:rPr/>
        <w:t>direct investment can be said to be the net inflows</w:t>
      </w:r>
      <w:r>
        <w:rPr>
          <w:spacing w:val="-4"/>
        </w:rPr>
        <w:t> </w:t>
      </w:r>
      <w:r>
        <w:rPr/>
        <w:t>of</w:t>
      </w:r>
      <w:r>
        <w:rPr>
          <w:spacing w:val="-5"/>
        </w:rPr>
        <w:t> </w:t>
      </w:r>
      <w:r>
        <w:rPr/>
        <w:t>investment to acquire a lasting management interest (10% or more of voting stock</w:t>
      </w:r>
      <w:r>
        <w:rPr>
          <w:vertAlign w:val="superscript"/>
        </w:rPr>
        <w:t>12</w:t>
      </w:r>
      <w:r>
        <w:rPr>
          <w:vertAlign w:val="baseline"/>
        </w:rPr>
        <w:t>) in an enterprise operating in an economy other than that of the investor. It is the sum of equity capital, reinvestment of earning and other long-term and short-term capital. Broadly, it includes mergers and acquisitions, building new facilities, reinvesting profits earned from overseas operations and intra company loans. In a narrow sense, FDI refers just to building new facilities.</w:t>
      </w:r>
      <w:r>
        <w:rPr>
          <w:vertAlign w:val="superscript"/>
        </w:rPr>
        <w:t>13</w:t>
      </w:r>
    </w:p>
    <w:p>
      <w:pPr>
        <w:pStyle w:val="BodyText"/>
      </w:pPr>
    </w:p>
    <w:p>
      <w:pPr>
        <w:pStyle w:val="BodyText"/>
        <w:spacing w:before="6"/>
      </w:pPr>
    </w:p>
    <w:p>
      <w:pPr>
        <w:pStyle w:val="Heading3"/>
        <w:numPr>
          <w:ilvl w:val="2"/>
          <w:numId w:val="59"/>
        </w:numPr>
        <w:tabs>
          <w:tab w:pos="999" w:val="left" w:leader="none"/>
        </w:tabs>
        <w:spacing w:line="240" w:lineRule="auto" w:before="0" w:after="0"/>
        <w:ind w:left="999" w:right="0" w:hanging="719"/>
        <w:jc w:val="both"/>
      </w:pPr>
      <w:r>
        <w:rPr/>
        <w:t>Types</w:t>
      </w:r>
      <w:r>
        <w:rPr>
          <w:spacing w:val="-3"/>
        </w:rPr>
        <w:t> </w:t>
      </w:r>
      <w:r>
        <w:rPr/>
        <w:t>of</w:t>
      </w:r>
      <w:r>
        <w:rPr>
          <w:spacing w:val="-4"/>
        </w:rPr>
        <w:t> </w:t>
      </w:r>
      <w:r>
        <w:rPr/>
        <w:t>Foreign </w:t>
      </w:r>
      <w:r>
        <w:rPr>
          <w:spacing w:val="-2"/>
        </w:rPr>
        <w:t>Investment</w:t>
      </w:r>
    </w:p>
    <w:p>
      <w:pPr>
        <w:pStyle w:val="BodyText"/>
        <w:spacing w:line="480" w:lineRule="auto" w:before="272"/>
        <w:ind w:left="1001" w:right="757"/>
        <w:jc w:val="both"/>
      </w:pPr>
      <w:r>
        <w:rPr/>
        <w:t>From</w:t>
      </w:r>
      <w:r>
        <w:rPr>
          <w:spacing w:val="-1"/>
        </w:rPr>
        <w:t> </w:t>
      </w:r>
      <w:r>
        <w:rPr/>
        <w:t>the above presentation, it is clear that the term foreign</w:t>
      </w:r>
      <w:r>
        <w:rPr>
          <w:spacing w:val="-1"/>
        </w:rPr>
        <w:t> </w:t>
      </w:r>
      <w:r>
        <w:rPr/>
        <w:t>direct investment is only a component or constituent of the generic term foreign investment. In other words, foreign investment includes foreign direct investment and what is also known as portfolio investment. Our discussion in the preceding paragraph relates, in the main,</w:t>
      </w:r>
      <w:r>
        <w:rPr>
          <w:spacing w:val="40"/>
        </w:rPr>
        <w:t> </w:t>
      </w:r>
      <w:r>
        <w:rPr/>
        <w:t>to foreign direct investment (FDI). Portfolio investment, on the other hand, refers to passive investment in securities, shares or bonds. Thus, while foreign direct investment</w:t>
      </w:r>
      <w:r>
        <w:rPr>
          <w:spacing w:val="7"/>
        </w:rPr>
        <w:t> </w:t>
      </w:r>
      <w:r>
        <w:rPr/>
        <w:t>refers</w:t>
      </w:r>
      <w:r>
        <w:rPr>
          <w:spacing w:val="6"/>
        </w:rPr>
        <w:t> </w:t>
      </w:r>
      <w:r>
        <w:rPr/>
        <w:t>to</w:t>
      </w:r>
      <w:r>
        <w:rPr>
          <w:spacing w:val="9"/>
        </w:rPr>
        <w:t> </w:t>
      </w:r>
      <w:r>
        <w:rPr/>
        <w:t>acquisition of substantial</w:t>
      </w:r>
      <w:r>
        <w:rPr>
          <w:spacing w:val="4"/>
        </w:rPr>
        <w:t> </w:t>
      </w:r>
      <w:r>
        <w:rPr/>
        <w:t>shares,</w:t>
      </w:r>
      <w:r>
        <w:rPr>
          <w:spacing w:val="7"/>
        </w:rPr>
        <w:t> </w:t>
      </w:r>
      <w:r>
        <w:rPr/>
        <w:t>(at</w:t>
      </w:r>
      <w:r>
        <w:rPr>
          <w:spacing w:val="9"/>
        </w:rPr>
        <w:t> </w:t>
      </w:r>
      <w:r>
        <w:rPr/>
        <w:t>least</w:t>
      </w:r>
      <w:r>
        <w:rPr>
          <w:spacing w:val="9"/>
        </w:rPr>
        <w:t> </w:t>
      </w:r>
      <w:r>
        <w:rPr/>
        <w:t>10%),</w:t>
      </w:r>
      <w:r>
        <w:rPr>
          <w:spacing w:val="6"/>
        </w:rPr>
        <w:t> </w:t>
      </w:r>
      <w:r>
        <w:rPr/>
        <w:t>adequate</w:t>
      </w:r>
      <w:r>
        <w:rPr>
          <w:spacing w:val="4"/>
        </w:rPr>
        <w:t> </w:t>
      </w:r>
      <w:r>
        <w:rPr>
          <w:spacing w:val="-2"/>
        </w:rPr>
        <w:t>enough</w:t>
      </w:r>
    </w:p>
    <w:p>
      <w:pPr>
        <w:pStyle w:val="BodyText"/>
        <w:spacing w:before="10"/>
        <w:rPr>
          <w:sz w:val="12"/>
        </w:rPr>
      </w:pPr>
      <w:r>
        <w:rPr/>
        <mc:AlternateContent>
          <mc:Choice Requires="wps">
            <w:drawing>
              <wp:anchor distT="0" distB="0" distL="0" distR="0" allowOverlap="1" layoutInCell="1" locked="0" behindDoc="1" simplePos="0" relativeHeight="487653888">
                <wp:simplePos x="0" y="0"/>
                <wp:positionH relativeFrom="page">
                  <wp:posOffset>914704</wp:posOffset>
                </wp:positionH>
                <wp:positionV relativeFrom="paragraph">
                  <wp:posOffset>109508</wp:posOffset>
                </wp:positionV>
                <wp:extent cx="1830070" cy="9525"/>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622705pt;width:144.07pt;height:.72003pt;mso-position-horizontal-relative:page;mso-position-vertical-relative:paragraph;z-index:-15662592;mso-wrap-distance-left:0;mso-wrap-distance-right:0" id="docshape134" filled="true" fillcolor="#000000" stroked="false">
                <v:fill type="solid"/>
                <w10:wrap type="topAndBottom"/>
              </v:rect>
            </w:pict>
          </mc:Fallback>
        </mc:AlternateContent>
      </w:r>
    </w:p>
    <w:p>
      <w:pPr>
        <w:tabs>
          <w:tab w:pos="645" w:val="left" w:leader="none"/>
        </w:tabs>
        <w:spacing w:line="235" w:lineRule="auto" w:before="106"/>
        <w:ind w:left="1001" w:right="1595" w:hanging="721"/>
        <w:jc w:val="left"/>
        <w:rPr>
          <w:rFonts w:ascii="Calibri" w:hAnsi="Calibri"/>
          <w:sz w:val="20"/>
        </w:rPr>
      </w:pPr>
      <w:r>
        <w:rPr>
          <w:rFonts w:ascii="Calibri" w:hAnsi="Calibri"/>
          <w:spacing w:val="-6"/>
          <w:sz w:val="20"/>
          <w:vertAlign w:val="superscript"/>
        </w:rPr>
        <w:t>11</w:t>
      </w:r>
      <w:r>
        <w:rPr>
          <w:rFonts w:ascii="Calibri" w:hAnsi="Calibri"/>
          <w:sz w:val="20"/>
          <w:vertAlign w:val="baseline"/>
        </w:rPr>
        <w:tab/>
        <w:t>Okon,</w:t>
      </w:r>
      <w:r>
        <w:rPr>
          <w:rFonts w:ascii="Calibri" w:hAnsi="Calibri"/>
          <w:spacing w:val="-3"/>
          <w:sz w:val="20"/>
          <w:vertAlign w:val="baseline"/>
        </w:rPr>
        <w:t> </w:t>
      </w:r>
      <w:r>
        <w:rPr>
          <w:rFonts w:ascii="Calibri" w:hAnsi="Calibri"/>
          <w:sz w:val="20"/>
          <w:vertAlign w:val="baseline"/>
        </w:rPr>
        <w:t>E.</w:t>
      </w:r>
      <w:r>
        <w:rPr>
          <w:rFonts w:ascii="Calibri" w:hAnsi="Calibri"/>
          <w:spacing w:val="-4"/>
          <w:sz w:val="20"/>
          <w:vertAlign w:val="baseline"/>
        </w:rPr>
        <w:t> </w:t>
      </w:r>
      <w:r>
        <w:rPr>
          <w:rFonts w:ascii="Calibri" w:hAnsi="Calibri"/>
          <w:sz w:val="20"/>
          <w:vertAlign w:val="baseline"/>
        </w:rPr>
        <w:t>E.,</w:t>
      </w:r>
      <w:r>
        <w:rPr>
          <w:rFonts w:ascii="Calibri" w:hAnsi="Calibri"/>
          <w:spacing w:val="-3"/>
          <w:sz w:val="20"/>
          <w:vertAlign w:val="baseline"/>
        </w:rPr>
        <w:t> </w:t>
      </w:r>
      <w:r>
        <w:rPr>
          <w:rFonts w:ascii="Calibri" w:hAnsi="Calibri"/>
          <w:sz w:val="20"/>
          <w:vertAlign w:val="baseline"/>
        </w:rPr>
        <w:t>in</w:t>
      </w:r>
      <w:r>
        <w:rPr>
          <w:rFonts w:ascii="Calibri" w:hAnsi="Calibri"/>
          <w:spacing w:val="-6"/>
          <w:sz w:val="20"/>
          <w:vertAlign w:val="baseline"/>
        </w:rPr>
        <w:t> </w:t>
      </w:r>
      <w:r>
        <w:rPr>
          <w:rFonts w:ascii="Calibri" w:hAnsi="Calibri"/>
          <w:sz w:val="20"/>
          <w:vertAlign w:val="baseline"/>
        </w:rPr>
        <w:t>“Foreign</w:t>
      </w:r>
      <w:r>
        <w:rPr>
          <w:rFonts w:ascii="Calibri" w:hAnsi="Calibri"/>
          <w:spacing w:val="-6"/>
          <w:sz w:val="20"/>
          <w:vertAlign w:val="baseline"/>
        </w:rPr>
        <w:t> </w:t>
      </w:r>
      <w:r>
        <w:rPr>
          <w:rFonts w:ascii="Calibri" w:hAnsi="Calibri"/>
          <w:sz w:val="20"/>
          <w:vertAlign w:val="baseline"/>
        </w:rPr>
        <w:t>Investment</w:t>
      </w:r>
      <w:r>
        <w:rPr>
          <w:rFonts w:ascii="Calibri" w:hAnsi="Calibri"/>
          <w:spacing w:val="-2"/>
          <w:sz w:val="20"/>
          <w:vertAlign w:val="baseline"/>
        </w:rPr>
        <w:t> </w:t>
      </w:r>
      <w:r>
        <w:rPr>
          <w:rFonts w:ascii="Calibri" w:hAnsi="Calibri"/>
          <w:sz w:val="20"/>
          <w:vertAlign w:val="baseline"/>
        </w:rPr>
        <w:t>and</w:t>
      </w:r>
      <w:r>
        <w:rPr>
          <w:rFonts w:ascii="Calibri" w:hAnsi="Calibri"/>
          <w:spacing w:val="-6"/>
          <w:sz w:val="20"/>
          <w:vertAlign w:val="baseline"/>
        </w:rPr>
        <w:t> </w:t>
      </w:r>
      <w:r>
        <w:rPr>
          <w:rFonts w:ascii="Calibri" w:hAnsi="Calibri"/>
          <w:sz w:val="20"/>
          <w:vertAlign w:val="baseline"/>
        </w:rPr>
        <w:t>National</w:t>
      </w:r>
      <w:r>
        <w:rPr>
          <w:rFonts w:ascii="Calibri" w:hAnsi="Calibri"/>
          <w:spacing w:val="-4"/>
          <w:sz w:val="20"/>
          <w:vertAlign w:val="baseline"/>
        </w:rPr>
        <w:t> </w:t>
      </w:r>
      <w:r>
        <w:rPr>
          <w:rFonts w:ascii="Calibri" w:hAnsi="Calibri"/>
          <w:sz w:val="20"/>
          <w:vertAlign w:val="baseline"/>
        </w:rPr>
        <w:t>Security…”,</w:t>
      </w:r>
      <w:r>
        <w:rPr>
          <w:rFonts w:ascii="Calibri" w:hAnsi="Calibri"/>
          <w:spacing w:val="-3"/>
          <w:sz w:val="20"/>
          <w:vertAlign w:val="baseline"/>
        </w:rPr>
        <w:t> </w:t>
      </w:r>
      <w:r>
        <w:rPr>
          <w:rFonts w:ascii="Calibri" w:hAnsi="Calibri"/>
          <w:sz w:val="20"/>
          <w:vertAlign w:val="baseline"/>
        </w:rPr>
        <w:t>FIPGW</w:t>
      </w:r>
      <w:r>
        <w:rPr>
          <w:rFonts w:ascii="Calibri" w:hAnsi="Calibri"/>
          <w:spacing w:val="-3"/>
          <w:sz w:val="20"/>
          <w:vertAlign w:val="baseline"/>
        </w:rPr>
        <w:t> </w:t>
      </w:r>
      <w:r>
        <w:rPr>
          <w:rFonts w:ascii="Calibri" w:hAnsi="Calibri"/>
          <w:sz w:val="20"/>
          <w:vertAlign w:val="baseline"/>
        </w:rPr>
        <w:t>Journal,</w:t>
      </w:r>
      <w:r>
        <w:rPr>
          <w:rFonts w:ascii="Calibri" w:hAnsi="Calibri"/>
          <w:spacing w:val="-3"/>
          <w:sz w:val="20"/>
          <w:vertAlign w:val="baseline"/>
        </w:rPr>
        <w:t> </w:t>
      </w:r>
      <w:r>
        <w:rPr>
          <w:rFonts w:ascii="Calibri" w:hAnsi="Calibri"/>
          <w:sz w:val="20"/>
          <w:vertAlign w:val="baseline"/>
        </w:rPr>
        <w:t>NIALS,</w:t>
      </w:r>
      <w:r>
        <w:rPr>
          <w:rFonts w:ascii="Calibri" w:hAnsi="Calibri"/>
          <w:spacing w:val="-8"/>
          <w:sz w:val="20"/>
          <w:vertAlign w:val="baseline"/>
        </w:rPr>
        <w:t> </w:t>
      </w:r>
      <w:r>
        <w:rPr>
          <w:rFonts w:ascii="Calibri" w:hAnsi="Calibri"/>
          <w:sz w:val="20"/>
          <w:vertAlign w:val="baseline"/>
        </w:rPr>
        <w:t>Lagos,</w:t>
      </w:r>
      <w:r>
        <w:rPr>
          <w:rFonts w:ascii="Calibri" w:hAnsi="Calibri"/>
          <w:spacing w:val="-3"/>
          <w:sz w:val="20"/>
          <w:vertAlign w:val="baseline"/>
        </w:rPr>
        <w:t> </w:t>
      </w:r>
      <w:r>
        <w:rPr>
          <w:rFonts w:ascii="Calibri" w:hAnsi="Calibri"/>
          <w:sz w:val="20"/>
          <w:vertAlign w:val="baseline"/>
        </w:rPr>
        <w:t>op.cit, page 116</w:t>
      </w:r>
    </w:p>
    <w:p>
      <w:pPr>
        <w:tabs>
          <w:tab w:pos="645" w:val="left" w:leader="none"/>
        </w:tabs>
        <w:spacing w:before="3"/>
        <w:ind w:left="280" w:right="0" w:firstLine="0"/>
        <w:jc w:val="left"/>
        <w:rPr>
          <w:rFonts w:ascii="Calibri"/>
          <w:sz w:val="20"/>
        </w:rPr>
      </w:pPr>
      <w:r>
        <w:rPr>
          <w:rFonts w:ascii="Calibri"/>
          <w:spacing w:val="-5"/>
          <w:sz w:val="20"/>
          <w:vertAlign w:val="superscript"/>
        </w:rPr>
        <w:t>12</w:t>
      </w:r>
      <w:r>
        <w:rPr>
          <w:rFonts w:ascii="Calibri"/>
          <w:sz w:val="20"/>
          <w:vertAlign w:val="baseline"/>
        </w:rPr>
        <w:tab/>
        <w:t>By</w:t>
      </w:r>
      <w:r>
        <w:rPr>
          <w:rFonts w:ascii="Calibri"/>
          <w:spacing w:val="-5"/>
          <w:sz w:val="20"/>
          <w:vertAlign w:val="baseline"/>
        </w:rPr>
        <w:t> </w:t>
      </w:r>
      <w:r>
        <w:rPr>
          <w:rFonts w:ascii="Calibri"/>
          <w:sz w:val="20"/>
          <w:vertAlign w:val="baseline"/>
        </w:rPr>
        <w:t>OECD</w:t>
      </w:r>
      <w:r>
        <w:rPr>
          <w:rFonts w:ascii="Calibri"/>
          <w:spacing w:val="-4"/>
          <w:sz w:val="20"/>
          <w:vertAlign w:val="baseline"/>
        </w:rPr>
        <w:t> </w:t>
      </w:r>
      <w:r>
        <w:rPr>
          <w:rFonts w:ascii="Calibri"/>
          <w:spacing w:val="-2"/>
          <w:sz w:val="20"/>
          <w:vertAlign w:val="baseline"/>
        </w:rPr>
        <w:t>standard</w:t>
      </w:r>
    </w:p>
    <w:p>
      <w:pPr>
        <w:spacing w:before="1"/>
        <w:ind w:left="280" w:right="0" w:firstLine="0"/>
        <w:jc w:val="left"/>
        <w:rPr>
          <w:rFonts w:ascii="Calibri"/>
          <w:sz w:val="20"/>
        </w:rPr>
      </w:pPr>
      <w:r>
        <w:rPr>
          <w:rFonts w:ascii="Calibri"/>
          <w:sz w:val="20"/>
          <w:vertAlign w:val="superscript"/>
        </w:rPr>
        <w:t>13</w:t>
      </w:r>
      <w:r>
        <w:rPr>
          <w:rFonts w:ascii="Calibri"/>
          <w:spacing w:val="66"/>
          <w:w w:val="150"/>
          <w:sz w:val="20"/>
          <w:vertAlign w:val="baseline"/>
        </w:rPr>
        <w:t> </w:t>
      </w:r>
      <w:hyperlink r:id="rId15">
        <w:r>
          <w:rPr>
            <w:rFonts w:ascii="Calibri"/>
            <w:sz w:val="20"/>
            <w:vertAlign w:val="baseline"/>
          </w:rPr>
          <w:t>http:www.econlibid.org/library/encyclopedia.,</w:t>
        </w:r>
      </w:hyperlink>
      <w:r>
        <w:rPr>
          <w:rFonts w:ascii="Calibri"/>
          <w:spacing w:val="-11"/>
          <w:sz w:val="20"/>
          <w:vertAlign w:val="baseline"/>
        </w:rPr>
        <w:t> </w:t>
      </w:r>
      <w:r>
        <w:rPr>
          <w:rFonts w:ascii="Calibri"/>
          <w:sz w:val="20"/>
          <w:vertAlign w:val="baseline"/>
        </w:rPr>
        <w:t>23/10/2013,</w:t>
      </w:r>
      <w:r>
        <w:rPr>
          <w:rFonts w:ascii="Calibri"/>
          <w:spacing w:val="-11"/>
          <w:sz w:val="20"/>
          <w:vertAlign w:val="baseline"/>
        </w:rPr>
        <w:t> </w:t>
      </w:r>
      <w:r>
        <w:rPr>
          <w:rFonts w:ascii="Calibri"/>
          <w:spacing w:val="-2"/>
          <w:sz w:val="20"/>
          <w:vertAlign w:val="baseline"/>
        </w:rPr>
        <w:t>1:09pm</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1"/>
        <w:jc w:val="both"/>
      </w:pPr>
      <w:r>
        <w:rPr/>
        <w:t>to actively and effectively manage and control</w:t>
      </w:r>
      <w:r>
        <w:rPr>
          <w:spacing w:val="-1"/>
        </w:rPr>
        <w:t> </w:t>
      </w:r>
      <w:r>
        <w:rPr/>
        <w:t>an entity, portfolio investment (or PI), on</w:t>
      </w:r>
      <w:r>
        <w:rPr>
          <w:spacing w:val="-6"/>
        </w:rPr>
        <w:t> </w:t>
      </w:r>
      <w:r>
        <w:rPr/>
        <w:t>the</w:t>
      </w:r>
      <w:r>
        <w:rPr>
          <w:spacing w:val="-2"/>
        </w:rPr>
        <w:t> </w:t>
      </w:r>
      <w:r>
        <w:rPr/>
        <w:t>other</w:t>
      </w:r>
      <w:r>
        <w:rPr>
          <w:spacing w:val="-1"/>
        </w:rPr>
        <w:t> </w:t>
      </w:r>
      <w:r>
        <w:rPr/>
        <w:t>hand, is</w:t>
      </w:r>
      <w:r>
        <w:rPr>
          <w:spacing w:val="-4"/>
        </w:rPr>
        <w:t> </w:t>
      </w:r>
      <w:r>
        <w:rPr/>
        <w:t>directed merely</w:t>
      </w:r>
      <w:r>
        <w:rPr>
          <w:spacing w:val="-6"/>
        </w:rPr>
        <w:t> </w:t>
      </w:r>
      <w:r>
        <w:rPr/>
        <w:t>at “earning</w:t>
      </w:r>
      <w:r>
        <w:rPr>
          <w:spacing w:val="-2"/>
        </w:rPr>
        <w:t> </w:t>
      </w:r>
      <w:r>
        <w:rPr/>
        <w:t>dividends, interests, and</w:t>
      </w:r>
      <w:r>
        <w:rPr>
          <w:spacing w:val="-2"/>
        </w:rPr>
        <w:t> </w:t>
      </w:r>
      <w:r>
        <w:rPr/>
        <w:t>capital</w:t>
      </w:r>
      <w:r>
        <w:rPr>
          <w:spacing w:val="-6"/>
        </w:rPr>
        <w:t> </w:t>
      </w:r>
      <w:r>
        <w:rPr/>
        <w:t>gains without participating in management.”</w:t>
      </w:r>
      <w:r>
        <w:rPr>
          <w:vertAlign w:val="superscript"/>
        </w:rPr>
        <w:t>14</w:t>
      </w:r>
      <w:r>
        <w:rPr>
          <w:vertAlign w:val="baseline"/>
        </w:rPr>
        <w:t> When portfolio investment carries control</w:t>
      </w:r>
      <w:r>
        <w:rPr>
          <w:spacing w:val="40"/>
          <w:vertAlign w:val="baseline"/>
        </w:rPr>
        <w:t> </w:t>
      </w:r>
      <w:r>
        <w:rPr>
          <w:vertAlign w:val="baseline"/>
        </w:rPr>
        <w:t>and management,</w:t>
      </w:r>
      <w:r>
        <w:rPr>
          <w:spacing w:val="-1"/>
          <w:vertAlign w:val="baseline"/>
        </w:rPr>
        <w:t> </w:t>
      </w:r>
      <w:r>
        <w:rPr>
          <w:vertAlign w:val="baseline"/>
        </w:rPr>
        <w:t>it becomes</w:t>
      </w:r>
      <w:r>
        <w:rPr>
          <w:spacing w:val="-4"/>
          <w:vertAlign w:val="baseline"/>
        </w:rPr>
        <w:t> </w:t>
      </w:r>
      <w:r>
        <w:rPr>
          <w:vertAlign w:val="baseline"/>
        </w:rPr>
        <w:t>FDI.</w:t>
      </w:r>
      <w:r>
        <w:rPr>
          <w:spacing w:val="-1"/>
          <w:vertAlign w:val="baseline"/>
        </w:rPr>
        <w:t> </w:t>
      </w:r>
      <w:r>
        <w:rPr>
          <w:vertAlign w:val="baseline"/>
        </w:rPr>
        <w:t>This</w:t>
      </w:r>
      <w:r>
        <w:rPr>
          <w:spacing w:val="-4"/>
          <w:vertAlign w:val="baseline"/>
        </w:rPr>
        <w:t> </w:t>
      </w:r>
      <w:r>
        <w:rPr>
          <w:vertAlign w:val="baseline"/>
        </w:rPr>
        <w:t>research</w:t>
      </w:r>
      <w:r>
        <w:rPr>
          <w:spacing w:val="-3"/>
          <w:vertAlign w:val="baseline"/>
        </w:rPr>
        <w:t> </w:t>
      </w:r>
      <w:r>
        <w:rPr>
          <w:vertAlign w:val="baseline"/>
        </w:rPr>
        <w:t>is</w:t>
      </w:r>
      <w:r>
        <w:rPr>
          <w:spacing w:val="-1"/>
          <w:vertAlign w:val="baseline"/>
        </w:rPr>
        <w:t> </w:t>
      </w:r>
      <w:r>
        <w:rPr>
          <w:vertAlign w:val="baseline"/>
        </w:rPr>
        <w:t>focused, in</w:t>
      </w:r>
      <w:r>
        <w:rPr>
          <w:spacing w:val="-7"/>
          <w:vertAlign w:val="baseline"/>
        </w:rPr>
        <w:t> </w:t>
      </w:r>
      <w:r>
        <w:rPr>
          <w:vertAlign w:val="baseline"/>
        </w:rPr>
        <w:t>part,</w:t>
      </w:r>
      <w:r>
        <w:rPr>
          <w:spacing w:val="-4"/>
          <w:vertAlign w:val="baseline"/>
        </w:rPr>
        <w:t> </w:t>
      </w:r>
      <w:r>
        <w:rPr>
          <w:vertAlign w:val="baseline"/>
        </w:rPr>
        <w:t>on</w:t>
      </w:r>
      <w:r>
        <w:rPr>
          <w:spacing w:val="-7"/>
          <w:vertAlign w:val="baseline"/>
        </w:rPr>
        <w:t> </w:t>
      </w:r>
      <w:r>
        <w:rPr>
          <w:vertAlign w:val="baseline"/>
        </w:rPr>
        <w:t>FDI,</w:t>
      </w:r>
      <w:r>
        <w:rPr>
          <w:spacing w:val="-1"/>
          <w:vertAlign w:val="baseline"/>
        </w:rPr>
        <w:t> </w:t>
      </w:r>
      <w:r>
        <w:rPr>
          <w:vertAlign w:val="baseline"/>
        </w:rPr>
        <w:t>as</w:t>
      </w:r>
      <w:r>
        <w:rPr>
          <w:spacing w:val="-4"/>
          <w:vertAlign w:val="baseline"/>
        </w:rPr>
        <w:t> </w:t>
      </w:r>
      <w:r>
        <w:rPr>
          <w:vertAlign w:val="baseline"/>
        </w:rPr>
        <w:t>it is</w:t>
      </w:r>
      <w:r>
        <w:rPr>
          <w:spacing w:val="-4"/>
          <w:vertAlign w:val="baseline"/>
        </w:rPr>
        <w:t> </w:t>
      </w:r>
      <w:r>
        <w:rPr>
          <w:vertAlign w:val="baseline"/>
        </w:rPr>
        <w:t>the main vehicle of foreign investment in Nigeria.</w:t>
      </w:r>
    </w:p>
    <w:p>
      <w:pPr>
        <w:pStyle w:val="BodyText"/>
        <w:spacing w:line="480" w:lineRule="auto" w:before="2"/>
        <w:ind w:left="1001" w:right="771" w:firstLine="177"/>
        <w:jc w:val="both"/>
      </w:pPr>
      <w:r>
        <w:rPr/>
        <w:t>Guobadia</w:t>
      </w:r>
      <w:r>
        <w:rPr>
          <w:vertAlign w:val="superscript"/>
        </w:rPr>
        <w:t>15</w:t>
      </w:r>
      <w:r>
        <w:rPr>
          <w:vertAlign w:val="baseline"/>
        </w:rPr>
        <w:t> is of the view that loans to government, that is, foreign debts have also been categorized as foreign investment.</w:t>
      </w:r>
    </w:p>
    <w:p>
      <w:pPr>
        <w:pStyle w:val="BodyText"/>
        <w:spacing w:line="480" w:lineRule="auto"/>
        <w:ind w:left="1001" w:right="756"/>
        <w:jc w:val="both"/>
      </w:pPr>
      <w:r>
        <w:rPr/>
        <w:t>From the economist‟s point of view, FDI can be further categorized into Horizontal FDI and Vertical FDI. Horizontal FDI is where a company duplicates its entire production process, or a part of it, in order to improve its competitive position in the market. The production process is replicated by the establishment of additional plants or machinery to supply different locations with its products.</w:t>
      </w:r>
      <w:r>
        <w:rPr>
          <w:vertAlign w:val="superscript"/>
        </w:rPr>
        <w:t>16</w:t>
      </w:r>
      <w:r>
        <w:rPr>
          <w:vertAlign w:val="baseline"/>
        </w:rPr>
        <w:t> Horizontal FDI is usually a substitute for international trading since the parent company replaces</w:t>
      </w:r>
      <w:r>
        <w:rPr>
          <w:spacing w:val="80"/>
          <w:vertAlign w:val="baseline"/>
        </w:rPr>
        <w:t> </w:t>
      </w:r>
      <w:r>
        <w:rPr>
          <w:vertAlign w:val="baseline"/>
        </w:rPr>
        <w:t>exports with local production (and consumption) in order to reduce costs that are otherwise involved in supplying overseas markets, such as tariffs, transport cost.</w:t>
      </w:r>
      <w:r>
        <w:rPr>
          <w:vertAlign w:val="superscript"/>
        </w:rPr>
        <w:t>17</w:t>
      </w:r>
    </w:p>
    <w:p>
      <w:pPr>
        <w:pStyle w:val="BodyText"/>
        <w:spacing w:line="480" w:lineRule="auto" w:before="2"/>
        <w:ind w:left="1001" w:right="753"/>
        <w:jc w:val="both"/>
      </w:pPr>
      <w:r>
        <w:rPr/>
        <w:t>On the other hand, Vertical FDI involves the slicing or cutting of a chain of production, and its subsequent relocation to a low-cost location. An example of Vertical FDI is the production of electronics, say in Asia, in which many other component parts and final sale may take place elsewhere, say in U.S.A, Europe or Africa. The rationale for Vertical FDI may be availability of labour, (cheap or</w:t>
      </w:r>
      <w:r>
        <w:rPr>
          <w:spacing w:val="40"/>
        </w:rPr>
        <w:t> </w:t>
      </w:r>
      <w:r>
        <w:rPr/>
        <w:t>skilled), primary commodities, intermediate goods,</w:t>
      </w:r>
    </w:p>
    <w:p>
      <w:pPr>
        <w:pStyle w:val="BodyText"/>
        <w:spacing w:line="480" w:lineRule="auto" w:before="1"/>
        <w:ind w:left="1001" w:right="767"/>
        <w:jc w:val="both"/>
      </w:pPr>
      <w:r>
        <w:rPr/>
        <w:t>Another type of foreign direct investment is platform FDI. This is where a firm</w:t>
      </w:r>
      <w:r>
        <w:rPr>
          <w:spacing w:val="40"/>
        </w:rPr>
        <w:t> </w:t>
      </w:r>
      <w:r>
        <w:rPr/>
        <w:t>invests</w:t>
      </w:r>
      <w:r>
        <w:rPr>
          <w:spacing w:val="36"/>
        </w:rPr>
        <w:t> </w:t>
      </w:r>
      <w:r>
        <w:rPr/>
        <w:t>in</w:t>
      </w:r>
      <w:r>
        <w:rPr>
          <w:spacing w:val="35"/>
        </w:rPr>
        <w:t> </w:t>
      </w:r>
      <w:r>
        <w:rPr/>
        <w:t>a</w:t>
      </w:r>
      <w:r>
        <w:rPr>
          <w:spacing w:val="34"/>
        </w:rPr>
        <w:t> </w:t>
      </w:r>
      <w:r>
        <w:rPr/>
        <w:t>destination</w:t>
      </w:r>
      <w:r>
        <w:rPr>
          <w:spacing w:val="35"/>
        </w:rPr>
        <w:t> </w:t>
      </w:r>
      <w:r>
        <w:rPr/>
        <w:t>country</w:t>
      </w:r>
      <w:r>
        <w:rPr>
          <w:spacing w:val="35"/>
        </w:rPr>
        <w:t> </w:t>
      </w:r>
      <w:r>
        <w:rPr/>
        <w:t>for</w:t>
      </w:r>
      <w:r>
        <w:rPr>
          <w:spacing w:val="37"/>
        </w:rPr>
        <w:t> </w:t>
      </w:r>
      <w:r>
        <w:rPr/>
        <w:t>the</w:t>
      </w:r>
      <w:r>
        <w:rPr>
          <w:spacing w:val="34"/>
        </w:rPr>
        <w:t> </w:t>
      </w:r>
      <w:r>
        <w:rPr/>
        <w:t>purpose</w:t>
      </w:r>
      <w:r>
        <w:rPr>
          <w:spacing w:val="34"/>
        </w:rPr>
        <w:t> </w:t>
      </w:r>
      <w:r>
        <w:rPr/>
        <w:t>of</w:t>
      </w:r>
      <w:r>
        <w:rPr>
          <w:spacing w:val="27"/>
        </w:rPr>
        <w:t> </w:t>
      </w:r>
      <w:r>
        <w:rPr/>
        <w:t>exporting</w:t>
      </w:r>
      <w:r>
        <w:rPr>
          <w:spacing w:val="40"/>
        </w:rPr>
        <w:t> </w:t>
      </w:r>
      <w:r>
        <w:rPr/>
        <w:t>its</w:t>
      </w:r>
      <w:r>
        <w:rPr>
          <w:spacing w:val="33"/>
        </w:rPr>
        <w:t> </w:t>
      </w:r>
      <w:r>
        <w:rPr/>
        <w:t>produce</w:t>
      </w:r>
      <w:r>
        <w:rPr>
          <w:spacing w:val="34"/>
        </w:rPr>
        <w:t> </w:t>
      </w:r>
      <w:r>
        <w:rPr/>
        <w:t>to</w:t>
      </w:r>
      <w:r>
        <w:rPr>
          <w:spacing w:val="40"/>
        </w:rPr>
        <w:t> </w:t>
      </w:r>
      <w:r>
        <w:rPr/>
        <w:t>a</w:t>
      </w:r>
      <w:r>
        <w:rPr>
          <w:spacing w:val="30"/>
        </w:rPr>
        <w:t> </w:t>
      </w:r>
      <w:r>
        <w:rPr>
          <w:spacing w:val="-2"/>
        </w:rPr>
        <w:t>third</w:t>
      </w:r>
    </w:p>
    <w:p>
      <w:pPr>
        <w:pStyle w:val="BodyText"/>
        <w:spacing w:before="9"/>
        <w:rPr>
          <w:sz w:val="12"/>
        </w:rPr>
      </w:pPr>
      <w:r>
        <w:rPr/>
        <mc:AlternateContent>
          <mc:Choice Requires="wps">
            <w:drawing>
              <wp:anchor distT="0" distB="0" distL="0" distR="0" allowOverlap="1" layoutInCell="1" locked="0" behindDoc="1" simplePos="0" relativeHeight="487654400">
                <wp:simplePos x="0" y="0"/>
                <wp:positionH relativeFrom="page">
                  <wp:posOffset>914704</wp:posOffset>
                </wp:positionH>
                <wp:positionV relativeFrom="paragraph">
                  <wp:posOffset>108888</wp:posOffset>
                </wp:positionV>
                <wp:extent cx="1830070" cy="9525"/>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573876pt;width:144.07pt;height:.72003pt;mso-position-horizontal-relative:page;mso-position-vertical-relative:paragraph;z-index:-15662080;mso-wrap-distance-left:0;mso-wrap-distance-right:0" id="docshape135" filled="true" fillcolor="#000000" stroked="false">
                <v:fill type="solid"/>
                <w10:wrap type="topAndBottom"/>
              </v:rect>
            </w:pict>
          </mc:Fallback>
        </mc:AlternateContent>
      </w:r>
    </w:p>
    <w:p>
      <w:pPr>
        <w:spacing w:line="242" w:lineRule="exact" w:before="102"/>
        <w:ind w:left="280" w:right="0" w:firstLine="0"/>
        <w:jc w:val="left"/>
        <w:rPr>
          <w:rFonts w:ascii="Calibri"/>
          <w:sz w:val="20"/>
        </w:rPr>
      </w:pPr>
      <w:r>
        <w:rPr>
          <w:rFonts w:ascii="Calibri"/>
          <w:sz w:val="20"/>
          <w:vertAlign w:val="superscript"/>
        </w:rPr>
        <w:t>14</w:t>
      </w:r>
      <w:r>
        <w:rPr>
          <w:rFonts w:ascii="Calibri"/>
          <w:spacing w:val="40"/>
          <w:sz w:val="20"/>
          <w:vertAlign w:val="baseline"/>
        </w:rPr>
        <w:t>  </w:t>
      </w:r>
      <w:r>
        <w:rPr>
          <w:rFonts w:ascii="Calibri"/>
          <w:sz w:val="20"/>
          <w:vertAlign w:val="baseline"/>
        </w:rPr>
        <w:t>Guobadia,</w:t>
      </w:r>
      <w:r>
        <w:rPr>
          <w:rFonts w:ascii="Calibri"/>
          <w:spacing w:val="-3"/>
          <w:sz w:val="20"/>
          <w:vertAlign w:val="baseline"/>
        </w:rPr>
        <w:t> </w:t>
      </w:r>
      <w:r>
        <w:rPr>
          <w:rFonts w:ascii="Calibri"/>
          <w:sz w:val="20"/>
          <w:vertAlign w:val="baseline"/>
        </w:rPr>
        <w:t>op.cit,</w:t>
      </w:r>
      <w:r>
        <w:rPr>
          <w:rFonts w:ascii="Calibri"/>
          <w:spacing w:val="-4"/>
          <w:sz w:val="20"/>
          <w:vertAlign w:val="baseline"/>
        </w:rPr>
        <w:t> </w:t>
      </w:r>
      <w:r>
        <w:rPr>
          <w:rFonts w:ascii="Calibri"/>
          <w:sz w:val="20"/>
          <w:vertAlign w:val="baseline"/>
        </w:rPr>
        <w:t>page </w:t>
      </w:r>
      <w:r>
        <w:rPr>
          <w:rFonts w:ascii="Calibri"/>
          <w:spacing w:val="-10"/>
          <w:sz w:val="20"/>
          <w:vertAlign w:val="baseline"/>
        </w:rPr>
        <w:t>6</w:t>
      </w:r>
    </w:p>
    <w:p>
      <w:pPr>
        <w:spacing w:line="242" w:lineRule="exact" w:before="0"/>
        <w:ind w:left="280" w:right="0" w:firstLine="0"/>
        <w:jc w:val="left"/>
        <w:rPr>
          <w:rFonts w:ascii="Calibri"/>
          <w:sz w:val="20"/>
        </w:rPr>
      </w:pPr>
      <w:r>
        <w:rPr>
          <w:rFonts w:ascii="Calibri"/>
          <w:sz w:val="20"/>
          <w:vertAlign w:val="superscript"/>
        </w:rPr>
        <w:t>15</w:t>
      </w:r>
      <w:r>
        <w:rPr>
          <w:rFonts w:ascii="Calibri"/>
          <w:spacing w:val="46"/>
          <w:sz w:val="20"/>
          <w:vertAlign w:val="baseline"/>
        </w:rPr>
        <w:t>  </w:t>
      </w:r>
      <w:r>
        <w:rPr>
          <w:rFonts w:ascii="Calibri"/>
          <w:spacing w:val="-4"/>
          <w:sz w:val="20"/>
          <w:vertAlign w:val="baseline"/>
        </w:rPr>
        <w:t>ibid</w:t>
      </w:r>
    </w:p>
    <w:p>
      <w:pPr>
        <w:spacing w:before="1"/>
        <w:ind w:left="280" w:right="0" w:firstLine="0"/>
        <w:jc w:val="left"/>
        <w:rPr>
          <w:rFonts w:ascii="Calibri"/>
          <w:sz w:val="20"/>
        </w:rPr>
      </w:pPr>
      <w:r>
        <w:rPr>
          <w:rFonts w:ascii="Calibri"/>
          <w:sz w:val="20"/>
          <w:vertAlign w:val="superscript"/>
        </w:rPr>
        <w:t>16</w:t>
      </w:r>
      <w:r>
        <w:rPr>
          <w:rFonts w:ascii="Calibri"/>
          <w:spacing w:val="46"/>
          <w:sz w:val="20"/>
          <w:vertAlign w:val="baseline"/>
        </w:rPr>
        <w:t>  </w:t>
      </w:r>
      <w:r>
        <w:rPr>
          <w:rFonts w:ascii="Calibri"/>
          <w:spacing w:val="-4"/>
          <w:sz w:val="20"/>
          <w:vertAlign w:val="baseline"/>
        </w:rPr>
        <w:t>ibid</w:t>
      </w:r>
    </w:p>
    <w:p>
      <w:pPr>
        <w:spacing w:before="1"/>
        <w:ind w:left="280" w:right="0" w:firstLine="0"/>
        <w:jc w:val="left"/>
        <w:rPr>
          <w:rFonts w:ascii="Calibri"/>
          <w:sz w:val="20"/>
        </w:rPr>
      </w:pPr>
      <w:r>
        <w:rPr>
          <w:rFonts w:ascii="Calibri"/>
          <w:sz w:val="20"/>
          <w:vertAlign w:val="superscript"/>
        </w:rPr>
        <w:t>17</w:t>
      </w:r>
      <w:r>
        <w:rPr>
          <w:rFonts w:ascii="Calibri"/>
          <w:spacing w:val="41"/>
          <w:sz w:val="20"/>
          <w:vertAlign w:val="baseline"/>
        </w:rPr>
        <w:t>  </w:t>
      </w:r>
      <w:r>
        <w:rPr>
          <w:rFonts w:ascii="Calibri"/>
          <w:sz w:val="20"/>
          <w:vertAlign w:val="baseline"/>
        </w:rPr>
        <w:t>Aremu,</w:t>
      </w:r>
      <w:r>
        <w:rPr>
          <w:rFonts w:ascii="Calibri"/>
          <w:spacing w:val="-2"/>
          <w:sz w:val="20"/>
          <w:vertAlign w:val="baseline"/>
        </w:rPr>
        <w:t> </w:t>
      </w:r>
      <w:r>
        <w:rPr>
          <w:rFonts w:ascii="Calibri"/>
          <w:sz w:val="20"/>
          <w:vertAlign w:val="baseline"/>
        </w:rPr>
        <w:t>J.</w:t>
      </w:r>
      <w:r>
        <w:rPr>
          <w:rFonts w:ascii="Calibri"/>
          <w:spacing w:val="-4"/>
          <w:sz w:val="20"/>
          <w:vertAlign w:val="baseline"/>
        </w:rPr>
        <w:t> </w:t>
      </w:r>
      <w:r>
        <w:rPr>
          <w:rFonts w:ascii="Calibri"/>
          <w:sz w:val="20"/>
          <w:vertAlign w:val="baseline"/>
        </w:rPr>
        <w:t>A.</w:t>
      </w:r>
      <w:r>
        <w:rPr>
          <w:rFonts w:ascii="Calibri"/>
          <w:spacing w:val="-4"/>
          <w:sz w:val="20"/>
          <w:vertAlign w:val="baseline"/>
        </w:rPr>
        <w:t> </w:t>
      </w:r>
      <w:r>
        <w:rPr>
          <w:rFonts w:ascii="Calibri"/>
          <w:sz w:val="20"/>
          <w:vertAlign w:val="baseline"/>
        </w:rPr>
        <w:t>op.cit.</w:t>
      </w:r>
      <w:r>
        <w:rPr>
          <w:rFonts w:ascii="Calibri"/>
          <w:spacing w:val="1"/>
          <w:sz w:val="20"/>
          <w:vertAlign w:val="baseline"/>
        </w:rPr>
        <w:t> </w:t>
      </w:r>
      <w:r>
        <w:rPr>
          <w:rFonts w:ascii="Calibri"/>
          <w:sz w:val="20"/>
          <w:vertAlign w:val="baseline"/>
        </w:rPr>
        <w:t>page</w:t>
      </w:r>
      <w:r>
        <w:rPr>
          <w:rFonts w:ascii="Calibri"/>
          <w:spacing w:val="-5"/>
          <w:sz w:val="20"/>
          <w:vertAlign w:val="baseline"/>
        </w:rPr>
        <w:t> 71</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3"/>
        <w:jc w:val="both"/>
      </w:pPr>
      <w:r>
        <w:rPr/>
        <w:t>country. Thus, considering the economies of scale, it may be cheaper to produce in a particular country, and yet, the profit margins after sale may be higher in another </w:t>
      </w:r>
      <w:r>
        <w:rPr>
          <w:spacing w:val="-2"/>
        </w:rPr>
        <w:t>country.</w:t>
      </w:r>
    </w:p>
    <w:p>
      <w:pPr>
        <w:pStyle w:val="BodyText"/>
      </w:pPr>
    </w:p>
    <w:p>
      <w:pPr>
        <w:pStyle w:val="BodyText"/>
        <w:spacing w:before="6"/>
      </w:pPr>
    </w:p>
    <w:p>
      <w:pPr>
        <w:pStyle w:val="Heading2"/>
        <w:numPr>
          <w:ilvl w:val="1"/>
          <w:numId w:val="59"/>
        </w:numPr>
        <w:tabs>
          <w:tab w:pos="884" w:val="left" w:leader="none"/>
        </w:tabs>
        <w:spacing w:line="240" w:lineRule="auto" w:before="0" w:after="0"/>
        <w:ind w:left="884" w:right="0" w:hanging="604"/>
        <w:jc w:val="both"/>
      </w:pPr>
      <w:r>
        <w:rPr/>
        <w:t>AN</w:t>
      </w:r>
      <w:r>
        <w:rPr>
          <w:spacing w:val="-4"/>
        </w:rPr>
        <w:t> </w:t>
      </w:r>
      <w:r>
        <w:rPr/>
        <w:t>APPRAISAL</w:t>
      </w:r>
      <w:r>
        <w:rPr>
          <w:spacing w:val="-3"/>
        </w:rPr>
        <w:t> </w:t>
      </w:r>
      <w:r>
        <w:rPr/>
        <w:t>OF</w:t>
      </w:r>
      <w:r>
        <w:rPr>
          <w:spacing w:val="-3"/>
        </w:rPr>
        <w:t> </w:t>
      </w:r>
      <w:r>
        <w:rPr/>
        <w:t>THE</w:t>
      </w:r>
      <w:r>
        <w:rPr>
          <w:spacing w:val="-2"/>
        </w:rPr>
        <w:t> </w:t>
      </w:r>
      <w:r>
        <w:rPr/>
        <w:t>LEGAL</w:t>
      </w:r>
      <w:r>
        <w:rPr>
          <w:spacing w:val="-3"/>
        </w:rPr>
        <w:t> </w:t>
      </w:r>
      <w:r>
        <w:rPr/>
        <w:t>FRAMEWORK</w:t>
      </w:r>
      <w:r>
        <w:rPr>
          <w:spacing w:val="4"/>
        </w:rPr>
        <w:t> </w:t>
      </w:r>
      <w:r>
        <w:rPr/>
        <w:t>FOR</w:t>
      </w:r>
      <w:r>
        <w:rPr>
          <w:spacing w:val="-1"/>
        </w:rPr>
        <w:t> </w:t>
      </w:r>
      <w:r>
        <w:rPr/>
        <w:t>FDI</w:t>
      </w:r>
      <w:r>
        <w:rPr>
          <w:spacing w:val="-4"/>
        </w:rPr>
        <w:t> </w:t>
      </w:r>
      <w:r>
        <w:rPr/>
        <w:t>IN</w:t>
      </w:r>
      <w:r>
        <w:rPr>
          <w:spacing w:val="-1"/>
        </w:rPr>
        <w:t> </w:t>
      </w:r>
      <w:r>
        <w:rPr>
          <w:spacing w:val="-2"/>
        </w:rPr>
        <w:t>NIGERIA</w:t>
      </w:r>
    </w:p>
    <w:p>
      <w:pPr>
        <w:pStyle w:val="BodyText"/>
        <w:spacing w:line="480" w:lineRule="auto" w:before="272"/>
        <w:ind w:left="1001" w:right="759"/>
        <w:jc w:val="both"/>
      </w:pPr>
      <w:r>
        <w:rPr/>
        <w:t>There is always the need for a Government to strike a balance between</w:t>
      </w:r>
      <w:r>
        <w:rPr>
          <w:spacing w:val="-2"/>
        </w:rPr>
        <w:t> </w:t>
      </w:r>
      <w:r>
        <w:rPr/>
        <w:t>the promotion and protection of foreign investment and curbing or controlling its activities. This is because of the obvious advantages and disadvantages of FDI, which we shall discuss in this chapter. In Nigeria particularly, it appears that the Government is more interested in</w:t>
      </w:r>
      <w:r>
        <w:rPr>
          <w:spacing w:val="-1"/>
        </w:rPr>
        <w:t> </w:t>
      </w:r>
      <w:r>
        <w:rPr/>
        <w:t>the benefits that FDI can bring to the country. Thus, it has enacted many statutes and made numerous regulations and policies for</w:t>
      </w:r>
      <w:r>
        <w:rPr>
          <w:spacing w:val="-1"/>
        </w:rPr>
        <w:t> </w:t>
      </w:r>
      <w:r>
        <w:rPr/>
        <w:t>the promotion</w:t>
      </w:r>
      <w:r>
        <w:rPr>
          <w:spacing w:val="-2"/>
        </w:rPr>
        <w:t> </w:t>
      </w:r>
      <w:r>
        <w:rPr/>
        <w:t>and protection of FDI in the country. We shall analyze some of these statutes and policies, starting with the ground norm itself, that is, the 1999 Constitution of Nigeria, as amended.</w:t>
      </w:r>
    </w:p>
    <w:p>
      <w:pPr>
        <w:pStyle w:val="Heading3"/>
        <w:numPr>
          <w:ilvl w:val="0"/>
          <w:numId w:val="60"/>
        </w:numPr>
        <w:tabs>
          <w:tab w:pos="999" w:val="left" w:leader="none"/>
        </w:tabs>
        <w:spacing w:line="240" w:lineRule="auto" w:before="6" w:after="0"/>
        <w:ind w:left="999" w:right="0" w:hanging="719"/>
        <w:jc w:val="both"/>
      </w:pPr>
      <w:r>
        <w:rPr/>
        <w:t>The</w:t>
      </w:r>
      <w:r>
        <w:rPr>
          <w:spacing w:val="-1"/>
        </w:rPr>
        <w:t> </w:t>
      </w:r>
      <w:r>
        <w:rPr>
          <w:spacing w:val="-2"/>
        </w:rPr>
        <w:t>Constitution.</w:t>
      </w:r>
    </w:p>
    <w:p>
      <w:pPr>
        <w:pStyle w:val="BodyText"/>
        <w:spacing w:line="480" w:lineRule="auto" w:before="271"/>
        <w:ind w:left="1001" w:right="757"/>
        <w:jc w:val="both"/>
      </w:pPr>
      <w:r>
        <w:rPr/>
        <w:t>It appears that S.16 (c) and (d) of the 1999 Constitution of the Federal Republic of Nigeria,</w:t>
      </w:r>
      <w:r>
        <w:rPr>
          <w:vertAlign w:val="superscript"/>
        </w:rPr>
        <w:t>18</w:t>
      </w:r>
      <w:r>
        <w:rPr>
          <w:spacing w:val="-13"/>
          <w:vertAlign w:val="baseline"/>
        </w:rPr>
        <w:t> </w:t>
      </w:r>
      <w:r>
        <w:rPr>
          <w:vertAlign w:val="baseline"/>
        </w:rPr>
        <w:t>gives the State</w:t>
      </w:r>
      <w:r>
        <w:rPr>
          <w:spacing w:val="-3"/>
          <w:vertAlign w:val="baseline"/>
        </w:rPr>
        <w:t> </w:t>
      </w:r>
      <w:r>
        <w:rPr>
          <w:vertAlign w:val="baseline"/>
        </w:rPr>
        <w:t>the exclusive right to participate, manage, operate</w:t>
      </w:r>
      <w:r>
        <w:rPr>
          <w:spacing w:val="-3"/>
          <w:vertAlign w:val="baseline"/>
        </w:rPr>
        <w:t> </w:t>
      </w:r>
      <w:r>
        <w:rPr>
          <w:vertAlign w:val="baseline"/>
        </w:rPr>
        <w:t>or control the “major sectors” of the economy. The section may be seen to be a disincentive to foreign direct investment, as this exclusive right to the State may imply that the</w:t>
      </w:r>
      <w:r>
        <w:rPr>
          <w:spacing w:val="40"/>
          <w:vertAlign w:val="baseline"/>
        </w:rPr>
        <w:t> </w:t>
      </w:r>
      <w:r>
        <w:rPr>
          <w:vertAlign w:val="baseline"/>
        </w:rPr>
        <w:t>private sector has no role to play in the management and operation of the Nigerian </w:t>
      </w:r>
      <w:r>
        <w:rPr>
          <w:spacing w:val="-2"/>
          <w:vertAlign w:val="baseline"/>
        </w:rPr>
        <w:t>economy.</w:t>
      </w:r>
    </w:p>
    <w:p>
      <w:pPr>
        <w:pStyle w:val="BodyText"/>
        <w:spacing w:line="480" w:lineRule="auto" w:before="1"/>
        <w:ind w:left="1001" w:right="767"/>
        <w:jc w:val="both"/>
      </w:pPr>
      <w:r>
        <w:rPr/>
        <w:t>However, the section is</w:t>
      </w:r>
      <w:r>
        <w:rPr>
          <w:spacing w:val="-1"/>
        </w:rPr>
        <w:t> </w:t>
      </w:r>
      <w:r>
        <w:rPr/>
        <w:t>only</w:t>
      </w:r>
      <w:r>
        <w:rPr>
          <w:spacing w:val="-4"/>
        </w:rPr>
        <w:t> </w:t>
      </w:r>
      <w:r>
        <w:rPr/>
        <w:t>one of</w:t>
      </w:r>
      <w:r>
        <w:rPr>
          <w:spacing w:val="-7"/>
        </w:rPr>
        <w:t> </w:t>
      </w:r>
      <w:r>
        <w:rPr/>
        <w:t>the many</w:t>
      </w:r>
      <w:r>
        <w:rPr>
          <w:spacing w:val="-4"/>
        </w:rPr>
        <w:t> </w:t>
      </w:r>
      <w:r>
        <w:rPr/>
        <w:t>sections in</w:t>
      </w:r>
      <w:r>
        <w:rPr>
          <w:spacing w:val="-4"/>
        </w:rPr>
        <w:t> </w:t>
      </w:r>
      <w:r>
        <w:rPr/>
        <w:t>chapter II</w:t>
      </w:r>
      <w:r>
        <w:rPr>
          <w:spacing w:val="-7"/>
        </w:rPr>
        <w:t> </w:t>
      </w:r>
      <w:r>
        <w:rPr/>
        <w:t>of</w:t>
      </w:r>
      <w:r>
        <w:rPr>
          <w:spacing w:val="-7"/>
        </w:rPr>
        <w:t> </w:t>
      </w:r>
      <w:r>
        <w:rPr/>
        <w:t>the Constitution that deal with the issue of the power of the State. Chapter II contains provisions that are merely directive of the principles of State policy. They are provisions on the general ideals, goals, objects, models, concepts, visions or dreams of the State.</w:t>
      </w:r>
    </w:p>
    <w:p>
      <w:pPr>
        <w:pStyle w:val="BodyText"/>
        <w:spacing w:before="96"/>
        <w:rPr>
          <w:sz w:val="20"/>
        </w:rPr>
      </w:pPr>
      <w:r>
        <w:rPr/>
        <mc:AlternateContent>
          <mc:Choice Requires="wps">
            <w:drawing>
              <wp:anchor distT="0" distB="0" distL="0" distR="0" allowOverlap="1" layoutInCell="1" locked="0" behindDoc="1" simplePos="0" relativeHeight="487654912">
                <wp:simplePos x="0" y="0"/>
                <wp:positionH relativeFrom="page">
                  <wp:posOffset>914704</wp:posOffset>
                </wp:positionH>
                <wp:positionV relativeFrom="paragraph">
                  <wp:posOffset>222630</wp:posOffset>
                </wp:positionV>
                <wp:extent cx="1830070" cy="9525"/>
                <wp:effectExtent l="0" t="0" r="0" b="0"/>
                <wp:wrapTopAndBottom/>
                <wp:docPr id="136" name="Graphic 136"/>
                <wp:cNvGraphicFramePr>
                  <a:graphicFrameLocks/>
                </wp:cNvGraphicFramePr>
                <a:graphic>
                  <a:graphicData uri="http://schemas.microsoft.com/office/word/2010/wordprocessingShape">
                    <wps:wsp>
                      <wps:cNvPr id="136" name="Graphic 136"/>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29936pt;width:144.07pt;height:.71997pt;mso-position-horizontal-relative:page;mso-position-vertical-relative:paragraph;z-index:-15661568;mso-wrap-distance-left:0;mso-wrap-distance-right:0" id="docshape136"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18</w:t>
      </w:r>
      <w:r>
        <w:rPr>
          <w:rFonts w:ascii="Calibri"/>
          <w:spacing w:val="40"/>
          <w:sz w:val="20"/>
          <w:vertAlign w:val="baseline"/>
        </w:rPr>
        <w:t>  </w:t>
      </w:r>
      <w:r>
        <w:rPr>
          <w:rFonts w:ascii="Calibri"/>
          <w:sz w:val="20"/>
          <w:vertAlign w:val="baseline"/>
        </w:rPr>
        <w:t>Cap.</w:t>
      </w:r>
      <w:r>
        <w:rPr>
          <w:rFonts w:ascii="Calibri"/>
          <w:spacing w:val="1"/>
          <w:sz w:val="20"/>
          <w:vertAlign w:val="baseline"/>
        </w:rPr>
        <w:t> </w:t>
      </w:r>
      <w:r>
        <w:rPr>
          <w:rFonts w:ascii="Calibri"/>
          <w:sz w:val="20"/>
          <w:vertAlign w:val="baseline"/>
        </w:rPr>
        <w:t>C23,</w:t>
      </w:r>
      <w:r>
        <w:rPr>
          <w:rFonts w:ascii="Calibri"/>
          <w:spacing w:val="-8"/>
          <w:sz w:val="20"/>
          <w:vertAlign w:val="baseline"/>
        </w:rPr>
        <w:t> </w:t>
      </w:r>
      <w:r>
        <w:rPr>
          <w:rFonts w:ascii="Calibri"/>
          <w:sz w:val="20"/>
          <w:vertAlign w:val="baseline"/>
        </w:rPr>
        <w:t>Laws</w:t>
      </w:r>
      <w:r>
        <w:rPr>
          <w:rFonts w:ascii="Calibri"/>
          <w:spacing w:val="-3"/>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Federation</w:t>
      </w:r>
      <w:r>
        <w:rPr>
          <w:rFonts w:ascii="Calibri"/>
          <w:spacing w:val="-2"/>
          <w:sz w:val="20"/>
          <w:vertAlign w:val="baseline"/>
        </w:rPr>
        <w:t> </w:t>
      </w:r>
      <w:r>
        <w:rPr>
          <w:rFonts w:ascii="Calibri"/>
          <w:sz w:val="20"/>
          <w:vertAlign w:val="baseline"/>
        </w:rPr>
        <w:t>of</w:t>
      </w:r>
      <w:r>
        <w:rPr>
          <w:rFonts w:ascii="Calibri"/>
          <w:spacing w:val="-1"/>
          <w:sz w:val="20"/>
          <w:vertAlign w:val="baseline"/>
        </w:rPr>
        <w:t> </w:t>
      </w:r>
      <w:r>
        <w:rPr>
          <w:rFonts w:ascii="Calibri"/>
          <w:sz w:val="20"/>
          <w:vertAlign w:val="baseline"/>
        </w:rPr>
        <w:t>Nigeria,</w:t>
      </w:r>
      <w:r>
        <w:rPr>
          <w:rFonts w:ascii="Calibri"/>
          <w:spacing w:val="-9"/>
          <w:sz w:val="20"/>
          <w:vertAlign w:val="baseline"/>
        </w:rPr>
        <w:t> </w:t>
      </w:r>
      <w:r>
        <w:rPr>
          <w:rFonts w:ascii="Calibri"/>
          <w:spacing w:val="-2"/>
          <w:sz w:val="20"/>
          <w:vertAlign w:val="baseline"/>
        </w:rPr>
        <w:t>2004.</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1"/>
        <w:jc w:val="both"/>
      </w:pPr>
      <w:r>
        <w:rPr/>
        <w:t>Specific provisions in chapter IV of the same Constitution actually encourage, promote and protect foreign investment in Nigeria. For example, S.43 provides that: “subject to the provisions of this Constitution, every citizen of Nigeria shall have the right to acquire and own immovable property anywhere in Nigeria.” A citizen of Nigeria would include a foreign company that was duly registered or incorporated in Nigeria, under the provisions of CAMA. From the date of registration it becomes a Nigerian company or a Nigeria citizen, since a registered company is a person in the eyes of the law.</w:t>
      </w:r>
      <w:r>
        <w:rPr>
          <w:vertAlign w:val="superscript"/>
        </w:rPr>
        <w:t>19</w:t>
      </w:r>
    </w:p>
    <w:p>
      <w:pPr>
        <w:pStyle w:val="BodyText"/>
        <w:spacing w:line="480" w:lineRule="auto" w:before="2"/>
        <w:ind w:left="1001" w:right="763"/>
        <w:jc w:val="both"/>
      </w:pPr>
      <w:r>
        <w:rPr/>
        <w:t>Another fundamental Constitutional guarantee for investment promotion and protection in Nigeria is S.44 of the Constitution. The section protects every person, company</w:t>
      </w:r>
      <w:r>
        <w:rPr>
          <w:spacing w:val="-6"/>
        </w:rPr>
        <w:t> </w:t>
      </w:r>
      <w:r>
        <w:rPr/>
        <w:t>or investor against compulsory</w:t>
      </w:r>
      <w:r>
        <w:rPr>
          <w:spacing w:val="-11"/>
        </w:rPr>
        <w:t> </w:t>
      </w:r>
      <w:r>
        <w:rPr/>
        <w:t>acquisition</w:t>
      </w:r>
      <w:r>
        <w:rPr>
          <w:spacing w:val="-6"/>
        </w:rPr>
        <w:t> </w:t>
      </w:r>
      <w:r>
        <w:rPr/>
        <w:t>of</w:t>
      </w:r>
      <w:r>
        <w:rPr>
          <w:spacing w:val="-4"/>
        </w:rPr>
        <w:t> </w:t>
      </w:r>
      <w:r>
        <w:rPr/>
        <w:t>his/its moveable</w:t>
      </w:r>
      <w:r>
        <w:rPr>
          <w:spacing w:val="-2"/>
        </w:rPr>
        <w:t> </w:t>
      </w:r>
      <w:r>
        <w:rPr/>
        <w:t>property</w:t>
      </w:r>
      <w:r>
        <w:rPr>
          <w:spacing w:val="-11"/>
        </w:rPr>
        <w:t> </w:t>
      </w:r>
      <w:r>
        <w:rPr/>
        <w:t>or</w:t>
      </w:r>
      <w:r>
        <w:rPr>
          <w:spacing w:val="-4"/>
        </w:rPr>
        <w:t> </w:t>
      </w:r>
      <w:r>
        <w:rPr/>
        <w:t>of any interest therein in any part of Nigeria.</w:t>
      </w:r>
    </w:p>
    <w:p>
      <w:pPr>
        <w:pStyle w:val="BodyText"/>
        <w:spacing w:line="480" w:lineRule="auto" w:before="1"/>
        <w:ind w:left="1001" w:right="757"/>
        <w:jc w:val="both"/>
      </w:pPr>
      <w:r>
        <w:rPr/>
        <w:t>The protection provided by the two sections cited above are sacrosanct as they are fundamental rights of citizens, which can be ventilated by a special expeditious procedure for the enforcement of fundamental human rights. Thus, as Umenweke observed,</w:t>
      </w:r>
      <w:r>
        <w:rPr>
          <w:vertAlign w:val="superscript"/>
        </w:rPr>
        <w:t>20</w:t>
      </w:r>
      <w:r>
        <w:rPr>
          <w:vertAlign w:val="baseline"/>
        </w:rPr>
        <w:t> if the current democratic dispensation in Nigeria can be sustained, “the Constitutional guarantees against expropriation of property and other personal</w:t>
      </w:r>
      <w:r>
        <w:rPr>
          <w:spacing w:val="40"/>
          <w:vertAlign w:val="baseline"/>
        </w:rPr>
        <w:t> </w:t>
      </w:r>
      <w:r>
        <w:rPr>
          <w:vertAlign w:val="baseline"/>
        </w:rPr>
        <w:t>liberties</w:t>
      </w:r>
      <w:r>
        <w:rPr>
          <w:spacing w:val="-5"/>
          <w:vertAlign w:val="baseline"/>
        </w:rPr>
        <w:t> </w:t>
      </w:r>
      <w:r>
        <w:rPr>
          <w:vertAlign w:val="baseline"/>
        </w:rPr>
        <w:t>provided for in</w:t>
      </w:r>
      <w:r>
        <w:rPr>
          <w:spacing w:val="-7"/>
          <w:vertAlign w:val="baseline"/>
        </w:rPr>
        <w:t> </w:t>
      </w:r>
      <w:r>
        <w:rPr>
          <w:vertAlign w:val="baseline"/>
        </w:rPr>
        <w:t>the</w:t>
      </w:r>
      <w:r>
        <w:rPr>
          <w:spacing w:val="-4"/>
          <w:vertAlign w:val="baseline"/>
        </w:rPr>
        <w:t> </w:t>
      </w:r>
      <w:r>
        <w:rPr>
          <w:vertAlign w:val="baseline"/>
        </w:rPr>
        <w:t>1999 Constitution</w:t>
      </w:r>
      <w:r>
        <w:rPr>
          <w:spacing w:val="-7"/>
          <w:vertAlign w:val="baseline"/>
        </w:rPr>
        <w:t> </w:t>
      </w:r>
      <w:r>
        <w:rPr>
          <w:vertAlign w:val="baseline"/>
        </w:rPr>
        <w:t>are adequate</w:t>
      </w:r>
      <w:r>
        <w:rPr>
          <w:spacing w:val="-4"/>
          <w:vertAlign w:val="baseline"/>
        </w:rPr>
        <w:t> </w:t>
      </w:r>
      <w:r>
        <w:rPr>
          <w:vertAlign w:val="baseline"/>
        </w:rPr>
        <w:t>to safeguard investment in the Nigerian economy”.</w:t>
      </w:r>
    </w:p>
    <w:p>
      <w:pPr>
        <w:pStyle w:val="BodyText"/>
      </w:pPr>
    </w:p>
    <w:p>
      <w:pPr>
        <w:pStyle w:val="BodyText"/>
        <w:spacing w:before="6"/>
      </w:pPr>
    </w:p>
    <w:p>
      <w:pPr>
        <w:pStyle w:val="Heading3"/>
        <w:numPr>
          <w:ilvl w:val="0"/>
          <w:numId w:val="60"/>
        </w:numPr>
        <w:tabs>
          <w:tab w:pos="1000" w:val="left" w:leader="none"/>
        </w:tabs>
        <w:spacing w:line="240" w:lineRule="auto" w:before="0" w:after="0"/>
        <w:ind w:left="1000" w:right="0" w:hanging="720"/>
        <w:jc w:val="left"/>
      </w:pPr>
      <w:r>
        <w:rPr/>
        <w:t>The</w:t>
      </w:r>
      <w:r>
        <w:rPr>
          <w:spacing w:val="-5"/>
        </w:rPr>
        <w:t> </w:t>
      </w:r>
      <w:r>
        <w:rPr/>
        <w:t>Nigerian</w:t>
      </w:r>
      <w:r>
        <w:rPr>
          <w:spacing w:val="-2"/>
        </w:rPr>
        <w:t> </w:t>
      </w:r>
      <w:r>
        <w:rPr/>
        <w:t>Investment</w:t>
      </w:r>
      <w:r>
        <w:rPr>
          <w:spacing w:val="-3"/>
        </w:rPr>
        <w:t> </w:t>
      </w:r>
      <w:r>
        <w:rPr/>
        <w:t>Promotion</w:t>
      </w:r>
      <w:r>
        <w:rPr>
          <w:spacing w:val="-2"/>
        </w:rPr>
        <w:t> </w:t>
      </w:r>
      <w:r>
        <w:rPr/>
        <w:t>Commission</w:t>
      </w:r>
      <w:r>
        <w:rPr>
          <w:spacing w:val="-3"/>
        </w:rPr>
        <w:t> </w:t>
      </w:r>
      <w:r>
        <w:rPr>
          <w:spacing w:val="-5"/>
        </w:rPr>
        <w:t>Act</w:t>
      </w:r>
    </w:p>
    <w:p>
      <w:pPr>
        <w:pStyle w:val="BodyText"/>
        <w:spacing w:line="480" w:lineRule="auto" w:before="272"/>
        <w:ind w:left="1001" w:right="754"/>
        <w:jc w:val="both"/>
      </w:pPr>
      <w:r>
        <w:rPr/>
        <w:t>The Nigerian Investment Promotion Commission, (NIPC), Act,</w:t>
      </w:r>
      <w:r>
        <w:rPr>
          <w:vertAlign w:val="superscript"/>
        </w:rPr>
        <w:t>21</w:t>
      </w:r>
      <w:r>
        <w:rPr>
          <w:vertAlign w:val="baseline"/>
        </w:rPr>
        <w:t> is a general statute, which</w:t>
      </w:r>
      <w:r>
        <w:rPr>
          <w:spacing w:val="30"/>
          <w:vertAlign w:val="baseline"/>
        </w:rPr>
        <w:t> </w:t>
      </w:r>
      <w:r>
        <w:rPr>
          <w:vertAlign w:val="baseline"/>
        </w:rPr>
        <w:t>applies</w:t>
      </w:r>
      <w:r>
        <w:rPr>
          <w:spacing w:val="34"/>
          <w:vertAlign w:val="baseline"/>
        </w:rPr>
        <w:t> </w:t>
      </w:r>
      <w:r>
        <w:rPr>
          <w:vertAlign w:val="baseline"/>
        </w:rPr>
        <w:t>to</w:t>
      </w:r>
      <w:r>
        <w:rPr>
          <w:spacing w:val="35"/>
          <w:vertAlign w:val="baseline"/>
        </w:rPr>
        <w:t> </w:t>
      </w:r>
      <w:r>
        <w:rPr>
          <w:vertAlign w:val="baseline"/>
        </w:rPr>
        <w:t>the</w:t>
      </w:r>
      <w:r>
        <w:rPr>
          <w:spacing w:val="35"/>
          <w:vertAlign w:val="baseline"/>
        </w:rPr>
        <w:t> </w:t>
      </w:r>
      <w:r>
        <w:rPr>
          <w:vertAlign w:val="baseline"/>
        </w:rPr>
        <w:t>totality</w:t>
      </w:r>
      <w:r>
        <w:rPr>
          <w:spacing w:val="27"/>
          <w:vertAlign w:val="baseline"/>
        </w:rPr>
        <w:t> </w:t>
      </w:r>
      <w:r>
        <w:rPr>
          <w:vertAlign w:val="baseline"/>
        </w:rPr>
        <w:t>of</w:t>
      </w:r>
      <w:r>
        <w:rPr>
          <w:spacing w:val="27"/>
          <w:vertAlign w:val="baseline"/>
        </w:rPr>
        <w:t> </w:t>
      </w:r>
      <w:r>
        <w:rPr>
          <w:vertAlign w:val="baseline"/>
        </w:rPr>
        <w:t>the</w:t>
      </w:r>
      <w:r>
        <w:rPr>
          <w:spacing w:val="35"/>
          <w:vertAlign w:val="baseline"/>
        </w:rPr>
        <w:t> </w:t>
      </w:r>
      <w:r>
        <w:rPr>
          <w:vertAlign w:val="baseline"/>
        </w:rPr>
        <w:t>Nigerian</w:t>
      </w:r>
      <w:r>
        <w:rPr>
          <w:spacing w:val="30"/>
          <w:vertAlign w:val="baseline"/>
        </w:rPr>
        <w:t> </w:t>
      </w:r>
      <w:r>
        <w:rPr>
          <w:vertAlign w:val="baseline"/>
        </w:rPr>
        <w:t>economy.</w:t>
      </w:r>
      <w:r>
        <w:rPr>
          <w:vertAlign w:val="superscript"/>
        </w:rPr>
        <w:t>22</w:t>
      </w:r>
      <w:r>
        <w:rPr>
          <w:spacing w:val="40"/>
          <w:vertAlign w:val="baseline"/>
        </w:rPr>
        <w:t> </w:t>
      </w:r>
      <w:r>
        <w:rPr>
          <w:vertAlign w:val="baseline"/>
        </w:rPr>
        <w:t>It</w:t>
      </w:r>
      <w:r>
        <w:rPr>
          <w:spacing w:val="41"/>
          <w:vertAlign w:val="baseline"/>
        </w:rPr>
        <w:t> </w:t>
      </w:r>
      <w:r>
        <w:rPr>
          <w:vertAlign w:val="baseline"/>
        </w:rPr>
        <w:t>was</w:t>
      </w:r>
      <w:r>
        <w:rPr>
          <w:spacing w:val="33"/>
          <w:vertAlign w:val="baseline"/>
        </w:rPr>
        <w:t> </w:t>
      </w:r>
      <w:r>
        <w:rPr>
          <w:vertAlign w:val="baseline"/>
        </w:rPr>
        <w:t>enacted</w:t>
      </w:r>
      <w:r>
        <w:rPr>
          <w:spacing w:val="41"/>
          <w:vertAlign w:val="baseline"/>
        </w:rPr>
        <w:t> </w:t>
      </w:r>
      <w:r>
        <w:rPr>
          <w:vertAlign w:val="baseline"/>
        </w:rPr>
        <w:t>in</w:t>
      </w:r>
      <w:r>
        <w:rPr>
          <w:spacing w:val="31"/>
          <w:vertAlign w:val="baseline"/>
        </w:rPr>
        <w:t> </w:t>
      </w:r>
      <w:r>
        <w:rPr>
          <w:vertAlign w:val="baseline"/>
        </w:rPr>
        <w:t>1995</w:t>
      </w:r>
      <w:r>
        <w:rPr>
          <w:spacing w:val="35"/>
          <w:vertAlign w:val="baseline"/>
        </w:rPr>
        <w:t> </w:t>
      </w:r>
      <w:r>
        <w:rPr>
          <w:spacing w:val="-5"/>
          <w:vertAlign w:val="baseline"/>
        </w:rPr>
        <w:t>to</w:t>
      </w:r>
    </w:p>
    <w:p>
      <w:pPr>
        <w:pStyle w:val="BodyText"/>
        <w:spacing w:before="9"/>
        <w:rPr>
          <w:sz w:val="12"/>
        </w:rPr>
      </w:pPr>
      <w:r>
        <w:rPr/>
        <mc:AlternateContent>
          <mc:Choice Requires="wps">
            <w:drawing>
              <wp:anchor distT="0" distB="0" distL="0" distR="0" allowOverlap="1" layoutInCell="1" locked="0" behindDoc="1" simplePos="0" relativeHeight="487655424">
                <wp:simplePos x="0" y="0"/>
                <wp:positionH relativeFrom="page">
                  <wp:posOffset>914704</wp:posOffset>
                </wp:positionH>
                <wp:positionV relativeFrom="paragraph">
                  <wp:posOffset>108873</wp:posOffset>
                </wp:positionV>
                <wp:extent cx="1830070" cy="9525"/>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572704pt;width:144.07pt;height:.72003pt;mso-position-horizontal-relative:page;mso-position-vertical-relative:paragraph;z-index:-15661056;mso-wrap-distance-left:0;mso-wrap-distance-right:0" id="docshape137" filled="true" fillcolor="#000000" stroked="false">
                <v:fill type="solid"/>
                <w10:wrap type="topAndBottom"/>
              </v:rect>
            </w:pict>
          </mc:Fallback>
        </mc:AlternateContent>
      </w:r>
    </w:p>
    <w:p>
      <w:pPr>
        <w:spacing w:line="242" w:lineRule="exact" w:before="102"/>
        <w:ind w:left="280" w:right="0" w:firstLine="0"/>
        <w:jc w:val="left"/>
        <w:rPr>
          <w:rFonts w:ascii="Calibri"/>
          <w:sz w:val="20"/>
        </w:rPr>
      </w:pPr>
      <w:r>
        <w:rPr>
          <w:rFonts w:ascii="Calibri"/>
          <w:sz w:val="20"/>
          <w:vertAlign w:val="superscript"/>
        </w:rPr>
        <w:t>19</w:t>
      </w:r>
      <w:r>
        <w:rPr>
          <w:rFonts w:ascii="Calibri"/>
          <w:spacing w:val="39"/>
          <w:sz w:val="20"/>
          <w:vertAlign w:val="baseline"/>
        </w:rPr>
        <w:t>  </w:t>
      </w:r>
      <w:r>
        <w:rPr>
          <w:rFonts w:ascii="Calibri"/>
          <w:sz w:val="20"/>
          <w:vertAlign w:val="baseline"/>
        </w:rPr>
        <w:t>Ss.</w:t>
      </w:r>
      <w:r>
        <w:rPr>
          <w:rFonts w:ascii="Calibri"/>
          <w:spacing w:val="-5"/>
          <w:sz w:val="20"/>
          <w:vertAlign w:val="baseline"/>
        </w:rPr>
        <w:t> </w:t>
      </w:r>
      <w:r>
        <w:rPr>
          <w:rFonts w:ascii="Calibri"/>
          <w:sz w:val="20"/>
          <w:vertAlign w:val="baseline"/>
        </w:rPr>
        <w:t>37,</w:t>
      </w:r>
      <w:r>
        <w:rPr>
          <w:rFonts w:ascii="Calibri"/>
          <w:spacing w:val="-5"/>
          <w:sz w:val="20"/>
          <w:vertAlign w:val="baseline"/>
        </w:rPr>
        <w:t> </w:t>
      </w:r>
      <w:r>
        <w:rPr>
          <w:rFonts w:ascii="Calibri"/>
          <w:sz w:val="20"/>
          <w:vertAlign w:val="baseline"/>
        </w:rPr>
        <w:t>38,</w:t>
      </w:r>
      <w:r>
        <w:rPr>
          <w:rFonts w:ascii="Calibri"/>
          <w:spacing w:val="-4"/>
          <w:sz w:val="20"/>
          <w:vertAlign w:val="baseline"/>
        </w:rPr>
        <w:t> </w:t>
      </w:r>
      <w:r>
        <w:rPr>
          <w:rFonts w:ascii="Calibri"/>
          <w:sz w:val="20"/>
          <w:vertAlign w:val="baseline"/>
        </w:rPr>
        <w:t>CAMA,</w:t>
      </w:r>
      <w:r>
        <w:rPr>
          <w:rFonts w:ascii="Calibri"/>
          <w:spacing w:val="-5"/>
          <w:sz w:val="20"/>
          <w:vertAlign w:val="baseline"/>
        </w:rPr>
        <w:t> </w:t>
      </w:r>
      <w:r>
        <w:rPr>
          <w:rFonts w:ascii="Calibri"/>
          <w:sz w:val="20"/>
          <w:vertAlign w:val="baseline"/>
        </w:rPr>
        <w:t>Cap.C20,</w:t>
      </w:r>
      <w:r>
        <w:rPr>
          <w:rFonts w:ascii="Calibri"/>
          <w:spacing w:val="-9"/>
          <w:sz w:val="20"/>
          <w:vertAlign w:val="baseline"/>
        </w:rPr>
        <w:t> </w:t>
      </w:r>
      <w:r>
        <w:rPr>
          <w:rFonts w:ascii="Calibri"/>
          <w:sz w:val="20"/>
          <w:vertAlign w:val="baseline"/>
        </w:rPr>
        <w:t>Laws</w:t>
      </w:r>
      <w:r>
        <w:rPr>
          <w:rFonts w:ascii="Calibri"/>
          <w:spacing w:val="-4"/>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the</w:t>
      </w:r>
      <w:r>
        <w:rPr>
          <w:rFonts w:ascii="Calibri"/>
          <w:spacing w:val="-1"/>
          <w:sz w:val="20"/>
          <w:vertAlign w:val="baseline"/>
        </w:rPr>
        <w:t> </w:t>
      </w:r>
      <w:r>
        <w:rPr>
          <w:rFonts w:ascii="Calibri"/>
          <w:sz w:val="20"/>
          <w:vertAlign w:val="baseline"/>
        </w:rPr>
        <w:t>Federation</w:t>
      </w:r>
      <w:r>
        <w:rPr>
          <w:rFonts w:ascii="Calibri"/>
          <w:spacing w:val="-3"/>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Nigeria,</w:t>
      </w:r>
      <w:r>
        <w:rPr>
          <w:rFonts w:ascii="Calibri"/>
          <w:spacing w:val="-5"/>
          <w:sz w:val="20"/>
          <w:vertAlign w:val="baseline"/>
        </w:rPr>
        <w:t> </w:t>
      </w:r>
      <w:r>
        <w:rPr>
          <w:rFonts w:ascii="Calibri"/>
          <w:spacing w:val="-4"/>
          <w:sz w:val="20"/>
          <w:vertAlign w:val="baseline"/>
        </w:rPr>
        <w:t>2004</w:t>
      </w:r>
    </w:p>
    <w:p>
      <w:pPr>
        <w:spacing w:line="242" w:lineRule="exact" w:before="0"/>
        <w:ind w:left="280" w:right="0" w:firstLine="0"/>
        <w:jc w:val="left"/>
        <w:rPr>
          <w:rFonts w:ascii="Calibri"/>
          <w:sz w:val="20"/>
        </w:rPr>
      </w:pPr>
      <w:r>
        <w:rPr>
          <w:rFonts w:ascii="Calibri"/>
          <w:sz w:val="20"/>
          <w:vertAlign w:val="superscript"/>
        </w:rPr>
        <w:t>20</w:t>
      </w:r>
      <w:r>
        <w:rPr>
          <w:rFonts w:ascii="Calibri"/>
          <w:spacing w:val="39"/>
          <w:sz w:val="20"/>
          <w:vertAlign w:val="baseline"/>
        </w:rPr>
        <w:t>  </w:t>
      </w:r>
      <w:r>
        <w:rPr>
          <w:rFonts w:ascii="Calibri"/>
          <w:sz w:val="20"/>
          <w:vertAlign w:val="baseline"/>
        </w:rPr>
        <w:t>Umenweke,</w:t>
      </w:r>
      <w:r>
        <w:rPr>
          <w:rFonts w:ascii="Calibri"/>
          <w:spacing w:val="-4"/>
          <w:sz w:val="20"/>
          <w:vertAlign w:val="baseline"/>
        </w:rPr>
        <w:t> </w:t>
      </w:r>
      <w:r>
        <w:rPr>
          <w:rFonts w:ascii="Calibri"/>
          <w:sz w:val="20"/>
          <w:vertAlign w:val="baseline"/>
        </w:rPr>
        <w:t>M.N.</w:t>
      </w:r>
      <w:r>
        <w:rPr>
          <w:rFonts w:ascii="Calibri"/>
          <w:spacing w:val="-4"/>
          <w:sz w:val="20"/>
          <w:vertAlign w:val="baseline"/>
        </w:rPr>
        <w:t> </w:t>
      </w:r>
      <w:r>
        <w:rPr>
          <w:rFonts w:ascii="Calibri"/>
          <w:sz w:val="20"/>
          <w:vertAlign w:val="baseline"/>
        </w:rPr>
        <w:t>op.cit. page</w:t>
      </w:r>
      <w:r>
        <w:rPr>
          <w:rFonts w:ascii="Calibri"/>
          <w:spacing w:val="-3"/>
          <w:sz w:val="20"/>
          <w:vertAlign w:val="baseline"/>
        </w:rPr>
        <w:t> </w:t>
      </w:r>
      <w:r>
        <w:rPr>
          <w:rFonts w:ascii="Calibri"/>
          <w:spacing w:val="-5"/>
          <w:sz w:val="20"/>
          <w:vertAlign w:val="baseline"/>
        </w:rPr>
        <w:t>346</w:t>
      </w:r>
    </w:p>
    <w:p>
      <w:pPr>
        <w:spacing w:before="1"/>
        <w:ind w:left="280" w:right="0" w:firstLine="0"/>
        <w:jc w:val="left"/>
        <w:rPr>
          <w:rFonts w:ascii="Calibri"/>
          <w:sz w:val="20"/>
        </w:rPr>
      </w:pPr>
      <w:r>
        <w:rPr>
          <w:rFonts w:ascii="Calibri"/>
          <w:sz w:val="20"/>
          <w:vertAlign w:val="superscript"/>
        </w:rPr>
        <w:t>21</w:t>
      </w:r>
      <w:r>
        <w:rPr>
          <w:rFonts w:ascii="Calibri"/>
          <w:spacing w:val="42"/>
          <w:sz w:val="20"/>
          <w:vertAlign w:val="baseline"/>
        </w:rPr>
        <w:t>  </w:t>
      </w:r>
      <w:r>
        <w:rPr>
          <w:rFonts w:ascii="Calibri"/>
          <w:sz w:val="20"/>
          <w:vertAlign w:val="baseline"/>
        </w:rPr>
        <w:t>Cap.</w:t>
      </w:r>
      <w:r>
        <w:rPr>
          <w:rFonts w:ascii="Calibri"/>
          <w:spacing w:val="3"/>
          <w:sz w:val="20"/>
          <w:vertAlign w:val="baseline"/>
        </w:rPr>
        <w:t> </w:t>
      </w:r>
      <w:r>
        <w:rPr>
          <w:rFonts w:ascii="Calibri"/>
          <w:sz w:val="20"/>
          <w:vertAlign w:val="baseline"/>
        </w:rPr>
        <w:t>N117,</w:t>
      </w:r>
      <w:r>
        <w:rPr>
          <w:rFonts w:ascii="Calibri"/>
          <w:spacing w:val="-3"/>
          <w:sz w:val="20"/>
          <w:vertAlign w:val="baseline"/>
        </w:rPr>
        <w:t> </w:t>
      </w:r>
      <w:r>
        <w:rPr>
          <w:rFonts w:ascii="Calibri"/>
          <w:spacing w:val="-2"/>
          <w:sz w:val="20"/>
          <w:vertAlign w:val="baseline"/>
        </w:rPr>
        <w:t>op.cit.</w:t>
      </w:r>
    </w:p>
    <w:p>
      <w:pPr>
        <w:spacing w:before="1"/>
        <w:ind w:left="280" w:right="0" w:firstLine="0"/>
        <w:jc w:val="left"/>
        <w:rPr>
          <w:rFonts w:ascii="Calibri" w:hAnsi="Calibri"/>
          <w:sz w:val="20"/>
        </w:rPr>
      </w:pPr>
      <w:r>
        <w:rPr>
          <w:rFonts w:ascii="Calibri" w:hAnsi="Calibri"/>
          <w:sz w:val="20"/>
          <w:vertAlign w:val="superscript"/>
        </w:rPr>
        <w:t>22</w:t>
      </w:r>
      <w:r>
        <w:rPr>
          <w:rFonts w:ascii="Calibri" w:hAnsi="Calibri"/>
          <w:spacing w:val="41"/>
          <w:sz w:val="20"/>
          <w:vertAlign w:val="baseline"/>
        </w:rPr>
        <w:t>  </w:t>
      </w:r>
      <w:r>
        <w:rPr>
          <w:rFonts w:ascii="Calibri" w:hAnsi="Calibri"/>
          <w:sz w:val="20"/>
          <w:vertAlign w:val="baseline"/>
        </w:rPr>
        <w:t>Oidase</w:t>
      </w:r>
      <w:r>
        <w:rPr>
          <w:rFonts w:ascii="Calibri" w:hAnsi="Calibri"/>
          <w:spacing w:val="-2"/>
          <w:sz w:val="20"/>
          <w:vertAlign w:val="baseline"/>
        </w:rPr>
        <w:t> </w:t>
      </w:r>
      <w:r>
        <w:rPr>
          <w:rFonts w:ascii="Calibri" w:hAnsi="Calibri"/>
          <w:sz w:val="20"/>
          <w:vertAlign w:val="baseline"/>
        </w:rPr>
        <w:t>–</w:t>
      </w:r>
      <w:r>
        <w:rPr>
          <w:rFonts w:ascii="Calibri" w:hAnsi="Calibri"/>
          <w:spacing w:val="-5"/>
          <w:sz w:val="20"/>
          <w:vertAlign w:val="baseline"/>
        </w:rPr>
        <w:t> </w:t>
      </w:r>
      <w:r>
        <w:rPr>
          <w:rFonts w:ascii="Calibri" w:hAnsi="Calibri"/>
          <w:sz w:val="20"/>
          <w:vertAlign w:val="baseline"/>
        </w:rPr>
        <w:t>Alegimenlen,</w:t>
      </w:r>
      <w:r>
        <w:rPr>
          <w:rFonts w:ascii="Calibri" w:hAnsi="Calibri"/>
          <w:spacing w:val="-2"/>
          <w:sz w:val="20"/>
          <w:vertAlign w:val="baseline"/>
        </w:rPr>
        <w:t> op.cit.</w:t>
      </w:r>
    </w:p>
    <w:p>
      <w:pPr>
        <w:spacing w:after="0"/>
        <w:jc w:val="left"/>
        <w:rPr>
          <w:rFonts w:ascii="Calibri" w:hAnsi="Calibri"/>
          <w:sz w:val="20"/>
        </w:rPr>
        <w:sectPr>
          <w:pgSz w:w="11910" w:h="16840"/>
          <w:pgMar w:header="0" w:footer="724" w:top="1340" w:bottom="920" w:left="1160" w:right="680"/>
        </w:sectPr>
      </w:pPr>
    </w:p>
    <w:p>
      <w:pPr>
        <w:pStyle w:val="BodyText"/>
        <w:spacing w:line="480" w:lineRule="auto" w:before="78"/>
        <w:ind w:left="1001" w:right="766"/>
        <w:jc w:val="both"/>
      </w:pPr>
      <w:r>
        <w:rPr/>
        <w:t>encourage the inflow of foreign investment into Nigeria. It is charged with the sole responsibility of “coordinating and monitoring such investment promotion activities </w:t>
      </w:r>
      <w:r>
        <w:rPr>
          <w:spacing w:val="-4"/>
        </w:rPr>
        <w:t>as:</w:t>
      </w:r>
    </w:p>
    <w:p>
      <w:pPr>
        <w:pStyle w:val="ListParagraph"/>
        <w:numPr>
          <w:ilvl w:val="1"/>
          <w:numId w:val="60"/>
        </w:numPr>
        <w:tabs>
          <w:tab w:pos="1721" w:val="left" w:leader="none"/>
        </w:tabs>
        <w:spacing w:line="480" w:lineRule="auto" w:before="1" w:after="0"/>
        <w:ind w:left="1721" w:right="761" w:hanging="720"/>
        <w:jc w:val="both"/>
        <w:rPr>
          <w:sz w:val="24"/>
        </w:rPr>
      </w:pPr>
      <w:r>
        <w:rPr>
          <w:sz w:val="24"/>
        </w:rPr>
        <w:t>the initiation and fostering of measures to enhance the nation`s investment climate for all investors;</w:t>
      </w:r>
    </w:p>
    <w:p>
      <w:pPr>
        <w:pStyle w:val="ListParagraph"/>
        <w:numPr>
          <w:ilvl w:val="1"/>
          <w:numId w:val="60"/>
        </w:numPr>
        <w:tabs>
          <w:tab w:pos="1719" w:val="left" w:leader="none"/>
        </w:tabs>
        <w:spacing w:line="240" w:lineRule="auto" w:before="1" w:after="0"/>
        <w:ind w:left="1719" w:right="0" w:hanging="718"/>
        <w:jc w:val="both"/>
        <w:rPr>
          <w:sz w:val="24"/>
        </w:rPr>
      </w:pPr>
      <w:r>
        <w:rPr>
          <w:sz w:val="24"/>
        </w:rPr>
        <w:t>the</w:t>
      </w:r>
      <w:r>
        <w:rPr>
          <w:spacing w:val="-5"/>
          <w:sz w:val="24"/>
        </w:rPr>
        <w:t> </w:t>
      </w:r>
      <w:r>
        <w:rPr>
          <w:sz w:val="24"/>
        </w:rPr>
        <w:t>promotion</w:t>
      </w:r>
      <w:r>
        <w:rPr>
          <w:spacing w:val="-6"/>
          <w:sz w:val="24"/>
        </w:rPr>
        <w:t> </w:t>
      </w:r>
      <w:r>
        <w:rPr>
          <w:sz w:val="24"/>
        </w:rPr>
        <w:t>of</w:t>
      </w:r>
      <w:r>
        <w:rPr>
          <w:spacing w:val="-4"/>
          <w:sz w:val="24"/>
        </w:rPr>
        <w:t> </w:t>
      </w:r>
      <w:r>
        <w:rPr>
          <w:sz w:val="24"/>
        </w:rPr>
        <w:t>investments</w:t>
      </w:r>
      <w:r>
        <w:rPr>
          <w:spacing w:val="-3"/>
          <w:sz w:val="24"/>
        </w:rPr>
        <w:t> </w:t>
      </w:r>
      <w:r>
        <w:rPr>
          <w:sz w:val="24"/>
        </w:rPr>
        <w:t>within</w:t>
      </w:r>
      <w:r>
        <w:rPr>
          <w:spacing w:val="-6"/>
          <w:sz w:val="24"/>
        </w:rPr>
        <w:t> </w:t>
      </w:r>
      <w:r>
        <w:rPr>
          <w:sz w:val="24"/>
        </w:rPr>
        <w:t>and</w:t>
      </w:r>
      <w:r>
        <w:rPr>
          <w:spacing w:val="-1"/>
          <w:sz w:val="24"/>
        </w:rPr>
        <w:t> </w:t>
      </w:r>
      <w:r>
        <w:rPr>
          <w:sz w:val="24"/>
        </w:rPr>
        <w:t>outside</w:t>
      </w:r>
      <w:r>
        <w:rPr>
          <w:spacing w:val="-2"/>
          <w:sz w:val="24"/>
        </w:rPr>
        <w:t> Nigeria;</w:t>
      </w:r>
    </w:p>
    <w:p>
      <w:pPr>
        <w:pStyle w:val="BodyText"/>
      </w:pPr>
    </w:p>
    <w:p>
      <w:pPr>
        <w:pStyle w:val="ListParagraph"/>
        <w:numPr>
          <w:ilvl w:val="1"/>
          <w:numId w:val="60"/>
        </w:numPr>
        <w:tabs>
          <w:tab w:pos="1721" w:val="left" w:leader="none"/>
        </w:tabs>
        <w:spacing w:line="480" w:lineRule="auto" w:before="0" w:after="0"/>
        <w:ind w:left="1721" w:right="764" w:hanging="720"/>
        <w:jc w:val="left"/>
        <w:rPr>
          <w:sz w:val="24"/>
        </w:rPr>
      </w:pPr>
      <w:r>
        <w:rPr>
          <w:sz w:val="24"/>
        </w:rPr>
        <w:t>the collection and dissemination of information concerning</w:t>
      </w:r>
      <w:r>
        <w:rPr>
          <w:spacing w:val="40"/>
          <w:sz w:val="24"/>
        </w:rPr>
        <w:t> </w:t>
      </w:r>
      <w:r>
        <w:rPr>
          <w:sz w:val="24"/>
        </w:rPr>
        <w:t>investment opportunities</w:t>
      </w:r>
      <w:r>
        <w:rPr>
          <w:spacing w:val="38"/>
          <w:sz w:val="24"/>
        </w:rPr>
        <w:t> </w:t>
      </w:r>
      <w:r>
        <w:rPr>
          <w:sz w:val="24"/>
        </w:rPr>
        <w:t>and</w:t>
      </w:r>
      <w:r>
        <w:rPr>
          <w:spacing w:val="40"/>
          <w:sz w:val="24"/>
        </w:rPr>
        <w:t> </w:t>
      </w:r>
      <w:r>
        <w:rPr>
          <w:sz w:val="24"/>
        </w:rPr>
        <w:t>sources</w:t>
      </w:r>
      <w:r>
        <w:rPr>
          <w:spacing w:val="38"/>
          <w:sz w:val="24"/>
        </w:rPr>
        <w:t> </w:t>
      </w:r>
      <w:r>
        <w:rPr>
          <w:sz w:val="24"/>
        </w:rPr>
        <w:t>of</w:t>
      </w:r>
      <w:r>
        <w:rPr>
          <w:spacing w:val="37"/>
          <w:sz w:val="24"/>
        </w:rPr>
        <w:t> </w:t>
      </w:r>
      <w:r>
        <w:rPr>
          <w:sz w:val="24"/>
        </w:rPr>
        <w:t>investment</w:t>
      </w:r>
      <w:r>
        <w:rPr>
          <w:spacing w:val="40"/>
          <w:sz w:val="24"/>
        </w:rPr>
        <w:t> </w:t>
      </w:r>
      <w:r>
        <w:rPr>
          <w:sz w:val="24"/>
        </w:rPr>
        <w:t>capital,</w:t>
      </w:r>
      <w:r>
        <w:rPr>
          <w:spacing w:val="40"/>
          <w:sz w:val="24"/>
        </w:rPr>
        <w:t> </w:t>
      </w:r>
      <w:r>
        <w:rPr>
          <w:sz w:val="24"/>
        </w:rPr>
        <w:t>as</w:t>
      </w:r>
      <w:r>
        <w:rPr>
          <w:spacing w:val="38"/>
          <w:sz w:val="24"/>
        </w:rPr>
        <w:t> </w:t>
      </w:r>
      <w:r>
        <w:rPr>
          <w:sz w:val="24"/>
        </w:rPr>
        <w:t>well</w:t>
      </w:r>
      <w:r>
        <w:rPr>
          <w:spacing w:val="36"/>
          <w:sz w:val="24"/>
        </w:rPr>
        <w:t> </w:t>
      </w:r>
      <w:r>
        <w:rPr>
          <w:sz w:val="24"/>
        </w:rPr>
        <w:t>as</w:t>
      </w:r>
      <w:r>
        <w:rPr>
          <w:spacing w:val="38"/>
          <w:sz w:val="24"/>
        </w:rPr>
        <w:t> </w:t>
      </w:r>
      <w:r>
        <w:rPr>
          <w:sz w:val="24"/>
        </w:rPr>
        <w:t>advising</w:t>
      </w:r>
      <w:r>
        <w:rPr>
          <w:spacing w:val="40"/>
          <w:sz w:val="24"/>
        </w:rPr>
        <w:t> </w:t>
      </w:r>
      <w:r>
        <w:rPr>
          <w:sz w:val="24"/>
        </w:rPr>
        <w:t>on</w:t>
      </w:r>
      <w:r>
        <w:rPr>
          <w:spacing w:val="35"/>
          <w:sz w:val="24"/>
        </w:rPr>
        <w:t> </w:t>
      </w:r>
      <w:r>
        <w:rPr>
          <w:sz w:val="24"/>
        </w:rPr>
        <w:t>the availability, choice or suitability of partners in joint-ventures; and</w:t>
      </w:r>
    </w:p>
    <w:p>
      <w:pPr>
        <w:pStyle w:val="ListParagraph"/>
        <w:numPr>
          <w:ilvl w:val="1"/>
          <w:numId w:val="60"/>
        </w:numPr>
        <w:tabs>
          <w:tab w:pos="1721" w:val="left" w:leader="none"/>
        </w:tabs>
        <w:spacing w:line="480" w:lineRule="auto" w:before="0" w:after="0"/>
        <w:ind w:left="1721" w:right="758" w:hanging="720"/>
        <w:jc w:val="left"/>
        <w:rPr>
          <w:sz w:val="24"/>
        </w:rPr>
      </w:pPr>
      <w:r>
        <w:rPr>
          <w:sz w:val="24"/>
        </w:rPr>
        <w:t>the</w:t>
      </w:r>
      <w:r>
        <w:rPr>
          <w:spacing w:val="80"/>
          <w:sz w:val="24"/>
        </w:rPr>
        <w:t> </w:t>
      </w:r>
      <w:r>
        <w:rPr>
          <w:sz w:val="24"/>
        </w:rPr>
        <w:t>provision</w:t>
      </w:r>
      <w:r>
        <w:rPr>
          <w:spacing w:val="80"/>
          <w:sz w:val="24"/>
        </w:rPr>
        <w:t> </w:t>
      </w:r>
      <w:r>
        <w:rPr>
          <w:sz w:val="24"/>
        </w:rPr>
        <w:t>and</w:t>
      </w:r>
      <w:r>
        <w:rPr>
          <w:spacing w:val="80"/>
          <w:sz w:val="24"/>
        </w:rPr>
        <w:t> </w:t>
      </w:r>
      <w:r>
        <w:rPr>
          <w:sz w:val="24"/>
        </w:rPr>
        <w:t>dissemination</w:t>
      </w:r>
      <w:r>
        <w:rPr>
          <w:spacing w:val="80"/>
          <w:sz w:val="24"/>
        </w:rPr>
        <w:t> </w:t>
      </w:r>
      <w:r>
        <w:rPr>
          <w:sz w:val="24"/>
        </w:rPr>
        <w:t>of</w:t>
      </w:r>
      <w:r>
        <w:rPr>
          <w:spacing w:val="40"/>
          <w:sz w:val="24"/>
        </w:rPr>
        <w:t> </w:t>
      </w:r>
      <w:r>
        <w:rPr>
          <w:sz w:val="24"/>
        </w:rPr>
        <w:t>up-to-date</w:t>
      </w:r>
      <w:r>
        <w:rPr>
          <w:spacing w:val="80"/>
          <w:sz w:val="24"/>
        </w:rPr>
        <w:t> </w:t>
      </w:r>
      <w:r>
        <w:rPr>
          <w:sz w:val="24"/>
        </w:rPr>
        <w:t>information</w:t>
      </w:r>
      <w:r>
        <w:rPr>
          <w:spacing w:val="80"/>
          <w:sz w:val="24"/>
        </w:rPr>
        <w:t> </w:t>
      </w:r>
      <w:r>
        <w:rPr>
          <w:sz w:val="24"/>
        </w:rPr>
        <w:t>on</w:t>
      </w:r>
      <w:r>
        <w:rPr>
          <w:spacing w:val="80"/>
          <w:sz w:val="24"/>
        </w:rPr>
        <w:t> </w:t>
      </w:r>
      <w:r>
        <w:rPr>
          <w:sz w:val="24"/>
        </w:rPr>
        <w:t>incentives available to investors.”</w:t>
      </w:r>
      <w:r>
        <w:rPr>
          <w:sz w:val="24"/>
          <w:vertAlign w:val="superscript"/>
        </w:rPr>
        <w:t>23</w:t>
      </w:r>
    </w:p>
    <w:p>
      <w:pPr>
        <w:pStyle w:val="BodyText"/>
        <w:spacing w:line="480" w:lineRule="auto" w:before="1"/>
        <w:ind w:left="1001"/>
      </w:pPr>
      <w:r>
        <w:rPr/>
        <w:t>Of</w:t>
      </w:r>
      <w:r>
        <w:rPr>
          <w:spacing w:val="40"/>
        </w:rPr>
        <w:t> </w:t>
      </w:r>
      <w:r>
        <w:rPr/>
        <w:t>particular</w:t>
      </w:r>
      <w:r>
        <w:rPr>
          <w:spacing w:val="40"/>
        </w:rPr>
        <w:t> </w:t>
      </w:r>
      <w:r>
        <w:rPr/>
        <w:t>relevance</w:t>
      </w:r>
      <w:r>
        <w:rPr>
          <w:spacing w:val="40"/>
        </w:rPr>
        <w:t> </w:t>
      </w:r>
      <w:r>
        <w:rPr/>
        <w:t>to</w:t>
      </w:r>
      <w:r>
        <w:rPr>
          <w:spacing w:val="40"/>
        </w:rPr>
        <w:t> </w:t>
      </w:r>
      <w:r>
        <w:rPr/>
        <w:t>this</w:t>
      </w:r>
      <w:r>
        <w:rPr>
          <w:spacing w:val="40"/>
        </w:rPr>
        <w:t> </w:t>
      </w:r>
      <w:r>
        <w:rPr/>
        <w:t>research</w:t>
      </w:r>
      <w:r>
        <w:rPr>
          <w:spacing w:val="40"/>
        </w:rPr>
        <w:t> </w:t>
      </w:r>
      <w:r>
        <w:rPr/>
        <w:t>are</w:t>
      </w:r>
      <w:r>
        <w:rPr>
          <w:spacing w:val="40"/>
        </w:rPr>
        <w:t> </w:t>
      </w:r>
      <w:r>
        <w:rPr/>
        <w:t>the</w:t>
      </w:r>
      <w:r>
        <w:rPr>
          <w:spacing w:val="40"/>
        </w:rPr>
        <w:t> </w:t>
      </w:r>
      <w:r>
        <w:rPr/>
        <w:t>provisions</w:t>
      </w:r>
      <w:r>
        <w:rPr>
          <w:spacing w:val="40"/>
        </w:rPr>
        <w:t> </w:t>
      </w:r>
      <w:r>
        <w:rPr/>
        <w:t>of</w:t>
      </w:r>
      <w:r>
        <w:rPr>
          <w:spacing w:val="40"/>
        </w:rPr>
        <w:t> </w:t>
      </w:r>
      <w:r>
        <w:rPr/>
        <w:t>the</w:t>
      </w:r>
      <w:r>
        <w:rPr>
          <w:spacing w:val="40"/>
        </w:rPr>
        <w:t> </w:t>
      </w:r>
      <w:r>
        <w:rPr/>
        <w:t>Act</w:t>
      </w:r>
      <w:r>
        <w:rPr>
          <w:spacing w:val="40"/>
        </w:rPr>
        <w:t> </w:t>
      </w:r>
      <w:r>
        <w:rPr/>
        <w:t>relating</w:t>
      </w:r>
      <w:r>
        <w:rPr>
          <w:spacing w:val="40"/>
        </w:rPr>
        <w:t> </w:t>
      </w:r>
      <w:r>
        <w:rPr/>
        <w:t>to investment. S.17 thereof provides that with the exception of the following, viz:</w:t>
      </w:r>
    </w:p>
    <w:p>
      <w:pPr>
        <w:pStyle w:val="ListParagraph"/>
        <w:numPr>
          <w:ilvl w:val="2"/>
          <w:numId w:val="60"/>
        </w:numPr>
        <w:tabs>
          <w:tab w:pos="1720" w:val="left" w:leader="none"/>
        </w:tabs>
        <w:spacing w:line="240" w:lineRule="auto" w:before="0" w:after="0"/>
        <w:ind w:left="1720" w:right="0" w:hanging="719"/>
        <w:jc w:val="left"/>
        <w:rPr>
          <w:sz w:val="24"/>
        </w:rPr>
      </w:pPr>
      <w:r>
        <w:rPr>
          <w:sz w:val="24"/>
        </w:rPr>
        <w:t>production</w:t>
      </w:r>
      <w:r>
        <w:rPr>
          <w:spacing w:val="-5"/>
          <w:sz w:val="24"/>
        </w:rPr>
        <w:t> </w:t>
      </w:r>
      <w:r>
        <w:rPr>
          <w:sz w:val="24"/>
        </w:rPr>
        <w:t>of</w:t>
      </w:r>
      <w:r>
        <w:rPr>
          <w:spacing w:val="-7"/>
          <w:sz w:val="24"/>
        </w:rPr>
        <w:t> </w:t>
      </w:r>
      <w:r>
        <w:rPr>
          <w:sz w:val="24"/>
        </w:rPr>
        <w:t>arms</w:t>
      </w:r>
      <w:r>
        <w:rPr>
          <w:spacing w:val="2"/>
          <w:sz w:val="24"/>
        </w:rPr>
        <w:t> </w:t>
      </w:r>
      <w:r>
        <w:rPr>
          <w:sz w:val="24"/>
        </w:rPr>
        <w:t>and</w:t>
      </w:r>
      <w:r>
        <w:rPr>
          <w:spacing w:val="1"/>
          <w:sz w:val="24"/>
        </w:rPr>
        <w:t> </w:t>
      </w:r>
      <w:r>
        <w:rPr>
          <w:spacing w:val="-2"/>
          <w:sz w:val="24"/>
        </w:rPr>
        <w:t>ammunition;</w:t>
      </w:r>
    </w:p>
    <w:p>
      <w:pPr>
        <w:pStyle w:val="BodyText"/>
      </w:pPr>
    </w:p>
    <w:p>
      <w:pPr>
        <w:pStyle w:val="ListParagraph"/>
        <w:numPr>
          <w:ilvl w:val="2"/>
          <w:numId w:val="60"/>
        </w:numPr>
        <w:tabs>
          <w:tab w:pos="1720" w:val="left" w:leader="none"/>
        </w:tabs>
        <w:spacing w:line="240" w:lineRule="auto" w:before="0" w:after="0"/>
        <w:ind w:left="1720" w:right="0" w:hanging="719"/>
        <w:jc w:val="left"/>
        <w:rPr>
          <w:sz w:val="24"/>
        </w:rPr>
      </w:pPr>
      <w:r>
        <w:rPr>
          <w:sz w:val="24"/>
        </w:rPr>
        <w:t>production</w:t>
      </w:r>
      <w:r>
        <w:rPr>
          <w:spacing w:val="-8"/>
          <w:sz w:val="24"/>
        </w:rPr>
        <w:t> </w:t>
      </w:r>
      <w:r>
        <w:rPr>
          <w:sz w:val="24"/>
        </w:rPr>
        <w:t>of</w:t>
      </w:r>
      <w:r>
        <w:rPr>
          <w:spacing w:val="-9"/>
          <w:sz w:val="24"/>
        </w:rPr>
        <w:t> </w:t>
      </w:r>
      <w:r>
        <w:rPr>
          <w:sz w:val="24"/>
        </w:rPr>
        <w:t>and dealing</w:t>
      </w:r>
      <w:r>
        <w:rPr>
          <w:spacing w:val="3"/>
          <w:sz w:val="24"/>
        </w:rPr>
        <w:t> </w:t>
      </w:r>
      <w:r>
        <w:rPr>
          <w:sz w:val="24"/>
        </w:rPr>
        <w:t>in</w:t>
      </w:r>
      <w:r>
        <w:rPr>
          <w:spacing w:val="-1"/>
          <w:sz w:val="24"/>
        </w:rPr>
        <w:t> </w:t>
      </w:r>
      <w:r>
        <w:rPr>
          <w:sz w:val="24"/>
        </w:rPr>
        <w:t>narcotic</w:t>
      </w:r>
      <w:r>
        <w:rPr>
          <w:spacing w:val="-2"/>
          <w:sz w:val="24"/>
        </w:rPr>
        <w:t> </w:t>
      </w:r>
      <w:r>
        <w:rPr>
          <w:sz w:val="24"/>
        </w:rPr>
        <w:t>drugs</w:t>
      </w:r>
      <w:r>
        <w:rPr>
          <w:spacing w:val="-3"/>
          <w:sz w:val="24"/>
        </w:rPr>
        <w:t> </w:t>
      </w:r>
      <w:r>
        <w:rPr>
          <w:sz w:val="24"/>
        </w:rPr>
        <w:t>and</w:t>
      </w:r>
      <w:r>
        <w:rPr>
          <w:spacing w:val="-1"/>
          <w:sz w:val="24"/>
        </w:rPr>
        <w:t> </w:t>
      </w:r>
      <w:r>
        <w:rPr>
          <w:sz w:val="24"/>
        </w:rPr>
        <w:t>psychotropic</w:t>
      </w:r>
      <w:r>
        <w:rPr>
          <w:spacing w:val="3"/>
          <w:sz w:val="24"/>
        </w:rPr>
        <w:t> </w:t>
      </w:r>
      <w:r>
        <w:rPr>
          <w:spacing w:val="-2"/>
          <w:sz w:val="24"/>
        </w:rPr>
        <w:t>substances;</w:t>
      </w:r>
    </w:p>
    <w:p>
      <w:pPr>
        <w:pStyle w:val="BodyText"/>
      </w:pPr>
    </w:p>
    <w:p>
      <w:pPr>
        <w:pStyle w:val="ListParagraph"/>
        <w:numPr>
          <w:ilvl w:val="2"/>
          <w:numId w:val="60"/>
        </w:numPr>
        <w:tabs>
          <w:tab w:pos="1718" w:val="left" w:leader="none"/>
          <w:tab w:pos="1721" w:val="left" w:leader="none"/>
        </w:tabs>
        <w:spacing w:line="480" w:lineRule="auto" w:before="1" w:after="0"/>
        <w:ind w:left="1721" w:right="760" w:hanging="720"/>
        <w:jc w:val="both"/>
        <w:rPr>
          <w:sz w:val="24"/>
        </w:rPr>
      </w:pPr>
      <w:r>
        <w:rPr>
          <w:sz w:val="24"/>
        </w:rPr>
        <w:t>production of military and paramilitary wears and accoutrement, including those</w:t>
      </w:r>
      <w:r>
        <w:rPr>
          <w:spacing w:val="-6"/>
          <w:sz w:val="24"/>
        </w:rPr>
        <w:t> </w:t>
      </w:r>
      <w:r>
        <w:rPr>
          <w:sz w:val="24"/>
        </w:rPr>
        <w:t>of</w:t>
      </w:r>
      <w:r>
        <w:rPr>
          <w:spacing w:val="-8"/>
          <w:sz w:val="24"/>
        </w:rPr>
        <w:t> </w:t>
      </w:r>
      <w:r>
        <w:rPr>
          <w:sz w:val="24"/>
        </w:rPr>
        <w:t>the</w:t>
      </w:r>
      <w:r>
        <w:rPr>
          <w:spacing w:val="-1"/>
          <w:sz w:val="24"/>
        </w:rPr>
        <w:t> </w:t>
      </w:r>
      <w:r>
        <w:rPr>
          <w:sz w:val="24"/>
        </w:rPr>
        <w:t>Police, Customs, Immigration</w:t>
      </w:r>
      <w:r>
        <w:rPr>
          <w:spacing w:val="40"/>
          <w:sz w:val="24"/>
        </w:rPr>
        <w:t> </w:t>
      </w:r>
      <w:r>
        <w:rPr>
          <w:sz w:val="24"/>
        </w:rPr>
        <w:t>and</w:t>
      </w:r>
      <w:r>
        <w:rPr>
          <w:spacing w:val="40"/>
          <w:sz w:val="24"/>
        </w:rPr>
        <w:t> </w:t>
      </w:r>
      <w:r>
        <w:rPr>
          <w:sz w:val="24"/>
        </w:rPr>
        <w:t>Prison</w:t>
      </w:r>
      <w:r>
        <w:rPr>
          <w:spacing w:val="40"/>
          <w:sz w:val="24"/>
        </w:rPr>
        <w:t> </w:t>
      </w:r>
      <w:r>
        <w:rPr>
          <w:sz w:val="24"/>
        </w:rPr>
        <w:t>Services,</w:t>
      </w:r>
      <w:r>
        <w:rPr>
          <w:spacing w:val="40"/>
          <w:sz w:val="24"/>
        </w:rPr>
        <w:t> </w:t>
      </w:r>
      <w:r>
        <w:rPr>
          <w:sz w:val="24"/>
        </w:rPr>
        <w:t>a</w:t>
      </w:r>
      <w:r>
        <w:rPr>
          <w:spacing w:val="40"/>
          <w:sz w:val="24"/>
        </w:rPr>
        <w:t> </w:t>
      </w:r>
      <w:r>
        <w:rPr>
          <w:sz w:val="24"/>
        </w:rPr>
        <w:t>non- Nigerian may invest and participate in the operation of any enterprise in </w:t>
      </w:r>
      <w:r>
        <w:rPr>
          <w:spacing w:val="-2"/>
          <w:sz w:val="24"/>
        </w:rPr>
        <w:t>Nigeria.</w:t>
      </w:r>
    </w:p>
    <w:p>
      <w:pPr>
        <w:pStyle w:val="BodyText"/>
        <w:spacing w:line="480" w:lineRule="auto"/>
        <w:ind w:left="1001" w:right="760"/>
        <w:jc w:val="both"/>
      </w:pPr>
      <w:r>
        <w:rPr/>
        <w:t>According to Guobadia,</w:t>
      </w:r>
      <w:r>
        <w:rPr>
          <w:vertAlign w:val="superscript"/>
        </w:rPr>
        <w:t>24</w:t>
      </w:r>
      <w:r>
        <w:rPr>
          <w:vertAlign w:val="baseline"/>
        </w:rPr>
        <w:t> this enabling provision in S.17 of NIPC Act “is the kernel</w:t>
      </w:r>
      <w:r>
        <w:rPr>
          <w:spacing w:val="40"/>
          <w:vertAlign w:val="baseline"/>
        </w:rPr>
        <w:t> </w:t>
      </w:r>
      <w:r>
        <w:rPr>
          <w:vertAlign w:val="baseline"/>
        </w:rPr>
        <w:t>of government policy regarding foreign investment”. She said that, in opening up the economy to foreign investment on just about any area of the economy, the Act “represents</w:t>
      </w:r>
      <w:r>
        <w:rPr>
          <w:spacing w:val="-1"/>
          <w:vertAlign w:val="baseline"/>
        </w:rPr>
        <w:t> </w:t>
      </w:r>
      <w:r>
        <w:rPr>
          <w:vertAlign w:val="baseline"/>
        </w:rPr>
        <w:t>a major shift in government policy”. This observation by</w:t>
      </w:r>
      <w:r>
        <w:rPr>
          <w:spacing w:val="-3"/>
          <w:vertAlign w:val="baseline"/>
        </w:rPr>
        <w:t> </w:t>
      </w:r>
      <w:r>
        <w:rPr>
          <w:vertAlign w:val="baseline"/>
        </w:rPr>
        <w:t>the author is apt because,</w:t>
      </w:r>
      <w:r>
        <w:rPr>
          <w:spacing w:val="20"/>
          <w:vertAlign w:val="baseline"/>
        </w:rPr>
        <w:t> </w:t>
      </w:r>
      <w:r>
        <w:rPr>
          <w:vertAlign w:val="baseline"/>
        </w:rPr>
        <w:t>in the</w:t>
      </w:r>
      <w:r>
        <w:rPr>
          <w:spacing w:val="17"/>
          <w:vertAlign w:val="baseline"/>
        </w:rPr>
        <w:t> </w:t>
      </w:r>
      <w:r>
        <w:rPr>
          <w:vertAlign w:val="baseline"/>
        </w:rPr>
        <w:t>1970s, the</w:t>
      </w:r>
      <w:r>
        <w:rPr>
          <w:spacing w:val="16"/>
          <w:vertAlign w:val="baseline"/>
        </w:rPr>
        <w:t> </w:t>
      </w:r>
      <w:r>
        <w:rPr>
          <w:vertAlign w:val="baseline"/>
        </w:rPr>
        <w:t>emphasis of government</w:t>
      </w:r>
      <w:r>
        <w:rPr>
          <w:spacing w:val="23"/>
          <w:vertAlign w:val="baseline"/>
        </w:rPr>
        <w:t> </w:t>
      </w:r>
      <w:r>
        <w:rPr>
          <w:vertAlign w:val="baseline"/>
        </w:rPr>
        <w:t>in the</w:t>
      </w:r>
      <w:r>
        <w:rPr>
          <w:spacing w:val="17"/>
          <w:vertAlign w:val="baseline"/>
        </w:rPr>
        <w:t> </w:t>
      </w:r>
      <w:r>
        <w:rPr>
          <w:vertAlign w:val="baseline"/>
        </w:rPr>
        <w:t>area of foreign investment</w:t>
      </w:r>
    </w:p>
    <w:p>
      <w:pPr>
        <w:pStyle w:val="BodyText"/>
        <w:rPr>
          <w:sz w:val="7"/>
        </w:rPr>
      </w:pPr>
      <w:r>
        <w:rPr/>
        <mc:AlternateContent>
          <mc:Choice Requires="wps">
            <w:drawing>
              <wp:anchor distT="0" distB="0" distL="0" distR="0" allowOverlap="1" layoutInCell="1" locked="0" behindDoc="1" simplePos="0" relativeHeight="487655936">
                <wp:simplePos x="0" y="0"/>
                <wp:positionH relativeFrom="page">
                  <wp:posOffset>914704</wp:posOffset>
                </wp:positionH>
                <wp:positionV relativeFrom="paragraph">
                  <wp:posOffset>66881</wp:posOffset>
                </wp:positionV>
                <wp:extent cx="1830070" cy="9525"/>
                <wp:effectExtent l="0" t="0" r="0" b="0"/>
                <wp:wrapTopAndBottom/>
                <wp:docPr id="138" name="Graphic 138"/>
                <wp:cNvGraphicFramePr>
                  <a:graphicFrameLocks/>
                </wp:cNvGraphicFramePr>
                <a:graphic>
                  <a:graphicData uri="http://schemas.microsoft.com/office/word/2010/wordprocessingShape">
                    <wps:wsp>
                      <wps:cNvPr id="138" name="Graphic 138"/>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26628pt;width:144.07pt;height:.71997pt;mso-position-horizontal-relative:page;mso-position-vertical-relative:paragraph;z-index:-15660544;mso-wrap-distance-left:0;mso-wrap-distance-right:0" id="docshape138" filled="true" fillcolor="#000000" stroked="false">
                <v:fill type="solid"/>
                <w10:wrap type="topAndBottom"/>
              </v:rect>
            </w:pict>
          </mc:Fallback>
        </mc:AlternateContent>
      </w:r>
    </w:p>
    <w:p>
      <w:pPr>
        <w:spacing w:before="103"/>
        <w:ind w:left="280" w:right="0" w:firstLine="0"/>
        <w:jc w:val="left"/>
        <w:rPr>
          <w:rFonts w:ascii="Calibri"/>
          <w:sz w:val="20"/>
        </w:rPr>
      </w:pPr>
      <w:r>
        <w:rPr>
          <w:rFonts w:ascii="Calibri"/>
          <w:sz w:val="20"/>
          <w:vertAlign w:val="superscript"/>
        </w:rPr>
        <w:t>23</w:t>
      </w:r>
      <w:r>
        <w:rPr>
          <w:rFonts w:ascii="Calibri"/>
          <w:spacing w:val="43"/>
          <w:sz w:val="20"/>
          <w:vertAlign w:val="baseline"/>
        </w:rPr>
        <w:t>  </w:t>
      </w:r>
      <w:r>
        <w:rPr>
          <w:rFonts w:ascii="Calibri"/>
          <w:sz w:val="20"/>
          <w:vertAlign w:val="baseline"/>
        </w:rPr>
        <w:t>S.4(6)</w:t>
      </w:r>
      <w:r>
        <w:rPr>
          <w:rFonts w:ascii="Calibri"/>
          <w:spacing w:val="-4"/>
          <w:sz w:val="20"/>
          <w:vertAlign w:val="baseline"/>
        </w:rPr>
        <w:t> </w:t>
      </w:r>
      <w:r>
        <w:rPr>
          <w:rFonts w:ascii="Calibri"/>
          <w:sz w:val="20"/>
          <w:vertAlign w:val="baseline"/>
        </w:rPr>
        <w:t>NIPC</w:t>
      </w:r>
      <w:r>
        <w:rPr>
          <w:rFonts w:ascii="Calibri"/>
          <w:spacing w:val="-2"/>
          <w:sz w:val="20"/>
          <w:vertAlign w:val="baseline"/>
        </w:rPr>
        <w:t> </w:t>
      </w:r>
      <w:r>
        <w:rPr>
          <w:rFonts w:ascii="Calibri"/>
          <w:sz w:val="20"/>
          <w:vertAlign w:val="baseline"/>
        </w:rPr>
        <w:t>Act,</w:t>
      </w:r>
      <w:r>
        <w:rPr>
          <w:rFonts w:ascii="Calibri"/>
          <w:spacing w:val="-4"/>
          <w:sz w:val="20"/>
          <w:vertAlign w:val="baseline"/>
        </w:rPr>
        <w:t> </w:t>
      </w:r>
      <w:r>
        <w:rPr>
          <w:rFonts w:ascii="Calibri"/>
          <w:spacing w:val="-2"/>
          <w:sz w:val="20"/>
          <w:vertAlign w:val="baseline"/>
        </w:rPr>
        <w:t>op.cit.</w:t>
      </w:r>
    </w:p>
    <w:p>
      <w:pPr>
        <w:spacing w:before="0"/>
        <w:ind w:left="280" w:right="0" w:firstLine="0"/>
        <w:jc w:val="left"/>
        <w:rPr>
          <w:rFonts w:ascii="Calibri"/>
          <w:sz w:val="20"/>
        </w:rPr>
      </w:pPr>
      <w:r>
        <w:rPr>
          <w:rFonts w:ascii="Calibri"/>
          <w:sz w:val="20"/>
          <w:vertAlign w:val="superscript"/>
        </w:rPr>
        <w:t>24</w:t>
      </w:r>
      <w:r>
        <w:rPr>
          <w:rFonts w:ascii="Calibri"/>
          <w:spacing w:val="41"/>
          <w:sz w:val="20"/>
          <w:vertAlign w:val="baseline"/>
        </w:rPr>
        <w:t>  </w:t>
      </w:r>
      <w:r>
        <w:rPr>
          <w:rFonts w:ascii="Calibri"/>
          <w:sz w:val="20"/>
          <w:vertAlign w:val="baseline"/>
        </w:rPr>
        <w:t>Guobadia,</w:t>
      </w:r>
      <w:r>
        <w:rPr>
          <w:rFonts w:ascii="Calibri"/>
          <w:spacing w:val="-4"/>
          <w:sz w:val="20"/>
          <w:vertAlign w:val="baseline"/>
        </w:rPr>
        <w:t> </w:t>
      </w:r>
      <w:r>
        <w:rPr>
          <w:rFonts w:ascii="Calibri"/>
          <w:sz w:val="20"/>
          <w:vertAlign w:val="baseline"/>
        </w:rPr>
        <w:t>D.</w:t>
      </w:r>
      <w:r>
        <w:rPr>
          <w:rFonts w:ascii="Calibri"/>
          <w:spacing w:val="-3"/>
          <w:sz w:val="20"/>
          <w:vertAlign w:val="baseline"/>
        </w:rPr>
        <w:t> </w:t>
      </w:r>
      <w:r>
        <w:rPr>
          <w:rFonts w:ascii="Calibri"/>
          <w:sz w:val="20"/>
          <w:vertAlign w:val="baseline"/>
        </w:rPr>
        <w:t>A.</w:t>
      </w:r>
      <w:r>
        <w:rPr>
          <w:rFonts w:ascii="Calibri"/>
          <w:spacing w:val="-4"/>
          <w:sz w:val="20"/>
          <w:vertAlign w:val="baseline"/>
        </w:rPr>
        <w:t> </w:t>
      </w:r>
      <w:r>
        <w:rPr>
          <w:rFonts w:ascii="Calibri"/>
          <w:sz w:val="20"/>
          <w:vertAlign w:val="baseline"/>
        </w:rPr>
        <w:t>op.cit,</w:t>
      </w:r>
      <w:r>
        <w:rPr>
          <w:rFonts w:ascii="Calibri"/>
          <w:spacing w:val="-4"/>
          <w:sz w:val="20"/>
          <w:vertAlign w:val="baseline"/>
        </w:rPr>
        <w:t> </w:t>
      </w:r>
      <w:r>
        <w:rPr>
          <w:rFonts w:ascii="Calibri"/>
          <w:sz w:val="20"/>
          <w:vertAlign w:val="baseline"/>
        </w:rPr>
        <w:t>page</w:t>
      </w:r>
      <w:r>
        <w:rPr>
          <w:rFonts w:ascii="Calibri"/>
          <w:spacing w:val="-4"/>
          <w:sz w:val="20"/>
          <w:vertAlign w:val="baseline"/>
        </w:rPr>
        <w:t> </w:t>
      </w:r>
      <w:r>
        <w:rPr>
          <w:rFonts w:ascii="Calibri"/>
          <w:spacing w:val="-5"/>
          <w:sz w:val="20"/>
          <w:vertAlign w:val="baseline"/>
        </w:rPr>
        <w:t>6.</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4"/>
        <w:jc w:val="both"/>
      </w:pPr>
      <w:r>
        <w:rPr/>
        <w:t>was to encourage and emphasize indigenous participation in the investment process. Thus, government restricted foreign investment or participation in some industries to 40% or 60%, with Nigerians taking up the rest. The legal framework for this indigenization policy was provided by the Nigerian Enterprises Promotion Decrees.</w:t>
      </w:r>
      <w:r>
        <w:rPr>
          <w:vertAlign w:val="superscript"/>
        </w:rPr>
        <w:t>25</w:t>
      </w:r>
    </w:p>
    <w:p>
      <w:pPr>
        <w:pStyle w:val="BodyText"/>
        <w:spacing w:line="480" w:lineRule="auto" w:before="1"/>
        <w:ind w:left="1001" w:right="755" w:firstLine="360"/>
        <w:jc w:val="both"/>
      </w:pPr>
      <w:r>
        <w:rPr/>
        <w:t>Local industries were thus shielded by these protectionist policies of the government. However, when</w:t>
      </w:r>
      <w:r>
        <w:rPr>
          <w:spacing w:val="-7"/>
        </w:rPr>
        <w:t> </w:t>
      </w:r>
      <w:r>
        <w:rPr/>
        <w:t>the</w:t>
      </w:r>
      <w:r>
        <w:rPr>
          <w:spacing w:val="-3"/>
        </w:rPr>
        <w:t> </w:t>
      </w:r>
      <w:r>
        <w:rPr/>
        <w:t>country</w:t>
      </w:r>
      <w:r>
        <w:rPr>
          <w:spacing w:val="-7"/>
        </w:rPr>
        <w:t> </w:t>
      </w:r>
      <w:r>
        <w:rPr/>
        <w:t>later began</w:t>
      </w:r>
      <w:r>
        <w:rPr>
          <w:spacing w:val="-7"/>
        </w:rPr>
        <w:t> </w:t>
      </w:r>
      <w:r>
        <w:rPr/>
        <w:t>to have</w:t>
      </w:r>
      <w:r>
        <w:rPr>
          <w:spacing w:val="-3"/>
        </w:rPr>
        <w:t> </w:t>
      </w:r>
      <w:r>
        <w:rPr/>
        <w:t>resort</w:t>
      </w:r>
      <w:r>
        <w:rPr>
          <w:spacing w:val="-2"/>
        </w:rPr>
        <w:t> </w:t>
      </w:r>
      <w:r>
        <w:rPr/>
        <w:t>to</w:t>
      </w:r>
      <w:r>
        <w:rPr>
          <w:spacing w:val="-6"/>
        </w:rPr>
        <w:t> </w:t>
      </w:r>
      <w:r>
        <w:rPr/>
        <w:t>the international financial institutions and realized the need for foreign capital inflow, attempts were made to deregulate the economy. In fact, there arose a conflict of sorts in the economy. The protectionist policy of the government led to the loss of foreign</w:t>
      </w:r>
      <w:r>
        <w:rPr>
          <w:spacing w:val="40"/>
        </w:rPr>
        <w:t> </w:t>
      </w:r>
      <w:r>
        <w:rPr/>
        <w:t>investor confidence. This, in turn, limited the deregulation process of the government as foreign investment came only in trickles, if any at all. Consequently, the government had to repeal</w:t>
      </w:r>
      <w:r>
        <w:rPr>
          <w:spacing w:val="-9"/>
        </w:rPr>
        <w:t> </w:t>
      </w:r>
      <w:r>
        <w:rPr/>
        <w:t>the</w:t>
      </w:r>
      <w:r>
        <w:rPr>
          <w:spacing w:val="-1"/>
        </w:rPr>
        <w:t> </w:t>
      </w:r>
      <w:r>
        <w:rPr/>
        <w:t>Indigenization</w:t>
      </w:r>
      <w:r>
        <w:rPr>
          <w:spacing w:val="-5"/>
        </w:rPr>
        <w:t> </w:t>
      </w:r>
      <w:r>
        <w:rPr/>
        <w:t>Decrees</w:t>
      </w:r>
      <w:r>
        <w:rPr>
          <w:spacing w:val="-2"/>
        </w:rPr>
        <w:t> </w:t>
      </w:r>
      <w:r>
        <w:rPr/>
        <w:t>and the Exchange</w:t>
      </w:r>
      <w:r>
        <w:rPr>
          <w:spacing w:val="-1"/>
        </w:rPr>
        <w:t> </w:t>
      </w:r>
      <w:r>
        <w:rPr/>
        <w:t>Control</w:t>
      </w:r>
      <w:r>
        <w:rPr>
          <w:spacing w:val="-9"/>
        </w:rPr>
        <w:t> </w:t>
      </w:r>
      <w:r>
        <w:rPr/>
        <w:t>(Anti- Sabotage) Decree № 7 of 1984. These Decrees were replaced by the Foreign Exchange</w:t>
      </w:r>
      <w:r>
        <w:rPr>
          <w:spacing w:val="-3"/>
        </w:rPr>
        <w:t> </w:t>
      </w:r>
      <w:r>
        <w:rPr/>
        <w:t>(Monitoring</w:t>
      </w:r>
      <w:r>
        <w:rPr>
          <w:spacing w:val="-2"/>
        </w:rPr>
        <w:t> </w:t>
      </w:r>
      <w:r>
        <w:rPr/>
        <w:t>and Miscellaneous</w:t>
      </w:r>
      <w:r>
        <w:rPr>
          <w:spacing w:val="-4"/>
        </w:rPr>
        <w:t> </w:t>
      </w:r>
      <w:r>
        <w:rPr/>
        <w:t>Provisions) Act of</w:t>
      </w:r>
      <w:r>
        <w:rPr>
          <w:spacing w:val="-10"/>
        </w:rPr>
        <w:t> </w:t>
      </w:r>
      <w:r>
        <w:rPr/>
        <w:t>1995, (The FFMM Act), and also the</w:t>
      </w:r>
      <w:r>
        <w:rPr>
          <w:spacing w:val="-1"/>
        </w:rPr>
        <w:t> </w:t>
      </w:r>
      <w:r>
        <w:rPr/>
        <w:t>NIPC</w:t>
      </w:r>
      <w:r>
        <w:rPr>
          <w:spacing w:val="-2"/>
        </w:rPr>
        <w:t> </w:t>
      </w:r>
      <w:r>
        <w:rPr/>
        <w:t>Act of</w:t>
      </w:r>
      <w:r>
        <w:rPr>
          <w:spacing w:val="-8"/>
        </w:rPr>
        <w:t> </w:t>
      </w:r>
      <w:r>
        <w:rPr/>
        <w:t>1995, both</w:t>
      </w:r>
      <w:r>
        <w:rPr>
          <w:spacing w:val="-5"/>
        </w:rPr>
        <w:t> </w:t>
      </w:r>
      <w:r>
        <w:rPr/>
        <w:t>of</w:t>
      </w:r>
      <w:r>
        <w:rPr>
          <w:spacing w:val="-8"/>
        </w:rPr>
        <w:t> </w:t>
      </w:r>
      <w:r>
        <w:rPr/>
        <w:t>which seek to throw</w:t>
      </w:r>
      <w:r>
        <w:rPr>
          <w:spacing w:val="-5"/>
        </w:rPr>
        <w:t> </w:t>
      </w:r>
      <w:r>
        <w:rPr/>
        <w:t>open</w:t>
      </w:r>
      <w:r>
        <w:rPr>
          <w:spacing w:val="-5"/>
        </w:rPr>
        <w:t> </w:t>
      </w:r>
      <w:r>
        <w:rPr/>
        <w:t>the investment</w:t>
      </w:r>
      <w:r>
        <w:rPr>
          <w:spacing w:val="22"/>
        </w:rPr>
        <w:t> </w:t>
      </w:r>
      <w:r>
        <w:rPr/>
        <w:t>field to all foreigners and Nigerians alike.</w:t>
      </w:r>
    </w:p>
    <w:p>
      <w:pPr>
        <w:pStyle w:val="BodyText"/>
        <w:spacing w:before="3"/>
        <w:ind w:left="1001"/>
        <w:jc w:val="both"/>
      </w:pPr>
      <w:r>
        <w:rPr/>
        <w:t>The</w:t>
      </w:r>
      <w:r>
        <w:rPr>
          <w:spacing w:val="-4"/>
        </w:rPr>
        <w:t> </w:t>
      </w:r>
      <w:r>
        <w:rPr/>
        <w:t>NIPC</w:t>
      </w:r>
      <w:r>
        <w:rPr>
          <w:spacing w:val="-3"/>
        </w:rPr>
        <w:t> </w:t>
      </w:r>
      <w:r>
        <w:rPr/>
        <w:t>Act</w:t>
      </w:r>
      <w:r>
        <w:rPr>
          <w:spacing w:val="4"/>
        </w:rPr>
        <w:t> </w:t>
      </w:r>
      <w:r>
        <w:rPr/>
        <w:t>specifically</w:t>
      </w:r>
      <w:r>
        <w:rPr>
          <w:spacing w:val="-6"/>
        </w:rPr>
        <w:t> </w:t>
      </w:r>
      <w:r>
        <w:rPr/>
        <w:t>seeks</w:t>
      </w:r>
      <w:r>
        <w:rPr>
          <w:spacing w:val="-3"/>
        </w:rPr>
        <w:t> </w:t>
      </w:r>
      <w:r>
        <w:rPr/>
        <w:t>to</w:t>
      </w:r>
      <w:r>
        <w:rPr>
          <w:spacing w:val="-1"/>
        </w:rPr>
        <w:t> </w:t>
      </w:r>
      <w:r>
        <w:rPr/>
        <w:t>promote</w:t>
      </w:r>
      <w:r>
        <w:rPr>
          <w:spacing w:val="-6"/>
        </w:rPr>
        <w:t> </w:t>
      </w:r>
      <w:r>
        <w:rPr/>
        <w:t>and</w:t>
      </w:r>
      <w:r>
        <w:rPr>
          <w:spacing w:val="-1"/>
        </w:rPr>
        <w:t> </w:t>
      </w:r>
      <w:r>
        <w:rPr/>
        <w:t>protect</w:t>
      </w:r>
      <w:r>
        <w:rPr>
          <w:spacing w:val="4"/>
        </w:rPr>
        <w:t> </w:t>
      </w:r>
      <w:r>
        <w:rPr/>
        <w:t>FDI by</w:t>
      </w:r>
      <w:r>
        <w:rPr>
          <w:spacing w:val="-10"/>
        </w:rPr>
        <w:t> </w:t>
      </w:r>
      <w:r>
        <w:rPr>
          <w:spacing w:val="-2"/>
        </w:rPr>
        <w:t>guaranteeing:</w:t>
      </w:r>
    </w:p>
    <w:p>
      <w:pPr>
        <w:pStyle w:val="ListParagraph"/>
        <w:numPr>
          <w:ilvl w:val="3"/>
          <w:numId w:val="60"/>
        </w:numPr>
        <w:tabs>
          <w:tab w:pos="1721" w:val="left" w:leader="none"/>
        </w:tabs>
        <w:spacing w:line="480" w:lineRule="auto" w:before="276" w:after="0"/>
        <w:ind w:left="1721" w:right="752" w:hanging="720"/>
        <w:jc w:val="left"/>
        <w:rPr>
          <w:sz w:val="24"/>
        </w:rPr>
      </w:pPr>
      <w:r>
        <w:rPr>
          <w:sz w:val="24"/>
        </w:rPr>
        <w:t>unconditional</w:t>
      </w:r>
      <w:r>
        <w:rPr>
          <w:spacing w:val="80"/>
          <w:sz w:val="24"/>
        </w:rPr>
        <w:t> </w:t>
      </w:r>
      <w:r>
        <w:rPr>
          <w:sz w:val="24"/>
        </w:rPr>
        <w:t>transferability</w:t>
      </w:r>
      <w:r>
        <w:rPr>
          <w:spacing w:val="80"/>
          <w:sz w:val="24"/>
        </w:rPr>
        <w:t> </w:t>
      </w:r>
      <w:r>
        <w:rPr>
          <w:sz w:val="24"/>
        </w:rPr>
        <w:t>of</w:t>
      </w:r>
      <w:r>
        <w:rPr>
          <w:spacing w:val="80"/>
          <w:sz w:val="24"/>
        </w:rPr>
        <w:t> </w:t>
      </w:r>
      <w:r>
        <w:rPr>
          <w:sz w:val="24"/>
        </w:rPr>
        <w:t>funds</w:t>
      </w:r>
      <w:r>
        <w:rPr>
          <w:spacing w:val="80"/>
          <w:sz w:val="24"/>
        </w:rPr>
        <w:t> </w:t>
      </w:r>
      <w:r>
        <w:rPr>
          <w:sz w:val="24"/>
        </w:rPr>
        <w:t>in</w:t>
      </w:r>
      <w:r>
        <w:rPr>
          <w:spacing w:val="80"/>
          <w:sz w:val="24"/>
        </w:rPr>
        <w:t> </w:t>
      </w:r>
      <w:r>
        <w:rPr>
          <w:sz w:val="24"/>
        </w:rPr>
        <w:t>freely</w:t>
      </w:r>
      <w:r>
        <w:rPr>
          <w:spacing w:val="80"/>
          <w:sz w:val="24"/>
        </w:rPr>
        <w:t> </w:t>
      </w:r>
      <w:r>
        <w:rPr>
          <w:sz w:val="24"/>
        </w:rPr>
        <w:t>convertible</w:t>
      </w:r>
      <w:r>
        <w:rPr>
          <w:spacing w:val="80"/>
          <w:sz w:val="24"/>
        </w:rPr>
        <w:t> </w:t>
      </w:r>
      <w:r>
        <w:rPr>
          <w:sz w:val="24"/>
        </w:rPr>
        <w:t>currency</w:t>
      </w:r>
      <w:r>
        <w:rPr>
          <w:spacing w:val="80"/>
          <w:sz w:val="24"/>
        </w:rPr>
        <w:t> </w:t>
      </w:r>
      <w:r>
        <w:rPr>
          <w:sz w:val="24"/>
        </w:rPr>
        <w:t>of dividends or profits (net of taxes) attributable to the investment;</w:t>
      </w:r>
    </w:p>
    <w:p>
      <w:pPr>
        <w:pStyle w:val="ListParagraph"/>
        <w:numPr>
          <w:ilvl w:val="3"/>
          <w:numId w:val="60"/>
        </w:numPr>
        <w:tabs>
          <w:tab w:pos="1721" w:val="left" w:leader="none"/>
        </w:tabs>
        <w:spacing w:line="480" w:lineRule="auto" w:before="0" w:after="0"/>
        <w:ind w:left="1721" w:right="757" w:hanging="720"/>
        <w:jc w:val="left"/>
        <w:rPr>
          <w:sz w:val="24"/>
        </w:rPr>
      </w:pPr>
      <w:r>
        <w:rPr>
          <w:sz w:val="24"/>
        </w:rPr>
        <w:t>transferability of payments</w:t>
      </w:r>
      <w:r>
        <w:rPr>
          <w:spacing w:val="30"/>
          <w:sz w:val="24"/>
        </w:rPr>
        <w:t> </w:t>
      </w:r>
      <w:r>
        <w:rPr>
          <w:sz w:val="24"/>
        </w:rPr>
        <w:t>in respect of loan servicing where a foreign loan</w:t>
      </w:r>
      <w:r>
        <w:rPr>
          <w:spacing w:val="40"/>
          <w:sz w:val="24"/>
        </w:rPr>
        <w:t> </w:t>
      </w:r>
      <w:r>
        <w:rPr>
          <w:sz w:val="24"/>
        </w:rPr>
        <w:t>has been obtained; and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2"/>
        <w:rPr>
          <w:sz w:val="20"/>
        </w:rPr>
      </w:pPr>
      <w:r>
        <w:rPr/>
        <mc:AlternateContent>
          <mc:Choice Requires="wps">
            <w:drawing>
              <wp:anchor distT="0" distB="0" distL="0" distR="0" allowOverlap="1" layoutInCell="1" locked="0" behindDoc="1" simplePos="0" relativeHeight="487656448">
                <wp:simplePos x="0" y="0"/>
                <wp:positionH relativeFrom="page">
                  <wp:posOffset>914704</wp:posOffset>
                </wp:positionH>
                <wp:positionV relativeFrom="paragraph">
                  <wp:posOffset>251852</wp:posOffset>
                </wp:positionV>
                <wp:extent cx="1830070" cy="9525"/>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830914pt;width:144.07pt;height:.71997pt;mso-position-horizontal-relative:page;mso-position-vertical-relative:paragraph;z-index:-15660032;mso-wrap-distance-left:0;mso-wrap-distance-right:0" id="docshape139"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25</w:t>
      </w:r>
      <w:r>
        <w:rPr>
          <w:rFonts w:ascii="Calibri"/>
          <w:spacing w:val="43"/>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1972 and</w:t>
      </w:r>
      <w:r>
        <w:rPr>
          <w:rFonts w:ascii="Calibri"/>
          <w:spacing w:val="-4"/>
          <w:sz w:val="20"/>
          <w:vertAlign w:val="baseline"/>
        </w:rPr>
        <w:t> 1989</w:t>
      </w:r>
    </w:p>
    <w:p>
      <w:pPr>
        <w:spacing w:after="0"/>
        <w:jc w:val="left"/>
        <w:rPr>
          <w:rFonts w:ascii="Calibri"/>
          <w:sz w:val="20"/>
        </w:rPr>
        <w:sectPr>
          <w:pgSz w:w="11910" w:h="16840"/>
          <w:pgMar w:header="0" w:footer="724" w:top="1340" w:bottom="920" w:left="1160" w:right="680"/>
        </w:sectPr>
      </w:pPr>
    </w:p>
    <w:p>
      <w:pPr>
        <w:pStyle w:val="ListParagraph"/>
        <w:numPr>
          <w:ilvl w:val="3"/>
          <w:numId w:val="60"/>
        </w:numPr>
        <w:tabs>
          <w:tab w:pos="1721" w:val="left" w:leader="none"/>
        </w:tabs>
        <w:spacing w:line="480" w:lineRule="auto" w:before="78" w:after="0"/>
        <w:ind w:left="1721" w:right="754" w:hanging="720"/>
        <w:jc w:val="both"/>
        <w:rPr>
          <w:sz w:val="24"/>
        </w:rPr>
      </w:pPr>
      <w:r>
        <w:rPr>
          <w:sz w:val="24"/>
        </w:rPr>
        <w:t>the remittance of proceeds (net of all taxes), and other obligation in the event of a sale or liquidation of the enterprise or any interest attributable to the </w:t>
      </w:r>
      <w:r>
        <w:rPr>
          <w:spacing w:val="-2"/>
          <w:sz w:val="24"/>
        </w:rPr>
        <w:t>investment.</w:t>
      </w:r>
      <w:r>
        <w:rPr>
          <w:spacing w:val="-2"/>
          <w:sz w:val="24"/>
          <w:vertAlign w:val="superscript"/>
        </w:rPr>
        <w:t>26</w:t>
      </w:r>
    </w:p>
    <w:p>
      <w:pPr>
        <w:pStyle w:val="BodyText"/>
        <w:spacing w:before="1"/>
        <w:ind w:left="1001"/>
        <w:jc w:val="both"/>
      </w:pPr>
      <w:r>
        <w:rPr/>
        <w:t>S.25</w:t>
      </w:r>
      <w:r>
        <w:rPr>
          <w:spacing w:val="29"/>
        </w:rPr>
        <w:t> </w:t>
      </w:r>
      <w:r>
        <w:rPr/>
        <w:t>of</w:t>
      </w:r>
      <w:r>
        <w:rPr>
          <w:spacing w:val="29"/>
        </w:rPr>
        <w:t> </w:t>
      </w:r>
      <w:r>
        <w:rPr/>
        <w:t>the</w:t>
      </w:r>
      <w:r>
        <w:rPr>
          <w:spacing w:val="36"/>
        </w:rPr>
        <w:t> </w:t>
      </w:r>
      <w:r>
        <w:rPr/>
        <w:t>Act</w:t>
      </w:r>
      <w:r>
        <w:rPr>
          <w:spacing w:val="42"/>
        </w:rPr>
        <w:t> </w:t>
      </w:r>
      <w:r>
        <w:rPr/>
        <w:t>also</w:t>
      </w:r>
      <w:r>
        <w:rPr>
          <w:spacing w:val="41"/>
        </w:rPr>
        <w:t> </w:t>
      </w:r>
      <w:r>
        <w:rPr/>
        <w:t>provides</w:t>
      </w:r>
      <w:r>
        <w:rPr>
          <w:spacing w:val="35"/>
        </w:rPr>
        <w:t> </w:t>
      </w:r>
      <w:r>
        <w:rPr/>
        <w:t>guarantees</w:t>
      </w:r>
      <w:r>
        <w:rPr>
          <w:spacing w:val="34"/>
        </w:rPr>
        <w:t> </w:t>
      </w:r>
      <w:r>
        <w:rPr/>
        <w:t>against</w:t>
      </w:r>
      <w:r>
        <w:rPr>
          <w:spacing w:val="42"/>
        </w:rPr>
        <w:t> </w:t>
      </w:r>
      <w:r>
        <w:rPr/>
        <w:t>expropriation</w:t>
      </w:r>
      <w:r>
        <w:rPr>
          <w:spacing w:val="32"/>
        </w:rPr>
        <w:t> </w:t>
      </w:r>
      <w:r>
        <w:rPr/>
        <w:t>and</w:t>
      </w:r>
      <w:r>
        <w:rPr>
          <w:spacing w:val="37"/>
        </w:rPr>
        <w:t> </w:t>
      </w:r>
      <w:r>
        <w:rPr>
          <w:spacing w:val="-2"/>
        </w:rPr>
        <w:t>nationalization.</w:t>
      </w:r>
    </w:p>
    <w:p>
      <w:pPr>
        <w:pStyle w:val="BodyText"/>
      </w:pPr>
    </w:p>
    <w:p>
      <w:pPr>
        <w:pStyle w:val="BodyText"/>
        <w:spacing w:line="480" w:lineRule="auto"/>
        <w:ind w:left="1001" w:right="760"/>
        <w:jc w:val="both"/>
      </w:pPr>
      <w:r>
        <w:rPr/>
        <w:t>Where acquisition</w:t>
      </w:r>
      <w:r>
        <w:rPr>
          <w:spacing w:val="-5"/>
        </w:rPr>
        <w:t> </w:t>
      </w:r>
      <w:r>
        <w:rPr/>
        <w:t>of</w:t>
      </w:r>
      <w:r>
        <w:rPr>
          <w:spacing w:val="-8"/>
        </w:rPr>
        <w:t> </w:t>
      </w:r>
      <w:r>
        <w:rPr/>
        <w:t>such an</w:t>
      </w:r>
      <w:r>
        <w:rPr>
          <w:spacing w:val="-5"/>
        </w:rPr>
        <w:t> </w:t>
      </w:r>
      <w:r>
        <w:rPr/>
        <w:t>enterprise has</w:t>
      </w:r>
      <w:r>
        <w:rPr>
          <w:spacing w:val="-2"/>
        </w:rPr>
        <w:t> </w:t>
      </w:r>
      <w:r>
        <w:rPr/>
        <w:t>to take</w:t>
      </w:r>
      <w:r>
        <w:rPr>
          <w:spacing w:val="-1"/>
        </w:rPr>
        <w:t> </w:t>
      </w:r>
      <w:r>
        <w:rPr/>
        <w:t>place in the national interest under a law providing for payment of fair and adequate compensation, such compensation shall be paid without undue delay. And such compensation may</w:t>
      </w:r>
      <w:r>
        <w:rPr>
          <w:spacing w:val="-1"/>
        </w:rPr>
        <w:t> </w:t>
      </w:r>
      <w:r>
        <w:rPr/>
        <w:t>also be repatriated in convertible currency.</w:t>
      </w:r>
    </w:p>
    <w:p>
      <w:pPr>
        <w:pStyle w:val="BodyText"/>
        <w:spacing w:line="480" w:lineRule="auto" w:before="1"/>
        <w:ind w:left="1001" w:right="757"/>
        <w:jc w:val="both"/>
      </w:pPr>
      <w:r>
        <w:rPr/>
        <w:t>Also protective</w:t>
      </w:r>
      <w:r>
        <w:rPr>
          <w:spacing w:val="-1"/>
        </w:rPr>
        <w:t> </w:t>
      </w:r>
      <w:r>
        <w:rPr/>
        <w:t>of</w:t>
      </w:r>
      <w:r>
        <w:rPr>
          <w:spacing w:val="-3"/>
        </w:rPr>
        <w:t> </w:t>
      </w:r>
      <w:r>
        <w:rPr/>
        <w:t>FDI are</w:t>
      </w:r>
      <w:r>
        <w:rPr>
          <w:spacing w:val="-1"/>
        </w:rPr>
        <w:t> </w:t>
      </w:r>
      <w:r>
        <w:rPr/>
        <w:t>the</w:t>
      </w:r>
      <w:r>
        <w:rPr>
          <w:spacing w:val="-1"/>
        </w:rPr>
        <w:t> </w:t>
      </w:r>
      <w:r>
        <w:rPr/>
        <w:t>dispute</w:t>
      </w:r>
      <w:r>
        <w:rPr>
          <w:spacing w:val="-1"/>
        </w:rPr>
        <w:t> </w:t>
      </w:r>
      <w:r>
        <w:rPr/>
        <w:t>settlement procedures</w:t>
      </w:r>
      <w:r>
        <w:rPr>
          <w:spacing w:val="-2"/>
        </w:rPr>
        <w:t> </w:t>
      </w:r>
      <w:r>
        <w:rPr/>
        <w:t>under the</w:t>
      </w:r>
      <w:r>
        <w:rPr>
          <w:spacing w:val="-1"/>
        </w:rPr>
        <w:t> </w:t>
      </w:r>
      <w:r>
        <w:rPr/>
        <w:t>NIPC Act. The Act provides that in the event of disputes between a foreign investor and any government in Nigeria, where there exists a bilateral or multi-lateral agreement on investment protection between the Federal Government of Nigeria and the home government of the foreign investor, such disputes shall be settled within the framework of such an agreement,</w:t>
      </w:r>
      <w:r>
        <w:rPr>
          <w:vertAlign w:val="superscript"/>
        </w:rPr>
        <w:t>27</w:t>
      </w:r>
      <w:r>
        <w:rPr>
          <w:vertAlign w:val="baseline"/>
        </w:rPr>
        <w:t> or in accordance with any other national or international machinery for the settlement of such disputes, which the parties may agree upon.</w:t>
      </w:r>
      <w:r>
        <w:rPr>
          <w:vertAlign w:val="superscript"/>
        </w:rPr>
        <w:t>28</w:t>
      </w:r>
    </w:p>
    <w:p>
      <w:pPr>
        <w:pStyle w:val="BodyText"/>
        <w:spacing w:line="480" w:lineRule="auto" w:before="2"/>
        <w:ind w:left="1001" w:right="749"/>
        <w:jc w:val="both"/>
      </w:pPr>
      <w:r>
        <w:rPr/>
        <w:t>These, indeed,</w:t>
      </w:r>
      <w:r>
        <w:rPr>
          <w:spacing w:val="-1"/>
        </w:rPr>
        <w:t> </w:t>
      </w:r>
      <w:r>
        <w:rPr/>
        <w:t>are laudable</w:t>
      </w:r>
      <w:r>
        <w:rPr>
          <w:spacing w:val="-4"/>
        </w:rPr>
        <w:t> </w:t>
      </w:r>
      <w:r>
        <w:rPr/>
        <w:t>provisions. However,</w:t>
      </w:r>
      <w:r>
        <w:rPr>
          <w:spacing w:val="-5"/>
        </w:rPr>
        <w:t> </w:t>
      </w:r>
      <w:r>
        <w:rPr/>
        <w:t>the</w:t>
      </w:r>
      <w:r>
        <w:rPr>
          <w:spacing w:val="-4"/>
        </w:rPr>
        <w:t> </w:t>
      </w:r>
      <w:r>
        <w:rPr/>
        <w:t>realities</w:t>
      </w:r>
      <w:r>
        <w:rPr>
          <w:spacing w:val="-5"/>
        </w:rPr>
        <w:t> </w:t>
      </w:r>
      <w:r>
        <w:rPr/>
        <w:t>on</w:t>
      </w:r>
      <w:r>
        <w:rPr>
          <w:spacing w:val="-8"/>
        </w:rPr>
        <w:t> </w:t>
      </w:r>
      <w:r>
        <w:rPr/>
        <w:t>ground do not justify the abandonment of the indigenization policy in favour of deregulation of the investment climate. It has been argued in some quarters that “there is not enough or any good faith on the part of the foreign investor as he simply milks the system for next to nothing while nothing commensurate is left by way of returns for the host country”</w:t>
      </w:r>
      <w:r>
        <w:rPr>
          <w:vertAlign w:val="superscript"/>
        </w:rPr>
        <w:t>29</w:t>
      </w:r>
      <w:r>
        <w:rPr>
          <w:vertAlign w:val="baseline"/>
        </w:rPr>
        <w:t>.</w:t>
      </w:r>
      <w:r>
        <w:rPr>
          <w:spacing w:val="18"/>
          <w:vertAlign w:val="baseline"/>
        </w:rPr>
        <w:t> </w:t>
      </w:r>
      <w:r>
        <w:rPr>
          <w:vertAlign w:val="baseline"/>
        </w:rPr>
        <w:t>For</w:t>
      </w:r>
      <w:r>
        <w:rPr>
          <w:spacing w:val="14"/>
          <w:vertAlign w:val="baseline"/>
        </w:rPr>
        <w:t> </w:t>
      </w:r>
      <w:r>
        <w:rPr>
          <w:vertAlign w:val="baseline"/>
        </w:rPr>
        <w:t>example,</w:t>
      </w:r>
      <w:r>
        <w:rPr>
          <w:spacing w:val="22"/>
          <w:vertAlign w:val="baseline"/>
        </w:rPr>
        <w:t> </w:t>
      </w:r>
      <w:r>
        <w:rPr>
          <w:vertAlign w:val="baseline"/>
        </w:rPr>
        <w:t>Guobadia</w:t>
      </w:r>
      <w:r>
        <w:rPr>
          <w:vertAlign w:val="superscript"/>
        </w:rPr>
        <w:t>30</w:t>
      </w:r>
      <w:r>
        <w:rPr>
          <w:spacing w:val="20"/>
          <w:vertAlign w:val="baseline"/>
        </w:rPr>
        <w:t> </w:t>
      </w:r>
      <w:r>
        <w:rPr>
          <w:vertAlign w:val="baseline"/>
        </w:rPr>
        <w:t>observed</w:t>
      </w:r>
      <w:r>
        <w:rPr>
          <w:spacing w:val="16"/>
          <w:vertAlign w:val="baseline"/>
        </w:rPr>
        <w:t> </w:t>
      </w:r>
      <w:r>
        <w:rPr>
          <w:vertAlign w:val="baseline"/>
        </w:rPr>
        <w:t>that</w:t>
      </w:r>
      <w:r>
        <w:rPr>
          <w:spacing w:val="22"/>
          <w:vertAlign w:val="baseline"/>
        </w:rPr>
        <w:t> </w:t>
      </w:r>
      <w:r>
        <w:rPr>
          <w:vertAlign w:val="baseline"/>
        </w:rPr>
        <w:t>these</w:t>
      </w:r>
      <w:r>
        <w:rPr>
          <w:spacing w:val="21"/>
          <w:vertAlign w:val="baseline"/>
        </w:rPr>
        <w:t> </w:t>
      </w:r>
      <w:r>
        <w:rPr>
          <w:vertAlign w:val="baseline"/>
        </w:rPr>
        <w:t>incentives</w:t>
      </w:r>
      <w:r>
        <w:rPr>
          <w:spacing w:val="19"/>
          <w:vertAlign w:val="baseline"/>
        </w:rPr>
        <w:t> </w:t>
      </w:r>
      <w:r>
        <w:rPr>
          <w:vertAlign w:val="baseline"/>
        </w:rPr>
        <w:t>in</w:t>
      </w:r>
      <w:r>
        <w:rPr>
          <w:spacing w:val="17"/>
          <w:vertAlign w:val="baseline"/>
        </w:rPr>
        <w:t> </w:t>
      </w:r>
      <w:r>
        <w:rPr>
          <w:vertAlign w:val="baseline"/>
        </w:rPr>
        <w:t>the</w:t>
      </w:r>
      <w:r>
        <w:rPr>
          <w:spacing w:val="16"/>
          <w:vertAlign w:val="baseline"/>
        </w:rPr>
        <w:t> </w:t>
      </w:r>
      <w:r>
        <w:rPr>
          <w:vertAlign w:val="baseline"/>
        </w:rPr>
        <w:t>NIPC</w:t>
      </w:r>
      <w:r>
        <w:rPr>
          <w:spacing w:val="15"/>
          <w:vertAlign w:val="baseline"/>
        </w:rPr>
        <w:t> </w:t>
      </w:r>
      <w:r>
        <w:rPr>
          <w:spacing w:val="-5"/>
          <w:vertAlign w:val="baseline"/>
        </w:rPr>
        <w:t>Act</w:t>
      </w:r>
    </w:p>
    <w:p>
      <w:pPr>
        <w:pStyle w:val="BodyText"/>
        <w:spacing w:before="1"/>
        <w:ind w:left="1001"/>
        <w:jc w:val="both"/>
      </w:pPr>
      <w:r>
        <w:rPr/>
        <w:t>can</w:t>
      </w:r>
      <w:r>
        <w:rPr>
          <w:spacing w:val="13"/>
        </w:rPr>
        <w:t> </w:t>
      </w:r>
      <w:r>
        <w:rPr/>
        <w:t>easily</w:t>
      </w:r>
      <w:r>
        <w:rPr>
          <w:spacing w:val="16"/>
        </w:rPr>
        <w:t> </w:t>
      </w:r>
      <w:r>
        <w:rPr/>
        <w:t>be</w:t>
      </w:r>
      <w:r>
        <w:rPr>
          <w:spacing w:val="20"/>
        </w:rPr>
        <w:t> </w:t>
      </w:r>
      <w:r>
        <w:rPr/>
        <w:t>manipulated</w:t>
      </w:r>
      <w:r>
        <w:rPr>
          <w:spacing w:val="20"/>
        </w:rPr>
        <w:t> </w:t>
      </w:r>
      <w:r>
        <w:rPr/>
        <w:t>by</w:t>
      </w:r>
      <w:r>
        <w:rPr>
          <w:spacing w:val="16"/>
        </w:rPr>
        <w:t> </w:t>
      </w:r>
      <w:r>
        <w:rPr/>
        <w:t>a</w:t>
      </w:r>
      <w:r>
        <w:rPr>
          <w:spacing w:val="19"/>
        </w:rPr>
        <w:t> </w:t>
      </w:r>
      <w:r>
        <w:rPr/>
        <w:t>foreign</w:t>
      </w:r>
      <w:r>
        <w:rPr>
          <w:spacing w:val="20"/>
        </w:rPr>
        <w:t> </w:t>
      </w:r>
      <w:r>
        <w:rPr/>
        <w:t>investor</w:t>
      </w:r>
      <w:r>
        <w:rPr>
          <w:spacing w:val="13"/>
        </w:rPr>
        <w:t> </w:t>
      </w:r>
      <w:r>
        <w:rPr/>
        <w:t>to</w:t>
      </w:r>
      <w:r>
        <w:rPr>
          <w:spacing w:val="15"/>
        </w:rPr>
        <w:t> </w:t>
      </w:r>
      <w:r>
        <w:rPr/>
        <w:t>the</w:t>
      </w:r>
      <w:r>
        <w:rPr>
          <w:spacing w:val="15"/>
        </w:rPr>
        <w:t> </w:t>
      </w:r>
      <w:r>
        <w:rPr/>
        <w:t>detriment</w:t>
      </w:r>
      <w:r>
        <w:rPr>
          <w:spacing w:val="20"/>
        </w:rPr>
        <w:t> </w:t>
      </w:r>
      <w:r>
        <w:rPr/>
        <w:t>of</w:t>
      </w:r>
      <w:r>
        <w:rPr>
          <w:spacing w:val="8"/>
        </w:rPr>
        <w:t> </w:t>
      </w:r>
      <w:r>
        <w:rPr/>
        <w:t>the</w:t>
      </w:r>
      <w:r>
        <w:rPr>
          <w:spacing w:val="23"/>
        </w:rPr>
        <w:t> </w:t>
      </w:r>
      <w:r>
        <w:rPr/>
        <w:t>host</w:t>
      </w:r>
      <w:r>
        <w:rPr>
          <w:spacing w:val="21"/>
        </w:rPr>
        <w:t> </w:t>
      </w:r>
      <w:r>
        <w:rPr>
          <w:spacing w:val="-2"/>
        </w:rPr>
        <w:t>country.</w:t>
      </w:r>
    </w:p>
    <w:p>
      <w:pPr>
        <w:pStyle w:val="BodyText"/>
        <w:spacing w:before="6"/>
        <w:rPr>
          <w:sz w:val="15"/>
        </w:rPr>
      </w:pPr>
      <w:r>
        <w:rPr/>
        <mc:AlternateContent>
          <mc:Choice Requires="wps">
            <w:drawing>
              <wp:anchor distT="0" distB="0" distL="0" distR="0" allowOverlap="1" layoutInCell="1" locked="0" behindDoc="1" simplePos="0" relativeHeight="487656960">
                <wp:simplePos x="0" y="0"/>
                <wp:positionH relativeFrom="page">
                  <wp:posOffset>914704</wp:posOffset>
                </wp:positionH>
                <wp:positionV relativeFrom="paragraph">
                  <wp:posOffset>128685</wp:posOffset>
                </wp:positionV>
                <wp:extent cx="1830070" cy="9525"/>
                <wp:effectExtent l="0" t="0" r="0" b="0"/>
                <wp:wrapTopAndBottom/>
                <wp:docPr id="140" name="Graphic 140"/>
                <wp:cNvGraphicFramePr>
                  <a:graphicFrameLocks/>
                </wp:cNvGraphicFramePr>
                <a:graphic>
                  <a:graphicData uri="http://schemas.microsoft.com/office/word/2010/wordprocessingShape">
                    <wps:wsp>
                      <wps:cNvPr id="140" name="Graphic 140"/>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132705pt;width:144.07pt;height:.72003pt;mso-position-horizontal-relative:page;mso-position-vertical-relative:paragraph;z-index:-15659520;mso-wrap-distance-left:0;mso-wrap-distance-right:0" id="docshape140"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26</w:t>
      </w:r>
      <w:r>
        <w:rPr>
          <w:rFonts w:ascii="Calibri"/>
          <w:spacing w:val="43"/>
          <w:sz w:val="20"/>
          <w:vertAlign w:val="baseline"/>
        </w:rPr>
        <w:t>  </w:t>
      </w:r>
      <w:r>
        <w:rPr>
          <w:rFonts w:ascii="Calibri"/>
          <w:sz w:val="20"/>
          <w:vertAlign w:val="baseline"/>
        </w:rPr>
        <w:t>S.24,</w:t>
      </w:r>
      <w:r>
        <w:rPr>
          <w:rFonts w:ascii="Calibri"/>
          <w:spacing w:val="-1"/>
          <w:sz w:val="20"/>
          <w:vertAlign w:val="baseline"/>
        </w:rPr>
        <w:t> </w:t>
      </w:r>
      <w:r>
        <w:rPr>
          <w:rFonts w:ascii="Calibri"/>
          <w:sz w:val="20"/>
          <w:vertAlign w:val="baseline"/>
        </w:rPr>
        <w:t>NIPC</w:t>
      </w:r>
      <w:r>
        <w:rPr>
          <w:rFonts w:ascii="Calibri"/>
          <w:spacing w:val="-2"/>
          <w:sz w:val="20"/>
          <w:vertAlign w:val="baseline"/>
        </w:rPr>
        <w:t> </w:t>
      </w:r>
      <w:r>
        <w:rPr>
          <w:rFonts w:ascii="Calibri"/>
          <w:spacing w:val="-5"/>
          <w:sz w:val="20"/>
          <w:vertAlign w:val="baseline"/>
        </w:rPr>
        <w:t>Act</w:t>
      </w:r>
    </w:p>
    <w:p>
      <w:pPr>
        <w:spacing w:line="242" w:lineRule="exact" w:before="1"/>
        <w:ind w:left="280" w:right="0" w:firstLine="0"/>
        <w:jc w:val="left"/>
        <w:rPr>
          <w:rFonts w:ascii="Calibri"/>
          <w:sz w:val="20"/>
        </w:rPr>
      </w:pPr>
      <w:r>
        <w:rPr>
          <w:rFonts w:ascii="Calibri"/>
          <w:sz w:val="20"/>
          <w:vertAlign w:val="superscript"/>
        </w:rPr>
        <w:t>27</w:t>
      </w:r>
      <w:r>
        <w:rPr>
          <w:rFonts w:ascii="Calibri"/>
          <w:spacing w:val="43"/>
          <w:sz w:val="20"/>
          <w:vertAlign w:val="baseline"/>
        </w:rPr>
        <w:t>  </w:t>
      </w:r>
      <w:r>
        <w:rPr>
          <w:rFonts w:ascii="Calibri"/>
          <w:sz w:val="20"/>
          <w:vertAlign w:val="baseline"/>
        </w:rPr>
        <w:t>S.26(2),</w:t>
      </w:r>
      <w:r>
        <w:rPr>
          <w:rFonts w:ascii="Calibri"/>
          <w:spacing w:val="-2"/>
          <w:sz w:val="20"/>
          <w:vertAlign w:val="baseline"/>
        </w:rPr>
        <w:t> </w:t>
      </w:r>
      <w:r>
        <w:rPr>
          <w:rFonts w:ascii="Calibri"/>
          <w:sz w:val="20"/>
          <w:vertAlign w:val="baseline"/>
        </w:rPr>
        <w:t>NIPC</w:t>
      </w:r>
      <w:r>
        <w:rPr>
          <w:rFonts w:ascii="Calibri"/>
          <w:spacing w:val="-7"/>
          <w:sz w:val="20"/>
          <w:vertAlign w:val="baseline"/>
        </w:rPr>
        <w:t> </w:t>
      </w:r>
      <w:r>
        <w:rPr>
          <w:rFonts w:ascii="Calibri"/>
          <w:spacing w:val="-5"/>
          <w:sz w:val="20"/>
          <w:vertAlign w:val="baseline"/>
        </w:rPr>
        <w:t>Act</w:t>
      </w:r>
    </w:p>
    <w:p>
      <w:pPr>
        <w:spacing w:line="242" w:lineRule="exact" w:before="0"/>
        <w:ind w:left="280" w:right="0" w:firstLine="0"/>
        <w:jc w:val="left"/>
        <w:rPr>
          <w:rFonts w:ascii="Calibri"/>
          <w:sz w:val="20"/>
        </w:rPr>
      </w:pPr>
      <w:r>
        <w:rPr>
          <w:rFonts w:ascii="Calibri"/>
          <w:sz w:val="20"/>
          <w:vertAlign w:val="superscript"/>
        </w:rPr>
        <w:t>28</w:t>
      </w:r>
      <w:r>
        <w:rPr>
          <w:rFonts w:ascii="Calibri"/>
          <w:spacing w:val="48"/>
          <w:sz w:val="20"/>
          <w:vertAlign w:val="baseline"/>
        </w:rPr>
        <w:t>  </w:t>
      </w:r>
      <w:r>
        <w:rPr>
          <w:rFonts w:ascii="Calibri"/>
          <w:spacing w:val="-2"/>
          <w:sz w:val="20"/>
          <w:vertAlign w:val="baseline"/>
        </w:rPr>
        <w:t>S.26(2)(c)</w:t>
      </w:r>
    </w:p>
    <w:p>
      <w:pPr>
        <w:spacing w:before="1"/>
        <w:ind w:left="280" w:right="0" w:firstLine="0"/>
        <w:jc w:val="left"/>
        <w:rPr>
          <w:rFonts w:ascii="Calibri"/>
          <w:sz w:val="20"/>
        </w:rPr>
      </w:pPr>
      <w:r>
        <w:rPr>
          <w:rFonts w:ascii="Calibri"/>
          <w:sz w:val="20"/>
          <w:vertAlign w:val="superscript"/>
        </w:rPr>
        <w:t>29</w:t>
      </w:r>
      <w:r>
        <w:rPr>
          <w:rFonts w:ascii="Calibri"/>
          <w:spacing w:val="42"/>
          <w:sz w:val="20"/>
          <w:vertAlign w:val="baseline"/>
        </w:rPr>
        <w:t>  </w:t>
      </w:r>
      <w:r>
        <w:rPr>
          <w:rFonts w:ascii="Calibri"/>
          <w:sz w:val="20"/>
          <w:vertAlign w:val="baseline"/>
        </w:rPr>
        <w:t>Guobadia,</w:t>
      </w:r>
      <w:r>
        <w:rPr>
          <w:rFonts w:ascii="Calibri"/>
          <w:spacing w:val="-2"/>
          <w:sz w:val="20"/>
          <w:vertAlign w:val="baseline"/>
        </w:rPr>
        <w:t> </w:t>
      </w:r>
      <w:r>
        <w:rPr>
          <w:rFonts w:ascii="Calibri"/>
          <w:sz w:val="20"/>
          <w:vertAlign w:val="baseline"/>
        </w:rPr>
        <w:t>D.</w:t>
      </w:r>
      <w:r>
        <w:rPr>
          <w:rFonts w:ascii="Calibri"/>
          <w:spacing w:val="-3"/>
          <w:sz w:val="20"/>
          <w:vertAlign w:val="baseline"/>
        </w:rPr>
        <w:t> </w:t>
      </w:r>
      <w:r>
        <w:rPr>
          <w:rFonts w:ascii="Calibri"/>
          <w:sz w:val="20"/>
          <w:vertAlign w:val="baseline"/>
        </w:rPr>
        <w:t>A.</w:t>
      </w:r>
      <w:r>
        <w:rPr>
          <w:rFonts w:ascii="Calibri"/>
          <w:spacing w:val="-3"/>
          <w:sz w:val="20"/>
          <w:vertAlign w:val="baseline"/>
        </w:rPr>
        <w:t> </w:t>
      </w:r>
      <w:r>
        <w:rPr>
          <w:rFonts w:ascii="Calibri"/>
          <w:spacing w:val="-2"/>
          <w:sz w:val="20"/>
          <w:vertAlign w:val="baseline"/>
        </w:rPr>
        <w:t>op.cit.</w:t>
      </w:r>
    </w:p>
    <w:p>
      <w:pPr>
        <w:spacing w:before="1"/>
        <w:ind w:left="280" w:right="0" w:firstLine="0"/>
        <w:jc w:val="left"/>
        <w:rPr>
          <w:rFonts w:ascii="Calibri"/>
          <w:sz w:val="20"/>
        </w:rPr>
      </w:pPr>
      <w:r>
        <w:rPr>
          <w:rFonts w:ascii="Calibri"/>
          <w:sz w:val="20"/>
          <w:vertAlign w:val="superscript"/>
        </w:rPr>
        <w:t>30</w:t>
      </w:r>
      <w:r>
        <w:rPr>
          <w:rFonts w:ascii="Calibri"/>
          <w:spacing w:val="46"/>
          <w:sz w:val="20"/>
          <w:vertAlign w:val="baseline"/>
        </w:rPr>
        <w:t>  </w:t>
      </w:r>
      <w:r>
        <w:rPr>
          <w:rFonts w:ascii="Calibri"/>
          <w:spacing w:val="-4"/>
          <w:sz w:val="20"/>
          <w:vertAlign w:val="baseline"/>
        </w:rPr>
        <w:t>ibid</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2"/>
        <w:jc w:val="both"/>
      </w:pPr>
      <w:r>
        <w:rPr/>
        <w:t>For instance, she said that, in exercising the right to transfer payments in respect of loan servicing for foreign loans, a foreign investor may arrange his affairs in such a way as to reflect the existence of a foreign loan. Such loan transaction, the jurist further observed, may not really be transactions at arms length between unrelated interests. In like manner, the right to remit all proceeds of a sale and any interest attributable to the investment “could be exercised in such a manner as to leave a hollow shell behind”.</w:t>
      </w:r>
    </w:p>
    <w:p>
      <w:pPr>
        <w:pStyle w:val="BodyText"/>
        <w:spacing w:line="480" w:lineRule="auto" w:before="2"/>
        <w:ind w:left="1001" w:right="755"/>
        <w:jc w:val="both"/>
      </w:pPr>
      <w:r>
        <w:rPr/>
        <w:t>One cannot agree more with the jurist. For, the primary interest of a foreign investor</w:t>
      </w:r>
      <w:r>
        <w:rPr>
          <w:spacing w:val="80"/>
        </w:rPr>
        <w:t> </w:t>
      </w:r>
      <w:r>
        <w:rPr/>
        <w:t>is profit maximization. Development of the host country is usually of little or no concern for him. So, there is the need for close monitoring of the activities of foreign investors in Nigeria.</w:t>
      </w:r>
    </w:p>
    <w:p>
      <w:pPr>
        <w:pStyle w:val="Heading3"/>
        <w:numPr>
          <w:ilvl w:val="0"/>
          <w:numId w:val="60"/>
        </w:numPr>
        <w:tabs>
          <w:tab w:pos="998" w:val="left" w:leader="none"/>
          <w:tab w:pos="1001" w:val="left" w:leader="none"/>
        </w:tabs>
        <w:spacing w:line="480" w:lineRule="auto" w:before="5" w:after="0"/>
        <w:ind w:left="1001" w:right="761" w:hanging="721"/>
        <w:jc w:val="both"/>
      </w:pPr>
      <w:r>
        <w:rPr/>
        <w:t>The Foreign Exchange (Monitoring and Miscellaneous Provisions) Act of 1995, (The FEMM Act)</w:t>
      </w:r>
      <w:r>
        <w:rPr>
          <w:vertAlign w:val="superscript"/>
        </w:rPr>
        <w:t>31</w:t>
      </w:r>
    </w:p>
    <w:p>
      <w:pPr>
        <w:pStyle w:val="BodyText"/>
        <w:spacing w:line="480" w:lineRule="auto"/>
        <w:ind w:left="1001" w:right="756"/>
        <w:jc w:val="both"/>
      </w:pPr>
      <w:r>
        <w:rPr/>
        <w:t>“This law is</w:t>
      </w:r>
      <w:r>
        <w:rPr>
          <w:spacing w:val="-5"/>
        </w:rPr>
        <w:t> </w:t>
      </w:r>
      <w:r>
        <w:rPr/>
        <w:t>the</w:t>
      </w:r>
      <w:r>
        <w:rPr>
          <w:spacing w:val="-3"/>
        </w:rPr>
        <w:t> </w:t>
      </w:r>
      <w:r>
        <w:rPr/>
        <w:t>antithesis</w:t>
      </w:r>
      <w:r>
        <w:rPr>
          <w:spacing w:val="-5"/>
        </w:rPr>
        <w:t> </w:t>
      </w:r>
      <w:r>
        <w:rPr/>
        <w:t>of</w:t>
      </w:r>
      <w:r>
        <w:rPr>
          <w:spacing w:val="-9"/>
        </w:rPr>
        <w:t> </w:t>
      </w:r>
      <w:r>
        <w:rPr/>
        <w:t>the</w:t>
      </w:r>
      <w:r>
        <w:rPr>
          <w:spacing w:val="-3"/>
        </w:rPr>
        <w:t> </w:t>
      </w:r>
      <w:r>
        <w:rPr/>
        <w:t>Exchange</w:t>
      </w:r>
      <w:r>
        <w:rPr>
          <w:spacing w:val="-3"/>
        </w:rPr>
        <w:t> </w:t>
      </w:r>
      <w:r>
        <w:rPr/>
        <w:t>Control</w:t>
      </w:r>
      <w:r>
        <w:rPr>
          <w:spacing w:val="-7"/>
        </w:rPr>
        <w:t> </w:t>
      </w:r>
      <w:r>
        <w:rPr/>
        <w:t>Decree</w:t>
      </w:r>
      <w:r>
        <w:rPr>
          <w:spacing w:val="-3"/>
        </w:rPr>
        <w:t> </w:t>
      </w:r>
      <w:r>
        <w:rPr/>
        <w:t>of</w:t>
      </w:r>
      <w:r>
        <w:rPr>
          <w:spacing w:val="-9"/>
        </w:rPr>
        <w:t> </w:t>
      </w:r>
      <w:r>
        <w:rPr/>
        <w:t>1962, (as</w:t>
      </w:r>
      <w:r>
        <w:rPr>
          <w:spacing w:val="-5"/>
        </w:rPr>
        <w:t> </w:t>
      </w:r>
      <w:r>
        <w:rPr/>
        <w:t>amended), and the Exchange Control (Anti-Sabotage) Decree № 7 of 1984”</w:t>
      </w:r>
      <w:r>
        <w:rPr>
          <w:vertAlign w:val="superscript"/>
        </w:rPr>
        <w:t>32</w:t>
      </w:r>
      <w:r>
        <w:rPr>
          <w:vertAlign w:val="baseline"/>
        </w:rPr>
        <w:t>. It repealed the two earlier laws and seeks to liberalize the foreign exchange regime through the establishment of an Autonomous Foreign Exchange Market. The law authorizes any person, including a non-Nigerian, to deal</w:t>
      </w:r>
      <w:r>
        <w:rPr>
          <w:spacing w:val="-2"/>
          <w:vertAlign w:val="baseline"/>
        </w:rPr>
        <w:t> </w:t>
      </w:r>
      <w:r>
        <w:rPr>
          <w:vertAlign w:val="baseline"/>
        </w:rPr>
        <w:t>in, invest in, acquire or dispose of, create or transfer any interest in securities and other money market instruments whether denominated in foreign currencies in Nigeria or not.</w:t>
      </w:r>
      <w:r>
        <w:rPr>
          <w:vertAlign w:val="superscript"/>
        </w:rPr>
        <w:t>33</w:t>
      </w:r>
      <w:r>
        <w:rPr>
          <w:vertAlign w:val="baseline"/>
        </w:rPr>
        <w:t> It further provides that any person may invest in securities traded on the Nigerian Capital Market or by Private Placements in</w:t>
      </w:r>
      <w:r>
        <w:rPr>
          <w:spacing w:val="-4"/>
          <w:vertAlign w:val="baseline"/>
        </w:rPr>
        <w:t> </w:t>
      </w:r>
      <w:r>
        <w:rPr>
          <w:vertAlign w:val="baseline"/>
        </w:rPr>
        <w:t>Nigeria</w:t>
      </w:r>
      <w:r>
        <w:rPr>
          <w:vertAlign w:val="superscript"/>
        </w:rPr>
        <w:t>34</w:t>
      </w:r>
      <w:r>
        <w:rPr>
          <w:vertAlign w:val="baseline"/>
        </w:rPr>
        <w:t>.</w:t>
      </w:r>
      <w:r>
        <w:rPr>
          <w:spacing w:val="-2"/>
          <w:vertAlign w:val="baseline"/>
        </w:rPr>
        <w:t> </w:t>
      </w:r>
      <w:r>
        <w:rPr>
          <w:vertAlign w:val="baseline"/>
        </w:rPr>
        <w:t>The FEMM Act also guarantees</w:t>
      </w:r>
      <w:r>
        <w:rPr>
          <w:spacing w:val="-2"/>
          <w:vertAlign w:val="baseline"/>
        </w:rPr>
        <w:t> </w:t>
      </w:r>
      <w:r>
        <w:rPr>
          <w:vertAlign w:val="baseline"/>
        </w:rPr>
        <w:t>unconditional</w:t>
      </w:r>
      <w:r>
        <w:rPr>
          <w:spacing w:val="-4"/>
          <w:vertAlign w:val="baseline"/>
        </w:rPr>
        <w:t> </w:t>
      </w:r>
      <w:r>
        <w:rPr>
          <w:vertAlign w:val="baseline"/>
        </w:rPr>
        <w:t>transferability of funds through an Authorized Dealer in freely convertible currency, relating to:</w:t>
      </w:r>
    </w:p>
    <w:p>
      <w:pPr>
        <w:pStyle w:val="BodyText"/>
        <w:spacing w:before="7"/>
        <w:rPr>
          <w:sz w:val="12"/>
        </w:rPr>
      </w:pPr>
      <w:r>
        <w:rPr/>
        <mc:AlternateContent>
          <mc:Choice Requires="wps">
            <w:drawing>
              <wp:anchor distT="0" distB="0" distL="0" distR="0" allowOverlap="1" layoutInCell="1" locked="0" behindDoc="1" simplePos="0" relativeHeight="487657472">
                <wp:simplePos x="0" y="0"/>
                <wp:positionH relativeFrom="page">
                  <wp:posOffset>914704</wp:posOffset>
                </wp:positionH>
                <wp:positionV relativeFrom="paragraph">
                  <wp:posOffset>107618</wp:posOffset>
                </wp:positionV>
                <wp:extent cx="1830070" cy="9525"/>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473876pt;width:144.07pt;height:.72003pt;mso-position-horizontal-relative:page;mso-position-vertical-relative:paragraph;z-index:-15659008;mso-wrap-distance-left:0;mso-wrap-distance-right:0" id="docshape141" filled="true" fillcolor="#000000" stroked="false">
                <v:fill type="solid"/>
                <w10:wrap type="topAndBottom"/>
              </v:rect>
            </w:pict>
          </mc:Fallback>
        </mc:AlternateContent>
      </w:r>
    </w:p>
    <w:p>
      <w:pPr>
        <w:spacing w:line="242" w:lineRule="exact" w:before="102"/>
        <w:ind w:left="280" w:right="0" w:firstLine="0"/>
        <w:jc w:val="left"/>
        <w:rPr>
          <w:rFonts w:ascii="Calibri"/>
          <w:sz w:val="20"/>
        </w:rPr>
      </w:pPr>
      <w:r>
        <w:rPr>
          <w:rFonts w:ascii="Calibri"/>
          <w:sz w:val="20"/>
          <w:vertAlign w:val="superscript"/>
        </w:rPr>
        <w:t>31</w:t>
      </w:r>
      <w:r>
        <w:rPr>
          <w:rFonts w:ascii="Calibri"/>
          <w:spacing w:val="40"/>
          <w:sz w:val="20"/>
          <w:vertAlign w:val="baseline"/>
        </w:rPr>
        <w:t>  </w:t>
      </w:r>
      <w:r>
        <w:rPr>
          <w:rFonts w:ascii="Calibri"/>
          <w:sz w:val="20"/>
          <w:vertAlign w:val="baseline"/>
        </w:rPr>
        <w:t>Now Cap. F34,</w:t>
      </w:r>
      <w:r>
        <w:rPr>
          <w:rFonts w:ascii="Calibri"/>
          <w:spacing w:val="-7"/>
          <w:sz w:val="20"/>
          <w:vertAlign w:val="baseline"/>
        </w:rPr>
        <w:t> </w:t>
      </w:r>
      <w:r>
        <w:rPr>
          <w:rFonts w:ascii="Calibri"/>
          <w:sz w:val="20"/>
          <w:vertAlign w:val="baseline"/>
        </w:rPr>
        <w:t>Laws</w:t>
      </w:r>
      <w:r>
        <w:rPr>
          <w:rFonts w:ascii="Calibri"/>
          <w:spacing w:val="-4"/>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Federation</w:t>
      </w:r>
      <w:r>
        <w:rPr>
          <w:rFonts w:ascii="Calibri"/>
          <w:spacing w:val="-2"/>
          <w:sz w:val="20"/>
          <w:vertAlign w:val="baseline"/>
        </w:rPr>
        <w:t> </w:t>
      </w:r>
      <w:r>
        <w:rPr>
          <w:rFonts w:ascii="Calibri"/>
          <w:sz w:val="20"/>
          <w:vertAlign w:val="baseline"/>
        </w:rPr>
        <w:t>of</w:t>
      </w:r>
      <w:r>
        <w:rPr>
          <w:rFonts w:ascii="Calibri"/>
          <w:spacing w:val="-1"/>
          <w:sz w:val="20"/>
          <w:vertAlign w:val="baseline"/>
        </w:rPr>
        <w:t> </w:t>
      </w:r>
      <w:r>
        <w:rPr>
          <w:rFonts w:ascii="Calibri"/>
          <w:sz w:val="20"/>
          <w:vertAlign w:val="baseline"/>
        </w:rPr>
        <w:t>Nigeria,</w:t>
      </w:r>
      <w:r>
        <w:rPr>
          <w:rFonts w:ascii="Calibri"/>
          <w:spacing w:val="-9"/>
          <w:sz w:val="20"/>
          <w:vertAlign w:val="baseline"/>
        </w:rPr>
        <w:t> </w:t>
      </w:r>
      <w:r>
        <w:rPr>
          <w:rFonts w:ascii="Calibri"/>
          <w:spacing w:val="-4"/>
          <w:sz w:val="20"/>
          <w:vertAlign w:val="baseline"/>
        </w:rPr>
        <w:t>2004</w:t>
      </w:r>
    </w:p>
    <w:p>
      <w:pPr>
        <w:spacing w:line="242" w:lineRule="exact" w:before="0"/>
        <w:ind w:left="280" w:right="0" w:firstLine="0"/>
        <w:jc w:val="left"/>
        <w:rPr>
          <w:rFonts w:ascii="Calibri" w:hAnsi="Calibri"/>
          <w:sz w:val="20"/>
        </w:rPr>
      </w:pPr>
      <w:r>
        <w:rPr>
          <w:rFonts w:ascii="Calibri" w:hAnsi="Calibri"/>
          <w:sz w:val="20"/>
          <w:vertAlign w:val="superscript"/>
        </w:rPr>
        <w:t>32</w:t>
      </w:r>
      <w:r>
        <w:rPr>
          <w:rFonts w:ascii="Calibri" w:hAnsi="Calibri"/>
          <w:spacing w:val="39"/>
          <w:sz w:val="20"/>
          <w:vertAlign w:val="baseline"/>
        </w:rPr>
        <w:t>  </w:t>
      </w:r>
      <w:r>
        <w:rPr>
          <w:rFonts w:ascii="Calibri" w:hAnsi="Calibri"/>
          <w:sz w:val="20"/>
          <w:vertAlign w:val="baseline"/>
        </w:rPr>
        <w:t>Odiase</w:t>
      </w:r>
      <w:r>
        <w:rPr>
          <w:rFonts w:ascii="Calibri" w:hAnsi="Calibri"/>
          <w:spacing w:val="-3"/>
          <w:sz w:val="20"/>
          <w:vertAlign w:val="baseline"/>
        </w:rPr>
        <w:t> </w:t>
      </w:r>
      <w:r>
        <w:rPr>
          <w:rFonts w:ascii="Calibri" w:hAnsi="Calibri"/>
          <w:sz w:val="20"/>
          <w:vertAlign w:val="baseline"/>
        </w:rPr>
        <w:t>–</w:t>
      </w:r>
      <w:r>
        <w:rPr>
          <w:rFonts w:ascii="Calibri" w:hAnsi="Calibri"/>
          <w:spacing w:val="-5"/>
          <w:sz w:val="20"/>
          <w:vertAlign w:val="baseline"/>
        </w:rPr>
        <w:t> </w:t>
      </w:r>
      <w:r>
        <w:rPr>
          <w:rFonts w:ascii="Calibri" w:hAnsi="Calibri"/>
          <w:sz w:val="20"/>
          <w:vertAlign w:val="baseline"/>
        </w:rPr>
        <w:t>Alegimenlen,</w:t>
      </w:r>
      <w:r>
        <w:rPr>
          <w:rFonts w:ascii="Calibri" w:hAnsi="Calibri"/>
          <w:spacing w:val="-3"/>
          <w:sz w:val="20"/>
          <w:vertAlign w:val="baseline"/>
        </w:rPr>
        <w:t> </w:t>
      </w:r>
      <w:r>
        <w:rPr>
          <w:rFonts w:ascii="Calibri" w:hAnsi="Calibri"/>
          <w:sz w:val="20"/>
          <w:vertAlign w:val="baseline"/>
        </w:rPr>
        <w:t>op.cit.</w:t>
      </w:r>
      <w:r>
        <w:rPr>
          <w:rFonts w:ascii="Calibri" w:hAnsi="Calibri"/>
          <w:spacing w:val="-5"/>
          <w:sz w:val="20"/>
          <w:vertAlign w:val="baseline"/>
        </w:rPr>
        <w:t> </w:t>
      </w:r>
      <w:r>
        <w:rPr>
          <w:rFonts w:ascii="Calibri" w:hAnsi="Calibri"/>
          <w:sz w:val="20"/>
          <w:vertAlign w:val="baseline"/>
        </w:rPr>
        <w:t>page </w:t>
      </w:r>
      <w:r>
        <w:rPr>
          <w:rFonts w:ascii="Calibri" w:hAnsi="Calibri"/>
          <w:spacing w:val="-5"/>
          <w:sz w:val="20"/>
          <w:vertAlign w:val="baseline"/>
        </w:rPr>
        <w:t>11</w:t>
      </w:r>
    </w:p>
    <w:p>
      <w:pPr>
        <w:spacing w:before="1"/>
        <w:ind w:left="280" w:right="0" w:firstLine="0"/>
        <w:jc w:val="left"/>
        <w:rPr>
          <w:rFonts w:ascii="Calibri"/>
          <w:sz w:val="20"/>
        </w:rPr>
      </w:pPr>
      <w:r>
        <w:rPr>
          <w:rFonts w:ascii="Calibri"/>
          <w:sz w:val="20"/>
          <w:vertAlign w:val="superscript"/>
        </w:rPr>
        <w:t>33</w:t>
      </w:r>
      <w:r>
        <w:rPr>
          <w:rFonts w:ascii="Calibri"/>
          <w:spacing w:val="43"/>
          <w:sz w:val="20"/>
          <w:vertAlign w:val="baseline"/>
        </w:rPr>
        <w:t>  </w:t>
      </w:r>
      <w:r>
        <w:rPr>
          <w:rFonts w:ascii="Calibri"/>
          <w:sz w:val="20"/>
          <w:vertAlign w:val="baseline"/>
        </w:rPr>
        <w:t>S.26(1)</w:t>
      </w:r>
      <w:r>
        <w:rPr>
          <w:rFonts w:ascii="Calibri"/>
          <w:spacing w:val="-3"/>
          <w:sz w:val="20"/>
          <w:vertAlign w:val="baseline"/>
        </w:rPr>
        <w:t> </w:t>
      </w:r>
      <w:r>
        <w:rPr>
          <w:rFonts w:ascii="Calibri"/>
          <w:sz w:val="20"/>
          <w:vertAlign w:val="baseline"/>
        </w:rPr>
        <w:t>FEMM</w:t>
      </w:r>
      <w:r>
        <w:rPr>
          <w:rFonts w:ascii="Calibri"/>
          <w:spacing w:val="-5"/>
          <w:sz w:val="20"/>
          <w:vertAlign w:val="baseline"/>
        </w:rPr>
        <w:t> </w:t>
      </w:r>
      <w:r>
        <w:rPr>
          <w:rFonts w:ascii="Calibri"/>
          <w:sz w:val="20"/>
          <w:vertAlign w:val="baseline"/>
        </w:rPr>
        <w:t>Act.,</w:t>
      </w:r>
      <w:r>
        <w:rPr>
          <w:rFonts w:ascii="Calibri"/>
          <w:spacing w:val="-7"/>
          <w:sz w:val="20"/>
          <w:vertAlign w:val="baseline"/>
        </w:rPr>
        <w:t> </w:t>
      </w:r>
      <w:r>
        <w:rPr>
          <w:rFonts w:ascii="Calibri"/>
          <w:spacing w:val="-2"/>
          <w:sz w:val="20"/>
          <w:vertAlign w:val="baseline"/>
        </w:rPr>
        <w:t>op.cit</w:t>
      </w:r>
    </w:p>
    <w:p>
      <w:pPr>
        <w:spacing w:before="1"/>
        <w:ind w:left="280" w:right="0" w:firstLine="0"/>
        <w:jc w:val="left"/>
        <w:rPr>
          <w:rFonts w:ascii="Calibri"/>
          <w:sz w:val="20"/>
        </w:rPr>
      </w:pPr>
      <w:r>
        <w:rPr>
          <w:rFonts w:ascii="Calibri"/>
          <w:sz w:val="20"/>
          <w:vertAlign w:val="superscript"/>
        </w:rPr>
        <w:t>34</w:t>
      </w:r>
      <w:r>
        <w:rPr>
          <w:rFonts w:ascii="Calibri"/>
          <w:spacing w:val="47"/>
          <w:sz w:val="20"/>
          <w:vertAlign w:val="baseline"/>
        </w:rPr>
        <w:t>  </w:t>
      </w:r>
      <w:r>
        <w:rPr>
          <w:rFonts w:ascii="Calibri"/>
          <w:sz w:val="20"/>
          <w:vertAlign w:val="baseline"/>
        </w:rPr>
        <w:t>Ibid,</w:t>
      </w:r>
      <w:r>
        <w:rPr>
          <w:rFonts w:ascii="Calibri"/>
          <w:spacing w:val="-5"/>
          <w:sz w:val="20"/>
          <w:vertAlign w:val="baseline"/>
        </w:rPr>
        <w:t> </w:t>
      </w:r>
      <w:r>
        <w:rPr>
          <w:rFonts w:ascii="Calibri"/>
          <w:spacing w:val="-2"/>
          <w:sz w:val="20"/>
          <w:vertAlign w:val="baseline"/>
        </w:rPr>
        <w:t>S.26(2)</w:t>
      </w:r>
    </w:p>
    <w:p>
      <w:pPr>
        <w:spacing w:after="0"/>
        <w:jc w:val="left"/>
        <w:rPr>
          <w:rFonts w:ascii="Calibri"/>
          <w:sz w:val="20"/>
        </w:rPr>
        <w:sectPr>
          <w:pgSz w:w="11910" w:h="16840"/>
          <w:pgMar w:header="0" w:footer="724" w:top="1340" w:bottom="920" w:left="1160" w:right="680"/>
        </w:sectPr>
      </w:pPr>
    </w:p>
    <w:p>
      <w:pPr>
        <w:pStyle w:val="ListParagraph"/>
        <w:numPr>
          <w:ilvl w:val="0"/>
          <w:numId w:val="61"/>
        </w:numPr>
        <w:tabs>
          <w:tab w:pos="1720" w:val="left" w:leader="none"/>
        </w:tabs>
        <w:spacing w:line="240" w:lineRule="auto" w:before="78" w:after="0"/>
        <w:ind w:left="1720" w:right="0" w:hanging="719"/>
        <w:jc w:val="both"/>
        <w:rPr>
          <w:sz w:val="24"/>
        </w:rPr>
      </w:pPr>
      <w:r>
        <w:rPr>
          <w:sz w:val="24"/>
        </w:rPr>
        <w:t>dividends</w:t>
      </w:r>
      <w:r>
        <w:rPr>
          <w:spacing w:val="-6"/>
          <w:sz w:val="24"/>
        </w:rPr>
        <w:t> </w:t>
      </w:r>
      <w:r>
        <w:rPr>
          <w:sz w:val="24"/>
        </w:rPr>
        <w:t>or</w:t>
      </w:r>
      <w:r>
        <w:rPr>
          <w:spacing w:val="2"/>
          <w:sz w:val="24"/>
        </w:rPr>
        <w:t> </w:t>
      </w:r>
      <w:r>
        <w:rPr>
          <w:sz w:val="24"/>
        </w:rPr>
        <w:t>profits,</w:t>
      </w:r>
      <w:r>
        <w:rPr>
          <w:spacing w:val="1"/>
          <w:sz w:val="24"/>
        </w:rPr>
        <w:t> </w:t>
      </w:r>
      <w:r>
        <w:rPr>
          <w:sz w:val="24"/>
        </w:rPr>
        <w:t>(net</w:t>
      </w:r>
      <w:r>
        <w:rPr>
          <w:spacing w:val="-2"/>
          <w:sz w:val="24"/>
        </w:rPr>
        <w:t> </w:t>
      </w:r>
      <w:r>
        <w:rPr>
          <w:sz w:val="24"/>
        </w:rPr>
        <w:t>of</w:t>
      </w:r>
      <w:r>
        <w:rPr>
          <w:spacing w:val="-9"/>
          <w:sz w:val="24"/>
        </w:rPr>
        <w:t> </w:t>
      </w:r>
      <w:r>
        <w:rPr>
          <w:sz w:val="24"/>
        </w:rPr>
        <w:t>taxes), attributable</w:t>
      </w:r>
      <w:r>
        <w:rPr>
          <w:spacing w:val="-2"/>
          <w:sz w:val="24"/>
        </w:rPr>
        <w:t> </w:t>
      </w:r>
      <w:r>
        <w:rPr>
          <w:sz w:val="24"/>
        </w:rPr>
        <w:t>to</w:t>
      </w:r>
      <w:r>
        <w:rPr>
          <w:spacing w:val="-2"/>
          <w:sz w:val="24"/>
        </w:rPr>
        <w:t> </w:t>
      </w:r>
      <w:r>
        <w:rPr>
          <w:sz w:val="24"/>
        </w:rPr>
        <w:t>the</w:t>
      </w:r>
      <w:r>
        <w:rPr>
          <w:spacing w:val="3"/>
          <w:sz w:val="24"/>
        </w:rPr>
        <w:t> </w:t>
      </w:r>
      <w:r>
        <w:rPr>
          <w:spacing w:val="-2"/>
          <w:sz w:val="24"/>
        </w:rPr>
        <w:t>investment;</w:t>
      </w:r>
    </w:p>
    <w:p>
      <w:pPr>
        <w:pStyle w:val="BodyText"/>
      </w:pPr>
    </w:p>
    <w:p>
      <w:pPr>
        <w:pStyle w:val="ListParagraph"/>
        <w:numPr>
          <w:ilvl w:val="0"/>
          <w:numId w:val="61"/>
        </w:numPr>
        <w:tabs>
          <w:tab w:pos="1719" w:val="left" w:leader="none"/>
          <w:tab w:pos="1721" w:val="left" w:leader="none"/>
        </w:tabs>
        <w:spacing w:line="480" w:lineRule="auto" w:before="0" w:after="0"/>
        <w:ind w:left="1721" w:right="757" w:hanging="720"/>
        <w:jc w:val="both"/>
        <w:rPr>
          <w:sz w:val="24"/>
        </w:rPr>
      </w:pPr>
      <w:r>
        <w:rPr>
          <w:sz w:val="24"/>
        </w:rPr>
        <w:t>payments in respect of loans servicing where foreign loan has been obtained; </w:t>
      </w:r>
      <w:r>
        <w:rPr>
          <w:spacing w:val="-4"/>
          <w:sz w:val="24"/>
        </w:rPr>
        <w:t>and</w:t>
      </w:r>
    </w:p>
    <w:p>
      <w:pPr>
        <w:pStyle w:val="ListParagraph"/>
        <w:numPr>
          <w:ilvl w:val="0"/>
          <w:numId w:val="61"/>
        </w:numPr>
        <w:tabs>
          <w:tab w:pos="1721" w:val="left" w:leader="none"/>
        </w:tabs>
        <w:spacing w:line="480" w:lineRule="auto" w:before="1" w:after="0"/>
        <w:ind w:left="1721" w:right="754" w:hanging="720"/>
        <w:jc w:val="both"/>
        <w:rPr>
          <w:sz w:val="24"/>
        </w:rPr>
      </w:pPr>
      <w:r>
        <w:rPr>
          <w:sz w:val="24"/>
        </w:rPr>
        <w:t>the</w:t>
      </w:r>
      <w:r>
        <w:rPr>
          <w:spacing w:val="-2"/>
          <w:sz w:val="24"/>
        </w:rPr>
        <w:t> </w:t>
      </w:r>
      <w:r>
        <w:rPr>
          <w:sz w:val="24"/>
        </w:rPr>
        <w:t>remittance</w:t>
      </w:r>
      <w:r>
        <w:rPr>
          <w:spacing w:val="-2"/>
          <w:sz w:val="24"/>
        </w:rPr>
        <w:t> </w:t>
      </w:r>
      <w:r>
        <w:rPr>
          <w:sz w:val="24"/>
        </w:rPr>
        <w:t>of</w:t>
      </w:r>
      <w:r>
        <w:rPr>
          <w:spacing w:val="-8"/>
          <w:sz w:val="24"/>
        </w:rPr>
        <w:t> </w:t>
      </w:r>
      <w:r>
        <w:rPr>
          <w:sz w:val="24"/>
        </w:rPr>
        <w:t>proceeds, (net of</w:t>
      </w:r>
      <w:r>
        <w:rPr>
          <w:spacing w:val="-8"/>
          <w:sz w:val="24"/>
        </w:rPr>
        <w:t> </w:t>
      </w:r>
      <w:r>
        <w:rPr>
          <w:sz w:val="24"/>
        </w:rPr>
        <w:t>all</w:t>
      </w:r>
      <w:r>
        <w:rPr>
          <w:spacing w:val="-4"/>
          <w:sz w:val="24"/>
        </w:rPr>
        <w:t> </w:t>
      </w:r>
      <w:r>
        <w:rPr>
          <w:sz w:val="24"/>
        </w:rPr>
        <w:t>taxes), and</w:t>
      </w:r>
      <w:r>
        <w:rPr>
          <w:spacing w:val="-1"/>
          <w:sz w:val="24"/>
        </w:rPr>
        <w:t> </w:t>
      </w:r>
      <w:r>
        <w:rPr>
          <w:sz w:val="24"/>
        </w:rPr>
        <w:t>other obligations in</w:t>
      </w:r>
      <w:r>
        <w:rPr>
          <w:spacing w:val="-1"/>
          <w:sz w:val="24"/>
        </w:rPr>
        <w:t> </w:t>
      </w:r>
      <w:r>
        <w:rPr>
          <w:sz w:val="24"/>
        </w:rPr>
        <w:t>the event of sale or liquidation of the enterprise or of any interest attributable to the </w:t>
      </w:r>
      <w:r>
        <w:rPr>
          <w:spacing w:val="-2"/>
          <w:sz w:val="24"/>
        </w:rPr>
        <w:t>investment.</w:t>
      </w:r>
      <w:r>
        <w:rPr>
          <w:spacing w:val="-2"/>
          <w:sz w:val="24"/>
          <w:vertAlign w:val="superscript"/>
        </w:rPr>
        <w:t>35</w:t>
      </w:r>
    </w:p>
    <w:p>
      <w:pPr>
        <w:pStyle w:val="BodyText"/>
        <w:spacing w:line="480" w:lineRule="auto" w:before="1"/>
        <w:ind w:left="1001" w:right="757"/>
        <w:jc w:val="both"/>
      </w:pPr>
      <w:r>
        <w:rPr/>
        <w:t>The aim of these provisions is to inject scarce foreign capital into the Nigerian economy. The FEMM Act compliments the NIPC Act, and the combined effect of both</w:t>
      </w:r>
      <w:r>
        <w:rPr>
          <w:spacing w:val="-4"/>
        </w:rPr>
        <w:t> </w:t>
      </w:r>
      <w:r>
        <w:rPr/>
        <w:t>laws</w:t>
      </w:r>
      <w:r>
        <w:rPr>
          <w:spacing w:val="-2"/>
        </w:rPr>
        <w:t> </w:t>
      </w:r>
      <w:r>
        <w:rPr/>
        <w:t>is</w:t>
      </w:r>
      <w:r>
        <w:rPr>
          <w:spacing w:val="-6"/>
        </w:rPr>
        <w:t> </w:t>
      </w:r>
      <w:r>
        <w:rPr/>
        <w:t>to liberalize</w:t>
      </w:r>
      <w:r>
        <w:rPr>
          <w:spacing w:val="-5"/>
        </w:rPr>
        <w:t> </w:t>
      </w:r>
      <w:r>
        <w:rPr/>
        <w:t>the</w:t>
      </w:r>
      <w:r>
        <w:rPr>
          <w:spacing w:val="-5"/>
        </w:rPr>
        <w:t> </w:t>
      </w:r>
      <w:r>
        <w:rPr/>
        <w:t>country‟s</w:t>
      </w:r>
      <w:r>
        <w:rPr>
          <w:spacing w:val="-2"/>
        </w:rPr>
        <w:t> </w:t>
      </w:r>
      <w:r>
        <w:rPr/>
        <w:t>investment clime, by</w:t>
      </w:r>
      <w:r>
        <w:rPr>
          <w:spacing w:val="-9"/>
        </w:rPr>
        <w:t> </w:t>
      </w:r>
      <w:r>
        <w:rPr/>
        <w:t>encouraging</w:t>
      </w:r>
      <w:r>
        <w:rPr>
          <w:spacing w:val="-4"/>
        </w:rPr>
        <w:t> </w:t>
      </w:r>
      <w:r>
        <w:rPr/>
        <w:t>the inflow</w:t>
      </w:r>
      <w:r>
        <w:rPr>
          <w:spacing w:val="-5"/>
        </w:rPr>
        <w:t> </w:t>
      </w:r>
      <w:r>
        <w:rPr/>
        <w:t>of foreign investments as investors will now have relative freedom</w:t>
      </w:r>
      <w:r>
        <w:rPr>
          <w:spacing w:val="-1"/>
        </w:rPr>
        <w:t> </w:t>
      </w:r>
      <w:r>
        <w:rPr/>
        <w:t>to import and export capital, as well as purchase securities and other money market instruments in any </w:t>
      </w:r>
      <w:r>
        <w:rPr>
          <w:spacing w:val="-2"/>
        </w:rPr>
        <w:t>currency.</w:t>
      </w:r>
    </w:p>
    <w:p>
      <w:pPr>
        <w:pStyle w:val="Heading3"/>
        <w:numPr>
          <w:ilvl w:val="0"/>
          <w:numId w:val="62"/>
        </w:numPr>
        <w:tabs>
          <w:tab w:pos="1450" w:val="left" w:leader="none"/>
        </w:tabs>
        <w:spacing w:line="240" w:lineRule="auto" w:before="1" w:after="0"/>
        <w:ind w:left="1450" w:right="0" w:hanging="449"/>
        <w:jc w:val="both"/>
        <w:rPr>
          <w:b w:val="0"/>
        </w:rPr>
      </w:pPr>
      <w:r>
        <w:rPr/>
        <w:t>The</w:t>
      </w:r>
      <w:r>
        <w:rPr>
          <w:spacing w:val="-4"/>
        </w:rPr>
        <w:t> </w:t>
      </w:r>
      <w:r>
        <w:rPr/>
        <w:t>Nigeria</w:t>
      </w:r>
      <w:r>
        <w:rPr>
          <w:spacing w:val="-4"/>
        </w:rPr>
        <w:t> </w:t>
      </w:r>
      <w:r>
        <w:rPr/>
        <w:t>Export</w:t>
      </w:r>
      <w:r>
        <w:rPr>
          <w:spacing w:val="1"/>
        </w:rPr>
        <w:t> </w:t>
      </w:r>
      <w:r>
        <w:rPr/>
        <w:t>Processing</w:t>
      </w:r>
      <w:r>
        <w:rPr>
          <w:spacing w:val="1"/>
        </w:rPr>
        <w:t> </w:t>
      </w:r>
      <w:r>
        <w:rPr/>
        <w:t>Zones</w:t>
      </w:r>
      <w:r>
        <w:rPr>
          <w:spacing w:val="-5"/>
        </w:rPr>
        <w:t> </w:t>
      </w:r>
      <w:r>
        <w:rPr/>
        <w:t>Act of</w:t>
      </w:r>
      <w:r>
        <w:rPr>
          <w:spacing w:val="-5"/>
        </w:rPr>
        <w:t> </w:t>
      </w:r>
      <w:r>
        <w:rPr>
          <w:spacing w:val="-2"/>
        </w:rPr>
        <w:t>1992</w:t>
      </w:r>
      <w:r>
        <w:rPr>
          <w:b w:val="0"/>
          <w:spacing w:val="-2"/>
          <w:vertAlign w:val="superscript"/>
        </w:rPr>
        <w:t>36</w:t>
      </w:r>
    </w:p>
    <w:p>
      <w:pPr>
        <w:pStyle w:val="BodyText"/>
      </w:pPr>
    </w:p>
    <w:p>
      <w:pPr>
        <w:pStyle w:val="BodyText"/>
        <w:spacing w:line="480" w:lineRule="auto"/>
        <w:ind w:left="1001" w:right="764"/>
        <w:jc w:val="both"/>
      </w:pPr>
      <w:r>
        <w:rPr/>
        <w:t>As observed earlier in Chapter Three of this work, export processing zones are designated physical areas</w:t>
      </w:r>
      <w:r>
        <w:rPr>
          <w:spacing w:val="-1"/>
        </w:rPr>
        <w:t> </w:t>
      </w:r>
      <w:r>
        <w:rPr/>
        <w:t>set aside by</w:t>
      </w:r>
      <w:r>
        <w:rPr>
          <w:spacing w:val="-3"/>
        </w:rPr>
        <w:t> </w:t>
      </w:r>
      <w:r>
        <w:rPr/>
        <w:t>government to encourage foreign investment in the production of goods for export.</w:t>
      </w:r>
    </w:p>
    <w:p>
      <w:pPr>
        <w:pStyle w:val="BodyText"/>
        <w:spacing w:line="480" w:lineRule="auto" w:before="1"/>
        <w:ind w:left="1001" w:right="760" w:firstLine="412"/>
        <w:jc w:val="both"/>
      </w:pPr>
      <w:r>
        <w:rPr/>
        <w:t>The export processing zones scheme is a clear attempt to attract foreign investment into the country. Some of the provisions of the Act try to address underlying concerns of the prospective investor, such as the permission granted by</w:t>
      </w:r>
      <w:r>
        <w:rPr>
          <w:spacing w:val="40"/>
        </w:rPr>
        <w:t> </w:t>
      </w:r>
      <w:r>
        <w:rPr/>
        <w:t>law to employ foreign managers and other qualified personnel and the non- applicability of legislative provisions pertaining to taxes, levies or duties.</w:t>
      </w:r>
    </w:p>
    <w:p>
      <w:pPr>
        <w:pStyle w:val="BodyText"/>
        <w:spacing w:line="480" w:lineRule="auto" w:before="1"/>
        <w:ind w:left="1001" w:right="759"/>
        <w:jc w:val="both"/>
      </w:pPr>
      <w:r>
        <w:rPr/>
        <w:t>However, even though the intention of the law is that production in the export processing</w:t>
      </w:r>
      <w:r>
        <w:rPr>
          <w:spacing w:val="32"/>
        </w:rPr>
        <w:t> </w:t>
      </w:r>
      <w:r>
        <w:rPr/>
        <w:t>zones</w:t>
      </w:r>
      <w:r>
        <w:rPr>
          <w:spacing w:val="41"/>
        </w:rPr>
        <w:t> </w:t>
      </w:r>
      <w:r>
        <w:rPr/>
        <w:t>be</w:t>
      </w:r>
      <w:r>
        <w:rPr>
          <w:spacing w:val="33"/>
        </w:rPr>
        <w:t> </w:t>
      </w:r>
      <w:r>
        <w:rPr/>
        <w:t>targeted</w:t>
      </w:r>
      <w:r>
        <w:rPr>
          <w:spacing w:val="34"/>
        </w:rPr>
        <w:t> </w:t>
      </w:r>
      <w:r>
        <w:rPr/>
        <w:t>at</w:t>
      </w:r>
      <w:r>
        <w:rPr>
          <w:spacing w:val="35"/>
        </w:rPr>
        <w:t> </w:t>
      </w:r>
      <w:r>
        <w:rPr/>
        <w:t>the</w:t>
      </w:r>
      <w:r>
        <w:rPr>
          <w:spacing w:val="33"/>
        </w:rPr>
        <w:t> </w:t>
      </w:r>
      <w:r>
        <w:rPr/>
        <w:t>export</w:t>
      </w:r>
      <w:r>
        <w:rPr>
          <w:spacing w:val="40"/>
        </w:rPr>
        <w:t> </w:t>
      </w:r>
      <w:r>
        <w:rPr/>
        <w:t>market</w:t>
      </w:r>
      <w:r>
        <w:rPr>
          <w:spacing w:val="35"/>
        </w:rPr>
        <w:t> </w:t>
      </w:r>
      <w:r>
        <w:rPr/>
        <w:t>to</w:t>
      </w:r>
      <w:r>
        <w:rPr>
          <w:spacing w:val="39"/>
        </w:rPr>
        <w:t> </w:t>
      </w:r>
      <w:r>
        <w:rPr/>
        <w:t>earn</w:t>
      </w:r>
      <w:r>
        <w:rPr>
          <w:spacing w:val="34"/>
        </w:rPr>
        <w:t> </w:t>
      </w:r>
      <w:r>
        <w:rPr/>
        <w:t>foreign</w:t>
      </w:r>
      <w:r>
        <w:rPr>
          <w:spacing w:val="29"/>
        </w:rPr>
        <w:t> </w:t>
      </w:r>
      <w:r>
        <w:rPr/>
        <w:t>exchange,</w:t>
      </w:r>
      <w:r>
        <w:rPr>
          <w:spacing w:val="41"/>
        </w:rPr>
        <w:t> </w:t>
      </w:r>
      <w:r>
        <w:rPr/>
        <w:t>it</w:t>
      </w:r>
      <w:r>
        <w:rPr>
          <w:spacing w:val="45"/>
        </w:rPr>
        <w:t> </w:t>
      </w:r>
      <w:r>
        <w:rPr>
          <w:spacing w:val="-5"/>
        </w:rPr>
        <w:t>has</w:t>
      </w:r>
    </w:p>
    <w:p>
      <w:pPr>
        <w:pStyle w:val="BodyText"/>
        <w:rPr>
          <w:sz w:val="20"/>
        </w:rPr>
      </w:pPr>
    </w:p>
    <w:p>
      <w:pPr>
        <w:pStyle w:val="BodyText"/>
        <w:spacing w:before="172"/>
        <w:rPr>
          <w:sz w:val="20"/>
        </w:rPr>
      </w:pPr>
      <w:r>
        <w:rPr/>
        <mc:AlternateContent>
          <mc:Choice Requires="wps">
            <w:drawing>
              <wp:anchor distT="0" distB="0" distL="0" distR="0" allowOverlap="1" layoutInCell="1" locked="0" behindDoc="1" simplePos="0" relativeHeight="487657984">
                <wp:simplePos x="0" y="0"/>
                <wp:positionH relativeFrom="page">
                  <wp:posOffset>914704</wp:posOffset>
                </wp:positionH>
                <wp:positionV relativeFrom="paragraph">
                  <wp:posOffset>270699</wp:posOffset>
                </wp:positionV>
                <wp:extent cx="1830070" cy="9525"/>
                <wp:effectExtent l="0" t="0" r="0" b="0"/>
                <wp:wrapTopAndBottom/>
                <wp:docPr id="142" name="Graphic 142"/>
                <wp:cNvGraphicFramePr>
                  <a:graphicFrameLocks/>
                </wp:cNvGraphicFramePr>
                <a:graphic>
                  <a:graphicData uri="http://schemas.microsoft.com/office/word/2010/wordprocessingShape">
                    <wps:wsp>
                      <wps:cNvPr id="142" name="Graphic 142"/>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14913pt;width:144.07pt;height:.71997pt;mso-position-horizontal-relative:page;mso-position-vertical-relative:paragraph;z-index:-15658496;mso-wrap-distance-left:0;mso-wrap-distance-right:0" id="docshape142" filled="true" fillcolor="#000000" stroked="false">
                <v:fill type="solid"/>
                <w10:wrap type="topAndBottom"/>
              </v:rect>
            </w:pict>
          </mc:Fallback>
        </mc:AlternateContent>
      </w:r>
    </w:p>
    <w:p>
      <w:pPr>
        <w:spacing w:before="103"/>
        <w:ind w:left="280" w:right="0" w:firstLine="0"/>
        <w:jc w:val="left"/>
        <w:rPr>
          <w:rFonts w:ascii="Calibri"/>
          <w:sz w:val="20"/>
        </w:rPr>
      </w:pPr>
      <w:r>
        <w:rPr>
          <w:rFonts w:ascii="Calibri"/>
          <w:sz w:val="20"/>
          <w:vertAlign w:val="superscript"/>
        </w:rPr>
        <w:t>35</w:t>
      </w:r>
      <w:r>
        <w:rPr>
          <w:rFonts w:ascii="Calibri"/>
          <w:spacing w:val="47"/>
          <w:sz w:val="20"/>
          <w:vertAlign w:val="baseline"/>
        </w:rPr>
        <w:t>  </w:t>
      </w:r>
      <w:r>
        <w:rPr>
          <w:rFonts w:ascii="Calibri"/>
          <w:sz w:val="20"/>
          <w:vertAlign w:val="baseline"/>
        </w:rPr>
        <w:t>Ibid,</w:t>
      </w:r>
      <w:r>
        <w:rPr>
          <w:rFonts w:ascii="Calibri"/>
          <w:spacing w:val="-5"/>
          <w:sz w:val="20"/>
          <w:vertAlign w:val="baseline"/>
        </w:rPr>
        <w:t> </w:t>
      </w:r>
      <w:r>
        <w:rPr>
          <w:rFonts w:ascii="Calibri"/>
          <w:spacing w:val="-2"/>
          <w:sz w:val="20"/>
          <w:vertAlign w:val="baseline"/>
        </w:rPr>
        <w:t>S.15(4)</w:t>
      </w:r>
    </w:p>
    <w:p>
      <w:pPr>
        <w:spacing w:before="0"/>
        <w:ind w:left="280" w:right="0" w:firstLine="0"/>
        <w:jc w:val="left"/>
        <w:rPr>
          <w:rFonts w:ascii="Calibri"/>
          <w:sz w:val="20"/>
        </w:rPr>
      </w:pPr>
      <w:r>
        <w:rPr>
          <w:rFonts w:ascii="Calibri"/>
          <w:sz w:val="20"/>
          <w:vertAlign w:val="superscript"/>
        </w:rPr>
        <w:t>36</w:t>
      </w:r>
      <w:r>
        <w:rPr>
          <w:rFonts w:ascii="Calibri"/>
          <w:spacing w:val="38"/>
          <w:sz w:val="20"/>
          <w:vertAlign w:val="baseline"/>
        </w:rPr>
        <w:t>  </w:t>
      </w:r>
      <w:r>
        <w:rPr>
          <w:rFonts w:ascii="Calibri"/>
          <w:sz w:val="20"/>
          <w:vertAlign w:val="baseline"/>
        </w:rPr>
        <w:t>Now</w:t>
      </w:r>
      <w:r>
        <w:rPr>
          <w:rFonts w:ascii="Calibri"/>
          <w:spacing w:val="-1"/>
          <w:sz w:val="20"/>
          <w:vertAlign w:val="baseline"/>
        </w:rPr>
        <w:t> </w:t>
      </w:r>
      <w:r>
        <w:rPr>
          <w:rFonts w:ascii="Calibri"/>
          <w:sz w:val="20"/>
          <w:vertAlign w:val="baseline"/>
        </w:rPr>
        <w:t>Cap.</w:t>
      </w:r>
      <w:r>
        <w:rPr>
          <w:rFonts w:ascii="Calibri"/>
          <w:spacing w:val="-1"/>
          <w:sz w:val="20"/>
          <w:vertAlign w:val="baseline"/>
        </w:rPr>
        <w:t> </w:t>
      </w:r>
      <w:r>
        <w:rPr>
          <w:rFonts w:ascii="Calibri"/>
          <w:sz w:val="20"/>
          <w:vertAlign w:val="baseline"/>
        </w:rPr>
        <w:t>N107,</w:t>
      </w:r>
      <w:r>
        <w:rPr>
          <w:rFonts w:ascii="Calibri"/>
          <w:spacing w:val="-9"/>
          <w:sz w:val="20"/>
          <w:vertAlign w:val="baseline"/>
        </w:rPr>
        <w:t> </w:t>
      </w:r>
      <w:r>
        <w:rPr>
          <w:rFonts w:ascii="Calibri"/>
          <w:sz w:val="20"/>
          <w:vertAlign w:val="baseline"/>
        </w:rPr>
        <w:t>Laws</w:t>
      </w:r>
      <w:r>
        <w:rPr>
          <w:rFonts w:ascii="Calibri"/>
          <w:spacing w:val="-5"/>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Federation</w:t>
      </w:r>
      <w:r>
        <w:rPr>
          <w:rFonts w:ascii="Calibri"/>
          <w:spacing w:val="-3"/>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Nigeria,</w:t>
      </w:r>
      <w:r>
        <w:rPr>
          <w:rFonts w:ascii="Calibri"/>
          <w:spacing w:val="-10"/>
          <w:sz w:val="20"/>
          <w:vertAlign w:val="baseline"/>
        </w:rPr>
        <w:t> </w:t>
      </w:r>
      <w:r>
        <w:rPr>
          <w:rFonts w:ascii="Calibri"/>
          <w:spacing w:val="-4"/>
          <w:sz w:val="20"/>
          <w:vertAlign w:val="baseline"/>
        </w:rPr>
        <w:t>2004</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1"/>
        <w:jc w:val="both"/>
      </w:pPr>
      <w:r>
        <w:rPr/>
        <w:t>been observed that the bulk of the goods produced in the zones have found their way into the Nigerian market.</w:t>
      </w:r>
      <w:r>
        <w:rPr>
          <w:vertAlign w:val="superscript"/>
        </w:rPr>
        <w:t>37</w:t>
      </w:r>
    </w:p>
    <w:p>
      <w:pPr>
        <w:pStyle w:val="BodyText"/>
        <w:spacing w:line="480" w:lineRule="auto" w:before="1"/>
        <w:ind w:left="1001" w:right="761"/>
        <w:jc w:val="both"/>
      </w:pPr>
      <w:r>
        <w:rPr/>
        <w:t>Furthermore, all the commendable provisions contained in the enabling statutory framework are only one of the several requirements for attracting and promoting foreign investment in Nigeria. The socio-economic and political environment must also be conducive.</w:t>
      </w:r>
    </w:p>
    <w:p>
      <w:pPr>
        <w:pStyle w:val="Heading3"/>
        <w:numPr>
          <w:ilvl w:val="0"/>
          <w:numId w:val="62"/>
        </w:numPr>
        <w:tabs>
          <w:tab w:pos="1605" w:val="left" w:leader="none"/>
        </w:tabs>
        <w:spacing w:line="240" w:lineRule="auto" w:before="1" w:after="0"/>
        <w:ind w:left="1605" w:right="0" w:hanging="960"/>
        <w:jc w:val="both"/>
      </w:pPr>
      <w:r>
        <w:rPr/>
        <w:t>The</w:t>
      </w:r>
      <w:r>
        <w:rPr>
          <w:spacing w:val="-5"/>
        </w:rPr>
        <w:t> </w:t>
      </w:r>
      <w:r>
        <w:rPr/>
        <w:t>Intellectual</w:t>
      </w:r>
      <w:r>
        <w:rPr>
          <w:spacing w:val="-8"/>
        </w:rPr>
        <w:t> </w:t>
      </w:r>
      <w:r>
        <w:rPr/>
        <w:t>Property</w:t>
      </w:r>
      <w:r>
        <w:rPr>
          <w:spacing w:val="-4"/>
        </w:rPr>
        <w:t> </w:t>
      </w:r>
      <w:r>
        <w:rPr>
          <w:spacing w:val="-5"/>
        </w:rPr>
        <w:t>Law</w:t>
      </w:r>
    </w:p>
    <w:p>
      <w:pPr>
        <w:pStyle w:val="BodyText"/>
        <w:rPr>
          <w:b/>
        </w:rPr>
      </w:pPr>
    </w:p>
    <w:p>
      <w:pPr>
        <w:pStyle w:val="BodyText"/>
        <w:spacing w:line="480" w:lineRule="auto"/>
        <w:ind w:left="1001" w:right="754"/>
        <w:jc w:val="both"/>
      </w:pPr>
      <w:r>
        <w:rPr/>
        <w:t>The Copyright Act</w:t>
      </w:r>
      <w:r>
        <w:rPr>
          <w:vertAlign w:val="superscript"/>
        </w:rPr>
        <w:t>38</w:t>
      </w:r>
      <w:r>
        <w:rPr>
          <w:vertAlign w:val="baseline"/>
        </w:rPr>
        <w:t> and the Trademark Act</w:t>
      </w:r>
      <w:r>
        <w:rPr>
          <w:vertAlign w:val="superscript"/>
        </w:rPr>
        <w:t>39</w:t>
      </w:r>
      <w:r>
        <w:rPr>
          <w:vertAlign w:val="baseline"/>
        </w:rPr>
        <w:t> and Patents and Designs Act</w:t>
      </w:r>
      <w:r>
        <w:rPr>
          <w:vertAlign w:val="superscript"/>
        </w:rPr>
        <w:t>40</w:t>
      </w:r>
      <w:r>
        <w:rPr>
          <w:vertAlign w:val="baseline"/>
        </w:rPr>
        <w:t> are also important legal framework for FDI in Nigeria. This is because Multinational Corporations, (MNCs), that are mainly involved in FDI, control both the capital and technology market, and for them to invest in any nation, they need statutory guarantees that their technology will be safe and protected, especially from piracy. In fact, developed nations would not encourage their companies to invest in places</w:t>
      </w:r>
      <w:r>
        <w:rPr>
          <w:spacing w:val="80"/>
          <w:vertAlign w:val="baseline"/>
        </w:rPr>
        <w:t> </w:t>
      </w:r>
      <w:r>
        <w:rPr>
          <w:vertAlign w:val="baseline"/>
        </w:rPr>
        <w:t>where their technology will not be protected.</w:t>
      </w:r>
      <w:r>
        <w:rPr>
          <w:vertAlign w:val="superscript"/>
        </w:rPr>
        <w:t>41</w:t>
      </w:r>
      <w:r>
        <w:rPr>
          <w:vertAlign w:val="baseline"/>
        </w:rPr>
        <w:t> So, intellectual property rights legislation is a significant aspect of foreign investment promotion. In Nigeria, there are three main statutes that regulate intellectual property. These are:</w:t>
      </w:r>
    </w:p>
    <w:p>
      <w:pPr>
        <w:pStyle w:val="ListParagraph"/>
        <w:numPr>
          <w:ilvl w:val="1"/>
          <w:numId w:val="62"/>
        </w:numPr>
        <w:tabs>
          <w:tab w:pos="1720" w:val="left" w:leader="none"/>
        </w:tabs>
        <w:spacing w:line="240" w:lineRule="auto" w:before="2" w:after="0"/>
        <w:ind w:left="1720" w:right="0" w:hanging="719"/>
        <w:jc w:val="both"/>
        <w:rPr>
          <w:sz w:val="24"/>
        </w:rPr>
      </w:pPr>
      <w:r>
        <w:rPr>
          <w:sz w:val="24"/>
        </w:rPr>
        <w:t>The</w:t>
      </w:r>
      <w:r>
        <w:rPr>
          <w:spacing w:val="-6"/>
          <w:sz w:val="24"/>
        </w:rPr>
        <w:t> </w:t>
      </w:r>
      <w:r>
        <w:rPr>
          <w:sz w:val="24"/>
        </w:rPr>
        <w:t>Copyright</w:t>
      </w:r>
      <w:r>
        <w:rPr>
          <w:spacing w:val="1"/>
          <w:sz w:val="24"/>
        </w:rPr>
        <w:t> </w:t>
      </w:r>
      <w:r>
        <w:rPr>
          <w:spacing w:val="-2"/>
          <w:sz w:val="24"/>
        </w:rPr>
        <w:t>Act;</w:t>
      </w:r>
      <w:r>
        <w:rPr>
          <w:spacing w:val="-2"/>
          <w:sz w:val="24"/>
          <w:vertAlign w:val="superscript"/>
        </w:rPr>
        <w:t>42</w:t>
      </w:r>
    </w:p>
    <w:p>
      <w:pPr>
        <w:pStyle w:val="ListParagraph"/>
        <w:numPr>
          <w:ilvl w:val="1"/>
          <w:numId w:val="62"/>
        </w:numPr>
        <w:tabs>
          <w:tab w:pos="1720" w:val="left" w:leader="none"/>
        </w:tabs>
        <w:spacing w:line="240" w:lineRule="auto" w:before="276" w:after="0"/>
        <w:ind w:left="1720" w:right="0" w:hanging="719"/>
        <w:jc w:val="both"/>
        <w:rPr>
          <w:sz w:val="24"/>
        </w:rPr>
      </w:pPr>
      <w:r>
        <w:rPr>
          <w:sz w:val="24"/>
        </w:rPr>
        <w:t>The</w:t>
      </w:r>
      <w:r>
        <w:rPr>
          <w:spacing w:val="-3"/>
          <w:sz w:val="24"/>
        </w:rPr>
        <w:t> </w:t>
      </w:r>
      <w:r>
        <w:rPr>
          <w:sz w:val="24"/>
        </w:rPr>
        <w:t>Trademarks</w:t>
      </w:r>
      <w:r>
        <w:rPr>
          <w:spacing w:val="1"/>
          <w:sz w:val="24"/>
        </w:rPr>
        <w:t> </w:t>
      </w:r>
      <w:r>
        <w:rPr>
          <w:sz w:val="24"/>
        </w:rPr>
        <w:t>Act;</w:t>
      </w:r>
      <w:r>
        <w:rPr>
          <w:sz w:val="24"/>
          <w:vertAlign w:val="superscript"/>
        </w:rPr>
        <w:t>43</w:t>
      </w:r>
      <w:r>
        <w:rPr>
          <w:sz w:val="24"/>
          <w:vertAlign w:val="baseline"/>
        </w:rPr>
        <w:t> </w:t>
      </w:r>
      <w:r>
        <w:rPr>
          <w:spacing w:val="-5"/>
          <w:sz w:val="24"/>
          <w:vertAlign w:val="baseline"/>
        </w:rPr>
        <w:t>and</w:t>
      </w:r>
    </w:p>
    <w:p>
      <w:pPr>
        <w:pStyle w:val="BodyText"/>
      </w:pPr>
    </w:p>
    <w:p>
      <w:pPr>
        <w:pStyle w:val="ListParagraph"/>
        <w:numPr>
          <w:ilvl w:val="1"/>
          <w:numId w:val="62"/>
        </w:numPr>
        <w:tabs>
          <w:tab w:pos="1720" w:val="left" w:leader="none"/>
        </w:tabs>
        <w:spacing w:line="240" w:lineRule="auto" w:before="0" w:after="0"/>
        <w:ind w:left="1720" w:right="0" w:hanging="719"/>
        <w:jc w:val="left"/>
        <w:rPr>
          <w:sz w:val="24"/>
        </w:rPr>
      </w:pPr>
      <w:r>
        <w:rPr>
          <w:sz w:val="24"/>
        </w:rPr>
        <w:t>The</w:t>
      </w:r>
      <w:r>
        <w:rPr>
          <w:spacing w:val="-3"/>
          <w:sz w:val="24"/>
        </w:rPr>
        <w:t> </w:t>
      </w:r>
      <w:r>
        <w:rPr>
          <w:sz w:val="24"/>
        </w:rPr>
        <w:t>Patents</w:t>
      </w:r>
      <w:r>
        <w:rPr>
          <w:spacing w:val="-2"/>
          <w:sz w:val="24"/>
        </w:rPr>
        <w:t> </w:t>
      </w:r>
      <w:r>
        <w:rPr>
          <w:sz w:val="24"/>
        </w:rPr>
        <w:t>and</w:t>
      </w:r>
      <w:r>
        <w:rPr>
          <w:spacing w:val="-2"/>
          <w:sz w:val="24"/>
        </w:rPr>
        <w:t> </w:t>
      </w:r>
      <w:r>
        <w:rPr>
          <w:sz w:val="24"/>
        </w:rPr>
        <w:t>Designs</w:t>
      </w:r>
      <w:r>
        <w:rPr>
          <w:spacing w:val="-2"/>
          <w:sz w:val="24"/>
        </w:rPr>
        <w:t> Act</w:t>
      </w:r>
      <w:r>
        <w:rPr>
          <w:spacing w:val="-2"/>
          <w:sz w:val="24"/>
          <w:vertAlign w:val="superscript"/>
        </w:rPr>
        <w:t>44</w:t>
      </w:r>
      <w:r>
        <w:rPr>
          <w:spacing w:val="-2"/>
          <w:sz w:val="24"/>
          <w:vertAlign w:val="baseline"/>
        </w:rPr>
        <w:t>.</w:t>
      </w:r>
    </w:p>
    <w:p>
      <w:pPr>
        <w:pStyle w:val="BodyText"/>
      </w:pPr>
    </w:p>
    <w:p>
      <w:pPr>
        <w:pStyle w:val="BodyText"/>
        <w:spacing w:line="480" w:lineRule="auto"/>
        <w:ind w:left="1001" w:right="770" w:firstLine="57"/>
        <w:jc w:val="both"/>
      </w:pPr>
      <w:r>
        <w:rPr/>
        <w:t>These laws ensure that the incoming technology and rights protected works, (like films),</w:t>
      </w:r>
      <w:r>
        <w:rPr>
          <w:spacing w:val="16"/>
        </w:rPr>
        <w:t> </w:t>
      </w:r>
      <w:r>
        <w:rPr/>
        <w:t>are</w:t>
      </w:r>
      <w:r>
        <w:rPr>
          <w:spacing w:val="14"/>
        </w:rPr>
        <w:t> </w:t>
      </w:r>
      <w:r>
        <w:rPr/>
        <w:t>protected</w:t>
      </w:r>
      <w:r>
        <w:rPr>
          <w:spacing w:val="15"/>
        </w:rPr>
        <w:t> </w:t>
      </w:r>
      <w:r>
        <w:rPr/>
        <w:t>such</w:t>
      </w:r>
      <w:r>
        <w:rPr>
          <w:spacing w:val="11"/>
        </w:rPr>
        <w:t> </w:t>
      </w:r>
      <w:r>
        <w:rPr/>
        <w:t>that</w:t>
      </w:r>
      <w:r>
        <w:rPr>
          <w:spacing w:val="19"/>
        </w:rPr>
        <w:t> </w:t>
      </w:r>
      <w:r>
        <w:rPr/>
        <w:t>they</w:t>
      </w:r>
      <w:r>
        <w:rPr>
          <w:spacing w:val="6"/>
        </w:rPr>
        <w:t> </w:t>
      </w:r>
      <w:r>
        <w:rPr/>
        <w:t>will</w:t>
      </w:r>
      <w:r>
        <w:rPr>
          <w:spacing w:val="16"/>
        </w:rPr>
        <w:t> </w:t>
      </w:r>
      <w:r>
        <w:rPr/>
        <w:t>not</w:t>
      </w:r>
      <w:r>
        <w:rPr>
          <w:spacing w:val="19"/>
        </w:rPr>
        <w:t> </w:t>
      </w:r>
      <w:r>
        <w:rPr/>
        <w:t>be</w:t>
      </w:r>
      <w:r>
        <w:rPr>
          <w:spacing w:val="14"/>
        </w:rPr>
        <w:t> </w:t>
      </w:r>
      <w:r>
        <w:rPr/>
        <w:t>utilized</w:t>
      </w:r>
      <w:r>
        <w:rPr>
          <w:spacing w:val="15"/>
        </w:rPr>
        <w:t> </w:t>
      </w:r>
      <w:r>
        <w:rPr/>
        <w:t>without</w:t>
      </w:r>
      <w:r>
        <w:rPr>
          <w:spacing w:val="15"/>
        </w:rPr>
        <w:t> </w:t>
      </w:r>
      <w:r>
        <w:rPr/>
        <w:t>the</w:t>
      </w:r>
      <w:r>
        <w:rPr>
          <w:spacing w:val="14"/>
        </w:rPr>
        <w:t> </w:t>
      </w:r>
      <w:r>
        <w:rPr/>
        <w:t>permission</w:t>
      </w:r>
      <w:r>
        <w:rPr>
          <w:spacing w:val="15"/>
        </w:rPr>
        <w:t> </w:t>
      </w:r>
      <w:r>
        <w:rPr/>
        <w:t>of</w:t>
      </w:r>
      <w:r>
        <w:rPr>
          <w:spacing w:val="8"/>
        </w:rPr>
        <w:t> </w:t>
      </w:r>
      <w:r>
        <w:rPr>
          <w:spacing w:val="-5"/>
        </w:rPr>
        <w:t>the</w:t>
      </w:r>
    </w:p>
    <w:p>
      <w:pPr>
        <w:pStyle w:val="BodyText"/>
        <w:spacing w:before="43"/>
        <w:rPr>
          <w:sz w:val="20"/>
        </w:rPr>
      </w:pPr>
      <w:r>
        <w:rPr/>
        <mc:AlternateContent>
          <mc:Choice Requires="wps">
            <w:drawing>
              <wp:anchor distT="0" distB="0" distL="0" distR="0" allowOverlap="1" layoutInCell="1" locked="0" behindDoc="1" simplePos="0" relativeHeight="487658496">
                <wp:simplePos x="0" y="0"/>
                <wp:positionH relativeFrom="page">
                  <wp:posOffset>914704</wp:posOffset>
                </wp:positionH>
                <wp:positionV relativeFrom="paragraph">
                  <wp:posOffset>188697</wp:posOffset>
                </wp:positionV>
                <wp:extent cx="1830070" cy="9525"/>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858077pt;width:144.07pt;height:.71997pt;mso-position-horizontal-relative:page;mso-position-vertical-relative:paragraph;z-index:-15657984;mso-wrap-distance-left:0;mso-wrap-distance-right:0" id="docshape143" filled="true" fillcolor="#000000" stroked="false">
                <v:fill type="solid"/>
                <w10:wrap type="topAndBottom"/>
              </v:rect>
            </w:pict>
          </mc:Fallback>
        </mc:AlternateContent>
      </w:r>
    </w:p>
    <w:p>
      <w:pPr>
        <w:spacing w:before="102"/>
        <w:ind w:left="280" w:right="0" w:firstLine="0"/>
        <w:jc w:val="left"/>
        <w:rPr>
          <w:rFonts w:ascii="Calibri" w:hAnsi="Calibri"/>
          <w:sz w:val="20"/>
        </w:rPr>
      </w:pPr>
      <w:r>
        <w:rPr>
          <w:rFonts w:ascii="Calibri" w:hAnsi="Calibri"/>
          <w:sz w:val="20"/>
          <w:vertAlign w:val="superscript"/>
        </w:rPr>
        <w:t>37</w:t>
      </w:r>
      <w:r>
        <w:rPr>
          <w:rFonts w:ascii="Calibri" w:hAnsi="Calibri"/>
          <w:spacing w:val="39"/>
          <w:sz w:val="20"/>
          <w:vertAlign w:val="baseline"/>
        </w:rPr>
        <w:t>  </w:t>
      </w:r>
      <w:r>
        <w:rPr>
          <w:rFonts w:ascii="Calibri" w:hAnsi="Calibri"/>
          <w:sz w:val="20"/>
          <w:vertAlign w:val="baseline"/>
        </w:rPr>
        <w:t>Odiase</w:t>
      </w:r>
      <w:r>
        <w:rPr>
          <w:rFonts w:ascii="Calibri" w:hAnsi="Calibri"/>
          <w:spacing w:val="-3"/>
          <w:sz w:val="20"/>
          <w:vertAlign w:val="baseline"/>
        </w:rPr>
        <w:t> </w:t>
      </w:r>
      <w:r>
        <w:rPr>
          <w:rFonts w:ascii="Calibri" w:hAnsi="Calibri"/>
          <w:sz w:val="20"/>
          <w:vertAlign w:val="baseline"/>
        </w:rPr>
        <w:t>–Alegimenlen,</w:t>
      </w:r>
      <w:r>
        <w:rPr>
          <w:rFonts w:ascii="Calibri" w:hAnsi="Calibri"/>
          <w:spacing w:val="-3"/>
          <w:sz w:val="20"/>
          <w:vertAlign w:val="baseline"/>
        </w:rPr>
        <w:t> </w:t>
      </w:r>
      <w:r>
        <w:rPr>
          <w:rFonts w:ascii="Calibri" w:hAnsi="Calibri"/>
          <w:spacing w:val="-2"/>
          <w:sz w:val="20"/>
          <w:vertAlign w:val="baseline"/>
        </w:rPr>
        <w:t>op.cit.</w:t>
      </w:r>
    </w:p>
    <w:p>
      <w:pPr>
        <w:spacing w:before="1"/>
        <w:ind w:left="280" w:right="0" w:firstLine="0"/>
        <w:jc w:val="left"/>
        <w:rPr>
          <w:rFonts w:ascii="Calibri"/>
          <w:sz w:val="20"/>
        </w:rPr>
      </w:pPr>
      <w:r>
        <w:rPr>
          <w:rFonts w:ascii="Calibri"/>
          <w:sz w:val="20"/>
          <w:vertAlign w:val="superscript"/>
        </w:rPr>
        <w:t>38</w:t>
      </w:r>
      <w:r>
        <w:rPr>
          <w:rFonts w:ascii="Calibri"/>
          <w:spacing w:val="40"/>
          <w:sz w:val="20"/>
          <w:vertAlign w:val="baseline"/>
        </w:rPr>
        <w:t>  </w:t>
      </w:r>
      <w:r>
        <w:rPr>
          <w:rFonts w:ascii="Calibri"/>
          <w:sz w:val="20"/>
          <w:vertAlign w:val="baseline"/>
        </w:rPr>
        <w:t>Cap.</w:t>
      </w:r>
      <w:r>
        <w:rPr>
          <w:rFonts w:ascii="Calibri"/>
          <w:spacing w:val="2"/>
          <w:sz w:val="20"/>
          <w:vertAlign w:val="baseline"/>
        </w:rPr>
        <w:t> </w:t>
      </w:r>
      <w:r>
        <w:rPr>
          <w:rFonts w:ascii="Calibri"/>
          <w:sz w:val="20"/>
          <w:vertAlign w:val="baseline"/>
        </w:rPr>
        <w:t>C28,</w:t>
      </w:r>
      <w:r>
        <w:rPr>
          <w:rFonts w:ascii="Calibri"/>
          <w:spacing w:val="-9"/>
          <w:sz w:val="20"/>
          <w:vertAlign w:val="baseline"/>
        </w:rPr>
        <w:t> </w:t>
      </w:r>
      <w:r>
        <w:rPr>
          <w:rFonts w:ascii="Calibri"/>
          <w:sz w:val="20"/>
          <w:vertAlign w:val="baseline"/>
        </w:rPr>
        <w:t>Laws</w:t>
      </w:r>
      <w:r>
        <w:rPr>
          <w:rFonts w:ascii="Calibri"/>
          <w:spacing w:val="-3"/>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Federation</w:t>
      </w:r>
      <w:r>
        <w:rPr>
          <w:rFonts w:ascii="Calibri"/>
          <w:spacing w:val="-2"/>
          <w:sz w:val="20"/>
          <w:vertAlign w:val="baseline"/>
        </w:rPr>
        <w:t> </w:t>
      </w:r>
      <w:r>
        <w:rPr>
          <w:rFonts w:ascii="Calibri"/>
          <w:sz w:val="20"/>
          <w:vertAlign w:val="baseline"/>
        </w:rPr>
        <w:t>of</w:t>
      </w:r>
      <w:r>
        <w:rPr>
          <w:rFonts w:ascii="Calibri"/>
          <w:spacing w:val="-1"/>
          <w:sz w:val="20"/>
          <w:vertAlign w:val="baseline"/>
        </w:rPr>
        <w:t> </w:t>
      </w:r>
      <w:r>
        <w:rPr>
          <w:rFonts w:ascii="Calibri"/>
          <w:sz w:val="20"/>
          <w:vertAlign w:val="baseline"/>
        </w:rPr>
        <w:t>Nigeria,</w:t>
      </w:r>
      <w:r>
        <w:rPr>
          <w:rFonts w:ascii="Calibri"/>
          <w:spacing w:val="-9"/>
          <w:sz w:val="20"/>
          <w:vertAlign w:val="baseline"/>
        </w:rPr>
        <w:t> </w:t>
      </w:r>
      <w:r>
        <w:rPr>
          <w:rFonts w:ascii="Calibri"/>
          <w:sz w:val="20"/>
          <w:vertAlign w:val="baseline"/>
        </w:rPr>
        <w:t>2004,</w:t>
      </w:r>
      <w:r>
        <w:rPr>
          <w:rFonts w:ascii="Calibri"/>
          <w:spacing w:val="-3"/>
          <w:sz w:val="20"/>
          <w:vertAlign w:val="baseline"/>
        </w:rPr>
        <w:t> </w:t>
      </w:r>
      <w:r>
        <w:rPr>
          <w:rFonts w:ascii="Calibri"/>
          <w:sz w:val="20"/>
          <w:vertAlign w:val="baseline"/>
        </w:rPr>
        <w:t>in</w:t>
      </w:r>
      <w:r>
        <w:rPr>
          <w:rFonts w:ascii="Calibri"/>
          <w:spacing w:val="-2"/>
          <w:sz w:val="20"/>
          <w:vertAlign w:val="baseline"/>
        </w:rPr>
        <w:t> </w:t>
      </w:r>
      <w:r>
        <w:rPr>
          <w:rFonts w:ascii="Calibri"/>
          <w:spacing w:val="-5"/>
          <w:sz w:val="20"/>
          <w:vertAlign w:val="baseline"/>
        </w:rPr>
        <w:t>S.5</w:t>
      </w:r>
    </w:p>
    <w:p>
      <w:pPr>
        <w:spacing w:before="0"/>
        <w:ind w:left="280" w:right="0" w:firstLine="0"/>
        <w:jc w:val="left"/>
        <w:rPr>
          <w:rFonts w:ascii="Calibri"/>
          <w:sz w:val="20"/>
        </w:rPr>
      </w:pPr>
      <w:r>
        <w:rPr>
          <w:rFonts w:ascii="Calibri"/>
          <w:sz w:val="20"/>
          <w:vertAlign w:val="superscript"/>
        </w:rPr>
        <w:t>39</w:t>
      </w:r>
      <w:r>
        <w:rPr>
          <w:rFonts w:ascii="Calibri"/>
          <w:spacing w:val="40"/>
          <w:sz w:val="20"/>
          <w:vertAlign w:val="baseline"/>
        </w:rPr>
        <w:t>  </w:t>
      </w:r>
      <w:r>
        <w:rPr>
          <w:rFonts w:ascii="Calibri"/>
          <w:sz w:val="20"/>
          <w:vertAlign w:val="baseline"/>
        </w:rPr>
        <w:t>Cap.</w:t>
      </w:r>
      <w:r>
        <w:rPr>
          <w:rFonts w:ascii="Calibri"/>
          <w:spacing w:val="2"/>
          <w:sz w:val="20"/>
          <w:vertAlign w:val="baseline"/>
        </w:rPr>
        <w:t> </w:t>
      </w:r>
      <w:r>
        <w:rPr>
          <w:rFonts w:ascii="Calibri"/>
          <w:sz w:val="20"/>
          <w:vertAlign w:val="baseline"/>
        </w:rPr>
        <w:t>T13,</w:t>
      </w:r>
      <w:r>
        <w:rPr>
          <w:rFonts w:ascii="Calibri"/>
          <w:spacing w:val="-4"/>
          <w:sz w:val="20"/>
          <w:vertAlign w:val="baseline"/>
        </w:rPr>
        <w:t> </w:t>
      </w:r>
      <w:r>
        <w:rPr>
          <w:rFonts w:ascii="Calibri"/>
          <w:sz w:val="20"/>
          <w:vertAlign w:val="baseline"/>
        </w:rPr>
        <w:t>Laws</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Federation</w:t>
      </w:r>
      <w:r>
        <w:rPr>
          <w:rFonts w:ascii="Calibri"/>
          <w:spacing w:val="-2"/>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Nigeria,</w:t>
      </w:r>
      <w:r>
        <w:rPr>
          <w:rFonts w:ascii="Calibri"/>
          <w:spacing w:val="-4"/>
          <w:sz w:val="20"/>
          <w:vertAlign w:val="baseline"/>
        </w:rPr>
        <w:t> </w:t>
      </w:r>
      <w:r>
        <w:rPr>
          <w:rFonts w:ascii="Calibri"/>
          <w:sz w:val="20"/>
          <w:vertAlign w:val="baseline"/>
        </w:rPr>
        <w:t>2004,</w:t>
      </w:r>
      <w:r>
        <w:rPr>
          <w:rFonts w:ascii="Calibri"/>
          <w:spacing w:val="-8"/>
          <w:sz w:val="20"/>
          <w:vertAlign w:val="baseline"/>
        </w:rPr>
        <w:t> </w:t>
      </w:r>
      <w:r>
        <w:rPr>
          <w:rFonts w:ascii="Calibri"/>
          <w:sz w:val="20"/>
          <w:vertAlign w:val="baseline"/>
        </w:rPr>
        <w:t>in</w:t>
      </w:r>
      <w:r>
        <w:rPr>
          <w:rFonts w:ascii="Calibri"/>
          <w:spacing w:val="-2"/>
          <w:sz w:val="20"/>
          <w:vertAlign w:val="baseline"/>
        </w:rPr>
        <w:t> </w:t>
      </w:r>
      <w:r>
        <w:rPr>
          <w:rFonts w:ascii="Calibri"/>
          <w:spacing w:val="-4"/>
          <w:sz w:val="20"/>
          <w:vertAlign w:val="baseline"/>
        </w:rPr>
        <w:t>S.44</w:t>
      </w:r>
    </w:p>
    <w:p>
      <w:pPr>
        <w:spacing w:before="1"/>
        <w:ind w:left="280" w:right="0" w:firstLine="0"/>
        <w:jc w:val="left"/>
        <w:rPr>
          <w:rFonts w:ascii="Calibri"/>
          <w:sz w:val="20"/>
        </w:rPr>
      </w:pPr>
      <w:r>
        <w:rPr>
          <w:rFonts w:ascii="Calibri"/>
          <w:sz w:val="20"/>
          <w:vertAlign w:val="superscript"/>
        </w:rPr>
        <w:t>40</w:t>
      </w:r>
      <w:r>
        <w:rPr>
          <w:rFonts w:ascii="Calibri"/>
          <w:spacing w:val="41"/>
          <w:sz w:val="20"/>
          <w:vertAlign w:val="baseline"/>
        </w:rPr>
        <w:t>  </w:t>
      </w:r>
      <w:r>
        <w:rPr>
          <w:rFonts w:ascii="Calibri"/>
          <w:sz w:val="20"/>
          <w:vertAlign w:val="baseline"/>
        </w:rPr>
        <w:t>Cap.</w:t>
      </w:r>
      <w:r>
        <w:rPr>
          <w:rFonts w:ascii="Calibri"/>
          <w:spacing w:val="-3"/>
          <w:sz w:val="20"/>
          <w:vertAlign w:val="baseline"/>
        </w:rPr>
        <w:t> </w:t>
      </w:r>
      <w:r>
        <w:rPr>
          <w:rFonts w:ascii="Calibri"/>
          <w:sz w:val="20"/>
          <w:vertAlign w:val="baseline"/>
        </w:rPr>
        <w:t>P2,</w:t>
      </w:r>
      <w:r>
        <w:rPr>
          <w:rFonts w:ascii="Calibri"/>
          <w:spacing w:val="-4"/>
          <w:sz w:val="20"/>
          <w:vertAlign w:val="baseline"/>
        </w:rPr>
        <w:t> </w:t>
      </w:r>
      <w:r>
        <w:rPr>
          <w:rFonts w:ascii="Calibri"/>
          <w:sz w:val="20"/>
          <w:vertAlign w:val="baseline"/>
        </w:rPr>
        <w:t>Laws</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Federation</w:t>
      </w:r>
      <w:r>
        <w:rPr>
          <w:rFonts w:ascii="Calibri"/>
          <w:spacing w:val="-6"/>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Nigeria,</w:t>
      </w:r>
      <w:r>
        <w:rPr>
          <w:rFonts w:ascii="Calibri"/>
          <w:spacing w:val="-4"/>
          <w:sz w:val="20"/>
          <w:vertAlign w:val="baseline"/>
        </w:rPr>
        <w:t> </w:t>
      </w:r>
      <w:r>
        <w:rPr>
          <w:rFonts w:ascii="Calibri"/>
          <w:sz w:val="20"/>
          <w:vertAlign w:val="baseline"/>
        </w:rPr>
        <w:t>2004,</w:t>
      </w:r>
      <w:r>
        <w:rPr>
          <w:rFonts w:ascii="Calibri"/>
          <w:spacing w:val="-4"/>
          <w:sz w:val="20"/>
          <w:vertAlign w:val="baseline"/>
        </w:rPr>
        <w:t> </w:t>
      </w:r>
      <w:r>
        <w:rPr>
          <w:rFonts w:ascii="Calibri"/>
          <w:sz w:val="20"/>
          <w:vertAlign w:val="baseline"/>
        </w:rPr>
        <w:t>in</w:t>
      </w:r>
      <w:r>
        <w:rPr>
          <w:rFonts w:ascii="Calibri"/>
          <w:spacing w:val="-1"/>
          <w:sz w:val="20"/>
          <w:vertAlign w:val="baseline"/>
        </w:rPr>
        <w:t> </w:t>
      </w:r>
      <w:r>
        <w:rPr>
          <w:rFonts w:ascii="Calibri"/>
          <w:spacing w:val="-5"/>
          <w:sz w:val="20"/>
          <w:vertAlign w:val="baseline"/>
        </w:rPr>
        <w:t>S.3</w:t>
      </w:r>
    </w:p>
    <w:p>
      <w:pPr>
        <w:spacing w:line="242" w:lineRule="exact" w:before="1"/>
        <w:ind w:left="280" w:right="0" w:firstLine="0"/>
        <w:jc w:val="left"/>
        <w:rPr>
          <w:rFonts w:ascii="Calibri"/>
          <w:sz w:val="20"/>
        </w:rPr>
      </w:pPr>
      <w:r>
        <w:rPr>
          <w:rFonts w:ascii="Calibri"/>
          <w:sz w:val="20"/>
          <w:vertAlign w:val="superscript"/>
        </w:rPr>
        <w:t>41</w:t>
      </w:r>
      <w:r>
        <w:rPr>
          <w:rFonts w:ascii="Calibri"/>
          <w:spacing w:val="42"/>
          <w:sz w:val="20"/>
          <w:vertAlign w:val="baseline"/>
        </w:rPr>
        <w:t>  </w:t>
      </w:r>
      <w:r>
        <w:rPr>
          <w:rFonts w:ascii="Calibri"/>
          <w:sz w:val="20"/>
          <w:vertAlign w:val="baseline"/>
        </w:rPr>
        <w:t>Guobadia,</w:t>
      </w:r>
      <w:r>
        <w:rPr>
          <w:rFonts w:ascii="Calibri"/>
          <w:spacing w:val="-2"/>
          <w:sz w:val="20"/>
          <w:vertAlign w:val="baseline"/>
        </w:rPr>
        <w:t> </w:t>
      </w:r>
      <w:r>
        <w:rPr>
          <w:rFonts w:ascii="Calibri"/>
          <w:sz w:val="20"/>
          <w:vertAlign w:val="baseline"/>
        </w:rPr>
        <w:t>D.</w:t>
      </w:r>
      <w:r>
        <w:rPr>
          <w:rFonts w:ascii="Calibri"/>
          <w:spacing w:val="-3"/>
          <w:sz w:val="20"/>
          <w:vertAlign w:val="baseline"/>
        </w:rPr>
        <w:t> </w:t>
      </w:r>
      <w:r>
        <w:rPr>
          <w:rFonts w:ascii="Calibri"/>
          <w:sz w:val="20"/>
          <w:vertAlign w:val="baseline"/>
        </w:rPr>
        <w:t>A.</w:t>
      </w:r>
      <w:r>
        <w:rPr>
          <w:rFonts w:ascii="Calibri"/>
          <w:spacing w:val="-3"/>
          <w:sz w:val="20"/>
          <w:vertAlign w:val="baseline"/>
        </w:rPr>
        <w:t> </w:t>
      </w:r>
      <w:r>
        <w:rPr>
          <w:rFonts w:ascii="Calibri"/>
          <w:spacing w:val="-2"/>
          <w:sz w:val="20"/>
          <w:vertAlign w:val="baseline"/>
        </w:rPr>
        <w:t>op.cit.</w:t>
      </w:r>
    </w:p>
    <w:p>
      <w:pPr>
        <w:spacing w:line="242" w:lineRule="exact" w:before="0"/>
        <w:ind w:left="280" w:right="0" w:firstLine="0"/>
        <w:jc w:val="left"/>
        <w:rPr>
          <w:rFonts w:ascii="Calibri"/>
          <w:sz w:val="20"/>
        </w:rPr>
      </w:pPr>
      <w:r>
        <w:rPr>
          <w:rFonts w:ascii="Calibri"/>
          <w:sz w:val="20"/>
          <w:vertAlign w:val="superscript"/>
        </w:rPr>
        <w:t>42</w:t>
      </w:r>
      <w:r>
        <w:rPr>
          <w:rFonts w:ascii="Calibri"/>
          <w:spacing w:val="46"/>
          <w:sz w:val="20"/>
          <w:vertAlign w:val="baseline"/>
        </w:rPr>
        <w:t>  </w:t>
      </w:r>
      <w:r>
        <w:rPr>
          <w:rFonts w:ascii="Calibri"/>
          <w:spacing w:val="-2"/>
          <w:sz w:val="20"/>
          <w:vertAlign w:val="baseline"/>
        </w:rPr>
        <w:t>Op.cit</w:t>
      </w:r>
    </w:p>
    <w:p>
      <w:pPr>
        <w:spacing w:before="1"/>
        <w:ind w:left="280" w:right="0" w:firstLine="0"/>
        <w:jc w:val="left"/>
        <w:rPr>
          <w:rFonts w:ascii="Calibri"/>
          <w:sz w:val="20"/>
        </w:rPr>
      </w:pPr>
      <w:r>
        <w:rPr>
          <w:rFonts w:ascii="Calibri"/>
          <w:sz w:val="20"/>
          <w:vertAlign w:val="superscript"/>
        </w:rPr>
        <w:t>43</w:t>
      </w:r>
      <w:r>
        <w:rPr>
          <w:rFonts w:ascii="Calibri"/>
          <w:spacing w:val="46"/>
          <w:sz w:val="20"/>
          <w:vertAlign w:val="baseline"/>
        </w:rPr>
        <w:t>  </w:t>
      </w:r>
      <w:r>
        <w:rPr>
          <w:rFonts w:ascii="Calibri"/>
          <w:spacing w:val="-2"/>
          <w:sz w:val="20"/>
          <w:vertAlign w:val="baseline"/>
        </w:rPr>
        <w:t>Op.cit</w:t>
      </w:r>
    </w:p>
    <w:p>
      <w:pPr>
        <w:spacing w:before="1"/>
        <w:ind w:left="280" w:right="0" w:firstLine="0"/>
        <w:jc w:val="left"/>
        <w:rPr>
          <w:rFonts w:ascii="Calibri"/>
          <w:sz w:val="20"/>
        </w:rPr>
      </w:pPr>
      <w:r>
        <w:rPr>
          <w:rFonts w:ascii="Calibri"/>
          <w:sz w:val="20"/>
          <w:vertAlign w:val="superscript"/>
        </w:rPr>
        <w:t>44</w:t>
      </w:r>
      <w:r>
        <w:rPr>
          <w:rFonts w:ascii="Calibri"/>
          <w:spacing w:val="46"/>
          <w:sz w:val="20"/>
          <w:vertAlign w:val="baseline"/>
        </w:rPr>
        <w:t>  </w:t>
      </w:r>
      <w:r>
        <w:rPr>
          <w:rFonts w:ascii="Calibri"/>
          <w:spacing w:val="-2"/>
          <w:sz w:val="20"/>
          <w:vertAlign w:val="baseline"/>
        </w:rPr>
        <w:t>Op.cit</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4"/>
        <w:jc w:val="both"/>
      </w:pPr>
      <w:r>
        <w:rPr/>
        <w:t>owner. Use of</w:t>
      </w:r>
      <w:r>
        <w:rPr>
          <w:spacing w:val="-3"/>
        </w:rPr>
        <w:t> </w:t>
      </w:r>
      <w:r>
        <w:rPr/>
        <w:t>the technology</w:t>
      </w:r>
      <w:r>
        <w:rPr>
          <w:spacing w:val="-5"/>
        </w:rPr>
        <w:t> </w:t>
      </w:r>
      <w:r>
        <w:rPr/>
        <w:t>or copyrighted work is usually on the payment of</w:t>
      </w:r>
      <w:r>
        <w:rPr>
          <w:spacing w:val="-3"/>
        </w:rPr>
        <w:t> </w:t>
      </w:r>
      <w:r>
        <w:rPr/>
        <w:t>a fee, (which is often quite exorbitant). In addition, once technology is registered in a State, it is not available for use by other parties in that State.</w:t>
      </w:r>
    </w:p>
    <w:p>
      <w:pPr>
        <w:pStyle w:val="Heading3"/>
        <w:numPr>
          <w:ilvl w:val="0"/>
          <w:numId w:val="62"/>
        </w:numPr>
        <w:tabs>
          <w:tab w:pos="999" w:val="left" w:leader="none"/>
        </w:tabs>
        <w:spacing w:line="240" w:lineRule="auto" w:before="1" w:after="0"/>
        <w:ind w:left="999" w:right="0" w:hanging="719"/>
        <w:jc w:val="both"/>
      </w:pPr>
      <w:r>
        <w:rPr/>
        <w:t>The</w:t>
      </w:r>
      <w:r>
        <w:rPr>
          <w:spacing w:val="-4"/>
        </w:rPr>
        <w:t> </w:t>
      </w:r>
      <w:r>
        <w:rPr/>
        <w:t>Arbitration</w:t>
      </w:r>
      <w:r>
        <w:rPr>
          <w:spacing w:val="-1"/>
        </w:rPr>
        <w:t> </w:t>
      </w:r>
      <w:r>
        <w:rPr/>
        <w:t>and</w:t>
      </w:r>
      <w:r>
        <w:rPr>
          <w:spacing w:val="-3"/>
        </w:rPr>
        <w:t> </w:t>
      </w:r>
      <w:r>
        <w:rPr/>
        <w:t>Conciliation</w:t>
      </w:r>
      <w:r>
        <w:rPr>
          <w:spacing w:val="-1"/>
        </w:rPr>
        <w:t> </w:t>
      </w:r>
      <w:r>
        <w:rPr>
          <w:spacing w:val="-5"/>
        </w:rPr>
        <w:t>Act</w:t>
      </w:r>
    </w:p>
    <w:p>
      <w:pPr>
        <w:pStyle w:val="BodyText"/>
        <w:rPr>
          <w:b/>
        </w:rPr>
      </w:pPr>
    </w:p>
    <w:p>
      <w:pPr>
        <w:pStyle w:val="BodyText"/>
        <w:spacing w:line="480" w:lineRule="auto"/>
        <w:ind w:left="1001" w:right="750" w:hanging="92"/>
        <w:jc w:val="both"/>
      </w:pPr>
      <w:r>
        <w:rPr/>
        <w:t>The Nigerian Arbitration and Conciliation Act</w:t>
      </w:r>
      <w:r>
        <w:rPr>
          <w:vertAlign w:val="superscript"/>
        </w:rPr>
        <w:t>45</w:t>
      </w:r>
      <w:r>
        <w:rPr>
          <w:vertAlign w:val="baseline"/>
        </w:rPr>
        <w:t> is based on the rules of the United Nations Commission on International Trade Law, (UNCTRAL). According to</w:t>
      </w:r>
      <w:r>
        <w:rPr>
          <w:spacing w:val="80"/>
          <w:vertAlign w:val="baseline"/>
        </w:rPr>
        <w:t> </w:t>
      </w:r>
      <w:r>
        <w:rPr>
          <w:vertAlign w:val="baseline"/>
        </w:rPr>
        <w:t>Odiase-Alegimenlen,</w:t>
      </w:r>
      <w:r>
        <w:rPr>
          <w:vertAlign w:val="superscript"/>
        </w:rPr>
        <w:t>46</w:t>
      </w:r>
      <w:r>
        <w:rPr>
          <w:vertAlign w:val="baseline"/>
        </w:rPr>
        <w:t> the importation of</w:t>
      </w:r>
      <w:r>
        <w:rPr>
          <w:spacing w:val="-1"/>
          <w:vertAlign w:val="baseline"/>
        </w:rPr>
        <w:t> </w:t>
      </w:r>
      <w:r>
        <w:rPr>
          <w:vertAlign w:val="baseline"/>
        </w:rPr>
        <w:t>this international instrument into Nigeria is an attempt to assure the foreign investor that there is a mutually acceptable and fast mode of settling commercial investments disputes in Nigeria. The advantages of Arbitration as a quick, confidential and efficient means of resolving disputes</w:t>
      </w:r>
      <w:r>
        <w:rPr>
          <w:spacing w:val="40"/>
          <w:vertAlign w:val="baseline"/>
        </w:rPr>
        <w:t> </w:t>
      </w:r>
      <w:r>
        <w:rPr>
          <w:vertAlign w:val="baseline"/>
        </w:rPr>
        <w:t>involving foreign</w:t>
      </w:r>
      <w:r>
        <w:rPr>
          <w:spacing w:val="-1"/>
          <w:vertAlign w:val="baseline"/>
        </w:rPr>
        <w:t> </w:t>
      </w:r>
      <w:r>
        <w:rPr>
          <w:vertAlign w:val="baseline"/>
        </w:rPr>
        <w:t>investors is</w:t>
      </w:r>
      <w:r>
        <w:rPr>
          <w:spacing w:val="-3"/>
          <w:vertAlign w:val="baseline"/>
        </w:rPr>
        <w:t> </w:t>
      </w:r>
      <w:r>
        <w:rPr>
          <w:vertAlign w:val="baseline"/>
        </w:rPr>
        <w:t>an</w:t>
      </w:r>
      <w:r>
        <w:rPr>
          <w:spacing w:val="-1"/>
          <w:vertAlign w:val="baseline"/>
        </w:rPr>
        <w:t> </w:t>
      </w:r>
      <w:r>
        <w:rPr>
          <w:vertAlign w:val="baseline"/>
        </w:rPr>
        <w:t>incentive</w:t>
      </w:r>
      <w:r>
        <w:rPr>
          <w:spacing w:val="-2"/>
          <w:vertAlign w:val="baseline"/>
        </w:rPr>
        <w:t> </w:t>
      </w:r>
      <w:r>
        <w:rPr>
          <w:vertAlign w:val="baseline"/>
        </w:rPr>
        <w:t>to</w:t>
      </w:r>
      <w:r>
        <w:rPr>
          <w:spacing w:val="-1"/>
          <w:vertAlign w:val="baseline"/>
        </w:rPr>
        <w:t> </w:t>
      </w:r>
      <w:r>
        <w:rPr>
          <w:vertAlign w:val="baseline"/>
        </w:rPr>
        <w:t>them. Specifically, the</w:t>
      </w:r>
      <w:r>
        <w:rPr>
          <w:spacing w:val="-2"/>
          <w:vertAlign w:val="baseline"/>
        </w:rPr>
        <w:t> </w:t>
      </w:r>
      <w:r>
        <w:rPr>
          <w:vertAlign w:val="baseline"/>
        </w:rPr>
        <w:t>rules</w:t>
      </w:r>
      <w:r>
        <w:rPr>
          <w:spacing w:val="-3"/>
          <w:vertAlign w:val="baseline"/>
        </w:rPr>
        <w:t> </w:t>
      </w:r>
      <w:r>
        <w:rPr>
          <w:vertAlign w:val="baseline"/>
        </w:rPr>
        <w:t>contained in the International Centre for the Settlement of Investment Disputes, (ICSID), are applicable to the foreign investor. In addition, another independent arbitration forum, known as the Regional Centre for International Commercial Arbitration was also established in Lagos to cater especially for foreign investment disputes.</w:t>
      </w:r>
      <w:r>
        <w:rPr>
          <w:vertAlign w:val="superscript"/>
        </w:rPr>
        <w:t>47</w:t>
      </w:r>
      <w:r>
        <w:rPr>
          <w:vertAlign w:val="baseline"/>
        </w:rPr>
        <w:t> Its function is to assist in the settlement of foreign investment disputes in a fast, efficient and effective manner. It administers the UNCTRAL rules and enforces arbitral awards. It makes use of all dispute resolution mechanisms like negotiation, mediation, and conciliation, and its jurisdiction covers all international commercial transactions. Because of its status as a private sector endeavour, it is more likely to enjoy the confidence of the foreign investors than government bodies.</w:t>
      </w:r>
      <w:r>
        <w:rPr>
          <w:vertAlign w:val="superscript"/>
        </w:rPr>
        <w:t>48</w:t>
      </w:r>
      <w:r>
        <w:rPr>
          <w:vertAlign w:val="baseline"/>
        </w:rPr>
        <w:t> However, arbitration under the Regional Centre for International Commercial Arbitration, like all other arbitrations,</w:t>
      </w:r>
      <w:r>
        <w:rPr>
          <w:spacing w:val="57"/>
          <w:vertAlign w:val="baseline"/>
        </w:rPr>
        <w:t> </w:t>
      </w:r>
      <w:r>
        <w:rPr>
          <w:vertAlign w:val="baseline"/>
        </w:rPr>
        <w:t>is</w:t>
      </w:r>
      <w:r>
        <w:rPr>
          <w:spacing w:val="51"/>
          <w:vertAlign w:val="baseline"/>
        </w:rPr>
        <w:t> </w:t>
      </w:r>
      <w:r>
        <w:rPr>
          <w:vertAlign w:val="baseline"/>
        </w:rPr>
        <w:t>subject</w:t>
      </w:r>
      <w:r>
        <w:rPr>
          <w:spacing w:val="54"/>
          <w:vertAlign w:val="baseline"/>
        </w:rPr>
        <w:t> </w:t>
      </w:r>
      <w:r>
        <w:rPr>
          <w:vertAlign w:val="baseline"/>
        </w:rPr>
        <w:t>to</w:t>
      </w:r>
      <w:r>
        <w:rPr>
          <w:spacing w:val="59"/>
          <w:vertAlign w:val="baseline"/>
        </w:rPr>
        <w:t> </w:t>
      </w:r>
      <w:r>
        <w:rPr>
          <w:vertAlign w:val="baseline"/>
        </w:rPr>
        <w:t>an</w:t>
      </w:r>
      <w:r>
        <w:rPr>
          <w:spacing w:val="49"/>
          <w:vertAlign w:val="baseline"/>
        </w:rPr>
        <w:t> </w:t>
      </w:r>
      <w:r>
        <w:rPr>
          <w:vertAlign w:val="baseline"/>
        </w:rPr>
        <w:t>agreement</w:t>
      </w:r>
      <w:r>
        <w:rPr>
          <w:spacing w:val="58"/>
          <w:vertAlign w:val="baseline"/>
        </w:rPr>
        <w:t> </w:t>
      </w:r>
      <w:r>
        <w:rPr>
          <w:vertAlign w:val="baseline"/>
        </w:rPr>
        <w:t>by</w:t>
      </w:r>
      <w:r>
        <w:rPr>
          <w:spacing w:val="49"/>
          <w:vertAlign w:val="baseline"/>
        </w:rPr>
        <w:t> </w:t>
      </w:r>
      <w:r>
        <w:rPr>
          <w:vertAlign w:val="baseline"/>
        </w:rPr>
        <w:t>the</w:t>
      </w:r>
      <w:r>
        <w:rPr>
          <w:spacing w:val="57"/>
          <w:vertAlign w:val="baseline"/>
        </w:rPr>
        <w:t> </w:t>
      </w:r>
      <w:r>
        <w:rPr>
          <w:vertAlign w:val="baseline"/>
        </w:rPr>
        <w:t>parties</w:t>
      </w:r>
      <w:r>
        <w:rPr>
          <w:spacing w:val="51"/>
          <w:vertAlign w:val="baseline"/>
        </w:rPr>
        <w:t> </w:t>
      </w:r>
      <w:r>
        <w:rPr>
          <w:vertAlign w:val="baseline"/>
        </w:rPr>
        <w:t>to</w:t>
      </w:r>
      <w:r>
        <w:rPr>
          <w:spacing w:val="53"/>
          <w:vertAlign w:val="baseline"/>
        </w:rPr>
        <w:t> </w:t>
      </w:r>
      <w:r>
        <w:rPr>
          <w:vertAlign w:val="baseline"/>
        </w:rPr>
        <w:t>that</w:t>
      </w:r>
      <w:r>
        <w:rPr>
          <w:spacing w:val="59"/>
          <w:vertAlign w:val="baseline"/>
        </w:rPr>
        <w:t> </w:t>
      </w:r>
      <w:r>
        <w:rPr>
          <w:vertAlign w:val="baseline"/>
        </w:rPr>
        <w:t>effect.</w:t>
      </w:r>
      <w:r>
        <w:rPr>
          <w:spacing w:val="56"/>
          <w:vertAlign w:val="baseline"/>
        </w:rPr>
        <w:t> </w:t>
      </w:r>
      <w:r>
        <w:rPr>
          <w:spacing w:val="-2"/>
          <w:vertAlign w:val="baseline"/>
        </w:rPr>
        <w:t>Commercial</w:t>
      </w:r>
    </w:p>
    <w:p>
      <w:pPr>
        <w:pStyle w:val="BodyText"/>
        <w:spacing w:before="2"/>
        <w:rPr>
          <w:sz w:val="13"/>
        </w:rPr>
      </w:pPr>
      <w:r>
        <w:rPr/>
        <mc:AlternateContent>
          <mc:Choice Requires="wps">
            <w:drawing>
              <wp:anchor distT="0" distB="0" distL="0" distR="0" allowOverlap="1" layoutInCell="1" locked="0" behindDoc="1" simplePos="0" relativeHeight="487659008">
                <wp:simplePos x="0" y="0"/>
                <wp:positionH relativeFrom="page">
                  <wp:posOffset>914704</wp:posOffset>
                </wp:positionH>
                <wp:positionV relativeFrom="paragraph">
                  <wp:posOffset>111428</wp:posOffset>
                </wp:positionV>
                <wp:extent cx="1830070" cy="9525"/>
                <wp:effectExtent l="0" t="0" r="0" b="0"/>
                <wp:wrapTopAndBottom/>
                <wp:docPr id="144" name="Graphic 144"/>
                <wp:cNvGraphicFramePr>
                  <a:graphicFrameLocks/>
                </wp:cNvGraphicFramePr>
                <a:graphic>
                  <a:graphicData uri="http://schemas.microsoft.com/office/word/2010/wordprocessingShape">
                    <wps:wsp>
                      <wps:cNvPr id="144" name="Graphic 144"/>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773876pt;width:144.07pt;height:.72003pt;mso-position-horizontal-relative:page;mso-position-vertical-relative:paragraph;z-index:-15657472;mso-wrap-distance-left:0;mso-wrap-distance-right:0" id="docshape144" filled="true" fillcolor="#000000" stroked="false">
                <v:fill type="solid"/>
                <w10:wrap type="topAndBottom"/>
              </v:rect>
            </w:pict>
          </mc:Fallback>
        </mc:AlternateContent>
      </w:r>
    </w:p>
    <w:p>
      <w:pPr>
        <w:spacing w:line="242" w:lineRule="exact" w:before="102"/>
        <w:ind w:left="280" w:right="0" w:firstLine="0"/>
        <w:jc w:val="left"/>
        <w:rPr>
          <w:rFonts w:ascii="Calibri"/>
          <w:sz w:val="20"/>
        </w:rPr>
      </w:pPr>
      <w:r>
        <w:rPr>
          <w:rFonts w:ascii="Calibri"/>
          <w:sz w:val="20"/>
          <w:vertAlign w:val="superscript"/>
        </w:rPr>
        <w:t>45</w:t>
      </w:r>
      <w:r>
        <w:rPr>
          <w:rFonts w:ascii="Calibri"/>
          <w:spacing w:val="39"/>
          <w:sz w:val="20"/>
          <w:vertAlign w:val="baseline"/>
        </w:rPr>
        <w:t>  </w:t>
      </w:r>
      <w:r>
        <w:rPr>
          <w:rFonts w:ascii="Calibri"/>
          <w:sz w:val="20"/>
          <w:vertAlign w:val="baseline"/>
        </w:rPr>
        <w:t>Cap.</w:t>
      </w:r>
      <w:r>
        <w:rPr>
          <w:rFonts w:ascii="Calibri"/>
          <w:spacing w:val="-1"/>
          <w:sz w:val="20"/>
          <w:vertAlign w:val="baseline"/>
        </w:rPr>
        <w:t> </w:t>
      </w:r>
      <w:r>
        <w:rPr>
          <w:rFonts w:ascii="Calibri"/>
          <w:sz w:val="20"/>
          <w:vertAlign w:val="baseline"/>
        </w:rPr>
        <w:t>A18,</w:t>
      </w:r>
      <w:r>
        <w:rPr>
          <w:rFonts w:ascii="Calibri"/>
          <w:spacing w:val="-9"/>
          <w:sz w:val="20"/>
          <w:vertAlign w:val="baseline"/>
        </w:rPr>
        <w:t> </w:t>
      </w:r>
      <w:r>
        <w:rPr>
          <w:rFonts w:ascii="Calibri"/>
          <w:sz w:val="20"/>
          <w:vertAlign w:val="baseline"/>
        </w:rPr>
        <w:t>Laws</w:t>
      </w:r>
      <w:r>
        <w:rPr>
          <w:rFonts w:ascii="Calibri"/>
          <w:spacing w:val="-5"/>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Federation</w:t>
      </w:r>
      <w:r>
        <w:rPr>
          <w:rFonts w:ascii="Calibri"/>
          <w:spacing w:val="-2"/>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Nigeria,</w:t>
      </w:r>
      <w:r>
        <w:rPr>
          <w:rFonts w:ascii="Calibri"/>
          <w:spacing w:val="-10"/>
          <w:sz w:val="20"/>
          <w:vertAlign w:val="baseline"/>
        </w:rPr>
        <w:t> </w:t>
      </w:r>
      <w:r>
        <w:rPr>
          <w:rFonts w:ascii="Calibri"/>
          <w:spacing w:val="-4"/>
          <w:sz w:val="20"/>
          <w:vertAlign w:val="baseline"/>
        </w:rPr>
        <w:t>2004</w:t>
      </w:r>
    </w:p>
    <w:p>
      <w:pPr>
        <w:spacing w:line="242" w:lineRule="exact" w:before="0"/>
        <w:ind w:left="280" w:right="0" w:firstLine="0"/>
        <w:jc w:val="left"/>
        <w:rPr>
          <w:rFonts w:ascii="Calibri"/>
          <w:sz w:val="20"/>
        </w:rPr>
      </w:pPr>
      <w:r>
        <w:rPr>
          <w:rFonts w:ascii="Calibri"/>
          <w:sz w:val="20"/>
          <w:vertAlign w:val="superscript"/>
        </w:rPr>
        <w:t>46</w:t>
      </w:r>
      <w:r>
        <w:rPr>
          <w:rFonts w:ascii="Calibri"/>
          <w:spacing w:val="46"/>
          <w:sz w:val="20"/>
          <w:vertAlign w:val="baseline"/>
        </w:rPr>
        <w:t>  </w:t>
      </w:r>
      <w:r>
        <w:rPr>
          <w:rFonts w:ascii="Calibri"/>
          <w:spacing w:val="-2"/>
          <w:sz w:val="20"/>
          <w:vertAlign w:val="baseline"/>
        </w:rPr>
        <w:t>Op.cit</w:t>
      </w:r>
    </w:p>
    <w:p>
      <w:pPr>
        <w:spacing w:before="1"/>
        <w:ind w:left="280" w:right="0" w:firstLine="0"/>
        <w:jc w:val="left"/>
        <w:rPr>
          <w:rFonts w:ascii="Calibri"/>
          <w:sz w:val="20"/>
        </w:rPr>
      </w:pPr>
      <w:r>
        <w:rPr>
          <w:rFonts w:ascii="Calibri"/>
          <w:sz w:val="20"/>
          <w:vertAlign w:val="superscript"/>
        </w:rPr>
        <w:t>47</w:t>
      </w:r>
      <w:r>
        <w:rPr>
          <w:rFonts w:ascii="Calibri"/>
          <w:spacing w:val="46"/>
          <w:sz w:val="20"/>
          <w:vertAlign w:val="baseline"/>
        </w:rPr>
        <w:t>  </w:t>
      </w:r>
      <w:r>
        <w:rPr>
          <w:rFonts w:ascii="Calibri"/>
          <w:spacing w:val="-4"/>
          <w:sz w:val="20"/>
          <w:vertAlign w:val="baseline"/>
        </w:rPr>
        <w:t>ibid</w:t>
      </w:r>
    </w:p>
    <w:p>
      <w:pPr>
        <w:spacing w:before="1"/>
        <w:ind w:left="280" w:right="0" w:firstLine="0"/>
        <w:jc w:val="left"/>
        <w:rPr>
          <w:rFonts w:ascii="Calibri"/>
          <w:sz w:val="20"/>
        </w:rPr>
      </w:pPr>
      <w:r>
        <w:rPr>
          <w:rFonts w:ascii="Calibri"/>
          <w:sz w:val="20"/>
          <w:vertAlign w:val="superscript"/>
        </w:rPr>
        <w:t>48</w:t>
      </w:r>
      <w:r>
        <w:rPr>
          <w:rFonts w:ascii="Calibri"/>
          <w:spacing w:val="46"/>
          <w:sz w:val="20"/>
          <w:vertAlign w:val="baseline"/>
        </w:rPr>
        <w:t>  </w:t>
      </w:r>
      <w:r>
        <w:rPr>
          <w:rFonts w:ascii="Calibri"/>
          <w:spacing w:val="-4"/>
          <w:sz w:val="20"/>
          <w:vertAlign w:val="baseline"/>
        </w:rPr>
        <w:t>ibid</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3"/>
        <w:jc w:val="both"/>
      </w:pPr>
      <w:r>
        <w:rPr/>
        <w:t>agreements usually have arbitration clauses, containing mode of settlement of disputes, the body that will arbitrate and venue of arbitration. The importation of international instruments of arbitration will, no doubt, boost foreign investor confidence in Nigeria, what with the loss of faith in our judicial system.</w:t>
      </w:r>
    </w:p>
    <w:p>
      <w:pPr>
        <w:pStyle w:val="BodyText"/>
      </w:pPr>
    </w:p>
    <w:p>
      <w:pPr>
        <w:pStyle w:val="BodyText"/>
        <w:spacing w:before="1"/>
      </w:pPr>
    </w:p>
    <w:p>
      <w:pPr>
        <w:pStyle w:val="Heading3"/>
        <w:numPr>
          <w:ilvl w:val="0"/>
          <w:numId w:val="62"/>
        </w:numPr>
        <w:tabs>
          <w:tab w:pos="909" w:val="left" w:leader="none"/>
        </w:tabs>
        <w:spacing w:line="240" w:lineRule="auto" w:before="1" w:after="0"/>
        <w:ind w:left="909" w:right="0" w:hanging="629"/>
        <w:jc w:val="left"/>
      </w:pPr>
      <w:r>
        <w:rPr/>
        <w:t>Tax</w:t>
      </w:r>
      <w:r>
        <w:rPr>
          <w:spacing w:val="-7"/>
        </w:rPr>
        <w:t> </w:t>
      </w:r>
      <w:r>
        <w:rPr>
          <w:spacing w:val="-2"/>
        </w:rPr>
        <w:t>Reliefs</w:t>
      </w:r>
    </w:p>
    <w:p>
      <w:pPr>
        <w:pStyle w:val="BodyText"/>
        <w:rPr>
          <w:b/>
        </w:rPr>
      </w:pPr>
    </w:p>
    <w:p>
      <w:pPr>
        <w:pStyle w:val="BodyText"/>
        <w:spacing w:line="480" w:lineRule="auto"/>
        <w:ind w:left="1001" w:right="760" w:hanging="92"/>
        <w:jc w:val="both"/>
      </w:pPr>
      <w:r>
        <w:rPr/>
        <w:t>We have, in Chapters Three and Four of this work, discussed tax reliefs or incentives for FDI in Nigeria. Thus the provisions of the Personal Income Tax Act, the Companies Income Tax Act, the Petroleum Profits Tax Act, and the Capital Gains</w:t>
      </w:r>
      <w:r>
        <w:rPr>
          <w:spacing w:val="40"/>
        </w:rPr>
        <w:t> </w:t>
      </w:r>
      <w:r>
        <w:rPr/>
        <w:t>Tax Act have all been analyzed in relation to FDI in Nigeria. There is no need repeating the discussion here.</w:t>
      </w:r>
    </w:p>
    <w:p>
      <w:pPr>
        <w:pStyle w:val="BodyText"/>
        <w:spacing w:line="480" w:lineRule="auto" w:before="1"/>
        <w:ind w:left="1001" w:right="756" w:hanging="92"/>
        <w:jc w:val="both"/>
      </w:pPr>
      <w:r>
        <w:rPr/>
        <w:t>However, it is imperative to mention a law that appeared to have also been targeted specifically at foreign investment in Nigeria and that is The Industrial Development (Income Tax Relief) Act.</w:t>
      </w:r>
      <w:r>
        <w:rPr>
          <w:vertAlign w:val="superscript"/>
        </w:rPr>
        <w:t>49</w:t>
      </w:r>
      <w:r>
        <w:rPr>
          <w:vertAlign w:val="baseline"/>
        </w:rPr>
        <w:t> This law has been in existence since 1971, and it was enacted</w:t>
      </w:r>
      <w:r>
        <w:rPr>
          <w:spacing w:val="-3"/>
          <w:vertAlign w:val="baseline"/>
        </w:rPr>
        <w:t> </w:t>
      </w:r>
      <w:r>
        <w:rPr>
          <w:vertAlign w:val="baseline"/>
        </w:rPr>
        <w:t>to provide tax</w:t>
      </w:r>
      <w:r>
        <w:rPr>
          <w:spacing w:val="-3"/>
          <w:vertAlign w:val="baseline"/>
        </w:rPr>
        <w:t> </w:t>
      </w:r>
      <w:r>
        <w:rPr>
          <w:vertAlign w:val="baseline"/>
        </w:rPr>
        <w:t>reliefs for certain industries designated pioneer industries, with a view to encouraging their development in Nigeria. The Act sets out the conditions under which an industry will be granted a pioneer status. And where an industry is granted a pioneer status, it is entitled to income tax relief for three years, subject to renewal for either one more year or one period of two years. This extension of the period of relief will only be granted where the appropriate authority is satisfied with:</w:t>
      </w:r>
    </w:p>
    <w:p>
      <w:pPr>
        <w:pStyle w:val="ListParagraph"/>
        <w:numPr>
          <w:ilvl w:val="0"/>
          <w:numId w:val="63"/>
        </w:numPr>
        <w:tabs>
          <w:tab w:pos="1719" w:val="left" w:leader="none"/>
          <w:tab w:pos="1721" w:val="left" w:leader="none"/>
        </w:tabs>
        <w:spacing w:line="480" w:lineRule="auto" w:before="1" w:after="0"/>
        <w:ind w:left="1721" w:right="760" w:hanging="812"/>
        <w:jc w:val="both"/>
        <w:rPr>
          <w:sz w:val="24"/>
        </w:rPr>
      </w:pPr>
      <w:r>
        <w:rPr>
          <w:sz w:val="24"/>
        </w:rPr>
        <w:t>the rate of expansion, standard of efficiency and level of development of the </w:t>
      </w:r>
      <w:r>
        <w:rPr>
          <w:spacing w:val="-2"/>
          <w:sz w:val="24"/>
        </w:rPr>
        <w:t>company;</w:t>
      </w:r>
    </w:p>
    <w:p>
      <w:pPr>
        <w:pStyle w:val="ListParagraph"/>
        <w:numPr>
          <w:ilvl w:val="0"/>
          <w:numId w:val="63"/>
        </w:numPr>
        <w:tabs>
          <w:tab w:pos="1719" w:val="left" w:leader="none"/>
        </w:tabs>
        <w:spacing w:line="240" w:lineRule="auto" w:before="1" w:after="0"/>
        <w:ind w:left="1719" w:right="0" w:hanging="810"/>
        <w:jc w:val="both"/>
        <w:rPr>
          <w:sz w:val="24"/>
        </w:rPr>
      </w:pPr>
      <w:r>
        <w:rPr>
          <w:sz w:val="24"/>
        </w:rPr>
        <w:t>the</w:t>
      </w:r>
      <w:r>
        <w:rPr>
          <w:spacing w:val="-1"/>
          <w:sz w:val="24"/>
        </w:rPr>
        <w:t> </w:t>
      </w:r>
      <w:r>
        <w:rPr>
          <w:sz w:val="24"/>
        </w:rPr>
        <w:t>implementation</w:t>
      </w:r>
      <w:r>
        <w:rPr>
          <w:spacing w:val="-4"/>
          <w:sz w:val="24"/>
        </w:rPr>
        <w:t> </w:t>
      </w:r>
      <w:r>
        <w:rPr>
          <w:sz w:val="24"/>
        </w:rPr>
        <w:t>of</w:t>
      </w:r>
      <w:r>
        <w:rPr>
          <w:spacing w:val="-7"/>
          <w:sz w:val="24"/>
        </w:rPr>
        <w:t> </w:t>
      </w:r>
      <w:r>
        <w:rPr>
          <w:sz w:val="24"/>
        </w:rPr>
        <w:t>any</w:t>
      </w:r>
      <w:r>
        <w:rPr>
          <w:spacing w:val="-4"/>
          <w:sz w:val="24"/>
        </w:rPr>
        <w:t> </w:t>
      </w:r>
      <w:r>
        <w:rPr>
          <w:spacing w:val="-2"/>
          <w:sz w:val="24"/>
        </w:rPr>
        <w:t>scheme: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r>
        <w:rPr/>
        <mc:AlternateContent>
          <mc:Choice Requires="wps">
            <w:drawing>
              <wp:anchor distT="0" distB="0" distL="0" distR="0" allowOverlap="1" layoutInCell="1" locked="0" behindDoc="1" simplePos="0" relativeHeight="487659520">
                <wp:simplePos x="0" y="0"/>
                <wp:positionH relativeFrom="page">
                  <wp:posOffset>914704</wp:posOffset>
                </wp:positionH>
                <wp:positionV relativeFrom="paragraph">
                  <wp:posOffset>163609</wp:posOffset>
                </wp:positionV>
                <wp:extent cx="1830070" cy="9525"/>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88267pt;width:144.07pt;height:.71997pt;mso-position-horizontal-relative:page;mso-position-vertical-relative:paragraph;z-index:-15656960;mso-wrap-distance-left:0;mso-wrap-distance-right:0" id="docshape145"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49</w:t>
      </w:r>
      <w:r>
        <w:rPr>
          <w:rFonts w:ascii="Calibri"/>
          <w:spacing w:val="41"/>
          <w:sz w:val="20"/>
          <w:vertAlign w:val="baseline"/>
        </w:rPr>
        <w:t>  </w:t>
      </w:r>
      <w:r>
        <w:rPr>
          <w:rFonts w:ascii="Calibri"/>
          <w:sz w:val="20"/>
          <w:vertAlign w:val="baseline"/>
        </w:rPr>
        <w:t>Cap.</w:t>
      </w:r>
      <w:r>
        <w:rPr>
          <w:rFonts w:ascii="Calibri"/>
          <w:spacing w:val="-3"/>
          <w:sz w:val="20"/>
          <w:vertAlign w:val="baseline"/>
        </w:rPr>
        <w:t> </w:t>
      </w:r>
      <w:r>
        <w:rPr>
          <w:rFonts w:ascii="Calibri"/>
          <w:sz w:val="20"/>
          <w:vertAlign w:val="baseline"/>
        </w:rPr>
        <w:t>I7,</w:t>
      </w:r>
      <w:r>
        <w:rPr>
          <w:rFonts w:ascii="Calibri"/>
          <w:spacing w:val="-3"/>
          <w:sz w:val="20"/>
          <w:vertAlign w:val="baseline"/>
        </w:rPr>
        <w:t> </w:t>
      </w:r>
      <w:r>
        <w:rPr>
          <w:rFonts w:ascii="Calibri"/>
          <w:sz w:val="20"/>
          <w:vertAlign w:val="baseline"/>
        </w:rPr>
        <w:t>Laws</w:t>
      </w:r>
      <w:r>
        <w:rPr>
          <w:rFonts w:ascii="Calibri"/>
          <w:spacing w:val="-3"/>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Federation</w:t>
      </w:r>
      <w:r>
        <w:rPr>
          <w:rFonts w:ascii="Calibri"/>
          <w:spacing w:val="-1"/>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Nigeria,</w:t>
      </w:r>
      <w:r>
        <w:rPr>
          <w:rFonts w:ascii="Calibri"/>
          <w:spacing w:val="-4"/>
          <w:sz w:val="20"/>
          <w:vertAlign w:val="baseline"/>
        </w:rPr>
        <w:t> 2004</w:t>
      </w:r>
    </w:p>
    <w:p>
      <w:pPr>
        <w:spacing w:after="0"/>
        <w:jc w:val="left"/>
        <w:rPr>
          <w:rFonts w:ascii="Calibri"/>
          <w:sz w:val="20"/>
        </w:rPr>
        <w:sectPr>
          <w:pgSz w:w="11910" w:h="16840"/>
          <w:pgMar w:header="0" w:footer="724" w:top="1340" w:bottom="920" w:left="1160" w:right="680"/>
        </w:sectPr>
      </w:pPr>
    </w:p>
    <w:p>
      <w:pPr>
        <w:pStyle w:val="ListParagraph"/>
        <w:numPr>
          <w:ilvl w:val="1"/>
          <w:numId w:val="63"/>
        </w:numPr>
        <w:tabs>
          <w:tab w:pos="2441" w:val="left" w:leader="none"/>
        </w:tabs>
        <w:spacing w:line="480" w:lineRule="auto" w:before="78" w:after="0"/>
        <w:ind w:left="2441" w:right="1632" w:hanging="721"/>
        <w:jc w:val="left"/>
        <w:rPr>
          <w:sz w:val="24"/>
        </w:rPr>
      </w:pPr>
      <w:r>
        <w:rPr>
          <w:sz w:val="24"/>
        </w:rPr>
        <w:t>for</w:t>
      </w:r>
      <w:r>
        <w:rPr>
          <w:spacing w:val="-2"/>
          <w:sz w:val="24"/>
        </w:rPr>
        <w:t> </w:t>
      </w:r>
      <w:r>
        <w:rPr>
          <w:sz w:val="24"/>
        </w:rPr>
        <w:t>the</w:t>
      </w:r>
      <w:r>
        <w:rPr>
          <w:spacing w:val="-3"/>
          <w:sz w:val="24"/>
        </w:rPr>
        <w:t> </w:t>
      </w:r>
      <w:r>
        <w:rPr>
          <w:sz w:val="24"/>
        </w:rPr>
        <w:t>utilization</w:t>
      </w:r>
      <w:r>
        <w:rPr>
          <w:spacing w:val="-7"/>
          <w:sz w:val="24"/>
        </w:rPr>
        <w:t> </w:t>
      </w:r>
      <w:r>
        <w:rPr>
          <w:sz w:val="24"/>
        </w:rPr>
        <w:t>of</w:t>
      </w:r>
      <w:r>
        <w:rPr>
          <w:spacing w:val="-5"/>
          <w:sz w:val="24"/>
        </w:rPr>
        <w:t> </w:t>
      </w:r>
      <w:r>
        <w:rPr>
          <w:sz w:val="24"/>
        </w:rPr>
        <w:t>local</w:t>
      </w:r>
      <w:r>
        <w:rPr>
          <w:spacing w:val="-11"/>
          <w:sz w:val="24"/>
        </w:rPr>
        <w:t> </w:t>
      </w:r>
      <w:r>
        <w:rPr>
          <w:sz w:val="24"/>
        </w:rPr>
        <w:t>raw materials</w:t>
      </w:r>
      <w:r>
        <w:rPr>
          <w:spacing w:val="-1"/>
          <w:sz w:val="24"/>
        </w:rPr>
        <w:t> </w:t>
      </w:r>
      <w:r>
        <w:rPr>
          <w:sz w:val="24"/>
        </w:rPr>
        <w:t>in</w:t>
      </w:r>
      <w:r>
        <w:rPr>
          <w:spacing w:val="-7"/>
          <w:sz w:val="24"/>
        </w:rPr>
        <w:t> </w:t>
      </w:r>
      <w:r>
        <w:rPr>
          <w:sz w:val="24"/>
        </w:rPr>
        <w:t>the</w:t>
      </w:r>
      <w:r>
        <w:rPr>
          <w:spacing w:val="-3"/>
          <w:sz w:val="24"/>
        </w:rPr>
        <w:t> </w:t>
      </w:r>
      <w:r>
        <w:rPr>
          <w:sz w:val="24"/>
        </w:rPr>
        <w:t>processes</w:t>
      </w:r>
      <w:r>
        <w:rPr>
          <w:spacing w:val="-4"/>
          <w:sz w:val="24"/>
        </w:rPr>
        <w:t> </w:t>
      </w:r>
      <w:r>
        <w:rPr>
          <w:sz w:val="24"/>
        </w:rPr>
        <w:t>of</w:t>
      </w:r>
      <w:r>
        <w:rPr>
          <w:spacing w:val="-10"/>
          <w:sz w:val="24"/>
        </w:rPr>
        <w:t> </w:t>
      </w:r>
      <w:r>
        <w:rPr>
          <w:sz w:val="24"/>
        </w:rPr>
        <w:t>the company; and</w:t>
      </w:r>
    </w:p>
    <w:p>
      <w:pPr>
        <w:pStyle w:val="ListParagraph"/>
        <w:numPr>
          <w:ilvl w:val="1"/>
          <w:numId w:val="63"/>
        </w:numPr>
        <w:tabs>
          <w:tab w:pos="2441" w:val="left" w:leader="none"/>
        </w:tabs>
        <w:spacing w:line="480" w:lineRule="auto" w:before="1" w:after="0"/>
        <w:ind w:left="2441" w:right="763" w:hanging="721"/>
        <w:jc w:val="left"/>
        <w:rPr>
          <w:sz w:val="24"/>
        </w:rPr>
      </w:pPr>
      <w:r>
        <w:rPr>
          <w:sz w:val="24"/>
        </w:rPr>
        <w:t>for the training and development of Nigerian personnel in the relevant </w:t>
      </w:r>
      <w:r>
        <w:rPr>
          <w:spacing w:val="-2"/>
          <w:sz w:val="24"/>
        </w:rPr>
        <w:t>industry;</w:t>
      </w:r>
    </w:p>
    <w:p>
      <w:pPr>
        <w:pStyle w:val="BodyText"/>
      </w:pPr>
    </w:p>
    <w:p>
      <w:pPr>
        <w:pStyle w:val="BodyText"/>
      </w:pPr>
    </w:p>
    <w:p>
      <w:pPr>
        <w:pStyle w:val="ListParagraph"/>
        <w:numPr>
          <w:ilvl w:val="0"/>
          <w:numId w:val="63"/>
        </w:numPr>
        <w:tabs>
          <w:tab w:pos="1720" w:val="left" w:leader="none"/>
        </w:tabs>
        <w:spacing w:line="480" w:lineRule="auto" w:before="1" w:after="0"/>
        <w:ind w:left="909" w:right="762" w:firstLine="0"/>
        <w:jc w:val="left"/>
        <w:rPr>
          <w:sz w:val="24"/>
        </w:rPr>
      </w:pPr>
      <w:r>
        <w:rPr>
          <w:sz w:val="24"/>
        </w:rPr>
        <w:t>the relative importance of the industry in the economy of the country.</w:t>
      </w:r>
      <w:r>
        <w:rPr>
          <w:sz w:val="24"/>
          <w:vertAlign w:val="superscript"/>
        </w:rPr>
        <w:t>50</w:t>
      </w:r>
      <w:r>
        <w:rPr>
          <w:sz w:val="24"/>
          <w:vertAlign w:val="baseline"/>
        </w:rPr>
        <w:t> According</w:t>
      </w:r>
      <w:r>
        <w:rPr>
          <w:spacing w:val="40"/>
          <w:sz w:val="24"/>
          <w:vertAlign w:val="baseline"/>
        </w:rPr>
        <w:t> </w:t>
      </w:r>
      <w:r>
        <w:rPr>
          <w:sz w:val="24"/>
          <w:vertAlign w:val="baseline"/>
        </w:rPr>
        <w:t>to</w:t>
      </w:r>
      <w:r>
        <w:rPr>
          <w:spacing w:val="40"/>
          <w:sz w:val="24"/>
          <w:vertAlign w:val="baseline"/>
        </w:rPr>
        <w:t> </w:t>
      </w:r>
      <w:r>
        <w:rPr>
          <w:sz w:val="24"/>
          <w:vertAlign w:val="baseline"/>
        </w:rPr>
        <w:t>Guobadia,</w:t>
      </w:r>
      <w:r>
        <w:rPr>
          <w:sz w:val="24"/>
          <w:vertAlign w:val="superscript"/>
        </w:rPr>
        <w:t>51</w:t>
      </w:r>
      <w:r>
        <w:rPr>
          <w:spacing w:val="40"/>
          <w:sz w:val="24"/>
          <w:vertAlign w:val="baseline"/>
        </w:rPr>
        <w:t> </w:t>
      </w:r>
      <w:r>
        <w:rPr>
          <w:sz w:val="24"/>
          <w:vertAlign w:val="baseline"/>
        </w:rPr>
        <w:t>these</w:t>
      </w:r>
      <w:r>
        <w:rPr>
          <w:spacing w:val="40"/>
          <w:sz w:val="24"/>
          <w:vertAlign w:val="baseline"/>
        </w:rPr>
        <w:t> </w:t>
      </w:r>
      <w:r>
        <w:rPr>
          <w:sz w:val="24"/>
          <w:vertAlign w:val="baseline"/>
        </w:rPr>
        <w:t>conditions</w:t>
      </w:r>
      <w:r>
        <w:rPr>
          <w:spacing w:val="40"/>
          <w:sz w:val="24"/>
          <w:vertAlign w:val="baseline"/>
        </w:rPr>
        <w:t> </w:t>
      </w:r>
      <w:r>
        <w:rPr>
          <w:sz w:val="24"/>
          <w:vertAlign w:val="baseline"/>
        </w:rPr>
        <w:t>compare</w:t>
      </w:r>
      <w:r>
        <w:rPr>
          <w:spacing w:val="40"/>
          <w:sz w:val="24"/>
          <w:vertAlign w:val="baseline"/>
        </w:rPr>
        <w:t> </w:t>
      </w:r>
      <w:r>
        <w:rPr>
          <w:sz w:val="24"/>
          <w:vertAlign w:val="baseline"/>
        </w:rPr>
        <w:t>favourably</w:t>
      </w:r>
      <w:r>
        <w:rPr>
          <w:spacing w:val="40"/>
          <w:sz w:val="24"/>
          <w:vertAlign w:val="baseline"/>
        </w:rPr>
        <w:t> </w:t>
      </w:r>
      <w:r>
        <w:rPr>
          <w:sz w:val="24"/>
          <w:vertAlign w:val="baseline"/>
        </w:rPr>
        <w:t>with</w:t>
      </w:r>
      <w:r>
        <w:rPr>
          <w:spacing w:val="40"/>
          <w:sz w:val="24"/>
          <w:vertAlign w:val="baseline"/>
        </w:rPr>
        <w:t> </w:t>
      </w:r>
      <w:r>
        <w:rPr>
          <w:sz w:val="24"/>
          <w:vertAlign w:val="baseline"/>
        </w:rPr>
        <w:t>the</w:t>
      </w:r>
      <w:r>
        <w:rPr>
          <w:spacing w:val="40"/>
          <w:sz w:val="24"/>
          <w:vertAlign w:val="baseline"/>
        </w:rPr>
        <w:t> </w:t>
      </w:r>
      <w:r>
        <w:rPr>
          <w:sz w:val="24"/>
          <w:vertAlign w:val="baseline"/>
        </w:rPr>
        <w:t>aims</w:t>
      </w:r>
      <w:r>
        <w:rPr>
          <w:spacing w:val="40"/>
          <w:sz w:val="24"/>
          <w:vertAlign w:val="baseline"/>
        </w:rPr>
        <w:t> </w:t>
      </w:r>
      <w:r>
        <w:rPr>
          <w:sz w:val="24"/>
          <w:vertAlign w:val="baseline"/>
        </w:rPr>
        <w:t>and potential</w:t>
      </w:r>
      <w:r>
        <w:rPr>
          <w:spacing w:val="39"/>
          <w:sz w:val="24"/>
          <w:vertAlign w:val="baseline"/>
        </w:rPr>
        <w:t> </w:t>
      </w:r>
      <w:r>
        <w:rPr>
          <w:sz w:val="24"/>
          <w:vertAlign w:val="baseline"/>
        </w:rPr>
        <w:t>benefits</w:t>
      </w:r>
      <w:r>
        <w:rPr>
          <w:spacing w:val="36"/>
          <w:sz w:val="24"/>
          <w:vertAlign w:val="baseline"/>
        </w:rPr>
        <w:t> </w:t>
      </w:r>
      <w:r>
        <w:rPr>
          <w:sz w:val="24"/>
          <w:vertAlign w:val="baseline"/>
        </w:rPr>
        <w:t>of</w:t>
      </w:r>
      <w:r>
        <w:rPr>
          <w:spacing w:val="35"/>
          <w:sz w:val="24"/>
          <w:vertAlign w:val="baseline"/>
        </w:rPr>
        <w:t> </w:t>
      </w:r>
      <w:r>
        <w:rPr>
          <w:sz w:val="24"/>
          <w:vertAlign w:val="baseline"/>
        </w:rPr>
        <w:t>foreign</w:t>
      </w:r>
      <w:r>
        <w:rPr>
          <w:spacing w:val="38"/>
          <w:sz w:val="24"/>
          <w:vertAlign w:val="baseline"/>
        </w:rPr>
        <w:t> </w:t>
      </w:r>
      <w:r>
        <w:rPr>
          <w:sz w:val="24"/>
          <w:vertAlign w:val="baseline"/>
        </w:rPr>
        <w:t>investment</w:t>
      </w:r>
      <w:r>
        <w:rPr>
          <w:spacing w:val="40"/>
          <w:sz w:val="24"/>
          <w:vertAlign w:val="baseline"/>
        </w:rPr>
        <w:t> </w:t>
      </w:r>
      <w:r>
        <w:rPr>
          <w:sz w:val="24"/>
          <w:vertAlign w:val="baseline"/>
        </w:rPr>
        <w:t>in</w:t>
      </w:r>
      <w:r>
        <w:rPr>
          <w:spacing w:val="33"/>
          <w:sz w:val="24"/>
          <w:vertAlign w:val="baseline"/>
        </w:rPr>
        <w:t> </w:t>
      </w:r>
      <w:r>
        <w:rPr>
          <w:sz w:val="24"/>
          <w:vertAlign w:val="baseline"/>
        </w:rPr>
        <w:t>Nigeria.</w:t>
      </w:r>
      <w:r>
        <w:rPr>
          <w:spacing w:val="40"/>
          <w:sz w:val="24"/>
          <w:vertAlign w:val="baseline"/>
        </w:rPr>
        <w:t> </w:t>
      </w:r>
      <w:r>
        <w:rPr>
          <w:sz w:val="24"/>
          <w:vertAlign w:val="baseline"/>
        </w:rPr>
        <w:t>The</w:t>
      </w:r>
      <w:r>
        <w:rPr>
          <w:spacing w:val="37"/>
          <w:sz w:val="24"/>
          <w:vertAlign w:val="baseline"/>
        </w:rPr>
        <w:t> </w:t>
      </w:r>
      <w:r>
        <w:rPr>
          <w:sz w:val="24"/>
          <w:vertAlign w:val="baseline"/>
        </w:rPr>
        <w:t>benefit</w:t>
      </w:r>
      <w:r>
        <w:rPr>
          <w:spacing w:val="40"/>
          <w:sz w:val="24"/>
          <w:vertAlign w:val="baseline"/>
        </w:rPr>
        <w:t> </w:t>
      </w:r>
      <w:r>
        <w:rPr>
          <w:sz w:val="24"/>
          <w:vertAlign w:val="baseline"/>
        </w:rPr>
        <w:t>of pioneer</w:t>
      </w:r>
      <w:r>
        <w:rPr>
          <w:spacing w:val="40"/>
          <w:sz w:val="24"/>
          <w:vertAlign w:val="baseline"/>
        </w:rPr>
        <w:t> </w:t>
      </w:r>
      <w:r>
        <w:rPr>
          <w:sz w:val="24"/>
          <w:vertAlign w:val="baseline"/>
        </w:rPr>
        <w:t>status</w:t>
      </w:r>
      <w:r>
        <w:rPr>
          <w:spacing w:val="36"/>
          <w:sz w:val="24"/>
          <w:vertAlign w:val="baseline"/>
        </w:rPr>
        <w:t> </w:t>
      </w:r>
      <w:r>
        <w:rPr>
          <w:sz w:val="24"/>
          <w:vertAlign w:val="baseline"/>
        </w:rPr>
        <w:t>is available</w:t>
      </w:r>
      <w:r>
        <w:rPr>
          <w:spacing w:val="40"/>
          <w:sz w:val="24"/>
          <w:vertAlign w:val="baseline"/>
        </w:rPr>
        <w:t> </w:t>
      </w:r>
      <w:r>
        <w:rPr>
          <w:sz w:val="24"/>
          <w:vertAlign w:val="baseline"/>
        </w:rPr>
        <w:t>to</w:t>
      </w:r>
      <w:r>
        <w:rPr>
          <w:spacing w:val="40"/>
          <w:sz w:val="24"/>
          <w:vertAlign w:val="baseline"/>
        </w:rPr>
        <w:t> </w:t>
      </w:r>
      <w:r>
        <w:rPr>
          <w:sz w:val="24"/>
          <w:vertAlign w:val="baseline"/>
        </w:rPr>
        <w:t>the</w:t>
      </w:r>
      <w:r>
        <w:rPr>
          <w:spacing w:val="40"/>
          <w:sz w:val="24"/>
          <w:vertAlign w:val="baseline"/>
        </w:rPr>
        <w:t> </w:t>
      </w:r>
      <w:r>
        <w:rPr>
          <w:sz w:val="24"/>
          <w:vertAlign w:val="baseline"/>
        </w:rPr>
        <w:t>foreign</w:t>
      </w:r>
      <w:r>
        <w:rPr>
          <w:spacing w:val="40"/>
          <w:sz w:val="24"/>
          <w:vertAlign w:val="baseline"/>
        </w:rPr>
        <w:t> </w:t>
      </w:r>
      <w:r>
        <w:rPr>
          <w:sz w:val="24"/>
          <w:vertAlign w:val="baseline"/>
        </w:rPr>
        <w:t>investor,</w:t>
      </w:r>
      <w:r>
        <w:rPr>
          <w:spacing w:val="40"/>
          <w:sz w:val="24"/>
          <w:vertAlign w:val="baseline"/>
        </w:rPr>
        <w:t> </w:t>
      </w:r>
      <w:r>
        <w:rPr>
          <w:sz w:val="24"/>
          <w:vertAlign w:val="baseline"/>
        </w:rPr>
        <w:t>particularly</w:t>
      </w:r>
      <w:r>
        <w:rPr>
          <w:spacing w:val="35"/>
          <w:sz w:val="24"/>
          <w:vertAlign w:val="baseline"/>
        </w:rPr>
        <w:t> </w:t>
      </w:r>
      <w:r>
        <w:rPr>
          <w:sz w:val="24"/>
          <w:vertAlign w:val="baseline"/>
        </w:rPr>
        <w:t>one</w:t>
      </w:r>
      <w:r>
        <w:rPr>
          <w:spacing w:val="40"/>
          <w:sz w:val="24"/>
          <w:vertAlign w:val="baseline"/>
        </w:rPr>
        <w:t> </w:t>
      </w:r>
      <w:r>
        <w:rPr>
          <w:sz w:val="24"/>
          <w:vertAlign w:val="baseline"/>
        </w:rPr>
        <w:t>who</w:t>
      </w:r>
      <w:r>
        <w:rPr>
          <w:spacing w:val="40"/>
          <w:sz w:val="24"/>
          <w:vertAlign w:val="baseline"/>
        </w:rPr>
        <w:t> </w:t>
      </w:r>
      <w:r>
        <w:rPr>
          <w:sz w:val="24"/>
          <w:vertAlign w:val="baseline"/>
        </w:rPr>
        <w:t>wishes</w:t>
      </w:r>
      <w:r>
        <w:rPr>
          <w:spacing w:val="40"/>
          <w:sz w:val="24"/>
          <w:vertAlign w:val="baseline"/>
        </w:rPr>
        <w:t> </w:t>
      </w:r>
      <w:r>
        <w:rPr>
          <w:sz w:val="24"/>
          <w:vertAlign w:val="baseline"/>
        </w:rPr>
        <w:t>to</w:t>
      </w:r>
      <w:r>
        <w:rPr>
          <w:spacing w:val="40"/>
          <w:sz w:val="24"/>
          <w:vertAlign w:val="baseline"/>
        </w:rPr>
        <w:t> </w:t>
      </w:r>
      <w:r>
        <w:rPr>
          <w:sz w:val="24"/>
          <w:vertAlign w:val="baseline"/>
        </w:rPr>
        <w:t>establish</w:t>
      </w:r>
      <w:r>
        <w:rPr>
          <w:spacing w:val="39"/>
          <w:sz w:val="24"/>
          <w:vertAlign w:val="baseline"/>
        </w:rPr>
        <w:t> </w:t>
      </w:r>
      <w:r>
        <w:rPr>
          <w:sz w:val="24"/>
          <w:vertAlign w:val="baseline"/>
        </w:rPr>
        <w:t>a</w:t>
      </w:r>
      <w:r>
        <w:rPr>
          <w:spacing w:val="40"/>
          <w:sz w:val="24"/>
          <w:vertAlign w:val="baseline"/>
        </w:rPr>
        <w:t> </w:t>
      </w:r>
      <w:r>
        <w:rPr>
          <w:sz w:val="24"/>
          <w:vertAlign w:val="baseline"/>
        </w:rPr>
        <w:t>viable industry</w:t>
      </w:r>
      <w:r>
        <w:rPr>
          <w:spacing w:val="30"/>
          <w:sz w:val="24"/>
          <w:vertAlign w:val="baseline"/>
        </w:rPr>
        <w:t> </w:t>
      </w:r>
      <w:r>
        <w:rPr>
          <w:sz w:val="24"/>
          <w:vertAlign w:val="baseline"/>
        </w:rPr>
        <w:t>in</w:t>
      </w:r>
      <w:r>
        <w:rPr>
          <w:spacing w:val="34"/>
          <w:sz w:val="24"/>
          <w:vertAlign w:val="baseline"/>
        </w:rPr>
        <w:t> </w:t>
      </w:r>
      <w:r>
        <w:rPr>
          <w:sz w:val="24"/>
          <w:vertAlign w:val="baseline"/>
        </w:rPr>
        <w:t>the</w:t>
      </w:r>
      <w:r>
        <w:rPr>
          <w:spacing w:val="34"/>
          <w:sz w:val="24"/>
          <w:vertAlign w:val="baseline"/>
        </w:rPr>
        <w:t> </w:t>
      </w:r>
      <w:r>
        <w:rPr>
          <w:sz w:val="24"/>
          <w:vertAlign w:val="baseline"/>
        </w:rPr>
        <w:t>country.</w:t>
      </w:r>
      <w:r>
        <w:rPr>
          <w:spacing w:val="37"/>
          <w:sz w:val="24"/>
          <w:vertAlign w:val="baseline"/>
        </w:rPr>
        <w:t> </w:t>
      </w:r>
      <w:r>
        <w:rPr>
          <w:sz w:val="24"/>
          <w:vertAlign w:val="baseline"/>
        </w:rPr>
        <w:t>There</w:t>
      </w:r>
      <w:r>
        <w:rPr>
          <w:spacing w:val="40"/>
          <w:sz w:val="24"/>
          <w:vertAlign w:val="baseline"/>
        </w:rPr>
        <w:t> </w:t>
      </w:r>
      <w:r>
        <w:rPr>
          <w:sz w:val="24"/>
          <w:vertAlign w:val="baseline"/>
        </w:rPr>
        <w:t>is</w:t>
      </w:r>
      <w:r>
        <w:rPr>
          <w:spacing w:val="37"/>
          <w:sz w:val="24"/>
          <w:vertAlign w:val="baseline"/>
        </w:rPr>
        <w:t> </w:t>
      </w:r>
      <w:r>
        <w:rPr>
          <w:sz w:val="24"/>
          <w:vertAlign w:val="baseline"/>
        </w:rPr>
        <w:t>also</w:t>
      </w:r>
      <w:r>
        <w:rPr>
          <w:spacing w:val="39"/>
          <w:sz w:val="24"/>
          <w:vertAlign w:val="baseline"/>
        </w:rPr>
        <w:t> </w:t>
      </w:r>
      <w:r>
        <w:rPr>
          <w:sz w:val="24"/>
          <w:vertAlign w:val="baseline"/>
        </w:rPr>
        <w:t>an</w:t>
      </w:r>
      <w:r>
        <w:rPr>
          <w:spacing w:val="30"/>
          <w:sz w:val="24"/>
          <w:vertAlign w:val="baseline"/>
        </w:rPr>
        <w:t> </w:t>
      </w:r>
      <w:r>
        <w:rPr>
          <w:sz w:val="24"/>
          <w:vertAlign w:val="baseline"/>
        </w:rPr>
        <w:t>added</w:t>
      </w:r>
      <w:r>
        <w:rPr>
          <w:spacing w:val="39"/>
          <w:sz w:val="24"/>
          <w:vertAlign w:val="baseline"/>
        </w:rPr>
        <w:t> </w:t>
      </w:r>
      <w:r>
        <w:rPr>
          <w:sz w:val="24"/>
          <w:vertAlign w:val="baseline"/>
        </w:rPr>
        <w:t>advantage</w:t>
      </w:r>
      <w:r>
        <w:rPr>
          <w:spacing w:val="34"/>
          <w:sz w:val="24"/>
          <w:vertAlign w:val="baseline"/>
        </w:rPr>
        <w:t> </w:t>
      </w:r>
      <w:r>
        <w:rPr>
          <w:sz w:val="24"/>
          <w:vertAlign w:val="baseline"/>
        </w:rPr>
        <w:t>where</w:t>
      </w:r>
      <w:r>
        <w:rPr>
          <w:spacing w:val="38"/>
          <w:sz w:val="24"/>
          <w:vertAlign w:val="baseline"/>
        </w:rPr>
        <w:t> </w:t>
      </w:r>
      <w:r>
        <w:rPr>
          <w:sz w:val="24"/>
          <w:vertAlign w:val="baseline"/>
        </w:rPr>
        <w:t>a</w:t>
      </w:r>
      <w:r>
        <w:rPr>
          <w:spacing w:val="38"/>
          <w:sz w:val="24"/>
          <w:vertAlign w:val="baseline"/>
        </w:rPr>
        <w:t> </w:t>
      </w:r>
      <w:r>
        <w:rPr>
          <w:sz w:val="24"/>
          <w:vertAlign w:val="baseline"/>
        </w:rPr>
        <w:t>foreign</w:t>
      </w:r>
      <w:r>
        <w:rPr>
          <w:spacing w:val="39"/>
          <w:sz w:val="24"/>
          <w:vertAlign w:val="baseline"/>
        </w:rPr>
        <w:t> </w:t>
      </w:r>
      <w:r>
        <w:rPr>
          <w:sz w:val="24"/>
          <w:vertAlign w:val="baseline"/>
        </w:rPr>
        <w:t>investor chooses to locate his industry in a part of the country considered to be economically disadvantaged.</w:t>
      </w:r>
      <w:r>
        <w:rPr>
          <w:spacing w:val="80"/>
          <w:sz w:val="24"/>
          <w:vertAlign w:val="baseline"/>
        </w:rPr>
        <w:t> </w:t>
      </w:r>
      <w:r>
        <w:rPr>
          <w:sz w:val="24"/>
          <w:vertAlign w:val="baseline"/>
        </w:rPr>
        <w:t>According</w:t>
      </w:r>
      <w:r>
        <w:rPr>
          <w:spacing w:val="80"/>
          <w:sz w:val="24"/>
          <w:vertAlign w:val="baseline"/>
        </w:rPr>
        <w:t> </w:t>
      </w:r>
      <w:r>
        <w:rPr>
          <w:sz w:val="24"/>
          <w:vertAlign w:val="baseline"/>
        </w:rPr>
        <w:t>to</w:t>
      </w:r>
      <w:r>
        <w:rPr>
          <w:spacing w:val="80"/>
          <w:sz w:val="24"/>
          <w:vertAlign w:val="baseline"/>
        </w:rPr>
        <w:t> </w:t>
      </w:r>
      <w:r>
        <w:rPr>
          <w:sz w:val="24"/>
          <w:vertAlign w:val="baseline"/>
        </w:rPr>
        <w:t>the</w:t>
      </w:r>
      <w:r>
        <w:rPr>
          <w:spacing w:val="80"/>
          <w:sz w:val="24"/>
          <w:vertAlign w:val="baseline"/>
        </w:rPr>
        <w:t> </w:t>
      </w:r>
      <w:r>
        <w:rPr>
          <w:sz w:val="24"/>
          <w:vertAlign w:val="baseline"/>
        </w:rPr>
        <w:t>jurist,</w:t>
      </w:r>
      <w:r>
        <w:rPr>
          <w:spacing w:val="80"/>
          <w:sz w:val="24"/>
          <w:vertAlign w:val="baseline"/>
        </w:rPr>
        <w:t> </w:t>
      </w:r>
      <w:r>
        <w:rPr>
          <w:sz w:val="24"/>
          <w:vertAlign w:val="baseline"/>
        </w:rPr>
        <w:t>that</w:t>
      </w:r>
      <w:r>
        <w:rPr>
          <w:spacing w:val="80"/>
          <w:sz w:val="24"/>
          <w:vertAlign w:val="baseline"/>
        </w:rPr>
        <w:t> </w:t>
      </w:r>
      <w:r>
        <w:rPr>
          <w:sz w:val="24"/>
          <w:vertAlign w:val="baseline"/>
        </w:rPr>
        <w:t>decision</w:t>
      </w:r>
      <w:r>
        <w:rPr>
          <w:spacing w:val="80"/>
          <w:sz w:val="24"/>
          <w:vertAlign w:val="baseline"/>
        </w:rPr>
        <w:t> </w:t>
      </w:r>
      <w:r>
        <w:rPr>
          <w:sz w:val="24"/>
          <w:vertAlign w:val="baseline"/>
        </w:rPr>
        <w:t>could</w:t>
      </w:r>
      <w:r>
        <w:rPr>
          <w:spacing w:val="80"/>
          <w:sz w:val="24"/>
          <w:vertAlign w:val="baseline"/>
        </w:rPr>
        <w:t> </w:t>
      </w:r>
      <w:r>
        <w:rPr>
          <w:sz w:val="24"/>
          <w:vertAlign w:val="baseline"/>
        </w:rPr>
        <w:t>facilitate</w:t>
      </w:r>
      <w:r>
        <w:rPr>
          <w:spacing w:val="80"/>
          <w:sz w:val="24"/>
          <w:vertAlign w:val="baseline"/>
        </w:rPr>
        <w:t> </w:t>
      </w:r>
      <w:r>
        <w:rPr>
          <w:sz w:val="24"/>
          <w:vertAlign w:val="baseline"/>
        </w:rPr>
        <w:t>the</w:t>
      </w:r>
      <w:r>
        <w:rPr>
          <w:spacing w:val="80"/>
          <w:sz w:val="24"/>
          <w:vertAlign w:val="baseline"/>
        </w:rPr>
        <w:t> </w:t>
      </w:r>
      <w:r>
        <w:rPr>
          <w:sz w:val="24"/>
          <w:vertAlign w:val="baseline"/>
        </w:rPr>
        <w:t>even development of the different parts of the country.</w:t>
      </w:r>
    </w:p>
    <w:p>
      <w:pPr>
        <w:pStyle w:val="BodyText"/>
      </w:pPr>
    </w:p>
    <w:p>
      <w:pPr>
        <w:pStyle w:val="BodyText"/>
        <w:spacing w:before="1"/>
      </w:pPr>
    </w:p>
    <w:p>
      <w:pPr>
        <w:pStyle w:val="Heading3"/>
        <w:numPr>
          <w:ilvl w:val="0"/>
          <w:numId w:val="62"/>
        </w:numPr>
        <w:tabs>
          <w:tab w:pos="906" w:val="left" w:leader="none"/>
        </w:tabs>
        <w:spacing w:line="240" w:lineRule="auto" w:before="0" w:after="0"/>
        <w:ind w:left="906" w:right="0" w:hanging="564"/>
        <w:jc w:val="left"/>
      </w:pPr>
      <w:r>
        <w:rPr/>
        <w:t>Other</w:t>
      </w:r>
      <w:r>
        <w:rPr>
          <w:spacing w:val="-4"/>
        </w:rPr>
        <w:t> </w:t>
      </w:r>
      <w:r>
        <w:rPr/>
        <w:t>Legal</w:t>
      </w:r>
      <w:r>
        <w:rPr>
          <w:spacing w:val="-2"/>
        </w:rPr>
        <w:t> Frameworks</w:t>
      </w:r>
    </w:p>
    <w:p>
      <w:pPr>
        <w:pStyle w:val="BodyText"/>
        <w:rPr>
          <w:b/>
        </w:rPr>
      </w:pPr>
    </w:p>
    <w:p>
      <w:pPr>
        <w:pStyle w:val="ListParagraph"/>
        <w:numPr>
          <w:ilvl w:val="0"/>
          <w:numId w:val="64"/>
        </w:numPr>
        <w:tabs>
          <w:tab w:pos="1719" w:val="left" w:leader="none"/>
          <w:tab w:pos="1721" w:val="left" w:leader="none"/>
        </w:tabs>
        <w:spacing w:line="480" w:lineRule="auto" w:before="1" w:after="0"/>
        <w:ind w:left="1721" w:right="756" w:hanging="720"/>
        <w:jc w:val="both"/>
        <w:rPr>
          <w:sz w:val="24"/>
        </w:rPr>
      </w:pPr>
      <w:r>
        <w:rPr>
          <w:sz w:val="24"/>
        </w:rPr>
        <w:t>Nigeria also has some regulations on FDI, such as the (i) Investment Procedures</w:t>
      </w:r>
      <w:r>
        <w:rPr>
          <w:spacing w:val="-3"/>
          <w:sz w:val="24"/>
        </w:rPr>
        <w:t> </w:t>
      </w:r>
      <w:r>
        <w:rPr>
          <w:sz w:val="24"/>
        </w:rPr>
        <w:t>Regulation</w:t>
      </w:r>
      <w:r>
        <w:rPr>
          <w:spacing w:val="-2"/>
          <w:sz w:val="24"/>
        </w:rPr>
        <w:t> </w:t>
      </w:r>
      <w:r>
        <w:rPr>
          <w:sz w:val="24"/>
        </w:rPr>
        <w:t>And</w:t>
      </w:r>
      <w:r>
        <w:rPr>
          <w:spacing w:val="-2"/>
          <w:sz w:val="24"/>
        </w:rPr>
        <w:t> </w:t>
      </w:r>
      <w:r>
        <w:rPr>
          <w:sz w:val="24"/>
        </w:rPr>
        <w:t>Operational</w:t>
      </w:r>
      <w:r>
        <w:rPr>
          <w:spacing w:val="-1"/>
          <w:sz w:val="24"/>
        </w:rPr>
        <w:t> </w:t>
      </w:r>
      <w:r>
        <w:rPr>
          <w:sz w:val="24"/>
        </w:rPr>
        <w:t>Guidelines</w:t>
      </w:r>
      <w:r>
        <w:rPr>
          <w:spacing w:val="-3"/>
          <w:sz w:val="24"/>
        </w:rPr>
        <w:t> </w:t>
      </w:r>
      <w:r>
        <w:rPr>
          <w:sz w:val="24"/>
        </w:rPr>
        <w:t>For</w:t>
      </w:r>
      <w:r>
        <w:rPr>
          <w:spacing w:val="-1"/>
          <w:sz w:val="24"/>
        </w:rPr>
        <w:t> </w:t>
      </w:r>
      <w:r>
        <w:rPr>
          <w:sz w:val="24"/>
        </w:rPr>
        <w:t>Free Zones in</w:t>
      </w:r>
      <w:r>
        <w:rPr>
          <w:spacing w:val="-2"/>
          <w:sz w:val="24"/>
        </w:rPr>
        <w:t> </w:t>
      </w:r>
      <w:r>
        <w:rPr>
          <w:sz w:val="24"/>
        </w:rPr>
        <w:t>Nigeria, (2004), and (ii) the Oil And Gas Export Free Zone (OGEFZ) Regulations, </w:t>
      </w:r>
      <w:r>
        <w:rPr>
          <w:spacing w:val="-2"/>
          <w:sz w:val="24"/>
        </w:rPr>
        <w:t>(2003).</w:t>
      </w:r>
    </w:p>
    <w:p>
      <w:pPr>
        <w:pStyle w:val="ListParagraph"/>
        <w:numPr>
          <w:ilvl w:val="0"/>
          <w:numId w:val="64"/>
        </w:numPr>
        <w:tabs>
          <w:tab w:pos="1721" w:val="left" w:leader="none"/>
        </w:tabs>
        <w:spacing w:line="480" w:lineRule="auto" w:before="0" w:after="0"/>
        <w:ind w:left="1721" w:right="757" w:hanging="720"/>
        <w:jc w:val="both"/>
        <w:rPr>
          <w:sz w:val="24"/>
        </w:rPr>
      </w:pPr>
      <w:r>
        <w:rPr>
          <w:sz w:val="24"/>
        </w:rPr>
        <w:t>Furthermore, Nigeria is a party</w:t>
      </w:r>
      <w:r>
        <w:rPr>
          <w:spacing w:val="-11"/>
          <w:sz w:val="24"/>
        </w:rPr>
        <w:t> </w:t>
      </w:r>
      <w:r>
        <w:rPr>
          <w:sz w:val="24"/>
        </w:rPr>
        <w:t>to Bilateral</w:t>
      </w:r>
      <w:r>
        <w:rPr>
          <w:spacing w:val="-10"/>
          <w:sz w:val="24"/>
        </w:rPr>
        <w:t> </w:t>
      </w:r>
      <w:r>
        <w:rPr>
          <w:sz w:val="24"/>
        </w:rPr>
        <w:t>Investment Treaties</w:t>
      </w:r>
      <w:r>
        <w:rPr>
          <w:spacing w:val="-3"/>
          <w:sz w:val="24"/>
        </w:rPr>
        <w:t> </w:t>
      </w:r>
      <w:r>
        <w:rPr>
          <w:sz w:val="24"/>
        </w:rPr>
        <w:t>(BITs) with</w:t>
      </w:r>
      <w:r>
        <w:rPr>
          <w:spacing w:val="-6"/>
          <w:sz w:val="24"/>
        </w:rPr>
        <w:t> </w:t>
      </w:r>
      <w:r>
        <w:rPr>
          <w:sz w:val="24"/>
        </w:rPr>
        <w:t>21 countries of the world,</w:t>
      </w:r>
      <w:r>
        <w:rPr>
          <w:sz w:val="24"/>
          <w:vertAlign w:val="superscript"/>
        </w:rPr>
        <w:t>52</w:t>
      </w:r>
      <w:r>
        <w:rPr>
          <w:sz w:val="24"/>
          <w:vertAlign w:val="baseline"/>
        </w:rPr>
        <w:t> including the UK, France, China, Netherlands, Switzerland, Germany, Turkey, among others.</w:t>
      </w:r>
    </w:p>
    <w:p>
      <w:pPr>
        <w:pStyle w:val="BodyText"/>
        <w:rPr>
          <w:sz w:val="20"/>
        </w:rPr>
      </w:pPr>
    </w:p>
    <w:p>
      <w:pPr>
        <w:pStyle w:val="BodyText"/>
        <w:rPr>
          <w:sz w:val="20"/>
        </w:rPr>
      </w:pP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660032">
                <wp:simplePos x="0" y="0"/>
                <wp:positionH relativeFrom="page">
                  <wp:posOffset>914704</wp:posOffset>
                </wp:positionH>
                <wp:positionV relativeFrom="paragraph">
                  <wp:posOffset>177349</wp:posOffset>
                </wp:positionV>
                <wp:extent cx="1830070" cy="9525"/>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64522pt;width:144.07pt;height:.71997pt;mso-position-horizontal-relative:page;mso-position-vertical-relative:paragraph;z-index:-15656448;mso-wrap-distance-left:0;mso-wrap-distance-right:0" id="docshape146" filled="true" fillcolor="#000000" stroked="false">
                <v:fill type="solid"/>
                <w10:wrap type="topAndBottom"/>
              </v:rect>
            </w:pict>
          </mc:Fallback>
        </mc:AlternateContent>
      </w:r>
    </w:p>
    <w:p>
      <w:pPr>
        <w:spacing w:before="97"/>
        <w:ind w:left="280" w:right="0" w:firstLine="0"/>
        <w:jc w:val="left"/>
        <w:rPr>
          <w:rFonts w:ascii="Calibri"/>
          <w:sz w:val="20"/>
        </w:rPr>
      </w:pPr>
      <w:r>
        <w:rPr>
          <w:rFonts w:ascii="Calibri"/>
          <w:sz w:val="20"/>
          <w:vertAlign w:val="superscript"/>
        </w:rPr>
        <w:t>50</w:t>
      </w:r>
      <w:r>
        <w:rPr>
          <w:rFonts w:ascii="Calibri"/>
          <w:spacing w:val="47"/>
          <w:sz w:val="20"/>
          <w:vertAlign w:val="baseline"/>
        </w:rPr>
        <w:t>  </w:t>
      </w:r>
      <w:r>
        <w:rPr>
          <w:rFonts w:ascii="Calibri"/>
          <w:sz w:val="20"/>
          <w:vertAlign w:val="baseline"/>
        </w:rPr>
        <w:t>Ibid,</w:t>
      </w:r>
      <w:r>
        <w:rPr>
          <w:rFonts w:ascii="Calibri"/>
          <w:spacing w:val="-5"/>
          <w:sz w:val="20"/>
          <w:vertAlign w:val="baseline"/>
        </w:rPr>
        <w:t> </w:t>
      </w:r>
      <w:r>
        <w:rPr>
          <w:rFonts w:ascii="Calibri"/>
          <w:spacing w:val="-2"/>
          <w:sz w:val="20"/>
          <w:vertAlign w:val="baseline"/>
        </w:rPr>
        <w:t>S.10(3)</w:t>
      </w:r>
    </w:p>
    <w:p>
      <w:pPr>
        <w:spacing w:before="1"/>
        <w:ind w:left="280" w:right="0" w:firstLine="0"/>
        <w:jc w:val="left"/>
        <w:rPr>
          <w:rFonts w:ascii="Calibri"/>
          <w:sz w:val="20"/>
        </w:rPr>
      </w:pPr>
      <w:r>
        <w:rPr>
          <w:rFonts w:ascii="Calibri"/>
          <w:sz w:val="20"/>
          <w:vertAlign w:val="superscript"/>
        </w:rPr>
        <w:t>51</w:t>
      </w:r>
      <w:r>
        <w:rPr>
          <w:rFonts w:ascii="Calibri"/>
          <w:spacing w:val="46"/>
          <w:sz w:val="20"/>
          <w:vertAlign w:val="baseline"/>
        </w:rPr>
        <w:t>  </w:t>
      </w:r>
      <w:r>
        <w:rPr>
          <w:rFonts w:ascii="Calibri"/>
          <w:spacing w:val="-2"/>
          <w:sz w:val="20"/>
          <w:vertAlign w:val="baseline"/>
        </w:rPr>
        <w:t>Op.cit</w:t>
      </w:r>
    </w:p>
    <w:p>
      <w:pPr>
        <w:spacing w:before="1"/>
        <w:ind w:left="280" w:right="0" w:firstLine="0"/>
        <w:jc w:val="left"/>
        <w:rPr>
          <w:rFonts w:ascii="Calibri"/>
          <w:sz w:val="20"/>
        </w:rPr>
      </w:pPr>
      <w:r>
        <w:rPr>
          <w:rFonts w:ascii="Calibri"/>
          <w:sz w:val="20"/>
          <w:vertAlign w:val="superscript"/>
        </w:rPr>
        <w:t>52</w:t>
      </w:r>
      <w:r>
        <w:rPr>
          <w:rFonts w:ascii="Calibri"/>
          <w:spacing w:val="32"/>
          <w:sz w:val="20"/>
          <w:vertAlign w:val="baseline"/>
        </w:rPr>
        <w:t>  </w:t>
      </w:r>
      <w:hyperlink r:id="rId16">
        <w:r>
          <w:rPr>
            <w:rFonts w:ascii="Calibri"/>
            <w:sz w:val="20"/>
            <w:vertAlign w:val="baseline"/>
          </w:rPr>
          <w:t>http:www.cia.gov.libidrary.com</w:t>
        </w:r>
      </w:hyperlink>
      <w:r>
        <w:rPr>
          <w:rFonts w:ascii="Calibri"/>
          <w:spacing w:val="-7"/>
          <w:sz w:val="20"/>
          <w:vertAlign w:val="baseline"/>
        </w:rPr>
        <w:t> </w:t>
      </w:r>
      <w:r>
        <w:rPr>
          <w:rFonts w:ascii="Calibri"/>
          <w:spacing w:val="-2"/>
          <w:sz w:val="20"/>
          <w:vertAlign w:val="baseline"/>
        </w:rPr>
        <w:t>27/10/2013</w:t>
      </w:r>
    </w:p>
    <w:p>
      <w:pPr>
        <w:spacing w:after="0"/>
        <w:jc w:val="left"/>
        <w:rPr>
          <w:rFonts w:ascii="Calibri"/>
          <w:sz w:val="20"/>
        </w:rPr>
        <w:sectPr>
          <w:pgSz w:w="11910" w:h="16840"/>
          <w:pgMar w:header="0" w:footer="724" w:top="1340" w:bottom="920" w:left="1160" w:right="680"/>
        </w:sectPr>
      </w:pPr>
    </w:p>
    <w:p>
      <w:pPr>
        <w:pStyle w:val="ListParagraph"/>
        <w:numPr>
          <w:ilvl w:val="0"/>
          <w:numId w:val="64"/>
        </w:numPr>
        <w:tabs>
          <w:tab w:pos="1721" w:val="left" w:leader="none"/>
        </w:tabs>
        <w:spacing w:line="480" w:lineRule="auto" w:before="78" w:after="0"/>
        <w:ind w:left="1721" w:right="759" w:hanging="778"/>
        <w:jc w:val="both"/>
        <w:rPr>
          <w:sz w:val="24"/>
        </w:rPr>
      </w:pPr>
      <w:r>
        <w:rPr>
          <w:sz w:val="24"/>
        </w:rPr>
        <w:t>Nigeria is also a member of the following organizations, and is therefore bound by their rules:</w:t>
      </w:r>
    </w:p>
    <w:p>
      <w:pPr>
        <w:pStyle w:val="ListParagraph"/>
        <w:numPr>
          <w:ilvl w:val="1"/>
          <w:numId w:val="64"/>
        </w:numPr>
        <w:tabs>
          <w:tab w:pos="2439" w:val="left" w:leader="none"/>
        </w:tabs>
        <w:spacing w:line="480" w:lineRule="auto" w:before="1" w:after="0"/>
        <w:ind w:left="1721" w:right="755" w:firstLine="62"/>
        <w:jc w:val="both"/>
        <w:rPr>
          <w:sz w:val="24"/>
        </w:rPr>
      </w:pPr>
      <w:r>
        <w:rPr>
          <w:b/>
          <w:sz w:val="24"/>
        </w:rPr>
        <w:t>World Trade Organization, (WTO)</w:t>
      </w:r>
      <w:r>
        <w:rPr>
          <w:sz w:val="24"/>
        </w:rPr>
        <w:t>, which is a trade organization established</w:t>
      </w:r>
      <w:r>
        <w:rPr>
          <w:spacing w:val="-2"/>
          <w:sz w:val="24"/>
        </w:rPr>
        <w:t> </w:t>
      </w:r>
      <w:r>
        <w:rPr>
          <w:sz w:val="24"/>
        </w:rPr>
        <w:t>to encourage</w:t>
      </w:r>
      <w:r>
        <w:rPr>
          <w:spacing w:val="-3"/>
          <w:sz w:val="24"/>
        </w:rPr>
        <w:t> </w:t>
      </w:r>
      <w:r>
        <w:rPr>
          <w:sz w:val="24"/>
        </w:rPr>
        <w:t>the free flow of international</w:t>
      </w:r>
      <w:r>
        <w:rPr>
          <w:spacing w:val="-7"/>
          <w:sz w:val="24"/>
        </w:rPr>
        <w:t> </w:t>
      </w:r>
      <w:r>
        <w:rPr>
          <w:sz w:val="24"/>
        </w:rPr>
        <w:t>trade. WTO</w:t>
      </w:r>
      <w:r>
        <w:rPr>
          <w:spacing w:val="-3"/>
          <w:sz w:val="24"/>
        </w:rPr>
        <w:t> </w:t>
      </w:r>
      <w:r>
        <w:rPr>
          <w:sz w:val="24"/>
        </w:rPr>
        <w:t>administers the various Agreements</w:t>
      </w:r>
      <w:r>
        <w:rPr>
          <w:sz w:val="24"/>
          <w:vertAlign w:val="superscript"/>
        </w:rPr>
        <w:t>53</w:t>
      </w:r>
      <w:r>
        <w:rPr>
          <w:sz w:val="24"/>
          <w:vertAlign w:val="baseline"/>
        </w:rPr>
        <w:t> that regulate trade among nations, just as it</w:t>
      </w:r>
      <w:r>
        <w:rPr>
          <w:spacing w:val="40"/>
          <w:sz w:val="24"/>
          <w:vertAlign w:val="baseline"/>
        </w:rPr>
        <w:t> </w:t>
      </w:r>
      <w:r>
        <w:rPr>
          <w:sz w:val="24"/>
          <w:vertAlign w:val="baseline"/>
        </w:rPr>
        <w:t>facilitates trade interaction and discourages unfair trade practices. WTO therefore provides an international forum for the regulation of foreign investment. Foreign investment is an aspect of international trade, because Transnational Corporations, TNCs, that engage in international trade are the owners of both capital and technology, the basic ingredients of international trade and foreign investment.</w:t>
      </w:r>
      <w:r>
        <w:rPr>
          <w:sz w:val="24"/>
          <w:vertAlign w:val="superscript"/>
        </w:rPr>
        <w:t>54</w:t>
      </w:r>
    </w:p>
    <w:p>
      <w:pPr>
        <w:pStyle w:val="BodyText"/>
      </w:pPr>
    </w:p>
    <w:p>
      <w:pPr>
        <w:pStyle w:val="BodyText"/>
        <w:spacing w:before="2"/>
      </w:pPr>
    </w:p>
    <w:p>
      <w:pPr>
        <w:pStyle w:val="ListParagraph"/>
        <w:numPr>
          <w:ilvl w:val="1"/>
          <w:numId w:val="64"/>
        </w:numPr>
        <w:tabs>
          <w:tab w:pos="2416" w:val="left" w:leader="none"/>
        </w:tabs>
        <w:spacing w:line="480" w:lineRule="auto" w:before="0" w:after="0"/>
        <w:ind w:left="1721" w:right="755" w:firstLine="0"/>
        <w:jc w:val="both"/>
        <w:rPr>
          <w:sz w:val="24"/>
        </w:rPr>
      </w:pPr>
      <w:r>
        <w:rPr>
          <w:b/>
          <w:sz w:val="24"/>
        </w:rPr>
        <w:t>World Intellectual Property Organization, (WIPO)</w:t>
      </w:r>
      <w:r>
        <w:rPr>
          <w:sz w:val="24"/>
        </w:rPr>
        <w:t>. This is a specialized agency of the United Nations system that administers Agreements in respect of protection of international intellectual property. TNCs own a lot of intellectual property, and so, the general protection of that property is usually a basic feature in efforts to attract foreign investment. Intellectual property includes Patents, Trademarks, Copyright and Designs.</w:t>
      </w:r>
    </w:p>
    <w:p>
      <w:pPr>
        <w:pStyle w:val="BodyText"/>
      </w:pPr>
    </w:p>
    <w:p>
      <w:pPr>
        <w:pStyle w:val="BodyText"/>
        <w:spacing w:before="1"/>
      </w:pPr>
    </w:p>
    <w:p>
      <w:pPr>
        <w:pStyle w:val="Heading3"/>
        <w:numPr>
          <w:ilvl w:val="1"/>
          <w:numId w:val="64"/>
        </w:numPr>
        <w:tabs>
          <w:tab w:pos="1720" w:val="left" w:leader="none"/>
        </w:tabs>
        <w:spacing w:line="240" w:lineRule="auto" w:before="0" w:after="0"/>
        <w:ind w:left="1720" w:right="0" w:hanging="657"/>
        <w:jc w:val="left"/>
        <w:rPr>
          <w:b w:val="0"/>
        </w:rPr>
      </w:pPr>
      <w:r>
        <w:rPr/>
        <w:t>International</w:t>
      </w:r>
      <w:r>
        <w:rPr>
          <w:spacing w:val="-9"/>
        </w:rPr>
        <w:t> </w:t>
      </w:r>
      <w:r>
        <w:rPr/>
        <w:t>Centre</w:t>
      </w:r>
      <w:r>
        <w:rPr>
          <w:spacing w:val="-3"/>
        </w:rPr>
        <w:t> </w:t>
      </w:r>
      <w:r>
        <w:rPr/>
        <w:t>for</w:t>
      </w:r>
      <w:r>
        <w:rPr>
          <w:spacing w:val="-8"/>
        </w:rPr>
        <w:t> </w:t>
      </w:r>
      <w:r>
        <w:rPr/>
        <w:t>Settlement</w:t>
      </w:r>
      <w:r>
        <w:rPr>
          <w:spacing w:val="-1"/>
        </w:rPr>
        <w:t> </w:t>
      </w:r>
      <w:r>
        <w:rPr/>
        <w:t>of</w:t>
      </w:r>
      <w:r>
        <w:rPr>
          <w:spacing w:val="-5"/>
        </w:rPr>
        <w:t> </w:t>
      </w:r>
      <w:r>
        <w:rPr/>
        <w:t>Industrial</w:t>
      </w:r>
      <w:r>
        <w:rPr>
          <w:spacing w:val="-6"/>
        </w:rPr>
        <w:t> </w:t>
      </w:r>
      <w:r>
        <w:rPr/>
        <w:t>Disputes, </w:t>
      </w:r>
      <w:r>
        <w:rPr>
          <w:spacing w:val="-2"/>
        </w:rPr>
        <w:t>(ICSID)</w:t>
      </w:r>
      <w:r>
        <w:rPr>
          <w:b w:val="0"/>
          <w:spacing w:val="-2"/>
        </w:rPr>
        <w:t>.</w:t>
      </w:r>
    </w:p>
    <w:p>
      <w:pPr>
        <w:pStyle w:val="BodyText"/>
      </w:pPr>
    </w:p>
    <w:p>
      <w:pPr>
        <w:pStyle w:val="BodyText"/>
        <w:spacing w:line="480" w:lineRule="auto"/>
        <w:ind w:left="280" w:right="753"/>
        <w:jc w:val="both"/>
      </w:pPr>
      <w:r>
        <w:rPr/>
        <w:t>All interactions or commotions sooner or later result in misunderstandings of the magnitude that require a mechanism for resolving them. In the case of international investments, it is necessary to have an acceptable and effective body or method that can resolve such disputes. Such</w:t>
      </w:r>
      <w:r>
        <w:rPr>
          <w:spacing w:val="20"/>
        </w:rPr>
        <w:t> </w:t>
      </w:r>
      <w:r>
        <w:rPr/>
        <w:t>a</w:t>
      </w:r>
      <w:r>
        <w:rPr>
          <w:spacing w:val="30"/>
        </w:rPr>
        <w:t> </w:t>
      </w:r>
      <w:r>
        <w:rPr/>
        <w:t>body</w:t>
      </w:r>
      <w:r>
        <w:rPr>
          <w:spacing w:val="23"/>
        </w:rPr>
        <w:t> </w:t>
      </w:r>
      <w:r>
        <w:rPr/>
        <w:t>must</w:t>
      </w:r>
      <w:r>
        <w:rPr>
          <w:spacing w:val="32"/>
        </w:rPr>
        <w:t> </w:t>
      </w:r>
      <w:r>
        <w:rPr/>
        <w:t>be</w:t>
      </w:r>
      <w:r>
        <w:rPr>
          <w:spacing w:val="30"/>
        </w:rPr>
        <w:t> </w:t>
      </w:r>
      <w:r>
        <w:rPr/>
        <w:t>neutral</w:t>
      </w:r>
      <w:r>
        <w:rPr>
          <w:spacing w:val="18"/>
        </w:rPr>
        <w:t> </w:t>
      </w:r>
      <w:r>
        <w:rPr/>
        <w:t>and</w:t>
      </w:r>
      <w:r>
        <w:rPr>
          <w:spacing w:val="31"/>
        </w:rPr>
        <w:t> </w:t>
      </w:r>
      <w:r>
        <w:rPr/>
        <w:t>must</w:t>
      </w:r>
      <w:r>
        <w:rPr>
          <w:spacing w:val="32"/>
        </w:rPr>
        <w:t> </w:t>
      </w:r>
      <w:r>
        <w:rPr/>
        <w:t>also</w:t>
      </w:r>
      <w:r>
        <w:rPr>
          <w:spacing w:val="36"/>
        </w:rPr>
        <w:t> </w:t>
      </w:r>
      <w:r>
        <w:rPr/>
        <w:t>inspire</w:t>
      </w:r>
      <w:r>
        <w:rPr>
          <w:spacing w:val="27"/>
        </w:rPr>
        <w:t> </w:t>
      </w:r>
      <w:r>
        <w:rPr/>
        <w:t>confidence</w:t>
      </w:r>
      <w:r>
        <w:rPr>
          <w:spacing w:val="30"/>
        </w:rPr>
        <w:t> </w:t>
      </w:r>
      <w:r>
        <w:rPr/>
        <w:t>in</w:t>
      </w:r>
      <w:r>
        <w:rPr>
          <w:spacing w:val="23"/>
        </w:rPr>
        <w:t> </w:t>
      </w:r>
      <w:r>
        <w:rPr/>
        <w:t>the</w:t>
      </w:r>
      <w:r>
        <w:rPr>
          <w:spacing w:val="30"/>
        </w:rPr>
        <w:t> </w:t>
      </w:r>
      <w:r>
        <w:rPr/>
        <w:t>foreign</w:t>
      </w:r>
      <w:r>
        <w:rPr>
          <w:spacing w:val="26"/>
        </w:rPr>
        <w:t> </w:t>
      </w:r>
      <w:r>
        <w:rPr/>
        <w:t>investors.</w:t>
      </w:r>
      <w:r>
        <w:rPr>
          <w:spacing w:val="32"/>
        </w:rPr>
        <w:t> </w:t>
      </w:r>
      <w:r>
        <w:rPr>
          <w:spacing w:val="-5"/>
        </w:rPr>
        <w:t>So</w:t>
      </w:r>
    </w:p>
    <w:p>
      <w:pPr>
        <w:pStyle w:val="BodyText"/>
        <w:rPr>
          <w:sz w:val="7"/>
        </w:rPr>
      </w:pPr>
      <w:r>
        <w:rPr/>
        <mc:AlternateContent>
          <mc:Choice Requires="wps">
            <w:drawing>
              <wp:anchor distT="0" distB="0" distL="0" distR="0" allowOverlap="1" layoutInCell="1" locked="0" behindDoc="1" simplePos="0" relativeHeight="487660544">
                <wp:simplePos x="0" y="0"/>
                <wp:positionH relativeFrom="page">
                  <wp:posOffset>914704</wp:posOffset>
                </wp:positionH>
                <wp:positionV relativeFrom="paragraph">
                  <wp:posOffset>66881</wp:posOffset>
                </wp:positionV>
                <wp:extent cx="1830070" cy="9525"/>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26628pt;width:144.07pt;height:.71997pt;mso-position-horizontal-relative:page;mso-position-vertical-relative:paragraph;z-index:-15655936;mso-wrap-distance-left:0;mso-wrap-distance-right:0" id="docshape147" filled="true" fillcolor="#000000" stroked="false">
                <v:fill type="solid"/>
                <w10:wrap type="topAndBottom"/>
              </v:rect>
            </w:pict>
          </mc:Fallback>
        </mc:AlternateContent>
      </w:r>
    </w:p>
    <w:p>
      <w:pPr>
        <w:spacing w:before="103"/>
        <w:ind w:left="280" w:right="0" w:firstLine="0"/>
        <w:jc w:val="left"/>
        <w:rPr>
          <w:rFonts w:ascii="Calibri"/>
          <w:sz w:val="20"/>
        </w:rPr>
      </w:pPr>
      <w:r>
        <w:rPr>
          <w:rFonts w:ascii="Calibri"/>
          <w:sz w:val="20"/>
          <w:vertAlign w:val="superscript"/>
        </w:rPr>
        <w:t>53</w:t>
      </w:r>
      <w:r>
        <w:rPr>
          <w:rFonts w:ascii="Calibri"/>
          <w:spacing w:val="37"/>
          <w:sz w:val="20"/>
          <w:vertAlign w:val="baseline"/>
        </w:rPr>
        <w:t>  </w:t>
      </w:r>
      <w:r>
        <w:rPr>
          <w:rFonts w:ascii="Calibri"/>
          <w:sz w:val="20"/>
          <w:vertAlign w:val="baseline"/>
        </w:rPr>
        <w:t>For</w:t>
      </w:r>
      <w:r>
        <w:rPr>
          <w:rFonts w:ascii="Calibri"/>
          <w:spacing w:val="-6"/>
          <w:sz w:val="20"/>
          <w:vertAlign w:val="baseline"/>
        </w:rPr>
        <w:t> </w:t>
      </w:r>
      <w:r>
        <w:rPr>
          <w:rFonts w:ascii="Calibri"/>
          <w:sz w:val="20"/>
          <w:vertAlign w:val="baseline"/>
        </w:rPr>
        <w:t>example,</w:t>
      </w:r>
      <w:r>
        <w:rPr>
          <w:rFonts w:ascii="Calibri"/>
          <w:spacing w:val="-5"/>
          <w:sz w:val="20"/>
          <w:vertAlign w:val="baseline"/>
        </w:rPr>
        <w:t> </w:t>
      </w:r>
      <w:r>
        <w:rPr>
          <w:rFonts w:ascii="Calibri"/>
          <w:sz w:val="20"/>
          <w:vertAlign w:val="baseline"/>
        </w:rPr>
        <w:t>Trade-Related</w:t>
      </w:r>
      <w:r>
        <w:rPr>
          <w:rFonts w:ascii="Calibri"/>
          <w:spacing w:val="-4"/>
          <w:sz w:val="20"/>
          <w:vertAlign w:val="baseline"/>
        </w:rPr>
        <w:t> </w:t>
      </w:r>
      <w:r>
        <w:rPr>
          <w:rFonts w:ascii="Calibri"/>
          <w:sz w:val="20"/>
          <w:vertAlign w:val="baseline"/>
        </w:rPr>
        <w:t>Aspects</w:t>
      </w:r>
      <w:r>
        <w:rPr>
          <w:rFonts w:ascii="Calibri"/>
          <w:spacing w:val="-5"/>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Intellectual</w:t>
      </w:r>
      <w:r>
        <w:rPr>
          <w:rFonts w:ascii="Calibri"/>
          <w:spacing w:val="-7"/>
          <w:sz w:val="20"/>
          <w:vertAlign w:val="baseline"/>
        </w:rPr>
        <w:t> </w:t>
      </w:r>
      <w:r>
        <w:rPr>
          <w:rFonts w:ascii="Calibri"/>
          <w:sz w:val="20"/>
          <w:vertAlign w:val="baseline"/>
        </w:rPr>
        <w:t>Property</w:t>
      </w:r>
      <w:r>
        <w:rPr>
          <w:rFonts w:ascii="Calibri"/>
          <w:spacing w:val="-3"/>
          <w:sz w:val="20"/>
          <w:vertAlign w:val="baseline"/>
        </w:rPr>
        <w:t> </w:t>
      </w:r>
      <w:r>
        <w:rPr>
          <w:rFonts w:ascii="Calibri"/>
          <w:sz w:val="20"/>
          <w:vertAlign w:val="baseline"/>
        </w:rPr>
        <w:t>Rights</w:t>
      </w:r>
      <w:r>
        <w:rPr>
          <w:rFonts w:ascii="Calibri"/>
          <w:spacing w:val="-10"/>
          <w:sz w:val="20"/>
          <w:vertAlign w:val="baseline"/>
        </w:rPr>
        <w:t> </w:t>
      </w:r>
      <w:r>
        <w:rPr>
          <w:rFonts w:ascii="Calibri"/>
          <w:spacing w:val="-2"/>
          <w:sz w:val="20"/>
          <w:vertAlign w:val="baseline"/>
        </w:rPr>
        <w:t>(TRIPS)</w:t>
      </w:r>
    </w:p>
    <w:p>
      <w:pPr>
        <w:spacing w:before="0"/>
        <w:ind w:left="280" w:right="0" w:firstLine="0"/>
        <w:jc w:val="left"/>
        <w:rPr>
          <w:rFonts w:ascii="Calibri" w:hAnsi="Calibri"/>
          <w:sz w:val="20"/>
        </w:rPr>
      </w:pPr>
      <w:r>
        <w:rPr>
          <w:rFonts w:ascii="Calibri" w:hAnsi="Calibri"/>
          <w:sz w:val="20"/>
          <w:vertAlign w:val="superscript"/>
        </w:rPr>
        <w:t>54</w:t>
      </w:r>
      <w:r>
        <w:rPr>
          <w:rFonts w:ascii="Calibri" w:hAnsi="Calibri"/>
          <w:spacing w:val="37"/>
          <w:sz w:val="20"/>
          <w:vertAlign w:val="baseline"/>
        </w:rPr>
        <w:t>  </w:t>
      </w:r>
      <w:r>
        <w:rPr>
          <w:rFonts w:ascii="Calibri" w:hAnsi="Calibri"/>
          <w:sz w:val="20"/>
          <w:vertAlign w:val="baseline"/>
        </w:rPr>
        <w:t>Odiase</w:t>
      </w:r>
      <w:r>
        <w:rPr>
          <w:rFonts w:ascii="Calibri" w:hAnsi="Calibri"/>
          <w:spacing w:val="-5"/>
          <w:sz w:val="20"/>
          <w:vertAlign w:val="baseline"/>
        </w:rPr>
        <w:t> </w:t>
      </w:r>
      <w:r>
        <w:rPr>
          <w:rFonts w:ascii="Calibri" w:hAnsi="Calibri"/>
          <w:sz w:val="20"/>
          <w:vertAlign w:val="baseline"/>
        </w:rPr>
        <w:t>–Alegimenlen,</w:t>
      </w:r>
      <w:r>
        <w:rPr>
          <w:rFonts w:ascii="Calibri" w:hAnsi="Calibri"/>
          <w:spacing w:val="-4"/>
          <w:sz w:val="20"/>
          <w:vertAlign w:val="baseline"/>
        </w:rPr>
        <w:t> </w:t>
      </w:r>
      <w:r>
        <w:rPr>
          <w:rFonts w:ascii="Calibri" w:hAnsi="Calibri"/>
          <w:sz w:val="20"/>
          <w:vertAlign w:val="baseline"/>
        </w:rPr>
        <w:t>op.cit. page</w:t>
      </w:r>
      <w:r>
        <w:rPr>
          <w:rFonts w:ascii="Calibri" w:hAnsi="Calibri"/>
          <w:spacing w:val="-5"/>
          <w:sz w:val="20"/>
          <w:vertAlign w:val="baseline"/>
        </w:rPr>
        <w:t> 20</w:t>
      </w:r>
    </w:p>
    <w:p>
      <w:pPr>
        <w:spacing w:after="0"/>
        <w:jc w:val="left"/>
        <w:rPr>
          <w:rFonts w:ascii="Calibri" w:hAnsi="Calibri"/>
          <w:sz w:val="20"/>
        </w:rPr>
        <w:sectPr>
          <w:pgSz w:w="11910" w:h="16840"/>
          <w:pgMar w:header="0" w:footer="724" w:top="1340" w:bottom="920" w:left="1160" w:right="680"/>
        </w:sectPr>
      </w:pPr>
    </w:p>
    <w:p>
      <w:pPr>
        <w:pStyle w:val="BodyText"/>
        <w:spacing w:line="480" w:lineRule="auto" w:before="78"/>
        <w:ind w:left="280" w:right="757"/>
        <w:jc w:val="both"/>
      </w:pPr>
      <w:r>
        <w:rPr/>
        <w:t>nations usually draft an international code on dispute settlement, which is usually based on</w:t>
      </w:r>
      <w:r>
        <w:rPr>
          <w:spacing w:val="40"/>
        </w:rPr>
        <w:t> </w:t>
      </w:r>
      <w:r>
        <w:rPr/>
        <w:t>the ICSID draft code. Nigeria is a signatory to the agreement on ICSID draft code, and she has, in fact, adopted it in S. 26(3) of the NIPC Act. The intention is to provide an alternative means of settling an international dispute outside the nation`s law, and thereby reassure the foreign investor in his dealings with the government.</w:t>
      </w:r>
    </w:p>
    <w:p>
      <w:pPr>
        <w:pStyle w:val="ListParagraph"/>
        <w:numPr>
          <w:ilvl w:val="1"/>
          <w:numId w:val="64"/>
        </w:numPr>
        <w:tabs>
          <w:tab w:pos="1721" w:val="left" w:leader="none"/>
          <w:tab w:pos="1891" w:val="left" w:leader="none"/>
        </w:tabs>
        <w:spacing w:line="480" w:lineRule="auto" w:before="2" w:after="0"/>
        <w:ind w:left="1721" w:right="752" w:hanging="356"/>
        <w:jc w:val="both"/>
        <w:rPr>
          <w:sz w:val="24"/>
        </w:rPr>
      </w:pPr>
      <w:r>
        <w:rPr>
          <w:sz w:val="24"/>
        </w:rPr>
        <w:tab/>
      </w:r>
      <w:r>
        <w:rPr>
          <w:b/>
          <w:sz w:val="24"/>
        </w:rPr>
        <w:t>Multilateral Investment Guarantee Agreement, (MIGA)</w:t>
      </w:r>
      <w:r>
        <w:rPr>
          <w:sz w:val="24"/>
        </w:rPr>
        <w:t>. To a foreign investor, investing in a developing country like Nigeria is fraught with risks, what with, for example, the unending security challenges of the country. In addition, there is also the likelihood of</w:t>
      </w:r>
      <w:r>
        <w:rPr>
          <w:spacing w:val="-4"/>
          <w:sz w:val="24"/>
        </w:rPr>
        <w:t> </w:t>
      </w:r>
      <w:r>
        <w:rPr>
          <w:sz w:val="24"/>
        </w:rPr>
        <w:t>a change in laws, policies and even</w:t>
      </w:r>
      <w:r>
        <w:rPr>
          <w:spacing w:val="-1"/>
          <w:sz w:val="24"/>
        </w:rPr>
        <w:t> </w:t>
      </w:r>
      <w:r>
        <w:rPr>
          <w:sz w:val="24"/>
        </w:rPr>
        <w:t>the general operating climate. So, measures are usually taken to protect international capital at both national and international levels. The Multilateral Investment Guarantee Agreement, (MIGA), then comes hardy, as it is an investment insurance scheme established through an international convention. It is an insurance facility for member nations and enterprises registered under it. It helps to boost the confidence of the foreign investor that his capital will be adequately protected.</w:t>
      </w:r>
    </w:p>
    <w:p>
      <w:pPr>
        <w:pStyle w:val="BodyText"/>
      </w:pPr>
    </w:p>
    <w:p>
      <w:pPr>
        <w:pStyle w:val="BodyText"/>
        <w:spacing w:before="1"/>
      </w:pPr>
    </w:p>
    <w:p>
      <w:pPr>
        <w:pStyle w:val="BodyText"/>
        <w:spacing w:line="480" w:lineRule="auto" w:before="1"/>
        <w:ind w:left="1001" w:right="752"/>
        <w:jc w:val="both"/>
      </w:pPr>
      <w:r>
        <w:rPr/>
        <w:t>Apart from the statutory or legal framework discussed above,</w:t>
      </w:r>
      <w:r>
        <w:rPr>
          <w:vertAlign w:val="superscript"/>
        </w:rPr>
        <w:t>55</w:t>
      </w:r>
      <w:r>
        <w:rPr>
          <w:spacing w:val="-2"/>
          <w:vertAlign w:val="baseline"/>
        </w:rPr>
        <w:t> </w:t>
      </w:r>
      <w:r>
        <w:rPr>
          <w:vertAlign w:val="baseline"/>
        </w:rPr>
        <w:t>other factors that the Nigerian government need to address in order to promote, protect and maintain investor‟s confidence is that of stability in economic policy. Stability or consistency</w:t>
      </w:r>
      <w:r>
        <w:rPr>
          <w:spacing w:val="40"/>
          <w:vertAlign w:val="baseline"/>
        </w:rPr>
        <w:t> </w:t>
      </w:r>
      <w:r>
        <w:rPr>
          <w:vertAlign w:val="baseline"/>
        </w:rPr>
        <w:t>in policy is very crucial, because an investor ought to be able to take far-sighted decisions and plan or project on a long-term basis. Thus, a change in government should not necessarily lead to a change in policy.</w:t>
      </w:r>
    </w:p>
    <w:p>
      <w:pPr>
        <w:pStyle w:val="BodyText"/>
        <w:rPr>
          <w:sz w:val="20"/>
        </w:rPr>
      </w:pPr>
    </w:p>
    <w:p>
      <w:pPr>
        <w:pStyle w:val="BodyText"/>
        <w:rPr>
          <w:sz w:val="20"/>
        </w:rPr>
      </w:pPr>
    </w:p>
    <w:p>
      <w:pPr>
        <w:pStyle w:val="BodyText"/>
        <w:spacing w:before="188"/>
        <w:rPr>
          <w:sz w:val="20"/>
        </w:rPr>
      </w:pPr>
      <w:r>
        <w:rPr/>
        <mc:AlternateContent>
          <mc:Choice Requires="wps">
            <w:drawing>
              <wp:anchor distT="0" distB="0" distL="0" distR="0" allowOverlap="1" layoutInCell="1" locked="0" behindDoc="1" simplePos="0" relativeHeight="487661056">
                <wp:simplePos x="0" y="0"/>
                <wp:positionH relativeFrom="page">
                  <wp:posOffset>914704</wp:posOffset>
                </wp:positionH>
                <wp:positionV relativeFrom="paragraph">
                  <wp:posOffset>281074</wp:posOffset>
                </wp:positionV>
                <wp:extent cx="1830070" cy="9525"/>
                <wp:effectExtent l="0" t="0" r="0" b="0"/>
                <wp:wrapTopAndBottom/>
                <wp:docPr id="148" name="Graphic 148"/>
                <wp:cNvGraphicFramePr>
                  <a:graphicFrameLocks/>
                </wp:cNvGraphicFramePr>
                <a:graphic>
                  <a:graphicData uri="http://schemas.microsoft.com/office/word/2010/wordprocessingShape">
                    <wps:wsp>
                      <wps:cNvPr id="148" name="Graphic 148"/>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131889pt;width:144.07pt;height:.71997pt;mso-position-horizontal-relative:page;mso-position-vertical-relative:paragraph;z-index:-15655424;mso-wrap-distance-left:0;mso-wrap-distance-right:0" id="docshape148"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55</w:t>
      </w:r>
      <w:r>
        <w:rPr>
          <w:rFonts w:ascii="Calibri"/>
          <w:spacing w:val="45"/>
          <w:sz w:val="20"/>
          <w:vertAlign w:val="baseline"/>
        </w:rPr>
        <w:t>  </w:t>
      </w:r>
      <w:r>
        <w:rPr>
          <w:rFonts w:ascii="Calibri"/>
          <w:sz w:val="20"/>
          <w:vertAlign w:val="baseline"/>
        </w:rPr>
        <w:t>Ibid,</w:t>
      </w:r>
      <w:r>
        <w:rPr>
          <w:rFonts w:ascii="Calibri"/>
          <w:spacing w:val="41"/>
          <w:sz w:val="20"/>
          <w:vertAlign w:val="baseline"/>
        </w:rPr>
        <w:t> </w:t>
      </w:r>
      <w:r>
        <w:rPr>
          <w:rFonts w:ascii="Calibri"/>
          <w:sz w:val="20"/>
          <w:vertAlign w:val="baseline"/>
        </w:rPr>
        <w:t>page</w:t>
      </w:r>
      <w:r>
        <w:rPr>
          <w:rFonts w:ascii="Calibri"/>
          <w:spacing w:val="-2"/>
          <w:sz w:val="20"/>
          <w:vertAlign w:val="baseline"/>
        </w:rPr>
        <w:t> </w:t>
      </w:r>
      <w:r>
        <w:rPr>
          <w:rFonts w:ascii="Calibri"/>
          <w:spacing w:val="-5"/>
          <w:sz w:val="20"/>
          <w:vertAlign w:val="baseline"/>
        </w:rPr>
        <w:t>23</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0"/>
        <w:jc w:val="both"/>
      </w:pPr>
      <w:r>
        <w:rPr/>
        <w:t>In</w:t>
      </w:r>
      <w:r>
        <w:rPr>
          <w:spacing w:val="-6"/>
        </w:rPr>
        <w:t> </w:t>
      </w:r>
      <w:r>
        <w:rPr/>
        <w:t>addition, the</w:t>
      </w:r>
      <w:r>
        <w:rPr>
          <w:spacing w:val="-2"/>
        </w:rPr>
        <w:t> </w:t>
      </w:r>
      <w:r>
        <w:rPr/>
        <w:t>protracted</w:t>
      </w:r>
      <w:r>
        <w:rPr>
          <w:spacing w:val="-1"/>
        </w:rPr>
        <w:t> </w:t>
      </w:r>
      <w:r>
        <w:rPr/>
        <w:t>problem</w:t>
      </w:r>
      <w:r>
        <w:rPr>
          <w:spacing w:val="-10"/>
        </w:rPr>
        <w:t> </w:t>
      </w:r>
      <w:r>
        <w:rPr/>
        <w:t>of</w:t>
      </w:r>
      <w:r>
        <w:rPr>
          <w:spacing w:val="-4"/>
        </w:rPr>
        <w:t> </w:t>
      </w:r>
      <w:r>
        <w:rPr/>
        <w:t>infrastructure</w:t>
      </w:r>
      <w:r>
        <w:rPr>
          <w:spacing w:val="-2"/>
        </w:rPr>
        <w:t> </w:t>
      </w:r>
      <w:r>
        <w:rPr/>
        <w:t>has</w:t>
      </w:r>
      <w:r>
        <w:rPr>
          <w:spacing w:val="-3"/>
        </w:rPr>
        <w:t> </w:t>
      </w:r>
      <w:r>
        <w:rPr/>
        <w:t>to</w:t>
      </w:r>
      <w:r>
        <w:rPr>
          <w:spacing w:val="-1"/>
        </w:rPr>
        <w:t> </w:t>
      </w:r>
      <w:r>
        <w:rPr/>
        <w:t>be</w:t>
      </w:r>
      <w:r>
        <w:rPr>
          <w:spacing w:val="-2"/>
        </w:rPr>
        <w:t> </w:t>
      </w:r>
      <w:r>
        <w:rPr/>
        <w:t>tackled</w:t>
      </w:r>
      <w:r>
        <w:rPr>
          <w:spacing w:val="-1"/>
        </w:rPr>
        <w:t> </w:t>
      </w:r>
      <w:r>
        <w:rPr/>
        <w:t>head-long. Good system of transportation, good roads, adequate water supply, stable electricity and sound financial infrastructure are essential in the effort to promote and protect FDI in </w:t>
      </w:r>
      <w:r>
        <w:rPr>
          <w:spacing w:val="-2"/>
        </w:rPr>
        <w:t>Nigeria.</w:t>
      </w:r>
    </w:p>
    <w:p>
      <w:pPr>
        <w:pStyle w:val="BodyText"/>
      </w:pPr>
    </w:p>
    <w:p>
      <w:pPr>
        <w:pStyle w:val="BodyText"/>
        <w:spacing w:before="6"/>
      </w:pPr>
    </w:p>
    <w:p>
      <w:pPr>
        <w:pStyle w:val="Heading2"/>
        <w:numPr>
          <w:ilvl w:val="1"/>
          <w:numId w:val="59"/>
        </w:numPr>
        <w:tabs>
          <w:tab w:pos="1000" w:val="left" w:leader="none"/>
        </w:tabs>
        <w:spacing w:line="240" w:lineRule="auto" w:before="0" w:after="0"/>
        <w:ind w:left="1000" w:right="0" w:hanging="720"/>
        <w:jc w:val="both"/>
      </w:pPr>
      <w:r>
        <w:rPr/>
        <w:t>ADVANTAGES</w:t>
      </w:r>
      <w:r>
        <w:rPr>
          <w:spacing w:val="-4"/>
        </w:rPr>
        <w:t> </w:t>
      </w:r>
      <w:r>
        <w:rPr/>
        <w:t>AND</w:t>
      </w:r>
      <w:r>
        <w:rPr>
          <w:spacing w:val="-2"/>
        </w:rPr>
        <w:t> </w:t>
      </w:r>
      <w:r>
        <w:rPr/>
        <w:t>DISADVANTAGES</w:t>
      </w:r>
      <w:r>
        <w:rPr>
          <w:spacing w:val="-1"/>
        </w:rPr>
        <w:t> </w:t>
      </w:r>
      <w:r>
        <w:rPr/>
        <w:t>OF</w:t>
      </w:r>
      <w:r>
        <w:rPr>
          <w:spacing w:val="-3"/>
        </w:rPr>
        <w:t> </w:t>
      </w:r>
      <w:r>
        <w:rPr/>
        <w:t>FDI</w:t>
      </w:r>
      <w:r>
        <w:rPr>
          <w:spacing w:val="-4"/>
        </w:rPr>
        <w:t> </w:t>
      </w:r>
      <w:r>
        <w:rPr/>
        <w:t>IN</w:t>
      </w:r>
      <w:r>
        <w:rPr>
          <w:spacing w:val="-2"/>
        </w:rPr>
        <w:t> NIGERIA</w:t>
      </w:r>
    </w:p>
    <w:p>
      <w:pPr>
        <w:pStyle w:val="BodyText"/>
        <w:rPr>
          <w:b/>
        </w:rPr>
      </w:pPr>
    </w:p>
    <w:p>
      <w:pPr>
        <w:pStyle w:val="Heading3"/>
        <w:numPr>
          <w:ilvl w:val="0"/>
          <w:numId w:val="65"/>
        </w:numPr>
        <w:tabs>
          <w:tab w:pos="908" w:val="left" w:leader="none"/>
        </w:tabs>
        <w:spacing w:line="240" w:lineRule="auto" w:before="1" w:after="0"/>
        <w:ind w:left="908" w:right="0" w:hanging="628"/>
        <w:jc w:val="both"/>
      </w:pPr>
      <w:r>
        <w:rPr/>
        <w:t>The</w:t>
      </w:r>
      <w:r>
        <w:rPr>
          <w:spacing w:val="-1"/>
        </w:rPr>
        <w:t> </w:t>
      </w:r>
      <w:r>
        <w:rPr>
          <w:spacing w:val="-2"/>
        </w:rPr>
        <w:t>Advantages/Benefits</w:t>
      </w:r>
    </w:p>
    <w:p>
      <w:pPr>
        <w:pStyle w:val="BodyText"/>
        <w:spacing w:line="480" w:lineRule="auto" w:before="271"/>
        <w:ind w:left="1001" w:right="765" w:hanging="92"/>
        <w:jc w:val="both"/>
      </w:pPr>
      <w:r>
        <w:rPr/>
        <w:t>“The most profound effect [of FDI] has been seen in developing countries, where yearly,</w:t>
      </w:r>
      <w:r>
        <w:rPr>
          <w:spacing w:val="32"/>
        </w:rPr>
        <w:t> </w:t>
      </w:r>
      <w:r>
        <w:rPr/>
        <w:t>foreign</w:t>
      </w:r>
      <w:r>
        <w:rPr>
          <w:spacing w:val="18"/>
        </w:rPr>
        <w:t> </w:t>
      </w:r>
      <w:r>
        <w:rPr/>
        <w:t>direct</w:t>
      </w:r>
      <w:r>
        <w:rPr>
          <w:spacing w:val="32"/>
        </w:rPr>
        <w:t> </w:t>
      </w:r>
      <w:r>
        <w:rPr/>
        <w:t>investment</w:t>
      </w:r>
      <w:r>
        <w:rPr>
          <w:spacing w:val="32"/>
        </w:rPr>
        <w:t> </w:t>
      </w:r>
      <w:r>
        <w:rPr/>
        <w:t>flows</w:t>
      </w:r>
      <w:r>
        <w:rPr>
          <w:spacing w:val="24"/>
        </w:rPr>
        <w:t> </w:t>
      </w:r>
      <w:r>
        <w:rPr/>
        <w:t>have</w:t>
      </w:r>
      <w:r>
        <w:rPr>
          <w:spacing w:val="27"/>
        </w:rPr>
        <w:t> </w:t>
      </w:r>
      <w:r>
        <w:rPr/>
        <w:t>increased</w:t>
      </w:r>
      <w:r>
        <w:rPr>
          <w:spacing w:val="26"/>
        </w:rPr>
        <w:t> </w:t>
      </w:r>
      <w:r>
        <w:rPr/>
        <w:t>from</w:t>
      </w:r>
      <w:r>
        <w:rPr>
          <w:spacing w:val="18"/>
        </w:rPr>
        <w:t> </w:t>
      </w:r>
      <w:r>
        <w:rPr/>
        <w:t>an</w:t>
      </w:r>
      <w:r>
        <w:rPr>
          <w:spacing w:val="17"/>
        </w:rPr>
        <w:t> </w:t>
      </w:r>
      <w:r>
        <w:rPr/>
        <w:t>average</w:t>
      </w:r>
      <w:r>
        <w:rPr>
          <w:spacing w:val="22"/>
        </w:rPr>
        <w:t> </w:t>
      </w:r>
      <w:r>
        <w:rPr/>
        <w:t>of</w:t>
      </w:r>
      <w:r>
        <w:rPr>
          <w:spacing w:val="23"/>
        </w:rPr>
        <w:t> </w:t>
      </w:r>
      <w:r>
        <w:rPr/>
        <w:t>less</w:t>
      </w:r>
      <w:r>
        <w:rPr>
          <w:spacing w:val="21"/>
        </w:rPr>
        <w:t> </w:t>
      </w:r>
      <w:r>
        <w:rPr>
          <w:spacing w:val="-4"/>
        </w:rPr>
        <w:t>than</w:t>
      </w:r>
    </w:p>
    <w:p>
      <w:pPr>
        <w:pStyle w:val="BodyText"/>
        <w:spacing w:line="480" w:lineRule="auto"/>
        <w:ind w:left="1001" w:right="764"/>
        <w:jc w:val="both"/>
      </w:pPr>
      <w:r>
        <w:rPr/>
        <w:t>$10 billion in the 1970‟s to a yearly average of less than $20 billion in the 1980‟s, to explode in the 1990‟s from $26.7 billion in 1990 to $179 billion in 1998 and $208 billion</w:t>
      </w:r>
      <w:r>
        <w:rPr>
          <w:spacing w:val="-2"/>
        </w:rPr>
        <w:t> </w:t>
      </w:r>
      <w:r>
        <w:rPr/>
        <w:t>in</w:t>
      </w:r>
      <w:r>
        <w:rPr>
          <w:spacing w:val="-4"/>
        </w:rPr>
        <w:t> </w:t>
      </w:r>
      <w:r>
        <w:rPr/>
        <w:t>1999,</w:t>
      </w:r>
      <w:r>
        <w:rPr>
          <w:spacing w:val="2"/>
        </w:rPr>
        <w:t> </w:t>
      </w:r>
      <w:r>
        <w:rPr/>
        <w:t>and</w:t>
      </w:r>
      <w:r>
        <w:rPr>
          <w:spacing w:val="4"/>
        </w:rPr>
        <w:t> </w:t>
      </w:r>
      <w:r>
        <w:rPr/>
        <w:t>now comprise</w:t>
      </w:r>
      <w:r>
        <w:rPr>
          <w:spacing w:val="4"/>
        </w:rPr>
        <w:t> </w:t>
      </w:r>
      <w:r>
        <w:rPr/>
        <w:t>a</w:t>
      </w:r>
      <w:r>
        <w:rPr>
          <w:spacing w:val="5"/>
        </w:rPr>
        <w:t> </w:t>
      </w:r>
      <w:r>
        <w:rPr/>
        <w:t>large</w:t>
      </w:r>
      <w:r>
        <w:rPr>
          <w:spacing w:val="-1"/>
        </w:rPr>
        <w:t> </w:t>
      </w:r>
      <w:r>
        <w:rPr/>
        <w:t>portion of</w:t>
      </w:r>
      <w:r>
        <w:rPr>
          <w:spacing w:val="-7"/>
        </w:rPr>
        <w:t> </w:t>
      </w:r>
      <w:r>
        <w:rPr/>
        <w:t>global</w:t>
      </w:r>
      <w:r>
        <w:rPr>
          <w:spacing w:val="-4"/>
        </w:rPr>
        <w:t> </w:t>
      </w:r>
      <w:r>
        <w:rPr/>
        <w:t>FDI</w:t>
      </w:r>
      <w:r>
        <w:rPr>
          <w:spacing w:val="60"/>
        </w:rPr>
        <w:t>   </w:t>
      </w:r>
      <w:r>
        <w:rPr/>
        <w:t>Driven by</w:t>
      </w:r>
      <w:r>
        <w:rPr>
          <w:spacing w:val="1"/>
        </w:rPr>
        <w:t> </w:t>
      </w:r>
      <w:r>
        <w:rPr>
          <w:spacing w:val="-2"/>
        </w:rPr>
        <w:t>mergers</w:t>
      </w:r>
    </w:p>
    <w:p>
      <w:pPr>
        <w:pStyle w:val="BodyText"/>
        <w:spacing w:line="480" w:lineRule="auto" w:before="1"/>
        <w:ind w:left="1001" w:right="773"/>
        <w:jc w:val="both"/>
      </w:pPr>
      <w:r>
        <w:rPr/>
        <w:t>and acquisitions and internationalization of production in a range of industries, FDI into developing countries [in 2004] rose to $636 billion”</w:t>
      </w:r>
      <w:r>
        <w:rPr>
          <w:vertAlign w:val="superscript"/>
        </w:rPr>
        <w:t>56</w:t>
      </w:r>
    </w:p>
    <w:p>
      <w:pPr>
        <w:pStyle w:val="BodyText"/>
        <w:spacing w:line="480" w:lineRule="auto"/>
        <w:ind w:left="1001" w:right="757" w:hanging="92"/>
        <w:jc w:val="both"/>
      </w:pPr>
      <w:r>
        <w:rPr/>
        <w:t>Nigeria is a chief beneficiary of FDI, which is seen as an important catalyst for economic growth in the country. FDI is also a valuable vehicle of</w:t>
      </w:r>
      <w:r>
        <w:rPr>
          <w:spacing w:val="-3"/>
        </w:rPr>
        <w:t> </w:t>
      </w:r>
      <w:r>
        <w:rPr/>
        <w:t>technology</w:t>
      </w:r>
      <w:r>
        <w:rPr>
          <w:spacing w:val="-5"/>
        </w:rPr>
        <w:t> </w:t>
      </w:r>
      <w:r>
        <w:rPr/>
        <w:t>transfer from</w:t>
      </w:r>
      <w:r>
        <w:rPr>
          <w:spacing w:val="-12"/>
        </w:rPr>
        <w:t> </w:t>
      </w:r>
      <w:r>
        <w:rPr/>
        <w:t>developed</w:t>
      </w:r>
      <w:r>
        <w:rPr>
          <w:spacing w:val="-4"/>
        </w:rPr>
        <w:t> </w:t>
      </w:r>
      <w:r>
        <w:rPr/>
        <w:t>countries</w:t>
      </w:r>
      <w:r>
        <w:rPr>
          <w:spacing w:val="-6"/>
        </w:rPr>
        <w:t> </w:t>
      </w:r>
      <w:r>
        <w:rPr/>
        <w:t>to developing</w:t>
      </w:r>
      <w:r>
        <w:rPr>
          <w:spacing w:val="-4"/>
        </w:rPr>
        <w:t> </w:t>
      </w:r>
      <w:r>
        <w:rPr/>
        <w:t>ones, just</w:t>
      </w:r>
      <w:r>
        <w:rPr>
          <w:spacing w:val="-4"/>
        </w:rPr>
        <w:t> </w:t>
      </w:r>
      <w:r>
        <w:rPr/>
        <w:t>as</w:t>
      </w:r>
      <w:r>
        <w:rPr>
          <w:spacing w:val="-2"/>
        </w:rPr>
        <w:t> </w:t>
      </w:r>
      <w:r>
        <w:rPr/>
        <w:t>it stimulates</w:t>
      </w:r>
      <w:r>
        <w:rPr>
          <w:spacing w:val="-6"/>
        </w:rPr>
        <w:t> </w:t>
      </w:r>
      <w:r>
        <w:rPr/>
        <w:t>domestic</w:t>
      </w:r>
      <w:r>
        <w:rPr>
          <w:spacing w:val="-5"/>
        </w:rPr>
        <w:t> </w:t>
      </w:r>
      <w:r>
        <w:rPr/>
        <w:t>production and facilitates improvements in human capital and institutions in the host country.</w:t>
      </w:r>
    </w:p>
    <w:p>
      <w:pPr>
        <w:pStyle w:val="BodyText"/>
      </w:pPr>
    </w:p>
    <w:p>
      <w:pPr>
        <w:pStyle w:val="BodyText"/>
        <w:spacing w:before="1"/>
      </w:pPr>
    </w:p>
    <w:p>
      <w:pPr>
        <w:pStyle w:val="BodyText"/>
        <w:spacing w:line="480" w:lineRule="auto"/>
        <w:ind w:left="1001" w:right="755" w:hanging="92"/>
        <w:jc w:val="both"/>
      </w:pPr>
      <w:r>
        <w:rPr/>
        <w:t>The Nigerian Investment Promotion Commission, (NIPC) reported recently that African Textiles Manufacturing ltd, a Nigeria/India joint venture company, invested over $1.9 billion in the country, and thereby created 1,425 jobs. In the same year, West Africa Portland Cement, (a wholly foreign company), invested $43,308,464.00, (with N300 million equity) in Nigeria, and also created 611 jobs.</w:t>
      </w:r>
    </w:p>
    <w:p>
      <w:pPr>
        <w:pStyle w:val="BodyText"/>
        <w:spacing w:before="96"/>
        <w:rPr>
          <w:sz w:val="20"/>
        </w:rPr>
      </w:pPr>
      <w:r>
        <w:rPr/>
        <mc:AlternateContent>
          <mc:Choice Requires="wps">
            <w:drawing>
              <wp:anchor distT="0" distB="0" distL="0" distR="0" allowOverlap="1" layoutInCell="1" locked="0" behindDoc="1" simplePos="0" relativeHeight="487661568">
                <wp:simplePos x="0" y="0"/>
                <wp:positionH relativeFrom="page">
                  <wp:posOffset>914704</wp:posOffset>
                </wp:positionH>
                <wp:positionV relativeFrom="paragraph">
                  <wp:posOffset>222645</wp:posOffset>
                </wp:positionV>
                <wp:extent cx="1830070" cy="9525"/>
                <wp:effectExtent l="0" t="0" r="0" b="0"/>
                <wp:wrapTopAndBottom/>
                <wp:docPr id="149" name="Graphic 149"/>
                <wp:cNvGraphicFramePr>
                  <a:graphicFrameLocks/>
                </wp:cNvGraphicFramePr>
                <a:graphic>
                  <a:graphicData uri="http://schemas.microsoft.com/office/word/2010/wordprocessingShape">
                    <wps:wsp>
                      <wps:cNvPr id="149" name="Graphic 149"/>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31109pt;width:144.07pt;height:.71997pt;mso-position-horizontal-relative:page;mso-position-vertical-relative:paragraph;z-index:-15654912;mso-wrap-distance-left:0;mso-wrap-distance-right:0" id="docshape149"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56</w:t>
      </w:r>
      <w:r>
        <w:rPr>
          <w:rFonts w:ascii="Calibri"/>
          <w:spacing w:val="39"/>
          <w:sz w:val="20"/>
          <w:vertAlign w:val="baseline"/>
        </w:rPr>
        <w:t>  </w:t>
      </w:r>
      <w:r>
        <w:rPr>
          <w:rFonts w:ascii="Calibri"/>
          <w:sz w:val="20"/>
          <w:vertAlign w:val="baseline"/>
        </w:rPr>
        <w:t>UNCTAD,</w:t>
      </w:r>
      <w:r>
        <w:rPr>
          <w:rFonts w:ascii="Calibri"/>
          <w:spacing w:val="-4"/>
          <w:sz w:val="20"/>
          <w:vertAlign w:val="baseline"/>
        </w:rPr>
        <w:t> </w:t>
      </w:r>
      <w:r>
        <w:rPr>
          <w:rFonts w:ascii="Calibri"/>
          <w:sz w:val="20"/>
          <w:vertAlign w:val="baseline"/>
        </w:rPr>
        <w:t>Investment</w:t>
      </w:r>
      <w:r>
        <w:rPr>
          <w:rFonts w:ascii="Calibri"/>
          <w:spacing w:val="-7"/>
          <w:sz w:val="20"/>
          <w:vertAlign w:val="baseline"/>
        </w:rPr>
        <w:t> </w:t>
      </w:r>
      <w:r>
        <w:rPr>
          <w:rFonts w:ascii="Calibri"/>
          <w:sz w:val="20"/>
          <w:vertAlign w:val="baseline"/>
        </w:rPr>
        <w:t>Report,</w:t>
      </w:r>
      <w:r>
        <w:rPr>
          <w:rFonts w:ascii="Calibri"/>
          <w:spacing w:val="-1"/>
          <w:sz w:val="20"/>
          <w:vertAlign w:val="baseline"/>
        </w:rPr>
        <w:t> </w:t>
      </w:r>
      <w:r>
        <w:rPr>
          <w:rFonts w:ascii="Calibri"/>
          <w:sz w:val="20"/>
          <w:vertAlign w:val="baseline"/>
        </w:rPr>
        <w:t>op.cit,</w:t>
      </w:r>
      <w:r>
        <w:rPr>
          <w:rFonts w:ascii="Calibri"/>
          <w:spacing w:val="-4"/>
          <w:sz w:val="20"/>
          <w:vertAlign w:val="baseline"/>
        </w:rPr>
        <w:t> </w:t>
      </w:r>
      <w:r>
        <w:rPr>
          <w:rFonts w:ascii="Calibri"/>
          <w:spacing w:val="-2"/>
          <w:sz w:val="20"/>
          <w:vertAlign w:val="baseline"/>
        </w:rPr>
        <w:t>27/10/2013</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1" w:hanging="92"/>
        <w:jc w:val="both"/>
      </w:pPr>
      <w:r>
        <w:rPr/>
        <w:t>In</w:t>
      </w:r>
      <w:r>
        <w:rPr>
          <w:spacing w:val="-5"/>
        </w:rPr>
        <w:t> </w:t>
      </w:r>
      <w:r>
        <w:rPr/>
        <w:t>2003, according</w:t>
      </w:r>
      <w:r>
        <w:rPr>
          <w:spacing w:val="-1"/>
        </w:rPr>
        <w:t> </w:t>
      </w:r>
      <w:r>
        <w:rPr/>
        <w:t>to</w:t>
      </w:r>
      <w:r>
        <w:rPr>
          <w:spacing w:val="-1"/>
        </w:rPr>
        <w:t> </w:t>
      </w:r>
      <w:r>
        <w:rPr/>
        <w:t>the</w:t>
      </w:r>
      <w:r>
        <w:rPr>
          <w:spacing w:val="-2"/>
        </w:rPr>
        <w:t> </w:t>
      </w:r>
      <w:r>
        <w:rPr/>
        <w:t>NIPC</w:t>
      </w:r>
      <w:r>
        <w:rPr>
          <w:spacing w:val="-2"/>
        </w:rPr>
        <w:t> </w:t>
      </w:r>
      <w:r>
        <w:rPr/>
        <w:t>report, Dufil</w:t>
      </w:r>
      <w:r>
        <w:rPr>
          <w:spacing w:val="-5"/>
        </w:rPr>
        <w:t> </w:t>
      </w:r>
      <w:r>
        <w:rPr/>
        <w:t>Prima</w:t>
      </w:r>
      <w:r>
        <w:rPr>
          <w:spacing w:val="-2"/>
        </w:rPr>
        <w:t> </w:t>
      </w:r>
      <w:r>
        <w:rPr/>
        <w:t>Foods Ltd</w:t>
      </w:r>
      <w:r>
        <w:rPr>
          <w:spacing w:val="-1"/>
        </w:rPr>
        <w:t> </w:t>
      </w:r>
      <w:r>
        <w:rPr/>
        <w:t>and</w:t>
      </w:r>
      <w:r>
        <w:rPr>
          <w:spacing w:val="-1"/>
        </w:rPr>
        <w:t> </w:t>
      </w:r>
      <w:r>
        <w:rPr/>
        <w:t>Food</w:t>
      </w:r>
      <w:r>
        <w:rPr>
          <w:spacing w:val="-1"/>
        </w:rPr>
        <w:t> </w:t>
      </w:r>
      <w:r>
        <w:rPr/>
        <w:t>Agro &amp;</w:t>
      </w:r>
      <w:r>
        <w:rPr>
          <w:spacing w:val="-5"/>
        </w:rPr>
        <w:t> </w:t>
      </w:r>
      <w:r>
        <w:rPr/>
        <w:t>Allied Industries</w:t>
      </w:r>
      <w:r>
        <w:rPr>
          <w:spacing w:val="51"/>
        </w:rPr>
        <w:t> </w:t>
      </w:r>
      <w:r>
        <w:rPr/>
        <w:t>ltd,</w:t>
      </w:r>
      <w:r>
        <w:rPr>
          <w:spacing w:val="46"/>
        </w:rPr>
        <w:t> </w:t>
      </w:r>
      <w:r>
        <w:rPr/>
        <w:t>(both</w:t>
      </w:r>
      <w:r>
        <w:rPr>
          <w:spacing w:val="40"/>
        </w:rPr>
        <w:t> </w:t>
      </w:r>
      <w:r>
        <w:rPr/>
        <w:t>of</w:t>
      </w:r>
      <w:r>
        <w:rPr>
          <w:spacing w:val="37"/>
        </w:rPr>
        <w:t> </w:t>
      </w:r>
      <w:r>
        <w:rPr/>
        <w:t>which</w:t>
      </w:r>
      <w:r>
        <w:rPr>
          <w:spacing w:val="44"/>
        </w:rPr>
        <w:t> </w:t>
      </w:r>
      <w:r>
        <w:rPr/>
        <w:t>are</w:t>
      </w:r>
      <w:r>
        <w:rPr>
          <w:spacing w:val="49"/>
        </w:rPr>
        <w:t> </w:t>
      </w:r>
      <w:r>
        <w:rPr/>
        <w:t>foreign</w:t>
      </w:r>
      <w:r>
        <w:rPr>
          <w:spacing w:val="39"/>
        </w:rPr>
        <w:t> </w:t>
      </w:r>
      <w:r>
        <w:rPr/>
        <w:t>companies),</w:t>
      </w:r>
      <w:r>
        <w:rPr>
          <w:spacing w:val="52"/>
        </w:rPr>
        <w:t> </w:t>
      </w:r>
      <w:r>
        <w:rPr/>
        <w:t>invested</w:t>
      </w:r>
      <w:r>
        <w:rPr>
          <w:spacing w:val="44"/>
        </w:rPr>
        <w:t> </w:t>
      </w:r>
      <w:r>
        <w:rPr/>
        <w:t>$2,250,000.00</w:t>
      </w:r>
      <w:r>
        <w:rPr>
          <w:spacing w:val="45"/>
        </w:rPr>
        <w:t> </w:t>
      </w:r>
      <w:r>
        <w:rPr>
          <w:spacing w:val="-5"/>
        </w:rPr>
        <w:t>and</w:t>
      </w:r>
    </w:p>
    <w:p>
      <w:pPr>
        <w:pStyle w:val="BodyText"/>
        <w:spacing w:before="1"/>
        <w:ind w:left="1001"/>
        <w:jc w:val="both"/>
      </w:pPr>
      <w:r>
        <w:rPr/>
        <w:t>$3,746,242.19</w:t>
      </w:r>
      <w:r>
        <w:rPr>
          <w:spacing w:val="-4"/>
        </w:rPr>
        <w:t> </w:t>
      </w:r>
      <w:r>
        <w:rPr/>
        <w:t>in</w:t>
      </w:r>
      <w:r>
        <w:rPr>
          <w:spacing w:val="-6"/>
        </w:rPr>
        <w:t> </w:t>
      </w:r>
      <w:r>
        <w:rPr/>
        <w:t>the</w:t>
      </w:r>
      <w:r>
        <w:rPr>
          <w:spacing w:val="-2"/>
        </w:rPr>
        <w:t> </w:t>
      </w:r>
      <w:r>
        <w:rPr/>
        <w:t>country,</w:t>
      </w:r>
      <w:r>
        <w:rPr>
          <w:spacing w:val="1"/>
        </w:rPr>
        <w:t> </w:t>
      </w:r>
      <w:r>
        <w:rPr/>
        <w:t>and</w:t>
      </w:r>
      <w:r>
        <w:rPr>
          <w:spacing w:val="-1"/>
        </w:rPr>
        <w:t> </w:t>
      </w:r>
      <w:r>
        <w:rPr/>
        <w:t>created</w:t>
      </w:r>
      <w:r>
        <w:rPr>
          <w:spacing w:val="-2"/>
        </w:rPr>
        <w:t> </w:t>
      </w:r>
      <w:r>
        <w:rPr/>
        <w:t>256</w:t>
      </w:r>
      <w:r>
        <w:rPr>
          <w:spacing w:val="-1"/>
        </w:rPr>
        <w:t> </w:t>
      </w:r>
      <w:r>
        <w:rPr/>
        <w:t>and</w:t>
      </w:r>
      <w:r>
        <w:rPr>
          <w:spacing w:val="-6"/>
        </w:rPr>
        <w:t> </w:t>
      </w:r>
      <w:r>
        <w:rPr/>
        <w:t>1,098</w:t>
      </w:r>
      <w:r>
        <w:rPr>
          <w:spacing w:val="-1"/>
        </w:rPr>
        <w:t> </w:t>
      </w:r>
      <w:r>
        <w:rPr/>
        <w:t>jobs,</w:t>
      </w:r>
      <w:r>
        <w:rPr>
          <w:spacing w:val="1"/>
        </w:rPr>
        <w:t> </w:t>
      </w:r>
      <w:r>
        <w:rPr>
          <w:spacing w:val="-2"/>
        </w:rPr>
        <w:t>respectively.</w:t>
      </w:r>
    </w:p>
    <w:p>
      <w:pPr>
        <w:pStyle w:val="BodyText"/>
      </w:pPr>
    </w:p>
    <w:p>
      <w:pPr>
        <w:pStyle w:val="BodyText"/>
      </w:pPr>
    </w:p>
    <w:p>
      <w:pPr>
        <w:pStyle w:val="BodyText"/>
      </w:pPr>
    </w:p>
    <w:p>
      <w:pPr>
        <w:pStyle w:val="BodyText"/>
        <w:ind w:left="909"/>
        <w:jc w:val="both"/>
      </w:pPr>
      <w:r>
        <w:rPr/>
        <w:t>In</w:t>
      </w:r>
      <w:r>
        <w:rPr>
          <w:spacing w:val="25"/>
        </w:rPr>
        <w:t>  </w:t>
      </w:r>
      <w:r>
        <w:rPr/>
        <w:t>2004,</w:t>
      </w:r>
      <w:r>
        <w:rPr>
          <w:spacing w:val="30"/>
        </w:rPr>
        <w:t>  </w:t>
      </w:r>
      <w:r>
        <w:rPr/>
        <w:t>another</w:t>
      </w:r>
      <w:r>
        <w:rPr>
          <w:spacing w:val="30"/>
        </w:rPr>
        <w:t>  </w:t>
      </w:r>
      <w:r>
        <w:rPr/>
        <w:t>wholly</w:t>
      </w:r>
      <w:r>
        <w:rPr>
          <w:spacing w:val="30"/>
        </w:rPr>
        <w:t>  </w:t>
      </w:r>
      <w:r>
        <w:rPr/>
        <w:t>foreign</w:t>
      </w:r>
      <w:r>
        <w:rPr>
          <w:spacing w:val="29"/>
        </w:rPr>
        <w:t>  </w:t>
      </w:r>
      <w:r>
        <w:rPr/>
        <w:t>enterprise,</w:t>
      </w:r>
      <w:r>
        <w:rPr>
          <w:spacing w:val="33"/>
        </w:rPr>
        <w:t>  </w:t>
      </w:r>
      <w:r>
        <w:rPr/>
        <w:t>Apex</w:t>
      </w:r>
      <w:r>
        <w:rPr>
          <w:spacing w:val="32"/>
        </w:rPr>
        <w:t>  </w:t>
      </w:r>
      <w:r>
        <w:rPr/>
        <w:t>African</w:t>
      </w:r>
      <w:r>
        <w:rPr>
          <w:spacing w:val="29"/>
        </w:rPr>
        <w:t>  </w:t>
      </w:r>
      <w:r>
        <w:rPr/>
        <w:t>Gas</w:t>
      </w:r>
      <w:r>
        <w:rPr>
          <w:spacing w:val="33"/>
        </w:rPr>
        <w:t>  </w:t>
      </w:r>
      <w:r>
        <w:rPr/>
        <w:t>ltd,</w:t>
      </w:r>
      <w:r>
        <w:rPr>
          <w:spacing w:val="34"/>
        </w:rPr>
        <w:t>  </w:t>
      </w:r>
      <w:r>
        <w:rPr>
          <w:spacing w:val="-2"/>
        </w:rPr>
        <w:t>invested</w:t>
      </w:r>
    </w:p>
    <w:p>
      <w:pPr>
        <w:pStyle w:val="BodyText"/>
      </w:pPr>
    </w:p>
    <w:p>
      <w:pPr>
        <w:pStyle w:val="BodyText"/>
        <w:spacing w:line="480" w:lineRule="auto" w:before="1"/>
        <w:ind w:left="1001" w:right="758"/>
        <w:jc w:val="both"/>
      </w:pPr>
      <w:r>
        <w:rPr/>
        <w:t>$1,581,525.40</w:t>
      </w:r>
      <w:r>
        <w:rPr>
          <w:spacing w:val="-1"/>
        </w:rPr>
        <w:t> </w:t>
      </w:r>
      <w:r>
        <w:rPr/>
        <w:t>and</w:t>
      </w:r>
      <w:r>
        <w:rPr>
          <w:spacing w:val="-1"/>
        </w:rPr>
        <w:t> </w:t>
      </w:r>
      <w:r>
        <w:rPr/>
        <w:t>created</w:t>
      </w:r>
      <w:r>
        <w:rPr>
          <w:spacing w:val="-1"/>
        </w:rPr>
        <w:t> </w:t>
      </w:r>
      <w:r>
        <w:rPr/>
        <w:t>100 jobs in</w:t>
      </w:r>
      <w:r>
        <w:rPr>
          <w:spacing w:val="-1"/>
        </w:rPr>
        <w:t> </w:t>
      </w:r>
      <w:r>
        <w:rPr/>
        <w:t>Nigeria. And in</w:t>
      </w:r>
      <w:r>
        <w:rPr>
          <w:spacing w:val="-6"/>
        </w:rPr>
        <w:t> </w:t>
      </w:r>
      <w:r>
        <w:rPr/>
        <w:t>2005, Amioun</w:t>
      </w:r>
      <w:r>
        <w:rPr>
          <w:spacing w:val="-6"/>
        </w:rPr>
        <w:t> </w:t>
      </w:r>
      <w:r>
        <w:rPr/>
        <w:t>Steel</w:t>
      </w:r>
      <w:r>
        <w:rPr>
          <w:spacing w:val="-1"/>
        </w:rPr>
        <w:t> </w:t>
      </w:r>
      <w:r>
        <w:rPr/>
        <w:t>ltd, MINL ltd and Global</w:t>
      </w:r>
      <w:r>
        <w:rPr>
          <w:spacing w:val="-5"/>
        </w:rPr>
        <w:t> </w:t>
      </w:r>
      <w:r>
        <w:rPr/>
        <w:t>Infrastructure</w:t>
      </w:r>
      <w:r>
        <w:rPr>
          <w:spacing w:val="-1"/>
        </w:rPr>
        <w:t> </w:t>
      </w:r>
      <w:r>
        <w:rPr/>
        <w:t>Nig. ltd invested a</w:t>
      </w:r>
      <w:r>
        <w:rPr>
          <w:spacing w:val="-1"/>
        </w:rPr>
        <w:t> </w:t>
      </w:r>
      <w:r>
        <w:rPr/>
        <w:t>total</w:t>
      </w:r>
      <w:r>
        <w:rPr>
          <w:spacing w:val="-9"/>
        </w:rPr>
        <w:t> </w:t>
      </w:r>
      <w:r>
        <w:rPr/>
        <w:t>of</w:t>
      </w:r>
      <w:r>
        <w:rPr>
          <w:spacing w:val="-8"/>
        </w:rPr>
        <w:t> </w:t>
      </w:r>
      <w:r>
        <w:rPr/>
        <w:t>over $2 billion in Nigeria, and created over 4,000 jobs. These three companies were wholly foreign owned, and they were engaged in manufacturing business.</w:t>
      </w:r>
      <w:r>
        <w:rPr>
          <w:vertAlign w:val="superscript"/>
        </w:rPr>
        <w:t>57</w:t>
      </w:r>
    </w:p>
    <w:p>
      <w:pPr>
        <w:pStyle w:val="BodyText"/>
      </w:pPr>
    </w:p>
    <w:p>
      <w:pPr>
        <w:pStyle w:val="BodyText"/>
      </w:pPr>
    </w:p>
    <w:p>
      <w:pPr>
        <w:pStyle w:val="Heading3"/>
        <w:numPr>
          <w:ilvl w:val="1"/>
          <w:numId w:val="65"/>
        </w:numPr>
        <w:tabs>
          <w:tab w:pos="909" w:val="left" w:leader="none"/>
        </w:tabs>
        <w:spacing w:line="240" w:lineRule="auto" w:before="1" w:after="0"/>
        <w:ind w:left="909" w:right="0" w:hanging="629"/>
        <w:jc w:val="left"/>
        <w:rPr>
          <w:b w:val="0"/>
        </w:rPr>
      </w:pPr>
      <w:r>
        <w:rPr/>
        <w:t>Financial</w:t>
      </w:r>
      <w:r>
        <w:rPr>
          <w:spacing w:val="-7"/>
        </w:rPr>
        <w:t> </w:t>
      </w:r>
      <w:r>
        <w:rPr/>
        <w:t>and</w:t>
      </w:r>
      <w:r>
        <w:rPr>
          <w:spacing w:val="-3"/>
        </w:rPr>
        <w:t> </w:t>
      </w:r>
      <w:r>
        <w:rPr/>
        <w:t>Investment</w:t>
      </w:r>
      <w:r>
        <w:rPr>
          <w:spacing w:val="-1"/>
        </w:rPr>
        <w:t> </w:t>
      </w:r>
      <w:r>
        <w:rPr>
          <w:spacing w:val="-2"/>
        </w:rPr>
        <w:t>Resources</w:t>
      </w:r>
    </w:p>
    <w:p>
      <w:pPr>
        <w:pStyle w:val="BodyText"/>
        <w:spacing w:line="480" w:lineRule="auto" w:before="276" w:after="11"/>
        <w:ind w:left="1001" w:right="769" w:hanging="92"/>
        <w:jc w:val="both"/>
      </w:pPr>
      <w:r>
        <w:rPr/>
        <w:t>From</w:t>
      </w:r>
      <w:r>
        <w:rPr>
          <w:spacing w:val="-11"/>
        </w:rPr>
        <w:t> </w:t>
      </w:r>
      <w:r>
        <w:rPr/>
        <w:t>1970</w:t>
      </w:r>
      <w:r>
        <w:rPr>
          <w:spacing w:val="-3"/>
        </w:rPr>
        <w:t> </w:t>
      </w:r>
      <w:r>
        <w:rPr/>
        <w:t>to 2011,</w:t>
      </w:r>
      <w:r>
        <w:rPr>
          <w:spacing w:val="-6"/>
        </w:rPr>
        <w:t> </w:t>
      </w:r>
      <w:r>
        <w:rPr/>
        <w:t>Net Capital</w:t>
      </w:r>
      <w:r>
        <w:rPr>
          <w:spacing w:val="-11"/>
        </w:rPr>
        <w:t> </w:t>
      </w:r>
      <w:r>
        <w:rPr/>
        <w:t>Inflow from</w:t>
      </w:r>
      <w:r>
        <w:rPr>
          <w:spacing w:val="-11"/>
        </w:rPr>
        <w:t> </w:t>
      </w:r>
      <w:r>
        <w:rPr/>
        <w:t>Foreign</w:t>
      </w:r>
      <w:r>
        <w:rPr>
          <w:spacing w:val="-7"/>
        </w:rPr>
        <w:t> </w:t>
      </w:r>
      <w:r>
        <w:rPr/>
        <w:t>Direct Investment in</w:t>
      </w:r>
      <w:r>
        <w:rPr>
          <w:spacing w:val="-7"/>
        </w:rPr>
        <w:t> </w:t>
      </w:r>
      <w:r>
        <w:rPr/>
        <w:t>Nigeria is</w:t>
      </w:r>
      <w:r>
        <w:rPr>
          <w:spacing w:val="-5"/>
        </w:rPr>
        <w:t> </w:t>
      </w:r>
      <w:r>
        <w:rPr/>
        <w:t>as </w:t>
      </w:r>
      <w:r>
        <w:rPr>
          <w:spacing w:val="-2"/>
        </w:rPr>
        <w:t>follows:-</w:t>
      </w:r>
    </w:p>
    <w:tbl>
      <w:tblPr>
        <w:tblW w:w="0" w:type="auto"/>
        <w:jc w:val="left"/>
        <w:tblInd w:w="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6"/>
        <w:gridCol w:w="2558"/>
      </w:tblGrid>
      <w:tr>
        <w:trPr>
          <w:trHeight w:val="408" w:hRule="atLeast"/>
        </w:trPr>
        <w:tc>
          <w:tcPr>
            <w:tcW w:w="1416" w:type="dxa"/>
          </w:tcPr>
          <w:p>
            <w:pPr>
              <w:pStyle w:val="TableParagraph"/>
              <w:spacing w:line="266" w:lineRule="exact"/>
              <w:ind w:left="50"/>
              <w:rPr>
                <w:sz w:val="24"/>
              </w:rPr>
            </w:pPr>
            <w:r>
              <w:rPr>
                <w:spacing w:val="-4"/>
                <w:sz w:val="24"/>
              </w:rPr>
              <w:t>1970</w:t>
            </w:r>
          </w:p>
        </w:tc>
        <w:tc>
          <w:tcPr>
            <w:tcW w:w="2558" w:type="dxa"/>
          </w:tcPr>
          <w:p>
            <w:pPr>
              <w:pStyle w:val="TableParagraph"/>
              <w:spacing w:line="266" w:lineRule="exact"/>
              <w:ind w:right="48"/>
              <w:jc w:val="right"/>
              <w:rPr>
                <w:sz w:val="24"/>
              </w:rPr>
            </w:pPr>
            <w:r>
              <w:rPr>
                <w:spacing w:val="-2"/>
                <w:sz w:val="24"/>
              </w:rPr>
              <w:t>$205,000,000.00</w:t>
            </w:r>
          </w:p>
        </w:tc>
      </w:tr>
      <w:tr>
        <w:trPr>
          <w:trHeight w:val="552" w:hRule="atLeast"/>
        </w:trPr>
        <w:tc>
          <w:tcPr>
            <w:tcW w:w="1416" w:type="dxa"/>
          </w:tcPr>
          <w:p>
            <w:pPr>
              <w:pStyle w:val="TableParagraph"/>
              <w:spacing w:before="133"/>
              <w:ind w:left="50"/>
              <w:rPr>
                <w:sz w:val="24"/>
              </w:rPr>
            </w:pPr>
            <w:r>
              <w:rPr>
                <w:spacing w:val="-4"/>
                <w:sz w:val="24"/>
              </w:rPr>
              <w:t>1971</w:t>
            </w:r>
          </w:p>
        </w:tc>
        <w:tc>
          <w:tcPr>
            <w:tcW w:w="2558" w:type="dxa"/>
          </w:tcPr>
          <w:p>
            <w:pPr>
              <w:pStyle w:val="TableParagraph"/>
              <w:spacing w:before="133"/>
              <w:ind w:right="48"/>
              <w:jc w:val="right"/>
              <w:rPr>
                <w:sz w:val="24"/>
              </w:rPr>
            </w:pPr>
            <w:r>
              <w:rPr>
                <w:spacing w:val="-2"/>
                <w:sz w:val="24"/>
              </w:rPr>
              <w:t>$286,000,000.00</w:t>
            </w:r>
          </w:p>
        </w:tc>
      </w:tr>
      <w:tr>
        <w:trPr>
          <w:trHeight w:val="552" w:hRule="atLeast"/>
        </w:trPr>
        <w:tc>
          <w:tcPr>
            <w:tcW w:w="1416" w:type="dxa"/>
          </w:tcPr>
          <w:p>
            <w:pPr>
              <w:pStyle w:val="TableParagraph"/>
              <w:spacing w:before="133"/>
              <w:ind w:left="50"/>
              <w:rPr>
                <w:sz w:val="24"/>
              </w:rPr>
            </w:pPr>
            <w:r>
              <w:rPr>
                <w:spacing w:val="-4"/>
                <w:sz w:val="24"/>
              </w:rPr>
              <w:t>1972</w:t>
            </w:r>
          </w:p>
        </w:tc>
        <w:tc>
          <w:tcPr>
            <w:tcW w:w="2558" w:type="dxa"/>
          </w:tcPr>
          <w:p>
            <w:pPr>
              <w:pStyle w:val="TableParagraph"/>
              <w:spacing w:before="133"/>
              <w:ind w:right="48"/>
              <w:jc w:val="right"/>
              <w:rPr>
                <w:sz w:val="24"/>
              </w:rPr>
            </w:pPr>
            <w:r>
              <w:rPr>
                <w:spacing w:val="-2"/>
                <w:sz w:val="24"/>
              </w:rPr>
              <w:t>$305,000,000.00</w:t>
            </w:r>
          </w:p>
        </w:tc>
      </w:tr>
      <w:tr>
        <w:trPr>
          <w:trHeight w:val="551" w:hRule="atLeast"/>
        </w:trPr>
        <w:tc>
          <w:tcPr>
            <w:tcW w:w="1416" w:type="dxa"/>
          </w:tcPr>
          <w:p>
            <w:pPr>
              <w:pStyle w:val="TableParagraph"/>
              <w:spacing w:before="133"/>
              <w:ind w:left="50"/>
              <w:rPr>
                <w:sz w:val="24"/>
              </w:rPr>
            </w:pPr>
            <w:r>
              <w:rPr>
                <w:spacing w:val="-4"/>
                <w:sz w:val="24"/>
              </w:rPr>
              <w:t>1973</w:t>
            </w:r>
          </w:p>
        </w:tc>
        <w:tc>
          <w:tcPr>
            <w:tcW w:w="2558" w:type="dxa"/>
          </w:tcPr>
          <w:p>
            <w:pPr>
              <w:pStyle w:val="TableParagraph"/>
              <w:spacing w:before="133"/>
              <w:ind w:right="48"/>
              <w:jc w:val="right"/>
              <w:rPr>
                <w:sz w:val="24"/>
              </w:rPr>
            </w:pPr>
            <w:r>
              <w:rPr>
                <w:spacing w:val="-2"/>
                <w:sz w:val="24"/>
              </w:rPr>
              <w:t>$373,000,000.00</w:t>
            </w:r>
          </w:p>
        </w:tc>
      </w:tr>
      <w:tr>
        <w:trPr>
          <w:trHeight w:val="552" w:hRule="atLeast"/>
        </w:trPr>
        <w:tc>
          <w:tcPr>
            <w:tcW w:w="1416" w:type="dxa"/>
          </w:tcPr>
          <w:p>
            <w:pPr>
              <w:pStyle w:val="TableParagraph"/>
              <w:spacing w:before="133"/>
              <w:ind w:left="50"/>
              <w:rPr>
                <w:sz w:val="24"/>
              </w:rPr>
            </w:pPr>
            <w:r>
              <w:rPr>
                <w:spacing w:val="-4"/>
                <w:sz w:val="24"/>
              </w:rPr>
              <w:t>1974</w:t>
            </w:r>
          </w:p>
        </w:tc>
        <w:tc>
          <w:tcPr>
            <w:tcW w:w="2558" w:type="dxa"/>
          </w:tcPr>
          <w:p>
            <w:pPr>
              <w:pStyle w:val="TableParagraph"/>
              <w:spacing w:before="133"/>
              <w:ind w:right="48"/>
              <w:jc w:val="right"/>
              <w:rPr>
                <w:sz w:val="24"/>
              </w:rPr>
            </w:pPr>
            <w:r>
              <w:rPr>
                <w:spacing w:val="-2"/>
                <w:sz w:val="24"/>
              </w:rPr>
              <w:t>$257,000,000.00</w:t>
            </w:r>
          </w:p>
        </w:tc>
      </w:tr>
      <w:tr>
        <w:trPr>
          <w:trHeight w:val="552" w:hRule="atLeast"/>
        </w:trPr>
        <w:tc>
          <w:tcPr>
            <w:tcW w:w="1416" w:type="dxa"/>
          </w:tcPr>
          <w:p>
            <w:pPr>
              <w:pStyle w:val="TableParagraph"/>
              <w:spacing w:before="133"/>
              <w:ind w:left="50"/>
              <w:rPr>
                <w:sz w:val="24"/>
              </w:rPr>
            </w:pPr>
            <w:r>
              <w:rPr>
                <w:spacing w:val="-4"/>
                <w:sz w:val="24"/>
              </w:rPr>
              <w:t>1975</w:t>
            </w:r>
          </w:p>
        </w:tc>
        <w:tc>
          <w:tcPr>
            <w:tcW w:w="2558" w:type="dxa"/>
          </w:tcPr>
          <w:p>
            <w:pPr>
              <w:pStyle w:val="TableParagraph"/>
              <w:spacing w:before="133"/>
              <w:ind w:right="48"/>
              <w:jc w:val="right"/>
              <w:rPr>
                <w:sz w:val="24"/>
              </w:rPr>
            </w:pPr>
            <w:r>
              <w:rPr>
                <w:spacing w:val="-2"/>
                <w:sz w:val="24"/>
              </w:rPr>
              <w:t>$470,000,000.00</w:t>
            </w:r>
          </w:p>
        </w:tc>
      </w:tr>
      <w:tr>
        <w:trPr>
          <w:trHeight w:val="552" w:hRule="atLeast"/>
        </w:trPr>
        <w:tc>
          <w:tcPr>
            <w:tcW w:w="1416" w:type="dxa"/>
          </w:tcPr>
          <w:p>
            <w:pPr>
              <w:pStyle w:val="TableParagraph"/>
              <w:spacing w:before="133"/>
              <w:ind w:left="50"/>
              <w:rPr>
                <w:sz w:val="24"/>
              </w:rPr>
            </w:pPr>
            <w:r>
              <w:rPr>
                <w:spacing w:val="-4"/>
                <w:sz w:val="24"/>
              </w:rPr>
              <w:t>1976</w:t>
            </w:r>
          </w:p>
        </w:tc>
        <w:tc>
          <w:tcPr>
            <w:tcW w:w="2558" w:type="dxa"/>
          </w:tcPr>
          <w:p>
            <w:pPr>
              <w:pStyle w:val="TableParagraph"/>
              <w:spacing w:before="133"/>
              <w:ind w:right="48"/>
              <w:jc w:val="right"/>
              <w:rPr>
                <w:sz w:val="24"/>
              </w:rPr>
            </w:pPr>
            <w:r>
              <w:rPr>
                <w:spacing w:val="-2"/>
                <w:sz w:val="24"/>
              </w:rPr>
              <w:t>$339,000,000.00</w:t>
            </w:r>
          </w:p>
        </w:tc>
      </w:tr>
      <w:tr>
        <w:trPr>
          <w:trHeight w:val="552" w:hRule="atLeast"/>
        </w:trPr>
        <w:tc>
          <w:tcPr>
            <w:tcW w:w="1416" w:type="dxa"/>
          </w:tcPr>
          <w:p>
            <w:pPr>
              <w:pStyle w:val="TableParagraph"/>
              <w:spacing w:before="133"/>
              <w:ind w:left="50"/>
              <w:rPr>
                <w:sz w:val="24"/>
              </w:rPr>
            </w:pPr>
            <w:r>
              <w:rPr>
                <w:spacing w:val="-4"/>
                <w:sz w:val="24"/>
              </w:rPr>
              <w:t>1977</w:t>
            </w:r>
          </w:p>
        </w:tc>
        <w:tc>
          <w:tcPr>
            <w:tcW w:w="2558" w:type="dxa"/>
          </w:tcPr>
          <w:p>
            <w:pPr>
              <w:pStyle w:val="TableParagraph"/>
              <w:spacing w:before="133"/>
              <w:ind w:right="48"/>
              <w:jc w:val="right"/>
              <w:rPr>
                <w:sz w:val="24"/>
              </w:rPr>
            </w:pPr>
            <w:r>
              <w:rPr>
                <w:spacing w:val="-2"/>
                <w:sz w:val="24"/>
              </w:rPr>
              <w:t>$440,514,200.00</w:t>
            </w:r>
          </w:p>
        </w:tc>
      </w:tr>
      <w:tr>
        <w:trPr>
          <w:trHeight w:val="552" w:hRule="atLeast"/>
        </w:trPr>
        <w:tc>
          <w:tcPr>
            <w:tcW w:w="1416" w:type="dxa"/>
          </w:tcPr>
          <w:p>
            <w:pPr>
              <w:pStyle w:val="TableParagraph"/>
              <w:spacing w:before="133"/>
              <w:ind w:left="50"/>
              <w:rPr>
                <w:sz w:val="24"/>
              </w:rPr>
            </w:pPr>
            <w:r>
              <w:rPr>
                <w:spacing w:val="-4"/>
                <w:sz w:val="24"/>
              </w:rPr>
              <w:t>1978</w:t>
            </w:r>
          </w:p>
        </w:tc>
        <w:tc>
          <w:tcPr>
            <w:tcW w:w="2558" w:type="dxa"/>
          </w:tcPr>
          <w:p>
            <w:pPr>
              <w:pStyle w:val="TableParagraph"/>
              <w:spacing w:before="133"/>
              <w:ind w:right="48"/>
              <w:jc w:val="right"/>
              <w:rPr>
                <w:sz w:val="24"/>
              </w:rPr>
            </w:pPr>
            <w:r>
              <w:rPr>
                <w:spacing w:val="-2"/>
                <w:sz w:val="24"/>
              </w:rPr>
              <w:t>$210,933,300.00</w:t>
            </w:r>
          </w:p>
        </w:tc>
      </w:tr>
      <w:tr>
        <w:trPr>
          <w:trHeight w:val="552" w:hRule="atLeast"/>
        </w:trPr>
        <w:tc>
          <w:tcPr>
            <w:tcW w:w="1416" w:type="dxa"/>
          </w:tcPr>
          <w:p>
            <w:pPr>
              <w:pStyle w:val="TableParagraph"/>
              <w:spacing w:before="133"/>
              <w:ind w:left="50"/>
              <w:rPr>
                <w:sz w:val="24"/>
              </w:rPr>
            </w:pPr>
            <w:r>
              <w:rPr>
                <w:spacing w:val="-4"/>
                <w:sz w:val="24"/>
              </w:rPr>
              <w:t>1979</w:t>
            </w:r>
          </w:p>
        </w:tc>
        <w:tc>
          <w:tcPr>
            <w:tcW w:w="2558" w:type="dxa"/>
          </w:tcPr>
          <w:p>
            <w:pPr>
              <w:pStyle w:val="TableParagraph"/>
              <w:spacing w:before="133"/>
              <w:ind w:right="48"/>
              <w:jc w:val="right"/>
              <w:rPr>
                <w:sz w:val="24"/>
              </w:rPr>
            </w:pPr>
            <w:r>
              <w:rPr>
                <w:spacing w:val="-2"/>
                <w:sz w:val="24"/>
              </w:rPr>
              <w:t>$309.598.900.00</w:t>
            </w:r>
          </w:p>
        </w:tc>
      </w:tr>
      <w:tr>
        <w:trPr>
          <w:trHeight w:val="408" w:hRule="atLeast"/>
        </w:trPr>
        <w:tc>
          <w:tcPr>
            <w:tcW w:w="1416" w:type="dxa"/>
          </w:tcPr>
          <w:p>
            <w:pPr>
              <w:pStyle w:val="TableParagraph"/>
              <w:spacing w:line="256" w:lineRule="exact" w:before="133"/>
              <w:ind w:left="50"/>
              <w:rPr>
                <w:sz w:val="24"/>
              </w:rPr>
            </w:pPr>
            <w:r>
              <w:rPr>
                <w:spacing w:val="-4"/>
                <w:sz w:val="24"/>
              </w:rPr>
              <w:t>1980</w:t>
            </w:r>
          </w:p>
        </w:tc>
        <w:tc>
          <w:tcPr>
            <w:tcW w:w="2558" w:type="dxa"/>
          </w:tcPr>
          <w:p>
            <w:pPr>
              <w:pStyle w:val="TableParagraph"/>
              <w:spacing w:line="256" w:lineRule="exact" w:before="133"/>
              <w:ind w:right="48"/>
              <w:jc w:val="right"/>
              <w:rPr>
                <w:sz w:val="24"/>
              </w:rPr>
            </w:pPr>
            <w:r>
              <w:rPr>
                <w:spacing w:val="-2"/>
                <w:sz w:val="24"/>
              </w:rPr>
              <w:t>$739,870,000.00</w:t>
            </w:r>
          </w:p>
        </w:tc>
      </w:tr>
    </w:tbl>
    <w:p>
      <w:pPr>
        <w:pStyle w:val="BodyText"/>
        <w:rPr>
          <w:sz w:val="20"/>
        </w:rPr>
      </w:pPr>
    </w:p>
    <w:p>
      <w:pPr>
        <w:pStyle w:val="BodyText"/>
        <w:spacing w:before="145"/>
        <w:rPr>
          <w:sz w:val="20"/>
        </w:rPr>
      </w:pPr>
      <w:r>
        <w:rPr/>
        <mc:AlternateContent>
          <mc:Choice Requires="wps">
            <w:drawing>
              <wp:anchor distT="0" distB="0" distL="0" distR="0" allowOverlap="1" layoutInCell="1" locked="0" behindDoc="1" simplePos="0" relativeHeight="487662080">
                <wp:simplePos x="0" y="0"/>
                <wp:positionH relativeFrom="page">
                  <wp:posOffset>914704</wp:posOffset>
                </wp:positionH>
                <wp:positionV relativeFrom="paragraph">
                  <wp:posOffset>253750</wp:posOffset>
                </wp:positionV>
                <wp:extent cx="1830070" cy="9525"/>
                <wp:effectExtent l="0" t="0" r="0" b="0"/>
                <wp:wrapTopAndBottom/>
                <wp:docPr id="150" name="Graphic 150"/>
                <wp:cNvGraphicFramePr>
                  <a:graphicFrameLocks/>
                </wp:cNvGraphicFramePr>
                <a:graphic>
                  <a:graphicData uri="http://schemas.microsoft.com/office/word/2010/wordprocessingShape">
                    <wps:wsp>
                      <wps:cNvPr id="150" name="Graphic 150"/>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980366pt;width:144.07pt;height:.71997pt;mso-position-horizontal-relative:page;mso-position-vertical-relative:paragraph;z-index:-15654400;mso-wrap-distance-left:0;mso-wrap-distance-right:0" id="docshape150"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57</w:t>
      </w:r>
      <w:r>
        <w:rPr>
          <w:rFonts w:ascii="Calibri"/>
          <w:spacing w:val="37"/>
          <w:sz w:val="20"/>
          <w:vertAlign w:val="baseline"/>
        </w:rPr>
        <w:t>  </w:t>
      </w:r>
      <w:r>
        <w:rPr>
          <w:rFonts w:ascii="Calibri"/>
          <w:sz w:val="20"/>
          <w:vertAlign w:val="baseline"/>
        </w:rPr>
        <w:t>NIPC,</w:t>
      </w:r>
      <w:r>
        <w:rPr>
          <w:rFonts w:ascii="Calibri"/>
          <w:spacing w:val="-8"/>
          <w:sz w:val="20"/>
          <w:vertAlign w:val="baseline"/>
        </w:rPr>
        <w:t> </w:t>
      </w:r>
      <w:r>
        <w:rPr>
          <w:rFonts w:ascii="Calibri"/>
          <w:sz w:val="20"/>
          <w:vertAlign w:val="baseline"/>
        </w:rPr>
        <w:t>Dept.</w:t>
      </w:r>
      <w:r>
        <w:rPr>
          <w:rFonts w:ascii="Calibri"/>
          <w:spacing w:val="-1"/>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Investor</w:t>
      </w:r>
      <w:r>
        <w:rPr>
          <w:rFonts w:ascii="Calibri"/>
          <w:spacing w:val="-6"/>
          <w:sz w:val="20"/>
          <w:vertAlign w:val="baseline"/>
        </w:rPr>
        <w:t> </w:t>
      </w:r>
      <w:r>
        <w:rPr>
          <w:rFonts w:ascii="Calibri"/>
          <w:sz w:val="20"/>
          <w:vertAlign w:val="baseline"/>
        </w:rPr>
        <w:t>Relations,</w:t>
      </w:r>
      <w:r>
        <w:rPr>
          <w:rFonts w:ascii="Calibri"/>
          <w:spacing w:val="-5"/>
          <w:sz w:val="20"/>
          <w:vertAlign w:val="baseline"/>
        </w:rPr>
        <w:t> </w:t>
      </w:r>
      <w:r>
        <w:rPr>
          <w:rFonts w:ascii="Calibri"/>
          <w:sz w:val="20"/>
          <w:vertAlign w:val="baseline"/>
        </w:rPr>
        <w:t>or</w:t>
      </w:r>
      <w:r>
        <w:rPr>
          <w:rFonts w:ascii="Calibri"/>
          <w:spacing w:val="-6"/>
          <w:sz w:val="20"/>
          <w:vertAlign w:val="baseline"/>
        </w:rPr>
        <w:t> </w:t>
      </w:r>
      <w:hyperlink r:id="rId17">
        <w:r>
          <w:rPr>
            <w:rFonts w:ascii="Calibri"/>
            <w:sz w:val="20"/>
            <w:vertAlign w:val="baseline"/>
          </w:rPr>
          <w:t>www.nipc.nig.com</w:t>
        </w:r>
      </w:hyperlink>
      <w:r>
        <w:rPr>
          <w:rFonts w:ascii="Calibri"/>
          <w:spacing w:val="-6"/>
          <w:sz w:val="20"/>
          <w:vertAlign w:val="baseline"/>
        </w:rPr>
        <w:t> </w:t>
      </w:r>
      <w:r>
        <w:rPr>
          <w:rFonts w:ascii="Calibri"/>
          <w:spacing w:val="-2"/>
          <w:sz w:val="20"/>
          <w:vertAlign w:val="baseline"/>
        </w:rPr>
        <w:t>28/10/2013</w:t>
      </w:r>
    </w:p>
    <w:p>
      <w:pPr>
        <w:spacing w:after="0"/>
        <w:jc w:val="left"/>
        <w:rPr>
          <w:rFonts w:ascii="Calibri"/>
          <w:sz w:val="20"/>
        </w:rPr>
        <w:sectPr>
          <w:pgSz w:w="11910" w:h="16840"/>
          <w:pgMar w:header="0" w:footer="724" w:top="1340" w:bottom="920" w:left="1160" w:right="680"/>
        </w:sectPr>
      </w:pPr>
    </w:p>
    <w:p>
      <w:pPr>
        <w:pStyle w:val="BodyText"/>
        <w:spacing w:before="4"/>
        <w:rPr>
          <w:rFonts w:ascii="Calibri"/>
          <w:sz w:val="2"/>
        </w:rPr>
      </w:pPr>
    </w:p>
    <w:tbl>
      <w:tblPr>
        <w:tblW w:w="0" w:type="auto"/>
        <w:jc w:val="left"/>
        <w:tblInd w:w="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6"/>
        <w:gridCol w:w="2740"/>
      </w:tblGrid>
      <w:tr>
        <w:trPr>
          <w:trHeight w:val="408" w:hRule="atLeast"/>
        </w:trPr>
        <w:tc>
          <w:tcPr>
            <w:tcW w:w="1416" w:type="dxa"/>
          </w:tcPr>
          <w:p>
            <w:pPr>
              <w:pStyle w:val="TableParagraph"/>
              <w:spacing w:line="266" w:lineRule="exact"/>
              <w:ind w:left="50"/>
              <w:rPr>
                <w:sz w:val="24"/>
              </w:rPr>
            </w:pPr>
            <w:r>
              <w:rPr>
                <w:spacing w:val="-4"/>
                <w:sz w:val="24"/>
              </w:rPr>
              <w:t>1981</w:t>
            </w:r>
          </w:p>
        </w:tc>
        <w:tc>
          <w:tcPr>
            <w:tcW w:w="2740" w:type="dxa"/>
          </w:tcPr>
          <w:p>
            <w:pPr>
              <w:pStyle w:val="TableParagraph"/>
              <w:spacing w:line="266" w:lineRule="exact"/>
              <w:ind w:left="886"/>
              <w:rPr>
                <w:sz w:val="24"/>
              </w:rPr>
            </w:pPr>
            <w:r>
              <w:rPr>
                <w:spacing w:val="-2"/>
                <w:sz w:val="24"/>
              </w:rPr>
              <w:t>$542,327,300.00</w:t>
            </w:r>
          </w:p>
        </w:tc>
      </w:tr>
      <w:tr>
        <w:trPr>
          <w:trHeight w:val="552" w:hRule="atLeast"/>
        </w:trPr>
        <w:tc>
          <w:tcPr>
            <w:tcW w:w="1416" w:type="dxa"/>
          </w:tcPr>
          <w:p>
            <w:pPr>
              <w:pStyle w:val="TableParagraph"/>
              <w:spacing w:before="133"/>
              <w:ind w:left="50"/>
              <w:rPr>
                <w:sz w:val="24"/>
              </w:rPr>
            </w:pPr>
            <w:r>
              <w:rPr>
                <w:spacing w:val="-4"/>
                <w:sz w:val="24"/>
              </w:rPr>
              <w:t>1982</w:t>
            </w:r>
          </w:p>
        </w:tc>
        <w:tc>
          <w:tcPr>
            <w:tcW w:w="2740" w:type="dxa"/>
          </w:tcPr>
          <w:p>
            <w:pPr>
              <w:pStyle w:val="TableParagraph"/>
              <w:spacing w:before="133"/>
              <w:ind w:left="886"/>
              <w:rPr>
                <w:sz w:val="24"/>
              </w:rPr>
            </w:pPr>
            <w:r>
              <w:rPr>
                <w:spacing w:val="-2"/>
                <w:sz w:val="24"/>
              </w:rPr>
              <w:t>$430,611,300.00</w:t>
            </w:r>
          </w:p>
        </w:tc>
      </w:tr>
      <w:tr>
        <w:trPr>
          <w:trHeight w:val="552" w:hRule="atLeast"/>
        </w:trPr>
        <w:tc>
          <w:tcPr>
            <w:tcW w:w="1416" w:type="dxa"/>
          </w:tcPr>
          <w:p>
            <w:pPr>
              <w:pStyle w:val="TableParagraph"/>
              <w:spacing w:before="133"/>
              <w:ind w:left="50"/>
              <w:rPr>
                <w:sz w:val="24"/>
              </w:rPr>
            </w:pPr>
            <w:r>
              <w:rPr>
                <w:spacing w:val="-4"/>
                <w:sz w:val="24"/>
              </w:rPr>
              <w:t>1983</w:t>
            </w:r>
          </w:p>
        </w:tc>
        <w:tc>
          <w:tcPr>
            <w:tcW w:w="2740" w:type="dxa"/>
          </w:tcPr>
          <w:p>
            <w:pPr>
              <w:pStyle w:val="TableParagraph"/>
              <w:spacing w:before="133"/>
              <w:ind w:left="886"/>
              <w:rPr>
                <w:sz w:val="24"/>
              </w:rPr>
            </w:pPr>
            <w:r>
              <w:rPr>
                <w:spacing w:val="-2"/>
                <w:sz w:val="24"/>
              </w:rPr>
              <w:t>$364,434,600.00</w:t>
            </w:r>
          </w:p>
        </w:tc>
      </w:tr>
      <w:tr>
        <w:trPr>
          <w:trHeight w:val="551" w:hRule="atLeast"/>
        </w:trPr>
        <w:tc>
          <w:tcPr>
            <w:tcW w:w="1416" w:type="dxa"/>
          </w:tcPr>
          <w:p>
            <w:pPr>
              <w:pStyle w:val="TableParagraph"/>
              <w:spacing w:before="133"/>
              <w:ind w:left="50"/>
              <w:rPr>
                <w:sz w:val="24"/>
              </w:rPr>
            </w:pPr>
            <w:r>
              <w:rPr>
                <w:spacing w:val="-4"/>
                <w:sz w:val="24"/>
              </w:rPr>
              <w:t>1984</w:t>
            </w:r>
          </w:p>
        </w:tc>
        <w:tc>
          <w:tcPr>
            <w:tcW w:w="2740" w:type="dxa"/>
          </w:tcPr>
          <w:p>
            <w:pPr>
              <w:pStyle w:val="TableParagraph"/>
              <w:spacing w:before="133"/>
              <w:ind w:left="886"/>
              <w:rPr>
                <w:sz w:val="24"/>
              </w:rPr>
            </w:pPr>
            <w:r>
              <w:rPr>
                <w:spacing w:val="-2"/>
                <w:sz w:val="24"/>
              </w:rPr>
              <w:t>$189,164,800.00</w:t>
            </w:r>
          </w:p>
        </w:tc>
      </w:tr>
      <w:tr>
        <w:trPr>
          <w:trHeight w:val="552" w:hRule="atLeast"/>
        </w:trPr>
        <w:tc>
          <w:tcPr>
            <w:tcW w:w="1416" w:type="dxa"/>
          </w:tcPr>
          <w:p>
            <w:pPr>
              <w:pStyle w:val="TableParagraph"/>
              <w:spacing w:before="133"/>
              <w:ind w:left="50"/>
              <w:rPr>
                <w:sz w:val="24"/>
              </w:rPr>
            </w:pPr>
            <w:r>
              <w:rPr>
                <w:spacing w:val="-4"/>
                <w:sz w:val="24"/>
              </w:rPr>
              <w:t>1985</w:t>
            </w:r>
          </w:p>
        </w:tc>
        <w:tc>
          <w:tcPr>
            <w:tcW w:w="2740" w:type="dxa"/>
          </w:tcPr>
          <w:p>
            <w:pPr>
              <w:pStyle w:val="TableParagraph"/>
              <w:spacing w:before="133"/>
              <w:ind w:left="886"/>
              <w:rPr>
                <w:sz w:val="24"/>
              </w:rPr>
            </w:pPr>
            <w:r>
              <w:rPr>
                <w:spacing w:val="-2"/>
                <w:sz w:val="24"/>
              </w:rPr>
              <w:t>$485,581,300.00</w:t>
            </w:r>
          </w:p>
        </w:tc>
      </w:tr>
      <w:tr>
        <w:trPr>
          <w:trHeight w:val="552" w:hRule="atLeast"/>
        </w:trPr>
        <w:tc>
          <w:tcPr>
            <w:tcW w:w="1416" w:type="dxa"/>
          </w:tcPr>
          <w:p>
            <w:pPr>
              <w:pStyle w:val="TableParagraph"/>
              <w:spacing w:before="133"/>
              <w:ind w:left="50"/>
              <w:rPr>
                <w:sz w:val="24"/>
              </w:rPr>
            </w:pPr>
            <w:r>
              <w:rPr>
                <w:spacing w:val="-4"/>
                <w:sz w:val="24"/>
              </w:rPr>
              <w:t>1986</w:t>
            </w:r>
          </w:p>
        </w:tc>
        <w:tc>
          <w:tcPr>
            <w:tcW w:w="2740" w:type="dxa"/>
          </w:tcPr>
          <w:p>
            <w:pPr>
              <w:pStyle w:val="TableParagraph"/>
              <w:spacing w:before="133"/>
              <w:ind w:left="886"/>
              <w:rPr>
                <w:sz w:val="24"/>
              </w:rPr>
            </w:pPr>
            <w:r>
              <w:rPr>
                <w:spacing w:val="-2"/>
                <w:sz w:val="24"/>
              </w:rPr>
              <w:t>$193,214,900.00</w:t>
            </w:r>
          </w:p>
        </w:tc>
      </w:tr>
      <w:tr>
        <w:trPr>
          <w:trHeight w:val="551" w:hRule="atLeast"/>
        </w:trPr>
        <w:tc>
          <w:tcPr>
            <w:tcW w:w="1416" w:type="dxa"/>
          </w:tcPr>
          <w:p>
            <w:pPr>
              <w:pStyle w:val="TableParagraph"/>
              <w:spacing w:before="133"/>
              <w:ind w:left="50"/>
              <w:rPr>
                <w:sz w:val="24"/>
              </w:rPr>
            </w:pPr>
            <w:r>
              <w:rPr>
                <w:spacing w:val="-4"/>
                <w:sz w:val="24"/>
              </w:rPr>
              <w:t>1987</w:t>
            </w:r>
          </w:p>
        </w:tc>
        <w:tc>
          <w:tcPr>
            <w:tcW w:w="2740" w:type="dxa"/>
          </w:tcPr>
          <w:p>
            <w:pPr>
              <w:pStyle w:val="TableParagraph"/>
              <w:spacing w:before="133"/>
              <w:ind w:left="886"/>
              <w:rPr>
                <w:sz w:val="24"/>
              </w:rPr>
            </w:pPr>
            <w:r>
              <w:rPr>
                <w:spacing w:val="-2"/>
                <w:sz w:val="24"/>
              </w:rPr>
              <w:t>$610,552,100.00</w:t>
            </w:r>
          </w:p>
        </w:tc>
      </w:tr>
      <w:tr>
        <w:trPr>
          <w:trHeight w:val="552" w:hRule="atLeast"/>
        </w:trPr>
        <w:tc>
          <w:tcPr>
            <w:tcW w:w="1416" w:type="dxa"/>
          </w:tcPr>
          <w:p>
            <w:pPr>
              <w:pStyle w:val="TableParagraph"/>
              <w:spacing w:before="133"/>
              <w:ind w:left="50"/>
              <w:rPr>
                <w:sz w:val="24"/>
              </w:rPr>
            </w:pPr>
            <w:r>
              <w:rPr>
                <w:spacing w:val="-4"/>
                <w:sz w:val="24"/>
              </w:rPr>
              <w:t>1988</w:t>
            </w:r>
          </w:p>
        </w:tc>
        <w:tc>
          <w:tcPr>
            <w:tcW w:w="2740" w:type="dxa"/>
          </w:tcPr>
          <w:p>
            <w:pPr>
              <w:pStyle w:val="TableParagraph"/>
              <w:spacing w:before="133"/>
              <w:ind w:left="886"/>
              <w:rPr>
                <w:sz w:val="24"/>
              </w:rPr>
            </w:pPr>
            <w:r>
              <w:rPr>
                <w:spacing w:val="-2"/>
                <w:sz w:val="24"/>
              </w:rPr>
              <w:t>$378,667,100.00</w:t>
            </w:r>
          </w:p>
        </w:tc>
      </w:tr>
      <w:tr>
        <w:trPr>
          <w:trHeight w:val="552" w:hRule="atLeast"/>
        </w:trPr>
        <w:tc>
          <w:tcPr>
            <w:tcW w:w="1416" w:type="dxa"/>
          </w:tcPr>
          <w:p>
            <w:pPr>
              <w:pStyle w:val="TableParagraph"/>
              <w:spacing w:before="133"/>
              <w:ind w:left="50"/>
              <w:rPr>
                <w:sz w:val="24"/>
              </w:rPr>
            </w:pPr>
            <w:r>
              <w:rPr>
                <w:spacing w:val="-4"/>
                <w:sz w:val="24"/>
              </w:rPr>
              <w:t>1989</w:t>
            </w:r>
          </w:p>
        </w:tc>
        <w:tc>
          <w:tcPr>
            <w:tcW w:w="2740" w:type="dxa"/>
          </w:tcPr>
          <w:p>
            <w:pPr>
              <w:pStyle w:val="TableParagraph"/>
              <w:spacing w:before="133"/>
              <w:ind w:left="886"/>
              <w:rPr>
                <w:sz w:val="24"/>
              </w:rPr>
            </w:pPr>
            <w:r>
              <w:rPr>
                <w:spacing w:val="-2"/>
                <w:sz w:val="24"/>
              </w:rPr>
              <w:t>$1,884,250,000.00</w:t>
            </w:r>
          </w:p>
        </w:tc>
      </w:tr>
      <w:tr>
        <w:trPr>
          <w:trHeight w:val="552" w:hRule="atLeast"/>
        </w:trPr>
        <w:tc>
          <w:tcPr>
            <w:tcW w:w="1416" w:type="dxa"/>
          </w:tcPr>
          <w:p>
            <w:pPr>
              <w:pStyle w:val="TableParagraph"/>
              <w:spacing w:before="133"/>
              <w:ind w:left="50"/>
              <w:rPr>
                <w:sz w:val="24"/>
              </w:rPr>
            </w:pPr>
            <w:r>
              <w:rPr>
                <w:spacing w:val="-4"/>
                <w:sz w:val="24"/>
              </w:rPr>
              <w:t>1990</w:t>
            </w:r>
          </w:p>
        </w:tc>
        <w:tc>
          <w:tcPr>
            <w:tcW w:w="2740" w:type="dxa"/>
          </w:tcPr>
          <w:p>
            <w:pPr>
              <w:pStyle w:val="TableParagraph"/>
              <w:spacing w:before="133"/>
              <w:ind w:left="886"/>
              <w:rPr>
                <w:sz w:val="24"/>
              </w:rPr>
            </w:pPr>
            <w:r>
              <w:rPr>
                <w:spacing w:val="-2"/>
                <w:sz w:val="24"/>
              </w:rPr>
              <w:t>$587,882,900.00</w:t>
            </w:r>
          </w:p>
        </w:tc>
      </w:tr>
      <w:tr>
        <w:trPr>
          <w:trHeight w:val="551" w:hRule="atLeast"/>
        </w:trPr>
        <w:tc>
          <w:tcPr>
            <w:tcW w:w="1416" w:type="dxa"/>
          </w:tcPr>
          <w:p>
            <w:pPr>
              <w:pStyle w:val="TableParagraph"/>
              <w:spacing w:before="133"/>
              <w:ind w:left="50"/>
              <w:rPr>
                <w:sz w:val="24"/>
              </w:rPr>
            </w:pPr>
            <w:r>
              <w:rPr>
                <w:spacing w:val="-4"/>
                <w:sz w:val="24"/>
              </w:rPr>
              <w:t>1991</w:t>
            </w:r>
          </w:p>
        </w:tc>
        <w:tc>
          <w:tcPr>
            <w:tcW w:w="2740" w:type="dxa"/>
          </w:tcPr>
          <w:p>
            <w:pPr>
              <w:pStyle w:val="TableParagraph"/>
              <w:spacing w:before="133"/>
              <w:ind w:left="886"/>
              <w:rPr>
                <w:sz w:val="24"/>
              </w:rPr>
            </w:pPr>
            <w:r>
              <w:rPr>
                <w:spacing w:val="-2"/>
                <w:sz w:val="24"/>
              </w:rPr>
              <w:t>$712,373,400.00</w:t>
            </w:r>
          </w:p>
        </w:tc>
      </w:tr>
      <w:tr>
        <w:trPr>
          <w:trHeight w:val="552" w:hRule="atLeast"/>
        </w:trPr>
        <w:tc>
          <w:tcPr>
            <w:tcW w:w="1416" w:type="dxa"/>
          </w:tcPr>
          <w:p>
            <w:pPr>
              <w:pStyle w:val="TableParagraph"/>
              <w:spacing w:before="133"/>
              <w:ind w:left="50"/>
              <w:rPr>
                <w:sz w:val="24"/>
              </w:rPr>
            </w:pPr>
            <w:r>
              <w:rPr>
                <w:spacing w:val="-4"/>
                <w:sz w:val="24"/>
              </w:rPr>
              <w:t>1992</w:t>
            </w:r>
          </w:p>
        </w:tc>
        <w:tc>
          <w:tcPr>
            <w:tcW w:w="2740" w:type="dxa"/>
          </w:tcPr>
          <w:p>
            <w:pPr>
              <w:pStyle w:val="TableParagraph"/>
              <w:spacing w:before="133"/>
              <w:ind w:left="886"/>
              <w:rPr>
                <w:sz w:val="24"/>
              </w:rPr>
            </w:pPr>
            <w:r>
              <w:rPr>
                <w:spacing w:val="-2"/>
                <w:sz w:val="24"/>
              </w:rPr>
              <w:t>$896,641,300.00</w:t>
            </w:r>
          </w:p>
        </w:tc>
      </w:tr>
      <w:tr>
        <w:trPr>
          <w:trHeight w:val="552" w:hRule="atLeast"/>
        </w:trPr>
        <w:tc>
          <w:tcPr>
            <w:tcW w:w="1416" w:type="dxa"/>
          </w:tcPr>
          <w:p>
            <w:pPr>
              <w:pStyle w:val="TableParagraph"/>
              <w:spacing w:before="133"/>
              <w:ind w:left="50"/>
              <w:rPr>
                <w:sz w:val="24"/>
              </w:rPr>
            </w:pPr>
            <w:r>
              <w:rPr>
                <w:spacing w:val="-4"/>
                <w:sz w:val="24"/>
              </w:rPr>
              <w:t>1993</w:t>
            </w:r>
          </w:p>
        </w:tc>
        <w:tc>
          <w:tcPr>
            <w:tcW w:w="2740" w:type="dxa"/>
          </w:tcPr>
          <w:p>
            <w:pPr>
              <w:pStyle w:val="TableParagraph"/>
              <w:spacing w:before="133"/>
              <w:ind w:left="886"/>
              <w:rPr>
                <w:sz w:val="24"/>
              </w:rPr>
            </w:pPr>
            <w:r>
              <w:rPr>
                <w:spacing w:val="-2"/>
                <w:sz w:val="24"/>
              </w:rPr>
              <w:t>$1,345,369,000.00</w:t>
            </w:r>
          </w:p>
        </w:tc>
      </w:tr>
      <w:tr>
        <w:trPr>
          <w:trHeight w:val="552" w:hRule="atLeast"/>
        </w:trPr>
        <w:tc>
          <w:tcPr>
            <w:tcW w:w="1416" w:type="dxa"/>
          </w:tcPr>
          <w:p>
            <w:pPr>
              <w:pStyle w:val="TableParagraph"/>
              <w:spacing w:before="133"/>
              <w:ind w:left="50"/>
              <w:rPr>
                <w:sz w:val="24"/>
              </w:rPr>
            </w:pPr>
            <w:r>
              <w:rPr>
                <w:spacing w:val="-4"/>
                <w:sz w:val="24"/>
              </w:rPr>
              <w:t>1994</w:t>
            </w:r>
          </w:p>
        </w:tc>
        <w:tc>
          <w:tcPr>
            <w:tcW w:w="2740" w:type="dxa"/>
          </w:tcPr>
          <w:p>
            <w:pPr>
              <w:pStyle w:val="TableParagraph"/>
              <w:spacing w:before="133"/>
              <w:ind w:left="886"/>
              <w:rPr>
                <w:sz w:val="24"/>
              </w:rPr>
            </w:pPr>
            <w:r>
              <w:rPr>
                <w:spacing w:val="-2"/>
                <w:sz w:val="24"/>
              </w:rPr>
              <w:t>$1,959,220,000.00</w:t>
            </w:r>
          </w:p>
        </w:tc>
      </w:tr>
      <w:tr>
        <w:trPr>
          <w:trHeight w:val="552" w:hRule="atLeast"/>
        </w:trPr>
        <w:tc>
          <w:tcPr>
            <w:tcW w:w="1416" w:type="dxa"/>
          </w:tcPr>
          <w:p>
            <w:pPr>
              <w:pStyle w:val="TableParagraph"/>
              <w:spacing w:before="133"/>
              <w:ind w:left="50"/>
              <w:rPr>
                <w:sz w:val="24"/>
              </w:rPr>
            </w:pPr>
            <w:r>
              <w:rPr>
                <w:spacing w:val="-4"/>
                <w:sz w:val="24"/>
              </w:rPr>
              <w:t>1995</w:t>
            </w:r>
          </w:p>
        </w:tc>
        <w:tc>
          <w:tcPr>
            <w:tcW w:w="2740" w:type="dxa"/>
          </w:tcPr>
          <w:p>
            <w:pPr>
              <w:pStyle w:val="TableParagraph"/>
              <w:spacing w:before="133"/>
              <w:ind w:left="886"/>
              <w:rPr>
                <w:sz w:val="24"/>
              </w:rPr>
            </w:pPr>
            <w:r>
              <w:rPr>
                <w:spacing w:val="-2"/>
                <w:sz w:val="24"/>
              </w:rPr>
              <w:t>$1,079,272,000.00</w:t>
            </w:r>
          </w:p>
        </w:tc>
      </w:tr>
      <w:tr>
        <w:trPr>
          <w:trHeight w:val="552" w:hRule="atLeast"/>
        </w:trPr>
        <w:tc>
          <w:tcPr>
            <w:tcW w:w="1416" w:type="dxa"/>
          </w:tcPr>
          <w:p>
            <w:pPr>
              <w:pStyle w:val="TableParagraph"/>
              <w:spacing w:before="133"/>
              <w:ind w:left="50"/>
              <w:rPr>
                <w:sz w:val="24"/>
              </w:rPr>
            </w:pPr>
            <w:r>
              <w:rPr>
                <w:spacing w:val="-4"/>
                <w:sz w:val="24"/>
              </w:rPr>
              <w:t>1996</w:t>
            </w:r>
          </w:p>
        </w:tc>
        <w:tc>
          <w:tcPr>
            <w:tcW w:w="2740" w:type="dxa"/>
          </w:tcPr>
          <w:p>
            <w:pPr>
              <w:pStyle w:val="TableParagraph"/>
              <w:spacing w:before="133"/>
              <w:ind w:left="886"/>
              <w:rPr>
                <w:sz w:val="24"/>
              </w:rPr>
            </w:pPr>
            <w:r>
              <w:rPr>
                <w:spacing w:val="-2"/>
                <w:sz w:val="24"/>
              </w:rPr>
              <w:t>$1,593,459,000.00</w:t>
            </w:r>
          </w:p>
        </w:tc>
      </w:tr>
      <w:tr>
        <w:trPr>
          <w:trHeight w:val="551" w:hRule="atLeast"/>
        </w:trPr>
        <w:tc>
          <w:tcPr>
            <w:tcW w:w="1416" w:type="dxa"/>
          </w:tcPr>
          <w:p>
            <w:pPr>
              <w:pStyle w:val="TableParagraph"/>
              <w:spacing w:before="133"/>
              <w:ind w:left="50"/>
              <w:rPr>
                <w:sz w:val="24"/>
              </w:rPr>
            </w:pPr>
            <w:r>
              <w:rPr>
                <w:spacing w:val="-4"/>
                <w:sz w:val="24"/>
              </w:rPr>
              <w:t>1997</w:t>
            </w:r>
          </w:p>
        </w:tc>
        <w:tc>
          <w:tcPr>
            <w:tcW w:w="2740" w:type="dxa"/>
          </w:tcPr>
          <w:p>
            <w:pPr>
              <w:pStyle w:val="TableParagraph"/>
              <w:spacing w:before="133"/>
              <w:ind w:left="886"/>
              <w:rPr>
                <w:sz w:val="24"/>
              </w:rPr>
            </w:pPr>
            <w:r>
              <w:rPr>
                <w:spacing w:val="-2"/>
                <w:sz w:val="24"/>
              </w:rPr>
              <w:t>$1,539,446,000.00</w:t>
            </w:r>
          </w:p>
        </w:tc>
      </w:tr>
      <w:tr>
        <w:trPr>
          <w:trHeight w:val="552" w:hRule="atLeast"/>
        </w:trPr>
        <w:tc>
          <w:tcPr>
            <w:tcW w:w="1416" w:type="dxa"/>
          </w:tcPr>
          <w:p>
            <w:pPr>
              <w:pStyle w:val="TableParagraph"/>
              <w:spacing w:before="133"/>
              <w:ind w:left="50"/>
              <w:rPr>
                <w:sz w:val="24"/>
              </w:rPr>
            </w:pPr>
            <w:r>
              <w:rPr>
                <w:spacing w:val="-4"/>
                <w:sz w:val="24"/>
              </w:rPr>
              <w:t>1998</w:t>
            </w:r>
          </w:p>
        </w:tc>
        <w:tc>
          <w:tcPr>
            <w:tcW w:w="2740" w:type="dxa"/>
          </w:tcPr>
          <w:p>
            <w:pPr>
              <w:pStyle w:val="TableParagraph"/>
              <w:spacing w:before="133"/>
              <w:ind w:left="886"/>
              <w:rPr>
                <w:sz w:val="24"/>
              </w:rPr>
            </w:pPr>
            <w:r>
              <w:rPr>
                <w:spacing w:val="-2"/>
                <w:sz w:val="24"/>
              </w:rPr>
              <w:t>$1,051,326,000.00</w:t>
            </w:r>
          </w:p>
        </w:tc>
      </w:tr>
      <w:tr>
        <w:trPr>
          <w:trHeight w:val="552" w:hRule="atLeast"/>
        </w:trPr>
        <w:tc>
          <w:tcPr>
            <w:tcW w:w="1416" w:type="dxa"/>
          </w:tcPr>
          <w:p>
            <w:pPr>
              <w:pStyle w:val="TableParagraph"/>
              <w:spacing w:before="133"/>
              <w:ind w:left="50"/>
              <w:rPr>
                <w:sz w:val="24"/>
              </w:rPr>
            </w:pPr>
            <w:r>
              <w:rPr>
                <w:spacing w:val="-4"/>
                <w:sz w:val="24"/>
              </w:rPr>
              <w:t>1999</w:t>
            </w:r>
          </w:p>
        </w:tc>
        <w:tc>
          <w:tcPr>
            <w:tcW w:w="2740" w:type="dxa"/>
          </w:tcPr>
          <w:p>
            <w:pPr>
              <w:pStyle w:val="TableParagraph"/>
              <w:spacing w:before="133"/>
              <w:ind w:left="886"/>
              <w:rPr>
                <w:sz w:val="24"/>
              </w:rPr>
            </w:pPr>
            <w:r>
              <w:rPr>
                <w:spacing w:val="-2"/>
                <w:sz w:val="24"/>
              </w:rPr>
              <w:t>$1,004,917,000.00</w:t>
            </w:r>
          </w:p>
        </w:tc>
      </w:tr>
      <w:tr>
        <w:trPr>
          <w:trHeight w:val="552" w:hRule="atLeast"/>
        </w:trPr>
        <w:tc>
          <w:tcPr>
            <w:tcW w:w="1416" w:type="dxa"/>
          </w:tcPr>
          <w:p>
            <w:pPr>
              <w:pStyle w:val="TableParagraph"/>
              <w:spacing w:before="133"/>
              <w:ind w:left="50"/>
              <w:rPr>
                <w:sz w:val="24"/>
              </w:rPr>
            </w:pPr>
            <w:r>
              <w:rPr>
                <w:spacing w:val="-4"/>
                <w:sz w:val="24"/>
              </w:rPr>
              <w:t>2000</w:t>
            </w:r>
          </w:p>
        </w:tc>
        <w:tc>
          <w:tcPr>
            <w:tcW w:w="2740" w:type="dxa"/>
          </w:tcPr>
          <w:p>
            <w:pPr>
              <w:pStyle w:val="TableParagraph"/>
              <w:spacing w:before="133"/>
              <w:ind w:left="886"/>
              <w:rPr>
                <w:sz w:val="24"/>
              </w:rPr>
            </w:pPr>
            <w:r>
              <w:rPr>
                <w:spacing w:val="-2"/>
                <w:sz w:val="24"/>
              </w:rPr>
              <w:t>$1,140,138,000.00</w:t>
            </w:r>
          </w:p>
        </w:tc>
      </w:tr>
      <w:tr>
        <w:trPr>
          <w:trHeight w:val="552" w:hRule="atLeast"/>
        </w:trPr>
        <w:tc>
          <w:tcPr>
            <w:tcW w:w="1416" w:type="dxa"/>
          </w:tcPr>
          <w:p>
            <w:pPr>
              <w:pStyle w:val="TableParagraph"/>
              <w:spacing w:before="133"/>
              <w:ind w:left="50"/>
              <w:rPr>
                <w:sz w:val="24"/>
              </w:rPr>
            </w:pPr>
            <w:r>
              <w:rPr>
                <w:spacing w:val="-4"/>
                <w:sz w:val="24"/>
              </w:rPr>
              <w:t>2001</w:t>
            </w:r>
          </w:p>
        </w:tc>
        <w:tc>
          <w:tcPr>
            <w:tcW w:w="2740" w:type="dxa"/>
          </w:tcPr>
          <w:p>
            <w:pPr>
              <w:pStyle w:val="TableParagraph"/>
              <w:spacing w:before="133"/>
              <w:ind w:left="886"/>
              <w:rPr>
                <w:sz w:val="24"/>
              </w:rPr>
            </w:pPr>
            <w:r>
              <w:rPr>
                <w:spacing w:val="-2"/>
                <w:sz w:val="24"/>
              </w:rPr>
              <w:t>$1,190,632,000.00</w:t>
            </w:r>
          </w:p>
        </w:tc>
      </w:tr>
      <w:tr>
        <w:trPr>
          <w:trHeight w:val="552" w:hRule="atLeast"/>
        </w:trPr>
        <w:tc>
          <w:tcPr>
            <w:tcW w:w="1416" w:type="dxa"/>
          </w:tcPr>
          <w:p>
            <w:pPr>
              <w:pStyle w:val="TableParagraph"/>
              <w:spacing w:before="133"/>
              <w:ind w:left="50"/>
              <w:rPr>
                <w:sz w:val="24"/>
              </w:rPr>
            </w:pPr>
            <w:r>
              <w:rPr>
                <w:spacing w:val="-4"/>
                <w:sz w:val="24"/>
              </w:rPr>
              <w:t>2002</w:t>
            </w:r>
          </w:p>
        </w:tc>
        <w:tc>
          <w:tcPr>
            <w:tcW w:w="2740" w:type="dxa"/>
          </w:tcPr>
          <w:p>
            <w:pPr>
              <w:pStyle w:val="TableParagraph"/>
              <w:spacing w:before="133"/>
              <w:ind w:left="886"/>
              <w:rPr>
                <w:sz w:val="24"/>
              </w:rPr>
            </w:pPr>
            <w:r>
              <w:rPr>
                <w:spacing w:val="-2"/>
                <w:sz w:val="24"/>
              </w:rPr>
              <w:t>$1,874,042,000.00</w:t>
            </w:r>
          </w:p>
        </w:tc>
      </w:tr>
      <w:tr>
        <w:trPr>
          <w:trHeight w:val="552" w:hRule="atLeast"/>
        </w:trPr>
        <w:tc>
          <w:tcPr>
            <w:tcW w:w="1416" w:type="dxa"/>
          </w:tcPr>
          <w:p>
            <w:pPr>
              <w:pStyle w:val="TableParagraph"/>
              <w:spacing w:before="133"/>
              <w:ind w:left="50"/>
              <w:rPr>
                <w:sz w:val="24"/>
              </w:rPr>
            </w:pPr>
            <w:r>
              <w:rPr>
                <w:spacing w:val="-4"/>
                <w:sz w:val="24"/>
              </w:rPr>
              <w:t>2003</w:t>
            </w:r>
          </w:p>
        </w:tc>
        <w:tc>
          <w:tcPr>
            <w:tcW w:w="2740" w:type="dxa"/>
          </w:tcPr>
          <w:p>
            <w:pPr>
              <w:pStyle w:val="TableParagraph"/>
              <w:spacing w:before="133"/>
              <w:ind w:left="886"/>
              <w:rPr>
                <w:sz w:val="24"/>
              </w:rPr>
            </w:pPr>
            <w:r>
              <w:rPr>
                <w:spacing w:val="-2"/>
                <w:sz w:val="24"/>
              </w:rPr>
              <w:t>$2,005,390,000.00</w:t>
            </w:r>
          </w:p>
        </w:tc>
      </w:tr>
      <w:tr>
        <w:trPr>
          <w:trHeight w:val="552" w:hRule="atLeast"/>
        </w:trPr>
        <w:tc>
          <w:tcPr>
            <w:tcW w:w="1416" w:type="dxa"/>
          </w:tcPr>
          <w:p>
            <w:pPr>
              <w:pStyle w:val="TableParagraph"/>
              <w:spacing w:before="133"/>
              <w:ind w:left="50"/>
              <w:rPr>
                <w:sz w:val="24"/>
              </w:rPr>
            </w:pPr>
            <w:r>
              <w:rPr>
                <w:spacing w:val="-4"/>
                <w:sz w:val="24"/>
              </w:rPr>
              <w:t>2004</w:t>
            </w:r>
          </w:p>
        </w:tc>
        <w:tc>
          <w:tcPr>
            <w:tcW w:w="2740" w:type="dxa"/>
          </w:tcPr>
          <w:p>
            <w:pPr>
              <w:pStyle w:val="TableParagraph"/>
              <w:spacing w:before="133"/>
              <w:ind w:left="886"/>
              <w:rPr>
                <w:sz w:val="24"/>
              </w:rPr>
            </w:pPr>
            <w:r>
              <w:rPr>
                <w:spacing w:val="-2"/>
                <w:sz w:val="24"/>
              </w:rPr>
              <w:t>$1,874,033,000.00</w:t>
            </w:r>
          </w:p>
        </w:tc>
      </w:tr>
      <w:tr>
        <w:trPr>
          <w:trHeight w:val="408" w:hRule="atLeast"/>
        </w:trPr>
        <w:tc>
          <w:tcPr>
            <w:tcW w:w="1416" w:type="dxa"/>
          </w:tcPr>
          <w:p>
            <w:pPr>
              <w:pStyle w:val="TableParagraph"/>
              <w:spacing w:line="256" w:lineRule="exact" w:before="133"/>
              <w:ind w:left="50"/>
              <w:rPr>
                <w:sz w:val="24"/>
              </w:rPr>
            </w:pPr>
            <w:r>
              <w:rPr>
                <w:spacing w:val="-4"/>
                <w:sz w:val="24"/>
              </w:rPr>
              <w:t>2005</w:t>
            </w:r>
          </w:p>
        </w:tc>
        <w:tc>
          <w:tcPr>
            <w:tcW w:w="2740" w:type="dxa"/>
          </w:tcPr>
          <w:p>
            <w:pPr>
              <w:pStyle w:val="TableParagraph"/>
              <w:spacing w:line="256" w:lineRule="exact" w:before="133"/>
              <w:ind w:left="886"/>
              <w:rPr>
                <w:sz w:val="24"/>
              </w:rPr>
            </w:pPr>
            <w:r>
              <w:rPr>
                <w:spacing w:val="-2"/>
                <w:sz w:val="24"/>
              </w:rPr>
              <w:t>$4,982,535,000.00</w:t>
            </w:r>
          </w:p>
        </w:tc>
      </w:tr>
    </w:tbl>
    <w:p>
      <w:pPr>
        <w:spacing w:after="0" w:line="256" w:lineRule="exact"/>
        <w:rPr>
          <w:sz w:val="24"/>
        </w:rPr>
        <w:sectPr>
          <w:pgSz w:w="11910" w:h="16840"/>
          <w:pgMar w:header="0" w:footer="724" w:top="1400" w:bottom="920" w:left="1160" w:right="680"/>
        </w:sectPr>
      </w:pPr>
    </w:p>
    <w:p>
      <w:pPr>
        <w:pStyle w:val="BodyText"/>
        <w:spacing w:before="4"/>
        <w:rPr>
          <w:rFonts w:ascii="Calibri"/>
          <w:sz w:val="2"/>
        </w:rPr>
      </w:pPr>
    </w:p>
    <w:tbl>
      <w:tblPr>
        <w:tblW w:w="0" w:type="auto"/>
        <w:jc w:val="left"/>
        <w:tblInd w:w="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6"/>
        <w:gridCol w:w="2900"/>
      </w:tblGrid>
      <w:tr>
        <w:trPr>
          <w:trHeight w:val="408" w:hRule="atLeast"/>
        </w:trPr>
        <w:tc>
          <w:tcPr>
            <w:tcW w:w="1416" w:type="dxa"/>
          </w:tcPr>
          <w:p>
            <w:pPr>
              <w:pStyle w:val="TableParagraph"/>
              <w:spacing w:line="266" w:lineRule="exact"/>
              <w:ind w:left="50"/>
              <w:rPr>
                <w:sz w:val="24"/>
              </w:rPr>
            </w:pPr>
            <w:r>
              <w:rPr>
                <w:spacing w:val="-4"/>
                <w:sz w:val="24"/>
              </w:rPr>
              <w:t>2006</w:t>
            </w:r>
          </w:p>
        </w:tc>
        <w:tc>
          <w:tcPr>
            <w:tcW w:w="2900" w:type="dxa"/>
          </w:tcPr>
          <w:p>
            <w:pPr>
              <w:pStyle w:val="TableParagraph"/>
              <w:spacing w:line="266" w:lineRule="exact"/>
              <w:ind w:left="886"/>
              <w:rPr>
                <w:sz w:val="24"/>
              </w:rPr>
            </w:pPr>
            <w:r>
              <w:rPr>
                <w:spacing w:val="-2"/>
                <w:sz w:val="24"/>
              </w:rPr>
              <w:t>$4,854,417,000.00</w:t>
            </w:r>
          </w:p>
        </w:tc>
      </w:tr>
      <w:tr>
        <w:trPr>
          <w:trHeight w:val="552" w:hRule="atLeast"/>
        </w:trPr>
        <w:tc>
          <w:tcPr>
            <w:tcW w:w="1416" w:type="dxa"/>
          </w:tcPr>
          <w:p>
            <w:pPr>
              <w:pStyle w:val="TableParagraph"/>
              <w:spacing w:before="133"/>
              <w:ind w:left="50"/>
              <w:rPr>
                <w:sz w:val="24"/>
              </w:rPr>
            </w:pPr>
            <w:r>
              <w:rPr>
                <w:spacing w:val="-4"/>
                <w:sz w:val="24"/>
              </w:rPr>
              <w:t>2007</w:t>
            </w:r>
          </w:p>
        </w:tc>
        <w:tc>
          <w:tcPr>
            <w:tcW w:w="2900" w:type="dxa"/>
          </w:tcPr>
          <w:p>
            <w:pPr>
              <w:pStyle w:val="TableParagraph"/>
              <w:spacing w:before="133"/>
              <w:ind w:left="886"/>
              <w:rPr>
                <w:sz w:val="24"/>
              </w:rPr>
            </w:pPr>
            <w:r>
              <w:rPr>
                <w:spacing w:val="-2"/>
                <w:sz w:val="24"/>
              </w:rPr>
              <w:t>$6,034,971,000.00</w:t>
            </w:r>
          </w:p>
        </w:tc>
      </w:tr>
      <w:tr>
        <w:trPr>
          <w:trHeight w:val="552" w:hRule="atLeast"/>
        </w:trPr>
        <w:tc>
          <w:tcPr>
            <w:tcW w:w="1416" w:type="dxa"/>
          </w:tcPr>
          <w:p>
            <w:pPr>
              <w:pStyle w:val="TableParagraph"/>
              <w:spacing w:before="133"/>
              <w:ind w:left="50"/>
              <w:rPr>
                <w:sz w:val="24"/>
              </w:rPr>
            </w:pPr>
            <w:r>
              <w:rPr>
                <w:spacing w:val="-4"/>
                <w:sz w:val="24"/>
              </w:rPr>
              <w:t>2008</w:t>
            </w:r>
          </w:p>
        </w:tc>
        <w:tc>
          <w:tcPr>
            <w:tcW w:w="2900" w:type="dxa"/>
          </w:tcPr>
          <w:p>
            <w:pPr>
              <w:pStyle w:val="TableParagraph"/>
              <w:spacing w:before="133"/>
              <w:ind w:left="886"/>
              <w:rPr>
                <w:sz w:val="24"/>
              </w:rPr>
            </w:pPr>
            <w:r>
              <w:rPr>
                <w:spacing w:val="-2"/>
                <w:sz w:val="24"/>
              </w:rPr>
              <w:t>$8,196,606,000.00</w:t>
            </w:r>
          </w:p>
        </w:tc>
      </w:tr>
      <w:tr>
        <w:trPr>
          <w:trHeight w:val="551" w:hRule="atLeast"/>
        </w:trPr>
        <w:tc>
          <w:tcPr>
            <w:tcW w:w="1416" w:type="dxa"/>
          </w:tcPr>
          <w:p>
            <w:pPr>
              <w:pStyle w:val="TableParagraph"/>
              <w:spacing w:before="133"/>
              <w:ind w:left="50"/>
              <w:rPr>
                <w:sz w:val="24"/>
              </w:rPr>
            </w:pPr>
            <w:r>
              <w:rPr>
                <w:spacing w:val="-4"/>
                <w:sz w:val="24"/>
              </w:rPr>
              <w:t>2009</w:t>
            </w:r>
          </w:p>
        </w:tc>
        <w:tc>
          <w:tcPr>
            <w:tcW w:w="2900" w:type="dxa"/>
          </w:tcPr>
          <w:p>
            <w:pPr>
              <w:pStyle w:val="TableParagraph"/>
              <w:spacing w:before="133"/>
              <w:ind w:left="886"/>
              <w:rPr>
                <w:sz w:val="24"/>
              </w:rPr>
            </w:pPr>
            <w:r>
              <w:rPr>
                <w:spacing w:val="-2"/>
                <w:sz w:val="24"/>
              </w:rPr>
              <w:t>$8,554,841,000.00</w:t>
            </w:r>
          </w:p>
        </w:tc>
      </w:tr>
      <w:tr>
        <w:trPr>
          <w:trHeight w:val="533" w:hRule="atLeast"/>
        </w:trPr>
        <w:tc>
          <w:tcPr>
            <w:tcW w:w="1416" w:type="dxa"/>
          </w:tcPr>
          <w:p>
            <w:pPr>
              <w:pStyle w:val="TableParagraph"/>
              <w:spacing w:before="133"/>
              <w:ind w:left="50"/>
              <w:rPr>
                <w:sz w:val="24"/>
              </w:rPr>
            </w:pPr>
            <w:r>
              <w:rPr>
                <w:spacing w:val="-4"/>
                <w:sz w:val="24"/>
              </w:rPr>
              <w:t>2010</w:t>
            </w:r>
          </w:p>
        </w:tc>
        <w:tc>
          <w:tcPr>
            <w:tcW w:w="2900" w:type="dxa"/>
          </w:tcPr>
          <w:p>
            <w:pPr>
              <w:pStyle w:val="TableParagraph"/>
              <w:spacing w:before="133"/>
              <w:ind w:left="886"/>
              <w:rPr>
                <w:sz w:val="24"/>
              </w:rPr>
            </w:pPr>
            <w:r>
              <w:rPr>
                <w:spacing w:val="-2"/>
                <w:sz w:val="24"/>
              </w:rPr>
              <w:t>$6,048,560,000.00</w:t>
            </w:r>
          </w:p>
        </w:tc>
      </w:tr>
      <w:tr>
        <w:trPr>
          <w:trHeight w:val="428" w:hRule="atLeast"/>
        </w:trPr>
        <w:tc>
          <w:tcPr>
            <w:tcW w:w="1416" w:type="dxa"/>
          </w:tcPr>
          <w:p>
            <w:pPr>
              <w:pStyle w:val="TableParagraph"/>
              <w:spacing w:line="256" w:lineRule="exact" w:before="152"/>
              <w:ind w:left="50"/>
              <w:rPr>
                <w:sz w:val="24"/>
              </w:rPr>
            </w:pPr>
            <w:r>
              <w:rPr>
                <w:spacing w:val="-4"/>
                <w:sz w:val="24"/>
              </w:rPr>
              <w:t>2011</w:t>
            </w:r>
          </w:p>
        </w:tc>
        <w:tc>
          <w:tcPr>
            <w:tcW w:w="2900" w:type="dxa"/>
          </w:tcPr>
          <w:p>
            <w:pPr>
              <w:pStyle w:val="TableParagraph"/>
              <w:spacing w:line="256" w:lineRule="exact" w:before="152"/>
              <w:ind w:left="886"/>
              <w:rPr>
                <w:sz w:val="24"/>
              </w:rPr>
            </w:pPr>
            <w:r>
              <w:rPr>
                <w:spacing w:val="-2"/>
                <w:sz w:val="24"/>
              </w:rPr>
              <w:t>$8,841,953,000.00</w:t>
            </w:r>
            <w:r>
              <w:rPr>
                <w:spacing w:val="-2"/>
                <w:sz w:val="24"/>
                <w:vertAlign w:val="superscript"/>
              </w:rPr>
              <w:t>58</w:t>
            </w:r>
          </w:p>
        </w:tc>
      </w:tr>
    </w:tbl>
    <w:p>
      <w:pPr>
        <w:pStyle w:val="BodyText"/>
        <w:rPr>
          <w:rFonts w:ascii="Calibri"/>
        </w:rPr>
      </w:pPr>
    </w:p>
    <w:p>
      <w:pPr>
        <w:pStyle w:val="BodyText"/>
        <w:spacing w:before="245"/>
        <w:rPr>
          <w:rFonts w:ascii="Calibri"/>
        </w:rPr>
      </w:pPr>
    </w:p>
    <w:p>
      <w:pPr>
        <w:pStyle w:val="BodyText"/>
        <w:spacing w:line="480" w:lineRule="auto"/>
        <w:ind w:left="1001" w:right="750"/>
        <w:jc w:val="both"/>
      </w:pPr>
      <w:r>
        <w:rPr/>
        <w:t>The Central Bank of Nigeria, (CBN), in 2013, released the Net “International Investment Position of Nigeria” in billions of Naira.</w:t>
      </w:r>
      <w:r>
        <w:rPr>
          <w:spacing w:val="80"/>
        </w:rPr>
        <w:t> </w:t>
      </w:r>
      <w:r>
        <w:rPr/>
        <w:t>The following are the net</w:t>
      </w:r>
      <w:r>
        <w:rPr>
          <w:spacing w:val="40"/>
        </w:rPr>
        <w:t> </w:t>
      </w:r>
      <w:r>
        <w:rPr/>
        <w:t>figures, because the liabilities of the companies involved were first deducted from their assets to give a net value. The figures cover between 2005 and 2014.</w:t>
      </w:r>
    </w:p>
    <w:p>
      <w:pPr>
        <w:pStyle w:val="BodyText"/>
        <w:rPr>
          <w:sz w:val="20"/>
        </w:rPr>
      </w:pPr>
    </w:p>
    <w:p>
      <w:pPr>
        <w:pStyle w:val="BodyText"/>
        <w:spacing w:before="103" w:after="1"/>
        <w:rPr>
          <w:sz w:val="20"/>
        </w:rPr>
      </w:pPr>
    </w:p>
    <w:tbl>
      <w:tblPr>
        <w:tblW w:w="0" w:type="auto"/>
        <w:jc w:val="left"/>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9"/>
        <w:gridCol w:w="1762"/>
        <w:gridCol w:w="2104"/>
      </w:tblGrid>
      <w:tr>
        <w:trPr>
          <w:trHeight w:val="408" w:hRule="atLeast"/>
        </w:trPr>
        <w:tc>
          <w:tcPr>
            <w:tcW w:w="1349" w:type="dxa"/>
          </w:tcPr>
          <w:p>
            <w:pPr>
              <w:pStyle w:val="TableParagraph"/>
              <w:spacing w:line="266" w:lineRule="exact"/>
              <w:ind w:left="50"/>
              <w:rPr>
                <w:sz w:val="24"/>
              </w:rPr>
            </w:pPr>
            <w:r>
              <w:rPr>
                <w:spacing w:val="-4"/>
                <w:sz w:val="24"/>
              </w:rPr>
              <w:t>2005</w:t>
            </w:r>
          </w:p>
        </w:tc>
        <w:tc>
          <w:tcPr>
            <w:tcW w:w="1762" w:type="dxa"/>
          </w:tcPr>
          <w:p>
            <w:pPr>
              <w:pStyle w:val="TableParagraph"/>
              <w:spacing w:line="266" w:lineRule="exact"/>
              <w:ind w:right="128"/>
              <w:jc w:val="center"/>
              <w:rPr>
                <w:sz w:val="24"/>
              </w:rPr>
            </w:pPr>
            <w:r>
              <w:rPr>
                <w:spacing w:val="-10"/>
                <w:sz w:val="24"/>
              </w:rPr>
              <w:t>-</w:t>
            </w:r>
          </w:p>
        </w:tc>
        <w:tc>
          <w:tcPr>
            <w:tcW w:w="2104" w:type="dxa"/>
          </w:tcPr>
          <w:p>
            <w:pPr>
              <w:pStyle w:val="TableParagraph"/>
              <w:spacing w:line="266" w:lineRule="exact"/>
              <w:ind w:right="49"/>
              <w:jc w:val="right"/>
              <w:rPr>
                <w:sz w:val="24"/>
              </w:rPr>
            </w:pPr>
            <w:r>
              <w:rPr>
                <w:dstrike/>
                <w:spacing w:val="-2"/>
                <w:sz w:val="24"/>
              </w:rPr>
              <w:t>N</w:t>
            </w:r>
            <w:r>
              <w:rPr>
                <w:strike w:val="0"/>
                <w:spacing w:val="-2"/>
                <w:sz w:val="24"/>
              </w:rPr>
              <w:t>2,859.2</w:t>
            </w:r>
          </w:p>
        </w:tc>
      </w:tr>
      <w:tr>
        <w:trPr>
          <w:trHeight w:val="552" w:hRule="atLeast"/>
        </w:trPr>
        <w:tc>
          <w:tcPr>
            <w:tcW w:w="1349" w:type="dxa"/>
          </w:tcPr>
          <w:p>
            <w:pPr>
              <w:pStyle w:val="TableParagraph"/>
              <w:spacing w:before="133"/>
              <w:ind w:left="50"/>
              <w:rPr>
                <w:sz w:val="24"/>
              </w:rPr>
            </w:pPr>
            <w:r>
              <w:rPr>
                <w:spacing w:val="-4"/>
                <w:sz w:val="24"/>
              </w:rPr>
              <w:t>2006</w:t>
            </w:r>
          </w:p>
        </w:tc>
        <w:tc>
          <w:tcPr>
            <w:tcW w:w="1762" w:type="dxa"/>
          </w:tcPr>
          <w:p>
            <w:pPr>
              <w:pStyle w:val="TableParagraph"/>
              <w:spacing w:before="133"/>
              <w:ind w:right="128"/>
              <w:jc w:val="center"/>
              <w:rPr>
                <w:sz w:val="24"/>
              </w:rPr>
            </w:pPr>
            <w:r>
              <w:rPr>
                <w:spacing w:val="-10"/>
                <w:sz w:val="24"/>
              </w:rPr>
              <w:t>-</w:t>
            </w:r>
          </w:p>
        </w:tc>
        <w:tc>
          <w:tcPr>
            <w:tcW w:w="2104" w:type="dxa"/>
          </w:tcPr>
          <w:p>
            <w:pPr>
              <w:pStyle w:val="TableParagraph"/>
              <w:spacing w:before="133"/>
              <w:ind w:right="54"/>
              <w:jc w:val="right"/>
              <w:rPr>
                <w:sz w:val="24"/>
              </w:rPr>
            </w:pPr>
            <w:r>
              <w:rPr>
                <w:dstrike/>
                <w:spacing w:val="-2"/>
                <w:sz w:val="24"/>
              </w:rPr>
              <w:t>N</w:t>
            </w:r>
            <w:r>
              <w:rPr>
                <w:strike w:val="0"/>
                <w:spacing w:val="-2"/>
                <w:sz w:val="24"/>
              </w:rPr>
              <w:t>709.2</w:t>
            </w:r>
          </w:p>
        </w:tc>
      </w:tr>
      <w:tr>
        <w:trPr>
          <w:trHeight w:val="552" w:hRule="atLeast"/>
        </w:trPr>
        <w:tc>
          <w:tcPr>
            <w:tcW w:w="1349" w:type="dxa"/>
          </w:tcPr>
          <w:p>
            <w:pPr>
              <w:pStyle w:val="TableParagraph"/>
              <w:spacing w:before="133"/>
              <w:ind w:left="50"/>
              <w:rPr>
                <w:sz w:val="24"/>
              </w:rPr>
            </w:pPr>
            <w:r>
              <w:rPr>
                <w:spacing w:val="-4"/>
                <w:sz w:val="24"/>
              </w:rPr>
              <w:t>2007</w:t>
            </w:r>
          </w:p>
        </w:tc>
        <w:tc>
          <w:tcPr>
            <w:tcW w:w="1762" w:type="dxa"/>
          </w:tcPr>
          <w:p>
            <w:pPr>
              <w:pStyle w:val="TableParagraph"/>
              <w:spacing w:before="133"/>
              <w:ind w:right="128"/>
              <w:jc w:val="center"/>
              <w:rPr>
                <w:sz w:val="24"/>
              </w:rPr>
            </w:pPr>
            <w:r>
              <w:rPr>
                <w:spacing w:val="-10"/>
                <w:sz w:val="24"/>
              </w:rPr>
              <w:t>-</w:t>
            </w:r>
          </w:p>
        </w:tc>
        <w:tc>
          <w:tcPr>
            <w:tcW w:w="2104" w:type="dxa"/>
          </w:tcPr>
          <w:p>
            <w:pPr>
              <w:pStyle w:val="TableParagraph"/>
              <w:spacing w:before="133"/>
              <w:ind w:right="49"/>
              <w:jc w:val="right"/>
              <w:rPr>
                <w:sz w:val="24"/>
              </w:rPr>
            </w:pPr>
            <w:r>
              <w:rPr>
                <w:dstrike/>
                <w:spacing w:val="-2"/>
                <w:sz w:val="24"/>
              </w:rPr>
              <w:t>N</w:t>
            </w:r>
            <w:r>
              <w:rPr>
                <w:strike w:val="0"/>
                <w:spacing w:val="-2"/>
                <w:sz w:val="24"/>
              </w:rPr>
              <w:t>1,036.6</w:t>
            </w:r>
          </w:p>
        </w:tc>
      </w:tr>
      <w:tr>
        <w:trPr>
          <w:trHeight w:val="552" w:hRule="atLeast"/>
        </w:trPr>
        <w:tc>
          <w:tcPr>
            <w:tcW w:w="1349" w:type="dxa"/>
          </w:tcPr>
          <w:p>
            <w:pPr>
              <w:pStyle w:val="TableParagraph"/>
              <w:spacing w:before="133"/>
              <w:ind w:left="50"/>
              <w:rPr>
                <w:sz w:val="24"/>
              </w:rPr>
            </w:pPr>
            <w:r>
              <w:rPr>
                <w:spacing w:val="-4"/>
                <w:sz w:val="24"/>
              </w:rPr>
              <w:t>2008</w:t>
            </w:r>
          </w:p>
        </w:tc>
        <w:tc>
          <w:tcPr>
            <w:tcW w:w="1762" w:type="dxa"/>
          </w:tcPr>
          <w:p>
            <w:pPr>
              <w:pStyle w:val="TableParagraph"/>
              <w:spacing w:before="133"/>
              <w:ind w:right="128"/>
              <w:jc w:val="center"/>
              <w:rPr>
                <w:sz w:val="24"/>
              </w:rPr>
            </w:pPr>
            <w:r>
              <w:rPr>
                <w:spacing w:val="-10"/>
                <w:sz w:val="24"/>
              </w:rPr>
              <w:t>-</w:t>
            </w:r>
          </w:p>
        </w:tc>
        <w:tc>
          <w:tcPr>
            <w:tcW w:w="2104" w:type="dxa"/>
          </w:tcPr>
          <w:p>
            <w:pPr>
              <w:pStyle w:val="TableParagraph"/>
              <w:spacing w:before="133"/>
              <w:ind w:right="49"/>
              <w:jc w:val="right"/>
              <w:rPr>
                <w:sz w:val="24"/>
              </w:rPr>
            </w:pPr>
            <w:r>
              <w:rPr>
                <w:dstrike/>
                <w:spacing w:val="-2"/>
                <w:sz w:val="24"/>
              </w:rPr>
              <w:t>N</w:t>
            </w:r>
            <w:r>
              <w:rPr>
                <w:strike w:val="0"/>
                <w:spacing w:val="-2"/>
                <w:sz w:val="24"/>
              </w:rPr>
              <w:t>1,958.2</w:t>
            </w:r>
          </w:p>
        </w:tc>
      </w:tr>
      <w:tr>
        <w:trPr>
          <w:trHeight w:val="551" w:hRule="atLeast"/>
        </w:trPr>
        <w:tc>
          <w:tcPr>
            <w:tcW w:w="1349" w:type="dxa"/>
          </w:tcPr>
          <w:p>
            <w:pPr>
              <w:pStyle w:val="TableParagraph"/>
              <w:spacing w:before="133"/>
              <w:ind w:left="50"/>
              <w:rPr>
                <w:sz w:val="24"/>
              </w:rPr>
            </w:pPr>
            <w:r>
              <w:rPr>
                <w:spacing w:val="-4"/>
                <w:sz w:val="24"/>
              </w:rPr>
              <w:t>2009</w:t>
            </w:r>
          </w:p>
        </w:tc>
        <w:tc>
          <w:tcPr>
            <w:tcW w:w="1762" w:type="dxa"/>
          </w:tcPr>
          <w:p>
            <w:pPr>
              <w:pStyle w:val="TableParagraph"/>
              <w:spacing w:before="133"/>
              <w:ind w:right="128"/>
              <w:jc w:val="center"/>
              <w:rPr>
                <w:sz w:val="24"/>
              </w:rPr>
            </w:pPr>
            <w:r>
              <w:rPr>
                <w:spacing w:val="-10"/>
                <w:sz w:val="24"/>
              </w:rPr>
              <w:t>-</w:t>
            </w:r>
          </w:p>
        </w:tc>
        <w:tc>
          <w:tcPr>
            <w:tcW w:w="2104" w:type="dxa"/>
          </w:tcPr>
          <w:p>
            <w:pPr>
              <w:pStyle w:val="TableParagraph"/>
              <w:spacing w:before="133"/>
              <w:ind w:right="54"/>
              <w:jc w:val="right"/>
              <w:rPr>
                <w:sz w:val="24"/>
              </w:rPr>
            </w:pPr>
            <w:r>
              <w:rPr>
                <w:dstrike/>
                <w:spacing w:val="-2"/>
                <w:sz w:val="24"/>
              </w:rPr>
              <w:t>N</w:t>
            </w:r>
            <w:r>
              <w:rPr>
                <w:strike w:val="0"/>
                <w:spacing w:val="-2"/>
                <w:sz w:val="24"/>
              </w:rPr>
              <w:t>740.8</w:t>
            </w:r>
          </w:p>
        </w:tc>
      </w:tr>
      <w:tr>
        <w:trPr>
          <w:trHeight w:val="552" w:hRule="atLeast"/>
        </w:trPr>
        <w:tc>
          <w:tcPr>
            <w:tcW w:w="1349" w:type="dxa"/>
          </w:tcPr>
          <w:p>
            <w:pPr>
              <w:pStyle w:val="TableParagraph"/>
              <w:spacing w:before="133"/>
              <w:ind w:left="50"/>
              <w:rPr>
                <w:sz w:val="24"/>
              </w:rPr>
            </w:pPr>
            <w:r>
              <w:rPr>
                <w:spacing w:val="-4"/>
                <w:sz w:val="24"/>
              </w:rPr>
              <w:t>2010</w:t>
            </w:r>
          </w:p>
        </w:tc>
        <w:tc>
          <w:tcPr>
            <w:tcW w:w="1762" w:type="dxa"/>
          </w:tcPr>
          <w:p>
            <w:pPr>
              <w:pStyle w:val="TableParagraph"/>
              <w:spacing w:before="133"/>
              <w:ind w:right="128"/>
              <w:jc w:val="center"/>
              <w:rPr>
                <w:sz w:val="24"/>
              </w:rPr>
            </w:pPr>
            <w:r>
              <w:rPr>
                <w:spacing w:val="-10"/>
                <w:sz w:val="24"/>
              </w:rPr>
              <w:t>-</w:t>
            </w:r>
          </w:p>
        </w:tc>
        <w:tc>
          <w:tcPr>
            <w:tcW w:w="2104" w:type="dxa"/>
          </w:tcPr>
          <w:p>
            <w:pPr>
              <w:pStyle w:val="TableParagraph"/>
              <w:spacing w:before="133"/>
              <w:ind w:right="49"/>
              <w:jc w:val="right"/>
              <w:rPr>
                <w:sz w:val="24"/>
              </w:rPr>
            </w:pPr>
            <w:r>
              <w:rPr>
                <w:dstrike/>
                <w:spacing w:val="-2"/>
                <w:sz w:val="24"/>
              </w:rPr>
              <w:t>N</w:t>
            </w:r>
            <w:r>
              <w:rPr>
                <w:strike w:val="0"/>
                <w:spacing w:val="-2"/>
                <w:sz w:val="24"/>
              </w:rPr>
              <w:t>2,421.6</w:t>
            </w:r>
          </w:p>
        </w:tc>
      </w:tr>
      <w:tr>
        <w:trPr>
          <w:trHeight w:val="552" w:hRule="atLeast"/>
        </w:trPr>
        <w:tc>
          <w:tcPr>
            <w:tcW w:w="1349" w:type="dxa"/>
          </w:tcPr>
          <w:p>
            <w:pPr>
              <w:pStyle w:val="TableParagraph"/>
              <w:spacing w:before="133"/>
              <w:ind w:left="50"/>
              <w:rPr>
                <w:sz w:val="24"/>
              </w:rPr>
            </w:pPr>
            <w:r>
              <w:rPr>
                <w:spacing w:val="-4"/>
                <w:sz w:val="24"/>
              </w:rPr>
              <w:t>2011</w:t>
            </w:r>
          </w:p>
        </w:tc>
        <w:tc>
          <w:tcPr>
            <w:tcW w:w="1762" w:type="dxa"/>
          </w:tcPr>
          <w:p>
            <w:pPr>
              <w:pStyle w:val="TableParagraph"/>
              <w:spacing w:before="133"/>
              <w:ind w:right="128"/>
              <w:jc w:val="center"/>
              <w:rPr>
                <w:sz w:val="24"/>
              </w:rPr>
            </w:pPr>
            <w:r>
              <w:rPr>
                <w:spacing w:val="-10"/>
                <w:sz w:val="24"/>
              </w:rPr>
              <w:t>-</w:t>
            </w:r>
          </w:p>
        </w:tc>
        <w:tc>
          <w:tcPr>
            <w:tcW w:w="2104" w:type="dxa"/>
          </w:tcPr>
          <w:p>
            <w:pPr>
              <w:pStyle w:val="TableParagraph"/>
              <w:spacing w:before="133"/>
              <w:ind w:right="49"/>
              <w:jc w:val="right"/>
              <w:rPr>
                <w:sz w:val="24"/>
              </w:rPr>
            </w:pPr>
            <w:r>
              <w:rPr>
                <w:dstrike/>
                <w:spacing w:val="-2"/>
                <w:sz w:val="24"/>
              </w:rPr>
              <w:t>N</w:t>
            </w:r>
            <w:r>
              <w:rPr>
                <w:strike w:val="0"/>
                <w:spacing w:val="-2"/>
                <w:sz w:val="24"/>
              </w:rPr>
              <w:t>3,151.4</w:t>
            </w:r>
          </w:p>
        </w:tc>
      </w:tr>
      <w:tr>
        <w:trPr>
          <w:trHeight w:val="552" w:hRule="atLeast"/>
        </w:trPr>
        <w:tc>
          <w:tcPr>
            <w:tcW w:w="1349" w:type="dxa"/>
          </w:tcPr>
          <w:p>
            <w:pPr>
              <w:pStyle w:val="TableParagraph"/>
              <w:spacing w:before="133"/>
              <w:ind w:left="50"/>
              <w:rPr>
                <w:sz w:val="24"/>
              </w:rPr>
            </w:pPr>
            <w:r>
              <w:rPr>
                <w:spacing w:val="-4"/>
                <w:sz w:val="24"/>
              </w:rPr>
              <w:t>2012</w:t>
            </w:r>
          </w:p>
        </w:tc>
        <w:tc>
          <w:tcPr>
            <w:tcW w:w="1762" w:type="dxa"/>
          </w:tcPr>
          <w:p>
            <w:pPr>
              <w:pStyle w:val="TableParagraph"/>
              <w:spacing w:before="133"/>
              <w:ind w:right="128"/>
              <w:jc w:val="center"/>
              <w:rPr>
                <w:sz w:val="24"/>
              </w:rPr>
            </w:pPr>
            <w:r>
              <w:rPr>
                <w:spacing w:val="-10"/>
                <w:sz w:val="24"/>
              </w:rPr>
              <w:t>-</w:t>
            </w:r>
          </w:p>
        </w:tc>
        <w:tc>
          <w:tcPr>
            <w:tcW w:w="2104" w:type="dxa"/>
          </w:tcPr>
          <w:p>
            <w:pPr>
              <w:pStyle w:val="TableParagraph"/>
              <w:spacing w:before="133"/>
              <w:ind w:right="49"/>
              <w:jc w:val="right"/>
              <w:rPr>
                <w:sz w:val="24"/>
              </w:rPr>
            </w:pPr>
            <w:r>
              <w:rPr>
                <w:dstrike/>
                <w:spacing w:val="-2"/>
                <w:sz w:val="24"/>
              </w:rPr>
              <w:t>N</w:t>
            </w:r>
            <w:r>
              <w:rPr>
                <w:strike w:val="0"/>
                <w:spacing w:val="-2"/>
                <w:sz w:val="24"/>
              </w:rPr>
              <w:t>2,466.9</w:t>
            </w:r>
          </w:p>
        </w:tc>
      </w:tr>
      <w:tr>
        <w:trPr>
          <w:trHeight w:val="533" w:hRule="atLeast"/>
        </w:trPr>
        <w:tc>
          <w:tcPr>
            <w:tcW w:w="1349" w:type="dxa"/>
          </w:tcPr>
          <w:p>
            <w:pPr>
              <w:pStyle w:val="TableParagraph"/>
              <w:spacing w:before="133"/>
              <w:ind w:left="50"/>
              <w:rPr>
                <w:sz w:val="24"/>
              </w:rPr>
            </w:pPr>
            <w:r>
              <w:rPr>
                <w:spacing w:val="-4"/>
                <w:sz w:val="24"/>
              </w:rPr>
              <w:t>2013</w:t>
            </w:r>
          </w:p>
        </w:tc>
        <w:tc>
          <w:tcPr>
            <w:tcW w:w="1762" w:type="dxa"/>
          </w:tcPr>
          <w:p>
            <w:pPr>
              <w:pStyle w:val="TableParagraph"/>
              <w:spacing w:before="133"/>
              <w:ind w:right="128"/>
              <w:jc w:val="center"/>
              <w:rPr>
                <w:sz w:val="24"/>
              </w:rPr>
            </w:pPr>
            <w:r>
              <w:rPr>
                <w:spacing w:val="-10"/>
                <w:sz w:val="24"/>
              </w:rPr>
              <w:t>-</w:t>
            </w:r>
          </w:p>
        </w:tc>
        <w:tc>
          <w:tcPr>
            <w:tcW w:w="2104" w:type="dxa"/>
          </w:tcPr>
          <w:p>
            <w:pPr>
              <w:pStyle w:val="TableParagraph"/>
              <w:spacing w:before="133"/>
              <w:ind w:right="49"/>
              <w:jc w:val="right"/>
              <w:rPr>
                <w:sz w:val="24"/>
              </w:rPr>
            </w:pPr>
            <w:r>
              <w:rPr>
                <w:dstrike/>
                <w:spacing w:val="-2"/>
                <w:sz w:val="24"/>
              </w:rPr>
              <w:t>N</w:t>
            </w:r>
            <w:r>
              <w:rPr>
                <w:strike w:val="0"/>
                <w:spacing w:val="-2"/>
                <w:sz w:val="24"/>
              </w:rPr>
              <w:t>5,562.5</w:t>
            </w:r>
          </w:p>
        </w:tc>
      </w:tr>
      <w:tr>
        <w:trPr>
          <w:trHeight w:val="573" w:hRule="atLeast"/>
        </w:trPr>
        <w:tc>
          <w:tcPr>
            <w:tcW w:w="1349" w:type="dxa"/>
          </w:tcPr>
          <w:p>
            <w:pPr>
              <w:pStyle w:val="TableParagraph"/>
              <w:spacing w:before="152"/>
              <w:ind w:left="50"/>
              <w:rPr>
                <w:sz w:val="24"/>
              </w:rPr>
            </w:pPr>
            <w:r>
              <w:rPr>
                <w:spacing w:val="-4"/>
                <w:sz w:val="24"/>
              </w:rPr>
              <w:t>2014</w:t>
            </w:r>
          </w:p>
        </w:tc>
        <w:tc>
          <w:tcPr>
            <w:tcW w:w="1762" w:type="dxa"/>
          </w:tcPr>
          <w:p>
            <w:pPr>
              <w:pStyle w:val="TableParagraph"/>
              <w:spacing w:before="152"/>
              <w:ind w:right="128"/>
              <w:jc w:val="center"/>
              <w:rPr>
                <w:sz w:val="24"/>
              </w:rPr>
            </w:pPr>
            <w:r>
              <w:rPr>
                <w:spacing w:val="-10"/>
                <w:sz w:val="24"/>
              </w:rPr>
              <w:t>-</w:t>
            </w:r>
          </w:p>
        </w:tc>
        <w:tc>
          <w:tcPr>
            <w:tcW w:w="2104" w:type="dxa"/>
          </w:tcPr>
          <w:p>
            <w:pPr>
              <w:pStyle w:val="TableParagraph"/>
              <w:spacing w:before="152"/>
              <w:ind w:right="55"/>
              <w:jc w:val="right"/>
              <w:rPr>
                <w:sz w:val="24"/>
              </w:rPr>
            </w:pPr>
            <w:r>
              <w:rPr>
                <w:dstrike/>
                <w:spacing w:val="-2"/>
                <w:sz w:val="24"/>
              </w:rPr>
              <w:t>N</w:t>
            </w:r>
            <w:r>
              <w:rPr>
                <w:strike w:val="0"/>
                <w:spacing w:val="-2"/>
                <w:sz w:val="24"/>
              </w:rPr>
              <w:t>10,258.6</w:t>
            </w:r>
            <w:r>
              <w:rPr>
                <w:strike w:val="0"/>
                <w:spacing w:val="-2"/>
                <w:sz w:val="24"/>
                <w:vertAlign w:val="superscript"/>
              </w:rPr>
              <w:t>59</w:t>
            </w:r>
          </w:p>
        </w:tc>
      </w:tr>
      <w:tr>
        <w:trPr>
          <w:trHeight w:val="411" w:hRule="atLeast"/>
        </w:trPr>
        <w:tc>
          <w:tcPr>
            <w:tcW w:w="1349" w:type="dxa"/>
          </w:tcPr>
          <w:p>
            <w:pPr>
              <w:pStyle w:val="TableParagraph"/>
              <w:spacing w:line="256" w:lineRule="exact" w:before="135"/>
              <w:ind w:left="50"/>
              <w:rPr>
                <w:b/>
                <w:sz w:val="24"/>
              </w:rPr>
            </w:pPr>
            <w:r>
              <w:rPr>
                <w:b/>
                <w:spacing w:val="-2"/>
                <w:sz w:val="24"/>
              </w:rPr>
              <w:t>Total</w:t>
            </w:r>
          </w:p>
        </w:tc>
        <w:tc>
          <w:tcPr>
            <w:tcW w:w="1762" w:type="dxa"/>
          </w:tcPr>
          <w:p>
            <w:pPr>
              <w:pStyle w:val="TableParagraph"/>
              <w:spacing w:line="256" w:lineRule="exact" w:before="135"/>
              <w:ind w:left="8" w:right="128"/>
              <w:jc w:val="center"/>
              <w:rPr>
                <w:b/>
                <w:sz w:val="24"/>
              </w:rPr>
            </w:pPr>
            <w:r>
              <w:rPr>
                <w:b/>
                <w:spacing w:val="-10"/>
                <w:sz w:val="24"/>
              </w:rPr>
              <w:t>=</w:t>
            </w:r>
          </w:p>
        </w:tc>
        <w:tc>
          <w:tcPr>
            <w:tcW w:w="2104" w:type="dxa"/>
          </w:tcPr>
          <w:p>
            <w:pPr>
              <w:pStyle w:val="TableParagraph"/>
              <w:spacing w:line="256" w:lineRule="exact" w:before="135"/>
              <w:ind w:right="49"/>
              <w:jc w:val="right"/>
              <w:rPr>
                <w:b/>
                <w:sz w:val="24"/>
              </w:rPr>
            </w:pPr>
            <w:r>
              <w:rPr>
                <w:b/>
                <w:dstrike/>
                <w:spacing w:val="-2"/>
                <w:sz w:val="24"/>
              </w:rPr>
              <w:t>N</w:t>
            </w:r>
            <w:r>
              <w:rPr>
                <w:b/>
                <w:strike w:val="0"/>
                <w:spacing w:val="-2"/>
                <w:sz w:val="24"/>
              </w:rPr>
              <w:t>31,165.00</w:t>
            </w:r>
          </w:p>
        </w:tc>
      </w:tr>
    </w:tbl>
    <w:p>
      <w:pPr>
        <w:pStyle w:val="BodyText"/>
        <w:spacing w:before="275"/>
        <w:ind w:left="1001"/>
      </w:pPr>
      <w:r>
        <w:rPr/>
        <w:t>(Thirty-one</w:t>
      </w:r>
      <w:r>
        <w:rPr>
          <w:spacing w:val="-7"/>
        </w:rPr>
        <w:t> </w:t>
      </w:r>
      <w:r>
        <w:rPr/>
        <w:t>trillion,</w:t>
      </w:r>
      <w:r>
        <w:rPr>
          <w:spacing w:val="-1"/>
        </w:rPr>
        <w:t> </w:t>
      </w:r>
      <w:r>
        <w:rPr/>
        <w:t>one</w:t>
      </w:r>
      <w:r>
        <w:rPr>
          <w:spacing w:val="-4"/>
        </w:rPr>
        <w:t> </w:t>
      </w:r>
      <w:r>
        <w:rPr/>
        <w:t>hundred</w:t>
      </w:r>
      <w:r>
        <w:rPr>
          <w:spacing w:val="-4"/>
        </w:rPr>
        <w:t> </w:t>
      </w:r>
      <w:r>
        <w:rPr/>
        <w:t>and</w:t>
      </w:r>
      <w:r>
        <w:rPr>
          <w:spacing w:val="-3"/>
        </w:rPr>
        <w:t> </w:t>
      </w:r>
      <w:r>
        <w:rPr/>
        <w:t>sixty-five</w:t>
      </w:r>
      <w:r>
        <w:rPr>
          <w:spacing w:val="1"/>
        </w:rPr>
        <w:t> </w:t>
      </w:r>
      <w:r>
        <w:rPr/>
        <w:t>billion</w:t>
      </w:r>
      <w:r>
        <w:rPr>
          <w:spacing w:val="-8"/>
        </w:rPr>
        <w:t> </w:t>
      </w:r>
      <w:r>
        <w:rPr/>
        <w:t>Naira</w:t>
      </w:r>
      <w:r>
        <w:rPr>
          <w:spacing w:val="-4"/>
        </w:rPr>
        <w:t> </w:t>
      </w:r>
      <w:r>
        <w:rPr>
          <w:spacing w:val="-2"/>
        </w:rPr>
        <w:t>only)</w:t>
      </w:r>
    </w:p>
    <w:p>
      <w:pPr>
        <w:pStyle w:val="BodyText"/>
        <w:spacing w:before="126"/>
        <w:rPr>
          <w:sz w:val="20"/>
        </w:rPr>
      </w:pPr>
      <w:r>
        <w:rPr/>
        <mc:AlternateContent>
          <mc:Choice Requires="wps">
            <w:drawing>
              <wp:anchor distT="0" distB="0" distL="0" distR="0" allowOverlap="1" layoutInCell="1" locked="0" behindDoc="1" simplePos="0" relativeHeight="487662592">
                <wp:simplePos x="0" y="0"/>
                <wp:positionH relativeFrom="page">
                  <wp:posOffset>914704</wp:posOffset>
                </wp:positionH>
                <wp:positionV relativeFrom="paragraph">
                  <wp:posOffset>241484</wp:posOffset>
                </wp:positionV>
                <wp:extent cx="1830070" cy="9525"/>
                <wp:effectExtent l="0" t="0" r="0" b="0"/>
                <wp:wrapTopAndBottom/>
                <wp:docPr id="151" name="Graphic 151"/>
                <wp:cNvGraphicFramePr>
                  <a:graphicFrameLocks/>
                </wp:cNvGraphicFramePr>
                <a:graphic>
                  <a:graphicData uri="http://schemas.microsoft.com/office/word/2010/wordprocessingShape">
                    <wps:wsp>
                      <wps:cNvPr id="151" name="Graphic 151"/>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014561pt;width:144.07pt;height:.71997pt;mso-position-horizontal-relative:page;mso-position-vertical-relative:paragraph;z-index:-15653888;mso-wrap-distance-left:0;mso-wrap-distance-right:0" id="docshape151" filled="true" fillcolor="#000000" stroked="false">
                <v:fill type="solid"/>
                <w10:wrap type="topAndBottom"/>
              </v:rect>
            </w:pict>
          </mc:Fallback>
        </mc:AlternateContent>
      </w:r>
    </w:p>
    <w:p>
      <w:pPr>
        <w:spacing w:before="103"/>
        <w:ind w:left="280" w:right="0" w:firstLine="0"/>
        <w:jc w:val="left"/>
        <w:rPr>
          <w:rFonts w:ascii="Calibri"/>
          <w:sz w:val="20"/>
        </w:rPr>
      </w:pPr>
      <w:r>
        <w:rPr>
          <w:rFonts w:ascii="Calibri"/>
          <w:sz w:val="20"/>
          <w:vertAlign w:val="superscript"/>
        </w:rPr>
        <w:t>58</w:t>
      </w:r>
      <w:r>
        <w:rPr>
          <w:rFonts w:ascii="Calibri"/>
          <w:spacing w:val="37"/>
          <w:sz w:val="20"/>
          <w:vertAlign w:val="baseline"/>
        </w:rPr>
        <w:t>  </w:t>
      </w:r>
      <w:r>
        <w:rPr>
          <w:rFonts w:ascii="Calibri"/>
          <w:sz w:val="20"/>
          <w:vertAlign w:val="baseline"/>
        </w:rPr>
        <w:t>NIPC,</w:t>
      </w:r>
      <w:r>
        <w:rPr>
          <w:rFonts w:ascii="Calibri"/>
          <w:spacing w:val="-9"/>
          <w:sz w:val="20"/>
          <w:vertAlign w:val="baseline"/>
        </w:rPr>
        <w:t> </w:t>
      </w:r>
      <w:r>
        <w:rPr>
          <w:rFonts w:ascii="Calibri"/>
          <w:sz w:val="20"/>
          <w:vertAlign w:val="baseline"/>
        </w:rPr>
        <w:t>Dept.</w:t>
      </w:r>
      <w:r>
        <w:rPr>
          <w:rFonts w:ascii="Calibri"/>
          <w:spacing w:val="-1"/>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Investor</w:t>
      </w:r>
      <w:r>
        <w:rPr>
          <w:rFonts w:ascii="Calibri"/>
          <w:spacing w:val="-5"/>
          <w:sz w:val="20"/>
          <w:vertAlign w:val="baseline"/>
        </w:rPr>
        <w:t> </w:t>
      </w:r>
      <w:r>
        <w:rPr>
          <w:rFonts w:ascii="Calibri"/>
          <w:sz w:val="20"/>
          <w:vertAlign w:val="baseline"/>
        </w:rPr>
        <w:t>Relations,</w:t>
      </w:r>
      <w:r>
        <w:rPr>
          <w:rFonts w:ascii="Calibri"/>
          <w:spacing w:val="-5"/>
          <w:sz w:val="20"/>
          <w:vertAlign w:val="baseline"/>
        </w:rPr>
        <w:t> </w:t>
      </w:r>
      <w:r>
        <w:rPr>
          <w:rFonts w:ascii="Calibri"/>
          <w:sz w:val="20"/>
          <w:vertAlign w:val="baseline"/>
        </w:rPr>
        <w:t>or</w:t>
      </w:r>
      <w:r>
        <w:rPr>
          <w:rFonts w:ascii="Calibri"/>
          <w:spacing w:val="-6"/>
          <w:sz w:val="20"/>
          <w:vertAlign w:val="baseline"/>
        </w:rPr>
        <w:t> </w:t>
      </w:r>
      <w:hyperlink r:id="rId17">
        <w:r>
          <w:rPr>
            <w:rFonts w:ascii="Calibri"/>
            <w:sz w:val="20"/>
            <w:vertAlign w:val="baseline"/>
          </w:rPr>
          <w:t>www.nipc.nig.com</w:t>
        </w:r>
      </w:hyperlink>
      <w:r>
        <w:rPr>
          <w:rFonts w:ascii="Calibri"/>
          <w:spacing w:val="-6"/>
          <w:sz w:val="20"/>
          <w:vertAlign w:val="baseline"/>
        </w:rPr>
        <w:t> </w:t>
      </w:r>
      <w:r>
        <w:rPr>
          <w:rFonts w:ascii="Calibri"/>
          <w:spacing w:val="-2"/>
          <w:sz w:val="20"/>
          <w:vertAlign w:val="baseline"/>
        </w:rPr>
        <w:t>29/10/2013</w:t>
      </w:r>
    </w:p>
    <w:p>
      <w:pPr>
        <w:spacing w:before="0"/>
        <w:ind w:left="280" w:right="0" w:firstLine="0"/>
        <w:jc w:val="left"/>
        <w:rPr>
          <w:rFonts w:ascii="Calibri"/>
          <w:sz w:val="20"/>
        </w:rPr>
      </w:pPr>
      <w:r>
        <w:rPr>
          <w:rFonts w:ascii="Calibri"/>
          <w:sz w:val="20"/>
          <w:vertAlign w:val="superscript"/>
        </w:rPr>
        <w:t>59</w:t>
      </w:r>
      <w:r>
        <w:rPr>
          <w:rFonts w:ascii="Calibri"/>
          <w:spacing w:val="58"/>
          <w:w w:val="150"/>
          <w:sz w:val="20"/>
          <w:vertAlign w:val="baseline"/>
        </w:rPr>
        <w:t> </w:t>
      </w:r>
      <w:r>
        <w:rPr>
          <w:rFonts w:ascii="Calibri"/>
          <w:sz w:val="20"/>
          <w:vertAlign w:val="baseline"/>
        </w:rPr>
        <w:t>CBN</w:t>
      </w:r>
      <w:r>
        <w:rPr>
          <w:rFonts w:ascii="Calibri"/>
          <w:spacing w:val="-7"/>
          <w:sz w:val="20"/>
          <w:vertAlign w:val="baseline"/>
        </w:rPr>
        <w:t> </w:t>
      </w:r>
      <w:r>
        <w:rPr>
          <w:rFonts w:ascii="Calibri"/>
          <w:sz w:val="20"/>
          <w:vertAlign w:val="baseline"/>
        </w:rPr>
        <w:t>Annual</w:t>
      </w:r>
      <w:r>
        <w:rPr>
          <w:rFonts w:ascii="Calibri"/>
          <w:spacing w:val="-7"/>
          <w:sz w:val="20"/>
          <w:vertAlign w:val="baseline"/>
        </w:rPr>
        <w:t> </w:t>
      </w:r>
      <w:r>
        <w:rPr>
          <w:rFonts w:ascii="Calibri"/>
          <w:sz w:val="20"/>
          <w:vertAlign w:val="baseline"/>
        </w:rPr>
        <w:t>Statistics</w:t>
      </w:r>
      <w:r>
        <w:rPr>
          <w:rFonts w:ascii="Calibri"/>
          <w:spacing w:val="-4"/>
          <w:sz w:val="20"/>
          <w:vertAlign w:val="baseline"/>
        </w:rPr>
        <w:t> </w:t>
      </w:r>
      <w:r>
        <w:rPr>
          <w:rFonts w:ascii="Calibri"/>
          <w:sz w:val="20"/>
          <w:vertAlign w:val="baseline"/>
        </w:rPr>
        <w:t>Bulletin,</w:t>
      </w:r>
      <w:r>
        <w:rPr>
          <w:rFonts w:ascii="Calibri"/>
          <w:spacing w:val="-9"/>
          <w:sz w:val="20"/>
          <w:vertAlign w:val="baseline"/>
        </w:rPr>
        <w:t> </w:t>
      </w:r>
      <w:r>
        <w:rPr>
          <w:rFonts w:ascii="Calibri"/>
          <w:sz w:val="20"/>
          <w:vertAlign w:val="baseline"/>
        </w:rPr>
        <w:t>vol.25,</w:t>
      </w:r>
      <w:r>
        <w:rPr>
          <w:rFonts w:ascii="Calibri"/>
          <w:spacing w:val="-5"/>
          <w:sz w:val="20"/>
          <w:vertAlign w:val="baseline"/>
        </w:rPr>
        <w:t> </w:t>
      </w:r>
      <w:r>
        <w:rPr>
          <w:rFonts w:ascii="Calibri"/>
          <w:sz w:val="20"/>
          <w:vertAlign w:val="baseline"/>
        </w:rPr>
        <w:t>December,</w:t>
      </w:r>
      <w:r>
        <w:rPr>
          <w:rFonts w:ascii="Calibri"/>
          <w:spacing w:val="-4"/>
          <w:sz w:val="20"/>
          <w:vertAlign w:val="baseline"/>
        </w:rPr>
        <w:t> 2014</w:t>
      </w:r>
    </w:p>
    <w:p>
      <w:pPr>
        <w:spacing w:after="0"/>
        <w:jc w:val="left"/>
        <w:rPr>
          <w:rFonts w:ascii="Calibri"/>
          <w:sz w:val="20"/>
        </w:rPr>
        <w:sectPr>
          <w:pgSz w:w="11910" w:h="16840"/>
          <w:pgMar w:header="0" w:footer="724" w:top="1400" w:bottom="920" w:left="1160" w:right="680"/>
        </w:sectPr>
      </w:pPr>
    </w:p>
    <w:p>
      <w:pPr>
        <w:pStyle w:val="BodyText"/>
        <w:spacing w:line="480" w:lineRule="auto" w:before="70"/>
        <w:ind w:left="1001" w:right="750"/>
        <w:jc w:val="both"/>
      </w:pPr>
      <w:r>
        <w:rPr/>
        <w:t>And in October, 2012, the European Union (EU), was reported to have said that its stock of investment in Nigeria had hit 30billion Euros (about N6 trillion).</w:t>
      </w:r>
      <w:r>
        <w:rPr>
          <w:vertAlign w:val="superscript"/>
        </w:rPr>
        <w:t>60</w:t>
      </w:r>
      <w:r>
        <w:rPr>
          <w:vertAlign w:val="baseline"/>
        </w:rPr>
        <w:t> Head of delegation of the EU to Nigeria and the Economic</w:t>
      </w:r>
      <w:r>
        <w:rPr>
          <w:spacing w:val="40"/>
          <w:vertAlign w:val="baseline"/>
        </w:rPr>
        <w:t> </w:t>
      </w:r>
      <w:r>
        <w:rPr>
          <w:vertAlign w:val="baseline"/>
        </w:rPr>
        <w:t>Community of West African</w:t>
      </w:r>
      <w:r>
        <w:rPr>
          <w:spacing w:val="40"/>
          <w:vertAlign w:val="baseline"/>
        </w:rPr>
        <w:t> </w:t>
      </w:r>
      <w:r>
        <w:rPr>
          <w:vertAlign w:val="baseline"/>
        </w:rPr>
        <w:t>States, (ECOWAS), David Macrae, who disclosed this in Lagos</w:t>
      </w:r>
      <w:r>
        <w:rPr>
          <w:spacing w:val="-2"/>
          <w:vertAlign w:val="baseline"/>
        </w:rPr>
        <w:t> </w:t>
      </w:r>
      <w:r>
        <w:rPr>
          <w:vertAlign w:val="baseline"/>
        </w:rPr>
        <w:t>on</w:t>
      </w:r>
      <w:r>
        <w:rPr>
          <w:spacing w:val="-5"/>
          <w:vertAlign w:val="baseline"/>
        </w:rPr>
        <w:t> </w:t>
      </w:r>
      <w:r>
        <w:rPr>
          <w:vertAlign w:val="baseline"/>
        </w:rPr>
        <w:t>4</w:t>
      </w:r>
      <w:r>
        <w:rPr>
          <w:vertAlign w:val="superscript"/>
        </w:rPr>
        <w:t>th</w:t>
      </w:r>
      <w:r>
        <w:rPr>
          <w:spacing w:val="-2"/>
          <w:vertAlign w:val="baseline"/>
        </w:rPr>
        <w:t> </w:t>
      </w:r>
      <w:r>
        <w:rPr>
          <w:vertAlign w:val="baseline"/>
        </w:rPr>
        <w:t>Oct. 2012, said this development was a reflection of the interest the EU has in Nigeria. He said the Union is committed in the negotiations of an Economic Partnership Agreement with Nigeria</w:t>
      </w:r>
      <w:r>
        <w:rPr>
          <w:spacing w:val="-3"/>
          <w:vertAlign w:val="baseline"/>
        </w:rPr>
        <w:t> </w:t>
      </w:r>
      <w:r>
        <w:rPr>
          <w:vertAlign w:val="baseline"/>
        </w:rPr>
        <w:t>and</w:t>
      </w:r>
      <w:r>
        <w:rPr>
          <w:spacing w:val="-2"/>
          <w:vertAlign w:val="baseline"/>
        </w:rPr>
        <w:t> </w:t>
      </w:r>
      <w:r>
        <w:rPr>
          <w:vertAlign w:val="baseline"/>
        </w:rPr>
        <w:t>the</w:t>
      </w:r>
      <w:r>
        <w:rPr>
          <w:spacing w:val="-3"/>
          <w:vertAlign w:val="baseline"/>
        </w:rPr>
        <w:t> </w:t>
      </w:r>
      <w:r>
        <w:rPr>
          <w:vertAlign w:val="baseline"/>
        </w:rPr>
        <w:t>West African</w:t>
      </w:r>
      <w:r>
        <w:rPr>
          <w:spacing w:val="-7"/>
          <w:vertAlign w:val="baseline"/>
        </w:rPr>
        <w:t> </w:t>
      </w:r>
      <w:r>
        <w:rPr>
          <w:vertAlign w:val="baseline"/>
        </w:rPr>
        <w:t>region</w:t>
      </w:r>
      <w:r>
        <w:rPr>
          <w:spacing w:val="-7"/>
          <w:vertAlign w:val="baseline"/>
        </w:rPr>
        <w:t> </w:t>
      </w:r>
      <w:r>
        <w:rPr>
          <w:vertAlign w:val="baseline"/>
        </w:rPr>
        <w:t>with</w:t>
      </w:r>
      <w:r>
        <w:rPr>
          <w:spacing w:val="-7"/>
          <w:vertAlign w:val="baseline"/>
        </w:rPr>
        <w:t> </w:t>
      </w:r>
      <w:r>
        <w:rPr>
          <w:vertAlign w:val="baseline"/>
        </w:rPr>
        <w:t>the</w:t>
      </w:r>
      <w:r>
        <w:rPr>
          <w:spacing w:val="-3"/>
          <w:vertAlign w:val="baseline"/>
        </w:rPr>
        <w:t> </w:t>
      </w:r>
      <w:r>
        <w:rPr>
          <w:vertAlign w:val="baseline"/>
        </w:rPr>
        <w:t>ECOWAS, adding</w:t>
      </w:r>
      <w:r>
        <w:rPr>
          <w:spacing w:val="-2"/>
          <w:vertAlign w:val="baseline"/>
        </w:rPr>
        <w:t> </w:t>
      </w:r>
      <w:r>
        <w:rPr>
          <w:vertAlign w:val="baseline"/>
        </w:rPr>
        <w:t>that</w:t>
      </w:r>
      <w:r>
        <w:rPr>
          <w:spacing w:val="-2"/>
          <w:vertAlign w:val="baseline"/>
        </w:rPr>
        <w:t> </w:t>
      </w:r>
      <w:r>
        <w:rPr>
          <w:vertAlign w:val="baseline"/>
        </w:rPr>
        <w:t>the</w:t>
      </w:r>
      <w:r>
        <w:rPr>
          <w:spacing w:val="-3"/>
          <w:vertAlign w:val="baseline"/>
        </w:rPr>
        <w:t> </w:t>
      </w:r>
      <w:r>
        <w:rPr>
          <w:vertAlign w:val="baseline"/>
        </w:rPr>
        <w:t>Agreement is an opportunity for Nigeria in terms of attracting foreign investment to the non-oil sectors and improved access to the EU market and economic governance.</w:t>
      </w:r>
      <w:r>
        <w:rPr>
          <w:vertAlign w:val="superscript"/>
        </w:rPr>
        <w:t>61</w:t>
      </w:r>
      <w:r>
        <w:rPr>
          <w:spacing w:val="40"/>
          <w:vertAlign w:val="baseline"/>
        </w:rPr>
        <w:t> </w:t>
      </w:r>
      <w:r>
        <w:rPr>
          <w:vertAlign w:val="baseline"/>
        </w:rPr>
        <w:t>Macrae gave the break-down of the sectoral investments to include N20 billion invested to support the justice, anti-corruption and drugs sectors, N16 billion to finance the implementation of the second phase of the water supply and sanitation projects in Anambra, Cross River, Jigawa, Kano, Osun, and Yobe States, N9.2 billion for the funding of micro-project programmes in the nine Niger Delta States under the 9</w:t>
      </w:r>
      <w:r>
        <w:rPr>
          <w:vertAlign w:val="superscript"/>
        </w:rPr>
        <w:t>th</w:t>
      </w:r>
      <w:r>
        <w:rPr>
          <w:vertAlign w:val="baseline"/>
        </w:rPr>
        <w:t> European Development Fund.</w:t>
      </w:r>
      <w:r>
        <w:rPr>
          <w:vertAlign w:val="superscript"/>
        </w:rPr>
        <w:t>62</w:t>
      </w:r>
    </w:p>
    <w:p>
      <w:pPr>
        <w:pStyle w:val="BodyText"/>
        <w:spacing w:line="480" w:lineRule="auto" w:before="4"/>
        <w:ind w:left="1001" w:right="755" w:hanging="92"/>
        <w:jc w:val="both"/>
      </w:pPr>
      <w:r>
        <w:rPr/>
        <w:t>Furthermore, at the end of 2012, the United Nations Conference on Trade and Development, (UNCTAD), reported that Nigeria tops the chart as the biggest destination for FDI in Africa in 2011, with</w:t>
      </w:r>
      <w:r>
        <w:rPr>
          <w:spacing w:val="-2"/>
        </w:rPr>
        <w:t> </w:t>
      </w:r>
      <w:r>
        <w:rPr/>
        <w:t>$8.92 billion. This is contained in its 2012 World Investment Report.</w:t>
      </w:r>
      <w:r>
        <w:rPr>
          <w:vertAlign w:val="superscript"/>
        </w:rPr>
        <w:t>63</w:t>
      </w:r>
      <w:r>
        <w:rPr>
          <w:vertAlign w:val="baseline"/>
        </w:rPr>
        <w:t> Nigeria, the report added, has beaten South Africa to a second position, and it attributed Nigeria‟s impressive performance to oil (as the major means of</w:t>
      </w:r>
      <w:r>
        <w:rPr>
          <w:spacing w:val="-3"/>
          <w:vertAlign w:val="baseline"/>
        </w:rPr>
        <w:t> </w:t>
      </w:r>
      <w:r>
        <w:rPr>
          <w:vertAlign w:val="baseline"/>
        </w:rPr>
        <w:t>attraction), and the general positive economic outlook in sub-Saharan </w:t>
      </w:r>
      <w:r>
        <w:rPr>
          <w:spacing w:val="-2"/>
          <w:vertAlign w:val="baseline"/>
        </w:rPr>
        <w:t>Africa.</w:t>
      </w:r>
    </w:p>
    <w:p>
      <w:pPr>
        <w:pStyle w:val="BodyText"/>
        <w:spacing w:before="10"/>
        <w:rPr>
          <w:sz w:val="12"/>
        </w:rPr>
      </w:pPr>
      <w:r>
        <w:rPr/>
        <mc:AlternateContent>
          <mc:Choice Requires="wps">
            <w:drawing>
              <wp:anchor distT="0" distB="0" distL="0" distR="0" allowOverlap="1" layoutInCell="1" locked="0" behindDoc="1" simplePos="0" relativeHeight="487663104">
                <wp:simplePos x="0" y="0"/>
                <wp:positionH relativeFrom="page">
                  <wp:posOffset>914704</wp:posOffset>
                </wp:positionH>
                <wp:positionV relativeFrom="paragraph">
                  <wp:posOffset>109493</wp:posOffset>
                </wp:positionV>
                <wp:extent cx="1830070" cy="9525"/>
                <wp:effectExtent l="0" t="0" r="0" b="0"/>
                <wp:wrapTopAndBottom/>
                <wp:docPr id="152" name="Graphic 152"/>
                <wp:cNvGraphicFramePr>
                  <a:graphicFrameLocks/>
                </wp:cNvGraphicFramePr>
                <a:graphic>
                  <a:graphicData uri="http://schemas.microsoft.com/office/word/2010/wordprocessingShape">
                    <wps:wsp>
                      <wps:cNvPr id="152" name="Graphic 152"/>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621532pt;width:144.07pt;height:.72003pt;mso-position-horizontal-relative:page;mso-position-vertical-relative:paragraph;z-index:-15653376;mso-wrap-distance-left:0;mso-wrap-distance-right:0" id="docshape152" filled="true" fillcolor="#000000" stroked="false">
                <v:fill type="solid"/>
                <w10:wrap type="topAndBottom"/>
              </v:rect>
            </w:pict>
          </mc:Fallback>
        </mc:AlternateContent>
      </w:r>
    </w:p>
    <w:p>
      <w:pPr>
        <w:spacing w:line="242" w:lineRule="exact" w:before="102"/>
        <w:ind w:left="280" w:right="0" w:firstLine="0"/>
        <w:jc w:val="left"/>
        <w:rPr>
          <w:rFonts w:ascii="Calibri"/>
          <w:sz w:val="20"/>
        </w:rPr>
      </w:pPr>
      <w:r>
        <w:rPr>
          <w:rFonts w:ascii="Calibri"/>
          <w:sz w:val="20"/>
          <w:vertAlign w:val="superscript"/>
        </w:rPr>
        <w:t>60</w:t>
      </w:r>
      <w:r>
        <w:rPr>
          <w:rFonts w:ascii="Calibri"/>
          <w:spacing w:val="37"/>
          <w:sz w:val="20"/>
          <w:vertAlign w:val="baseline"/>
        </w:rPr>
        <w:t>  </w:t>
      </w:r>
      <w:r>
        <w:rPr>
          <w:rFonts w:ascii="Calibri"/>
          <w:sz w:val="20"/>
          <w:vertAlign w:val="baseline"/>
        </w:rPr>
        <w:t>Daily</w:t>
      </w:r>
      <w:r>
        <w:rPr>
          <w:rFonts w:ascii="Calibri"/>
          <w:spacing w:val="-2"/>
          <w:sz w:val="20"/>
          <w:vertAlign w:val="baseline"/>
        </w:rPr>
        <w:t> </w:t>
      </w:r>
      <w:r>
        <w:rPr>
          <w:rFonts w:ascii="Calibri"/>
          <w:sz w:val="20"/>
          <w:vertAlign w:val="baseline"/>
        </w:rPr>
        <w:t>Trust</w:t>
      </w:r>
      <w:r>
        <w:rPr>
          <w:rFonts w:ascii="Calibri"/>
          <w:spacing w:val="-2"/>
          <w:sz w:val="20"/>
          <w:vertAlign w:val="baseline"/>
        </w:rPr>
        <w:t> </w:t>
      </w:r>
      <w:r>
        <w:rPr>
          <w:rFonts w:ascii="Calibri"/>
          <w:sz w:val="20"/>
          <w:vertAlign w:val="baseline"/>
        </w:rPr>
        <w:t>Newspaper,</w:t>
      </w:r>
      <w:r>
        <w:rPr>
          <w:rFonts w:ascii="Calibri"/>
          <w:spacing w:val="-5"/>
          <w:sz w:val="20"/>
          <w:vertAlign w:val="baseline"/>
        </w:rPr>
        <w:t> </w:t>
      </w:r>
      <w:r>
        <w:rPr>
          <w:rFonts w:ascii="Calibri"/>
          <w:sz w:val="20"/>
          <w:vertAlign w:val="baseline"/>
        </w:rPr>
        <w:t>Friday,</w:t>
      </w:r>
      <w:r>
        <w:rPr>
          <w:rFonts w:ascii="Calibri"/>
          <w:spacing w:val="-4"/>
          <w:sz w:val="20"/>
          <w:vertAlign w:val="baseline"/>
        </w:rPr>
        <w:t> </w:t>
      </w:r>
      <w:r>
        <w:rPr>
          <w:rFonts w:ascii="Calibri"/>
          <w:sz w:val="20"/>
          <w:vertAlign w:val="baseline"/>
        </w:rPr>
        <w:t>5th</w:t>
      </w:r>
      <w:r>
        <w:rPr>
          <w:rFonts w:ascii="Calibri"/>
          <w:spacing w:val="-7"/>
          <w:sz w:val="20"/>
          <w:vertAlign w:val="baseline"/>
        </w:rPr>
        <w:t> </w:t>
      </w:r>
      <w:r>
        <w:rPr>
          <w:rFonts w:ascii="Calibri"/>
          <w:sz w:val="20"/>
          <w:vertAlign w:val="baseline"/>
        </w:rPr>
        <w:t>Oct.</w:t>
      </w:r>
      <w:r>
        <w:rPr>
          <w:rFonts w:ascii="Calibri"/>
          <w:spacing w:val="-1"/>
          <w:sz w:val="20"/>
          <w:vertAlign w:val="baseline"/>
        </w:rPr>
        <w:t> </w:t>
      </w:r>
      <w:r>
        <w:rPr>
          <w:rFonts w:ascii="Calibri"/>
          <w:sz w:val="20"/>
          <w:vertAlign w:val="baseline"/>
        </w:rPr>
        <w:t>2012,</w:t>
      </w:r>
      <w:r>
        <w:rPr>
          <w:rFonts w:ascii="Calibri"/>
          <w:spacing w:val="-4"/>
          <w:sz w:val="20"/>
          <w:vertAlign w:val="baseline"/>
        </w:rPr>
        <w:t> </w:t>
      </w:r>
      <w:r>
        <w:rPr>
          <w:rFonts w:ascii="Calibri"/>
          <w:sz w:val="20"/>
          <w:vertAlign w:val="baseline"/>
        </w:rPr>
        <w:t>page</w:t>
      </w:r>
      <w:r>
        <w:rPr>
          <w:rFonts w:ascii="Calibri"/>
          <w:spacing w:val="-2"/>
          <w:sz w:val="20"/>
          <w:vertAlign w:val="baseline"/>
        </w:rPr>
        <w:t> </w:t>
      </w:r>
      <w:r>
        <w:rPr>
          <w:rFonts w:ascii="Calibri"/>
          <w:spacing w:val="-5"/>
          <w:sz w:val="20"/>
          <w:vertAlign w:val="baseline"/>
        </w:rPr>
        <w:t>17</w:t>
      </w:r>
    </w:p>
    <w:p>
      <w:pPr>
        <w:spacing w:line="242" w:lineRule="exact" w:before="0"/>
        <w:ind w:left="280" w:right="0" w:firstLine="0"/>
        <w:jc w:val="left"/>
        <w:rPr>
          <w:rFonts w:ascii="Calibri"/>
          <w:sz w:val="20"/>
        </w:rPr>
      </w:pPr>
      <w:r>
        <w:rPr>
          <w:rFonts w:ascii="Calibri"/>
          <w:sz w:val="20"/>
          <w:vertAlign w:val="superscript"/>
        </w:rPr>
        <w:t>61</w:t>
      </w:r>
      <w:r>
        <w:rPr>
          <w:rFonts w:ascii="Calibri"/>
          <w:spacing w:val="46"/>
          <w:sz w:val="20"/>
          <w:vertAlign w:val="baseline"/>
        </w:rPr>
        <w:t>  </w:t>
      </w:r>
      <w:r>
        <w:rPr>
          <w:rFonts w:ascii="Calibri"/>
          <w:spacing w:val="-4"/>
          <w:sz w:val="20"/>
          <w:vertAlign w:val="baseline"/>
        </w:rPr>
        <w:t>ibid</w:t>
      </w:r>
    </w:p>
    <w:p>
      <w:pPr>
        <w:spacing w:before="1"/>
        <w:ind w:left="280" w:right="0" w:firstLine="0"/>
        <w:jc w:val="left"/>
        <w:rPr>
          <w:rFonts w:ascii="Calibri"/>
          <w:sz w:val="20"/>
        </w:rPr>
      </w:pPr>
      <w:r>
        <w:rPr>
          <w:rFonts w:ascii="Calibri"/>
          <w:sz w:val="20"/>
          <w:vertAlign w:val="superscript"/>
        </w:rPr>
        <w:t>62</w:t>
      </w:r>
      <w:r>
        <w:rPr>
          <w:rFonts w:ascii="Calibri"/>
          <w:spacing w:val="46"/>
          <w:sz w:val="20"/>
          <w:vertAlign w:val="baseline"/>
        </w:rPr>
        <w:t>  </w:t>
      </w:r>
      <w:r>
        <w:rPr>
          <w:rFonts w:ascii="Calibri"/>
          <w:spacing w:val="-4"/>
          <w:sz w:val="20"/>
          <w:vertAlign w:val="baseline"/>
        </w:rPr>
        <w:t>ibid</w:t>
      </w:r>
    </w:p>
    <w:p>
      <w:pPr>
        <w:spacing w:before="1"/>
        <w:ind w:left="280" w:right="0" w:firstLine="0"/>
        <w:jc w:val="left"/>
        <w:rPr>
          <w:rFonts w:ascii="Calibri"/>
          <w:sz w:val="20"/>
        </w:rPr>
      </w:pPr>
      <w:r>
        <w:rPr>
          <w:rFonts w:ascii="Calibri"/>
          <w:sz w:val="20"/>
          <w:vertAlign w:val="superscript"/>
        </w:rPr>
        <w:t>63</w:t>
      </w:r>
      <w:r>
        <w:rPr>
          <w:rFonts w:ascii="Calibri"/>
          <w:spacing w:val="39"/>
          <w:sz w:val="20"/>
          <w:vertAlign w:val="baseline"/>
        </w:rPr>
        <w:t>  </w:t>
      </w:r>
      <w:r>
        <w:rPr>
          <w:rFonts w:ascii="Calibri"/>
          <w:sz w:val="20"/>
          <w:vertAlign w:val="baseline"/>
        </w:rPr>
        <w:t>Sunday</w:t>
      </w:r>
      <w:r>
        <w:rPr>
          <w:rFonts w:ascii="Calibri"/>
          <w:spacing w:val="-2"/>
          <w:sz w:val="20"/>
          <w:vertAlign w:val="baseline"/>
        </w:rPr>
        <w:t> </w:t>
      </w:r>
      <w:r>
        <w:rPr>
          <w:rFonts w:ascii="Calibri"/>
          <w:sz w:val="20"/>
          <w:vertAlign w:val="baseline"/>
        </w:rPr>
        <w:t>Trust</w:t>
      </w:r>
      <w:r>
        <w:rPr>
          <w:rFonts w:ascii="Calibri"/>
          <w:spacing w:val="-2"/>
          <w:sz w:val="20"/>
          <w:vertAlign w:val="baseline"/>
        </w:rPr>
        <w:t> </w:t>
      </w:r>
      <w:r>
        <w:rPr>
          <w:rFonts w:ascii="Calibri"/>
          <w:sz w:val="20"/>
          <w:vertAlign w:val="baseline"/>
        </w:rPr>
        <w:t>Newspaper,</w:t>
      </w:r>
      <w:r>
        <w:rPr>
          <w:rFonts w:ascii="Calibri"/>
          <w:spacing w:val="-5"/>
          <w:sz w:val="20"/>
          <w:vertAlign w:val="baseline"/>
        </w:rPr>
        <w:t> </w:t>
      </w:r>
      <w:r>
        <w:rPr>
          <w:rFonts w:ascii="Calibri"/>
          <w:sz w:val="20"/>
          <w:vertAlign w:val="baseline"/>
        </w:rPr>
        <w:t>16th</w:t>
      </w:r>
      <w:r>
        <w:rPr>
          <w:rFonts w:ascii="Calibri"/>
          <w:spacing w:val="-7"/>
          <w:sz w:val="20"/>
          <w:vertAlign w:val="baseline"/>
        </w:rPr>
        <w:t> </w:t>
      </w:r>
      <w:r>
        <w:rPr>
          <w:rFonts w:ascii="Calibri"/>
          <w:sz w:val="20"/>
          <w:vertAlign w:val="baseline"/>
        </w:rPr>
        <w:t>Dec.,</w:t>
      </w:r>
      <w:r>
        <w:rPr>
          <w:rFonts w:ascii="Calibri"/>
          <w:spacing w:val="-8"/>
          <w:sz w:val="20"/>
          <w:vertAlign w:val="baseline"/>
        </w:rPr>
        <w:t> </w:t>
      </w:r>
      <w:r>
        <w:rPr>
          <w:rFonts w:ascii="Calibri"/>
          <w:sz w:val="20"/>
          <w:vertAlign w:val="baseline"/>
        </w:rPr>
        <w:t>2012,</w:t>
      </w:r>
      <w:r>
        <w:rPr>
          <w:rFonts w:ascii="Calibri"/>
          <w:spacing w:val="-5"/>
          <w:sz w:val="20"/>
          <w:vertAlign w:val="baseline"/>
        </w:rPr>
        <w:t> </w:t>
      </w:r>
      <w:r>
        <w:rPr>
          <w:rFonts w:ascii="Calibri"/>
          <w:sz w:val="20"/>
          <w:vertAlign w:val="baseline"/>
        </w:rPr>
        <w:t>page</w:t>
      </w:r>
      <w:r>
        <w:rPr>
          <w:rFonts w:ascii="Calibri"/>
          <w:spacing w:val="-3"/>
          <w:sz w:val="20"/>
          <w:vertAlign w:val="baseline"/>
        </w:rPr>
        <w:t> </w:t>
      </w:r>
      <w:r>
        <w:rPr>
          <w:rFonts w:ascii="Calibri"/>
          <w:spacing w:val="-5"/>
          <w:sz w:val="20"/>
          <w:vertAlign w:val="baseline"/>
        </w:rPr>
        <w:t>27.</w:t>
      </w:r>
    </w:p>
    <w:p>
      <w:pPr>
        <w:spacing w:after="0"/>
        <w:jc w:val="left"/>
        <w:rPr>
          <w:rFonts w:ascii="Calibri"/>
          <w:sz w:val="20"/>
        </w:rPr>
        <w:sectPr>
          <w:pgSz w:w="11910" w:h="16840"/>
          <w:pgMar w:header="0" w:footer="724" w:top="1900" w:bottom="920" w:left="1160" w:right="680"/>
        </w:sectPr>
      </w:pPr>
    </w:p>
    <w:p>
      <w:pPr>
        <w:pStyle w:val="BodyText"/>
        <w:spacing w:line="480" w:lineRule="auto" w:before="78"/>
        <w:ind w:left="1001" w:right="749" w:hanging="92"/>
        <w:jc w:val="both"/>
      </w:pPr>
      <w:r>
        <w:rPr/>
        <w:t>Earlier on, in September 2012, the Nigerian Minister of Trade and Investment, Mr. Olusegun Aganga, predicted that Nigeria will attract fresh FDI worth $12 billion, (about N1.89 trillion), into the country within the next four years through the</w:t>
      </w:r>
      <w:r>
        <w:rPr>
          <w:spacing w:val="40"/>
        </w:rPr>
        <w:t> </w:t>
      </w:r>
      <w:r>
        <w:rPr/>
        <w:t>proposed “Train 7” of the Nigeria Liquefied Natural Gas project. He said the project</w:t>
      </w:r>
      <w:r>
        <w:rPr>
          <w:spacing w:val="40"/>
        </w:rPr>
        <w:t> </w:t>
      </w:r>
      <w:r>
        <w:rPr/>
        <w:t>is also expected to generate additional $3 billion revenue for the Federal Government annually, and create about 13,000 new jobs.</w:t>
      </w:r>
      <w:r>
        <w:rPr>
          <w:vertAlign w:val="superscript"/>
        </w:rPr>
        <w:t>64</w:t>
      </w:r>
      <w:r>
        <w:rPr>
          <w:vertAlign w:val="baseline"/>
        </w:rPr>
        <w:t> The “Train 7” project is the planned expansion and diversification of</w:t>
      </w:r>
      <w:r>
        <w:rPr>
          <w:spacing w:val="-1"/>
          <w:vertAlign w:val="baseline"/>
        </w:rPr>
        <w:t> </w:t>
      </w:r>
      <w:r>
        <w:rPr>
          <w:vertAlign w:val="baseline"/>
        </w:rPr>
        <w:t>the operations of the Nigeria Liquefied National Gas in seven areas of petrochemicals, textile, plastic, chemical and pharmaceutical </w:t>
      </w:r>
      <w:r>
        <w:rPr>
          <w:spacing w:val="-2"/>
          <w:vertAlign w:val="baseline"/>
        </w:rPr>
        <w:t>industries.</w:t>
      </w:r>
    </w:p>
    <w:p>
      <w:pPr>
        <w:pStyle w:val="BodyText"/>
        <w:spacing w:line="480" w:lineRule="auto" w:before="2"/>
        <w:ind w:left="1001" w:right="755" w:hanging="92"/>
        <w:jc w:val="both"/>
      </w:pPr>
      <w:r>
        <w:rPr/>
        <w:t>In addition, on Thursday, 1</w:t>
      </w:r>
      <w:r>
        <w:rPr>
          <w:vertAlign w:val="superscript"/>
        </w:rPr>
        <w:t>st</w:t>
      </w:r>
      <w:r>
        <w:rPr>
          <w:vertAlign w:val="baseline"/>
        </w:rPr>
        <w:t> August, 2013, the Managing Director and Country Chair of Shell Petroleum Development Company (SPDC) in Nigeria, Mr. Mutiu Sunmonu, disclosed that between 2008 and 2011, the Multinational Company, (MNC),</w:t>
      </w:r>
      <w:r>
        <w:rPr>
          <w:spacing w:val="80"/>
          <w:vertAlign w:val="baseline"/>
        </w:rPr>
        <w:t> </w:t>
      </w:r>
      <w:r>
        <w:rPr>
          <w:vertAlign w:val="baseline"/>
        </w:rPr>
        <w:t>generated $69 billion revenue to the Federal Government of</w:t>
      </w:r>
      <w:r>
        <w:rPr>
          <w:spacing w:val="-2"/>
          <w:vertAlign w:val="baseline"/>
        </w:rPr>
        <w:t> </w:t>
      </w:r>
      <w:r>
        <w:rPr>
          <w:vertAlign w:val="baseline"/>
        </w:rPr>
        <w:t>Nigeria.</w:t>
      </w:r>
      <w:r>
        <w:rPr>
          <w:vertAlign w:val="superscript"/>
        </w:rPr>
        <w:t>65</w:t>
      </w:r>
      <w:r>
        <w:rPr>
          <w:vertAlign w:val="baseline"/>
        </w:rPr>
        <w:t> The Managing Director said this huge revenue represented taxes and royalties remitted to the government between the four years. Shell Petroleum Development Company is a major player in foreign direct investment in Nigeria. And its impact in the economic growth and development of the country is quite enormous. For example, in the same report, Mr. Sunmonu said the company contributed $178 million to the Niger Delta Development Commission, (NDDC) in 2011, and another $103million was invested</w:t>
      </w:r>
      <w:r>
        <w:rPr>
          <w:spacing w:val="40"/>
          <w:vertAlign w:val="baseline"/>
        </w:rPr>
        <w:t> </w:t>
      </w:r>
      <w:r>
        <w:rPr>
          <w:vertAlign w:val="baseline"/>
        </w:rPr>
        <w:t>in addressing social and economic development challenges in the same Niger Delta region.</w:t>
      </w:r>
      <w:r>
        <w:rPr>
          <w:vertAlign w:val="superscript"/>
        </w:rPr>
        <w:t>66</w:t>
      </w:r>
      <w:r>
        <w:rPr>
          <w:vertAlign w:val="baseline"/>
        </w:rPr>
        <w:t> The Managing Director</w:t>
      </w:r>
      <w:r>
        <w:rPr>
          <w:spacing w:val="-1"/>
          <w:vertAlign w:val="baseline"/>
        </w:rPr>
        <w:t> </w:t>
      </w:r>
      <w:r>
        <w:rPr>
          <w:vertAlign w:val="baseline"/>
        </w:rPr>
        <w:t>also informed</w:t>
      </w:r>
      <w:r>
        <w:rPr>
          <w:spacing w:val="-2"/>
          <w:vertAlign w:val="baseline"/>
        </w:rPr>
        <w:t> </w:t>
      </w:r>
      <w:r>
        <w:rPr>
          <w:vertAlign w:val="baseline"/>
        </w:rPr>
        <w:t>the world</w:t>
      </w:r>
      <w:r>
        <w:rPr>
          <w:spacing w:val="-2"/>
          <w:vertAlign w:val="baseline"/>
        </w:rPr>
        <w:t> </w:t>
      </w:r>
      <w:r>
        <w:rPr>
          <w:vertAlign w:val="baseline"/>
        </w:rPr>
        <w:t>that Shell</w:t>
      </w:r>
      <w:r>
        <w:rPr>
          <w:spacing w:val="-6"/>
          <w:vertAlign w:val="baseline"/>
        </w:rPr>
        <w:t> </w:t>
      </w:r>
      <w:r>
        <w:rPr>
          <w:vertAlign w:val="baseline"/>
        </w:rPr>
        <w:t>paid</w:t>
      </w:r>
      <w:r>
        <w:rPr>
          <w:spacing w:val="-2"/>
          <w:vertAlign w:val="baseline"/>
        </w:rPr>
        <w:t> </w:t>
      </w:r>
      <w:r>
        <w:rPr>
          <w:vertAlign w:val="baseline"/>
        </w:rPr>
        <w:t>$635 million into</w:t>
      </w:r>
      <w:r>
        <w:rPr>
          <w:spacing w:val="-1"/>
          <w:vertAlign w:val="baseline"/>
        </w:rPr>
        <w:t> </w:t>
      </w:r>
      <w:r>
        <w:rPr>
          <w:vertAlign w:val="baseline"/>
        </w:rPr>
        <w:t>the Federal</w:t>
      </w:r>
      <w:r>
        <w:rPr>
          <w:spacing w:val="-8"/>
          <w:vertAlign w:val="baseline"/>
        </w:rPr>
        <w:t> </w:t>
      </w:r>
      <w:r>
        <w:rPr>
          <w:vertAlign w:val="baseline"/>
        </w:rPr>
        <w:t>Government‟s</w:t>
      </w:r>
      <w:r>
        <w:rPr>
          <w:spacing w:val="-2"/>
          <w:vertAlign w:val="baseline"/>
        </w:rPr>
        <w:t> </w:t>
      </w:r>
      <w:r>
        <w:rPr>
          <w:vertAlign w:val="baseline"/>
        </w:rPr>
        <w:t>education</w:t>
      </w:r>
      <w:r>
        <w:rPr>
          <w:spacing w:val="-1"/>
          <w:vertAlign w:val="baseline"/>
        </w:rPr>
        <w:t> </w:t>
      </w:r>
      <w:r>
        <w:rPr>
          <w:vertAlign w:val="baseline"/>
        </w:rPr>
        <w:t>fund</w:t>
      </w:r>
      <w:r>
        <w:rPr>
          <w:spacing w:val="5"/>
          <w:vertAlign w:val="baseline"/>
        </w:rPr>
        <w:t> </w:t>
      </w:r>
      <w:r>
        <w:rPr>
          <w:vertAlign w:val="baseline"/>
        </w:rPr>
        <w:t>in</w:t>
      </w:r>
      <w:r>
        <w:rPr>
          <w:spacing w:val="-4"/>
          <w:vertAlign w:val="baseline"/>
        </w:rPr>
        <w:t> </w:t>
      </w:r>
      <w:r>
        <w:rPr>
          <w:vertAlign w:val="baseline"/>
        </w:rPr>
        <w:t>the</w:t>
      </w:r>
      <w:r>
        <w:rPr>
          <w:spacing w:val="3"/>
          <w:vertAlign w:val="baseline"/>
        </w:rPr>
        <w:t> </w:t>
      </w:r>
      <w:r>
        <w:rPr>
          <w:vertAlign w:val="baseline"/>
        </w:rPr>
        <w:t>last</w:t>
      </w:r>
      <w:r>
        <w:rPr>
          <w:spacing w:val="5"/>
          <w:vertAlign w:val="baseline"/>
        </w:rPr>
        <w:t> </w:t>
      </w:r>
      <w:r>
        <w:rPr>
          <w:vertAlign w:val="baseline"/>
        </w:rPr>
        <w:t>five</w:t>
      </w:r>
      <w:r>
        <w:rPr>
          <w:spacing w:val="4"/>
          <w:vertAlign w:val="baseline"/>
        </w:rPr>
        <w:t> </w:t>
      </w:r>
      <w:r>
        <w:rPr>
          <w:vertAlign w:val="baseline"/>
        </w:rPr>
        <w:t>years,</w:t>
      </w:r>
      <w:r>
        <w:rPr>
          <w:spacing w:val="2"/>
          <w:vertAlign w:val="baseline"/>
        </w:rPr>
        <w:t> </w:t>
      </w:r>
      <w:r>
        <w:rPr>
          <w:vertAlign w:val="baseline"/>
        </w:rPr>
        <w:t>and awarded </w:t>
      </w:r>
      <w:r>
        <w:rPr>
          <w:spacing w:val="-4"/>
          <w:vertAlign w:val="baseline"/>
        </w:rPr>
        <w:t>$2.4</w:t>
      </w:r>
    </w:p>
    <w:p>
      <w:pPr>
        <w:pStyle w:val="BodyText"/>
        <w:rPr>
          <w:sz w:val="20"/>
        </w:rPr>
      </w:pPr>
    </w:p>
    <w:p>
      <w:pPr>
        <w:pStyle w:val="BodyText"/>
        <w:rPr>
          <w:sz w:val="20"/>
        </w:rPr>
      </w:pPr>
    </w:p>
    <w:p>
      <w:pPr>
        <w:pStyle w:val="BodyText"/>
        <w:rPr>
          <w:sz w:val="20"/>
        </w:rPr>
      </w:pPr>
    </w:p>
    <w:p>
      <w:pPr>
        <w:pStyle w:val="BodyText"/>
        <w:spacing w:before="27"/>
        <w:rPr>
          <w:sz w:val="20"/>
        </w:rPr>
      </w:pPr>
      <w:r>
        <w:rPr/>
        <mc:AlternateContent>
          <mc:Choice Requires="wps">
            <w:drawing>
              <wp:anchor distT="0" distB="0" distL="0" distR="0" allowOverlap="1" layoutInCell="1" locked="0" behindDoc="1" simplePos="0" relativeHeight="487663616">
                <wp:simplePos x="0" y="0"/>
                <wp:positionH relativeFrom="page">
                  <wp:posOffset>914704</wp:posOffset>
                </wp:positionH>
                <wp:positionV relativeFrom="paragraph">
                  <wp:posOffset>178619</wp:posOffset>
                </wp:positionV>
                <wp:extent cx="1830070" cy="9525"/>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064522pt;width:144.07pt;height:.71997pt;mso-position-horizontal-relative:page;mso-position-vertical-relative:paragraph;z-index:-15652864;mso-wrap-distance-left:0;mso-wrap-distance-right:0" id="docshape153" filled="true" fillcolor="#000000" stroked="false">
                <v:fill type="solid"/>
                <w10:wrap type="topAndBottom"/>
              </v:rect>
            </w:pict>
          </mc:Fallback>
        </mc:AlternateContent>
      </w:r>
    </w:p>
    <w:p>
      <w:pPr>
        <w:spacing w:before="97"/>
        <w:ind w:left="280" w:right="0" w:firstLine="0"/>
        <w:jc w:val="left"/>
        <w:rPr>
          <w:rFonts w:ascii="Calibri"/>
          <w:sz w:val="20"/>
        </w:rPr>
      </w:pPr>
      <w:r>
        <w:rPr>
          <w:rFonts w:ascii="Calibri"/>
          <w:sz w:val="20"/>
          <w:vertAlign w:val="superscript"/>
        </w:rPr>
        <w:t>64</w:t>
      </w:r>
      <w:r>
        <w:rPr>
          <w:rFonts w:ascii="Calibri"/>
          <w:spacing w:val="36"/>
          <w:sz w:val="20"/>
          <w:vertAlign w:val="baseline"/>
        </w:rPr>
        <w:t>  </w:t>
      </w:r>
      <w:r>
        <w:rPr>
          <w:rFonts w:ascii="Calibri"/>
          <w:sz w:val="20"/>
          <w:vertAlign w:val="baseline"/>
        </w:rPr>
        <w:t>Daily</w:t>
      </w:r>
      <w:r>
        <w:rPr>
          <w:rFonts w:ascii="Calibri"/>
          <w:spacing w:val="-2"/>
          <w:sz w:val="20"/>
          <w:vertAlign w:val="baseline"/>
        </w:rPr>
        <w:t> </w:t>
      </w:r>
      <w:r>
        <w:rPr>
          <w:rFonts w:ascii="Calibri"/>
          <w:sz w:val="20"/>
          <w:vertAlign w:val="baseline"/>
        </w:rPr>
        <w:t>Trust</w:t>
      </w:r>
      <w:r>
        <w:rPr>
          <w:rFonts w:ascii="Calibri"/>
          <w:spacing w:val="-3"/>
          <w:sz w:val="20"/>
          <w:vertAlign w:val="baseline"/>
        </w:rPr>
        <w:t> </w:t>
      </w:r>
      <w:r>
        <w:rPr>
          <w:rFonts w:ascii="Calibri"/>
          <w:sz w:val="20"/>
          <w:vertAlign w:val="baseline"/>
        </w:rPr>
        <w:t>Newspaper,</w:t>
      </w:r>
      <w:r>
        <w:rPr>
          <w:rFonts w:ascii="Calibri"/>
          <w:spacing w:val="-5"/>
          <w:sz w:val="20"/>
          <w:vertAlign w:val="baseline"/>
        </w:rPr>
        <w:t> </w:t>
      </w:r>
      <w:r>
        <w:rPr>
          <w:rFonts w:ascii="Calibri"/>
          <w:sz w:val="20"/>
          <w:vertAlign w:val="baseline"/>
        </w:rPr>
        <w:t>Wednesday,</w:t>
      </w:r>
      <w:r>
        <w:rPr>
          <w:rFonts w:ascii="Calibri"/>
          <w:spacing w:val="-5"/>
          <w:sz w:val="20"/>
          <w:vertAlign w:val="baseline"/>
        </w:rPr>
        <w:t> </w:t>
      </w:r>
      <w:r>
        <w:rPr>
          <w:rFonts w:ascii="Calibri"/>
          <w:sz w:val="20"/>
          <w:vertAlign w:val="baseline"/>
        </w:rPr>
        <w:t>20th</w:t>
      </w:r>
      <w:r>
        <w:rPr>
          <w:rFonts w:ascii="Calibri"/>
          <w:spacing w:val="-7"/>
          <w:sz w:val="20"/>
          <w:vertAlign w:val="baseline"/>
        </w:rPr>
        <w:t> </w:t>
      </w:r>
      <w:r>
        <w:rPr>
          <w:rFonts w:ascii="Calibri"/>
          <w:sz w:val="20"/>
          <w:vertAlign w:val="baseline"/>
        </w:rPr>
        <w:t>Sept.,</w:t>
      </w:r>
      <w:r>
        <w:rPr>
          <w:rFonts w:ascii="Calibri"/>
          <w:spacing w:val="-5"/>
          <w:sz w:val="20"/>
          <w:vertAlign w:val="baseline"/>
        </w:rPr>
        <w:t> </w:t>
      </w:r>
      <w:r>
        <w:rPr>
          <w:rFonts w:ascii="Calibri"/>
          <w:sz w:val="20"/>
          <w:vertAlign w:val="baseline"/>
        </w:rPr>
        <w:t>2012,</w:t>
      </w:r>
      <w:r>
        <w:rPr>
          <w:rFonts w:ascii="Calibri"/>
          <w:spacing w:val="-5"/>
          <w:sz w:val="20"/>
          <w:vertAlign w:val="baseline"/>
        </w:rPr>
        <w:t> </w:t>
      </w:r>
      <w:r>
        <w:rPr>
          <w:rFonts w:ascii="Calibri"/>
          <w:sz w:val="20"/>
          <w:vertAlign w:val="baseline"/>
        </w:rPr>
        <w:t>page</w:t>
      </w:r>
      <w:r>
        <w:rPr>
          <w:rFonts w:ascii="Calibri"/>
          <w:spacing w:val="-2"/>
          <w:sz w:val="20"/>
          <w:vertAlign w:val="baseline"/>
        </w:rPr>
        <w:t> </w:t>
      </w:r>
      <w:r>
        <w:rPr>
          <w:rFonts w:ascii="Calibri"/>
          <w:spacing w:val="-5"/>
          <w:sz w:val="20"/>
          <w:vertAlign w:val="baseline"/>
        </w:rPr>
        <w:t>19</w:t>
      </w:r>
    </w:p>
    <w:p>
      <w:pPr>
        <w:spacing w:before="1"/>
        <w:ind w:left="280" w:right="0" w:firstLine="0"/>
        <w:jc w:val="left"/>
        <w:rPr>
          <w:rFonts w:ascii="Calibri"/>
          <w:sz w:val="20"/>
        </w:rPr>
      </w:pPr>
      <w:r>
        <w:rPr>
          <w:rFonts w:ascii="Calibri"/>
          <w:sz w:val="20"/>
          <w:vertAlign w:val="superscript"/>
        </w:rPr>
        <w:t>65</w:t>
      </w:r>
      <w:r>
        <w:rPr>
          <w:rFonts w:ascii="Calibri"/>
          <w:spacing w:val="39"/>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Nation</w:t>
      </w:r>
      <w:r>
        <w:rPr>
          <w:rFonts w:ascii="Calibri"/>
          <w:spacing w:val="-3"/>
          <w:sz w:val="20"/>
          <w:vertAlign w:val="baseline"/>
        </w:rPr>
        <w:t> </w:t>
      </w:r>
      <w:r>
        <w:rPr>
          <w:rFonts w:ascii="Calibri"/>
          <w:sz w:val="20"/>
          <w:vertAlign w:val="baseline"/>
        </w:rPr>
        <w:t>Newspaper,</w:t>
      </w:r>
      <w:r>
        <w:rPr>
          <w:rFonts w:ascii="Calibri"/>
          <w:spacing w:val="-4"/>
          <w:sz w:val="20"/>
          <w:vertAlign w:val="baseline"/>
        </w:rPr>
        <w:t> </w:t>
      </w:r>
      <w:r>
        <w:rPr>
          <w:rFonts w:ascii="Calibri"/>
          <w:sz w:val="20"/>
          <w:vertAlign w:val="baseline"/>
        </w:rPr>
        <w:t>Friday,</w:t>
      </w:r>
      <w:r>
        <w:rPr>
          <w:rFonts w:ascii="Calibri"/>
          <w:spacing w:val="-4"/>
          <w:sz w:val="20"/>
          <w:vertAlign w:val="baseline"/>
        </w:rPr>
        <w:t> </w:t>
      </w:r>
      <w:r>
        <w:rPr>
          <w:rFonts w:ascii="Calibri"/>
          <w:sz w:val="20"/>
          <w:vertAlign w:val="baseline"/>
        </w:rPr>
        <w:t>2nd</w:t>
      </w:r>
      <w:r>
        <w:rPr>
          <w:rFonts w:ascii="Calibri"/>
          <w:spacing w:val="-7"/>
          <w:sz w:val="20"/>
          <w:vertAlign w:val="baseline"/>
        </w:rPr>
        <w:t> </w:t>
      </w:r>
      <w:r>
        <w:rPr>
          <w:rFonts w:ascii="Calibri"/>
          <w:sz w:val="20"/>
          <w:vertAlign w:val="baseline"/>
        </w:rPr>
        <w:t>August,</w:t>
      </w:r>
      <w:r>
        <w:rPr>
          <w:rFonts w:ascii="Calibri"/>
          <w:spacing w:val="-5"/>
          <w:sz w:val="20"/>
          <w:vertAlign w:val="baseline"/>
        </w:rPr>
        <w:t> </w:t>
      </w:r>
      <w:r>
        <w:rPr>
          <w:rFonts w:ascii="Calibri"/>
          <w:sz w:val="20"/>
          <w:vertAlign w:val="baseline"/>
        </w:rPr>
        <w:t>2013,</w:t>
      </w:r>
      <w:r>
        <w:rPr>
          <w:rFonts w:ascii="Calibri"/>
          <w:spacing w:val="-5"/>
          <w:sz w:val="20"/>
          <w:vertAlign w:val="baseline"/>
        </w:rPr>
        <w:t> </w:t>
      </w:r>
      <w:r>
        <w:rPr>
          <w:rFonts w:ascii="Calibri"/>
          <w:sz w:val="20"/>
          <w:vertAlign w:val="baseline"/>
        </w:rPr>
        <w:t>page</w:t>
      </w:r>
      <w:r>
        <w:rPr>
          <w:rFonts w:ascii="Calibri"/>
          <w:spacing w:val="-1"/>
          <w:sz w:val="20"/>
          <w:vertAlign w:val="baseline"/>
        </w:rPr>
        <w:t> </w:t>
      </w:r>
      <w:r>
        <w:rPr>
          <w:rFonts w:ascii="Calibri"/>
          <w:spacing w:val="-5"/>
          <w:sz w:val="20"/>
          <w:vertAlign w:val="baseline"/>
        </w:rPr>
        <w:t>11</w:t>
      </w:r>
    </w:p>
    <w:p>
      <w:pPr>
        <w:spacing w:before="1"/>
        <w:ind w:left="280" w:right="0" w:firstLine="0"/>
        <w:jc w:val="left"/>
        <w:rPr>
          <w:rFonts w:ascii="Calibri"/>
          <w:sz w:val="20"/>
        </w:rPr>
      </w:pPr>
      <w:r>
        <w:rPr>
          <w:rFonts w:ascii="Calibri"/>
          <w:sz w:val="20"/>
          <w:vertAlign w:val="superscript"/>
        </w:rPr>
        <w:t>66</w:t>
      </w:r>
      <w:r>
        <w:rPr>
          <w:rFonts w:ascii="Calibri"/>
          <w:spacing w:val="46"/>
          <w:sz w:val="20"/>
          <w:vertAlign w:val="baseline"/>
        </w:rPr>
        <w:t>  </w:t>
      </w:r>
      <w:r>
        <w:rPr>
          <w:rFonts w:ascii="Calibri"/>
          <w:spacing w:val="-4"/>
          <w:sz w:val="20"/>
          <w:vertAlign w:val="baseline"/>
        </w:rPr>
        <w:t>ibid</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2"/>
        <w:jc w:val="both"/>
      </w:pPr>
      <w:r>
        <w:rPr/>
        <w:t>billion contracts in 2011 to indigenous contractors, representing 64% of the total expenditure on contracts during the year</w:t>
      </w:r>
      <w:r>
        <w:rPr>
          <w:vertAlign w:val="superscript"/>
        </w:rPr>
        <w:t>67</w:t>
      </w:r>
      <w:r>
        <w:rPr>
          <w:vertAlign w:val="baseline"/>
        </w:rPr>
        <w:t>.</w:t>
      </w:r>
    </w:p>
    <w:p>
      <w:pPr>
        <w:pStyle w:val="BodyText"/>
        <w:spacing w:line="480" w:lineRule="auto" w:before="1"/>
        <w:ind w:left="1001" w:right="749" w:hanging="92"/>
        <w:jc w:val="both"/>
      </w:pPr>
      <w:r>
        <w:rPr/>
        <w:t>Another FDI from which Nigeria has benefitted tremendously is that done by the mobile communications giant, the Mobile Telecommunications Network, (MTN). A South African company, MTN was recently reported to have invested about N9</w:t>
      </w:r>
      <w:r>
        <w:rPr>
          <w:spacing w:val="40"/>
        </w:rPr>
        <w:t> </w:t>
      </w:r>
      <w:r>
        <w:rPr/>
        <w:t>billion in executing projects in 338 locations across the 36 States of Nigeria through</w:t>
      </w:r>
      <w:r>
        <w:rPr>
          <w:spacing w:val="40"/>
        </w:rPr>
        <w:t> </w:t>
      </w:r>
      <w:r>
        <w:rPr/>
        <w:t>its Foundation, the MTNF.</w:t>
      </w:r>
      <w:r>
        <w:rPr>
          <w:vertAlign w:val="superscript"/>
        </w:rPr>
        <w:t>68</w:t>
      </w:r>
      <w:r>
        <w:rPr>
          <w:vertAlign w:val="baseline"/>
        </w:rPr>
        <w:t> The Corporate Services Executive of the company, Mr. Akinwale Goodluck said such projects include MTN-Science and Technology Scholarship Scheme, MTNF-Scholarship Scheme for the Blind, MTNF-Rural Telephone Projects and MTNF-Emergency Relief Fund.</w:t>
      </w:r>
    </w:p>
    <w:p>
      <w:pPr>
        <w:pStyle w:val="BodyText"/>
        <w:spacing w:line="480" w:lineRule="auto" w:before="2"/>
        <w:ind w:left="1001" w:right="757" w:hanging="92"/>
        <w:jc w:val="both"/>
      </w:pPr>
      <w:r>
        <w:rPr/>
        <w:t>According to</w:t>
      </w:r>
      <w:r>
        <w:rPr>
          <w:spacing w:val="40"/>
        </w:rPr>
        <w:t> </w:t>
      </w:r>
      <w:r>
        <w:rPr/>
        <w:t>Aremu,</w:t>
      </w:r>
      <w:r>
        <w:rPr>
          <w:vertAlign w:val="superscript"/>
        </w:rPr>
        <w:t>69</w:t>
      </w:r>
      <w:r>
        <w:rPr>
          <w:vertAlign w:val="baseline"/>
        </w:rPr>
        <w:t> these “external financial</w:t>
      </w:r>
      <w:r>
        <w:rPr>
          <w:spacing w:val="-1"/>
          <w:vertAlign w:val="baseline"/>
        </w:rPr>
        <w:t> </w:t>
      </w:r>
      <w:r>
        <w:rPr>
          <w:vertAlign w:val="baseline"/>
        </w:rPr>
        <w:t>resources” made available to the host economy</w:t>
      </w:r>
      <w:r>
        <w:rPr>
          <w:spacing w:val="-8"/>
          <w:vertAlign w:val="baseline"/>
        </w:rPr>
        <w:t> </w:t>
      </w:r>
      <w:r>
        <w:rPr>
          <w:vertAlign w:val="baseline"/>
        </w:rPr>
        <w:t>of</w:t>
      </w:r>
      <w:r>
        <w:rPr>
          <w:spacing w:val="-11"/>
          <w:vertAlign w:val="baseline"/>
        </w:rPr>
        <w:t> </w:t>
      </w:r>
      <w:r>
        <w:rPr>
          <w:vertAlign w:val="baseline"/>
        </w:rPr>
        <w:t>Nigeria by</w:t>
      </w:r>
      <w:r>
        <w:rPr>
          <w:spacing w:val="-3"/>
          <w:vertAlign w:val="baseline"/>
        </w:rPr>
        <w:t> </w:t>
      </w:r>
      <w:r>
        <w:rPr>
          <w:vertAlign w:val="baseline"/>
        </w:rPr>
        <w:t>FDI for</w:t>
      </w:r>
      <w:r>
        <w:rPr>
          <w:spacing w:val="-2"/>
          <w:vertAlign w:val="baseline"/>
        </w:rPr>
        <w:t> </w:t>
      </w:r>
      <w:r>
        <w:rPr>
          <w:vertAlign w:val="baseline"/>
        </w:rPr>
        <w:t>development purposes</w:t>
      </w:r>
      <w:r>
        <w:rPr>
          <w:spacing w:val="-1"/>
          <w:vertAlign w:val="baseline"/>
        </w:rPr>
        <w:t> </w:t>
      </w:r>
      <w:r>
        <w:rPr>
          <w:vertAlign w:val="baseline"/>
        </w:rPr>
        <w:t>is</w:t>
      </w:r>
      <w:r>
        <w:rPr>
          <w:spacing w:val="-1"/>
          <w:vertAlign w:val="baseline"/>
        </w:rPr>
        <w:t> </w:t>
      </w:r>
      <w:r>
        <w:rPr>
          <w:vertAlign w:val="baseline"/>
        </w:rPr>
        <w:t>very</w:t>
      </w:r>
      <w:r>
        <w:rPr>
          <w:spacing w:val="-8"/>
          <w:vertAlign w:val="baseline"/>
        </w:rPr>
        <w:t> </w:t>
      </w:r>
      <w:r>
        <w:rPr>
          <w:vertAlign w:val="baseline"/>
        </w:rPr>
        <w:t>significant,</w:t>
      </w:r>
      <w:r>
        <w:rPr>
          <w:spacing w:val="-1"/>
          <w:vertAlign w:val="baseline"/>
        </w:rPr>
        <w:t> </w:t>
      </w:r>
      <w:r>
        <w:rPr>
          <w:vertAlign w:val="baseline"/>
        </w:rPr>
        <w:t>because it is based on a long-term</w:t>
      </w:r>
      <w:r>
        <w:rPr>
          <w:spacing w:val="-3"/>
          <w:vertAlign w:val="baseline"/>
        </w:rPr>
        <w:t> </w:t>
      </w:r>
      <w:r>
        <w:rPr>
          <w:vertAlign w:val="baseline"/>
        </w:rPr>
        <w:t>view of</w:t>
      </w:r>
      <w:r>
        <w:rPr>
          <w:spacing w:val="-1"/>
          <w:vertAlign w:val="baseline"/>
        </w:rPr>
        <w:t> </w:t>
      </w:r>
      <w:r>
        <w:rPr>
          <w:vertAlign w:val="baseline"/>
        </w:rPr>
        <w:t>the market, the growth</w:t>
      </w:r>
      <w:r>
        <w:rPr>
          <w:spacing w:val="-3"/>
          <w:vertAlign w:val="baseline"/>
        </w:rPr>
        <w:t> </w:t>
      </w:r>
      <w:r>
        <w:rPr>
          <w:vertAlign w:val="baseline"/>
        </w:rPr>
        <w:t>potential</w:t>
      </w:r>
      <w:r>
        <w:rPr>
          <w:spacing w:val="-3"/>
          <w:vertAlign w:val="baseline"/>
        </w:rPr>
        <w:t> </w:t>
      </w:r>
      <w:r>
        <w:rPr>
          <w:vertAlign w:val="baseline"/>
        </w:rPr>
        <w:t>of</w:t>
      </w:r>
      <w:r>
        <w:rPr>
          <w:spacing w:val="-6"/>
          <w:vertAlign w:val="baseline"/>
        </w:rPr>
        <w:t> </w:t>
      </w:r>
      <w:r>
        <w:rPr>
          <w:vertAlign w:val="baseline"/>
        </w:rPr>
        <w:t>the economy</w:t>
      </w:r>
      <w:r>
        <w:rPr>
          <w:spacing w:val="-3"/>
          <w:vertAlign w:val="baseline"/>
        </w:rPr>
        <w:t> </w:t>
      </w:r>
      <w:r>
        <w:rPr>
          <w:vertAlign w:val="baseline"/>
        </w:rPr>
        <w:t>and the structural</w:t>
      </w:r>
      <w:r>
        <w:rPr>
          <w:spacing w:val="-15"/>
          <w:vertAlign w:val="baseline"/>
        </w:rPr>
        <w:t> </w:t>
      </w:r>
      <w:r>
        <w:rPr>
          <w:vertAlign w:val="baseline"/>
        </w:rPr>
        <w:t>characteristics</w:t>
      </w:r>
      <w:r>
        <w:rPr>
          <w:spacing w:val="-15"/>
          <w:vertAlign w:val="baseline"/>
        </w:rPr>
        <w:t> </w:t>
      </w:r>
      <w:r>
        <w:rPr>
          <w:vertAlign w:val="baseline"/>
        </w:rPr>
        <w:t>of</w:t>
      </w:r>
      <w:r>
        <w:rPr>
          <w:spacing w:val="-2"/>
          <w:vertAlign w:val="baseline"/>
        </w:rPr>
        <w:t> </w:t>
      </w:r>
      <w:r>
        <w:rPr>
          <w:vertAlign w:val="baseline"/>
        </w:rPr>
        <w:t>the country. For</w:t>
      </w:r>
      <w:r>
        <w:rPr>
          <w:spacing w:val="-2"/>
          <w:vertAlign w:val="baseline"/>
        </w:rPr>
        <w:t> </w:t>
      </w:r>
      <w:r>
        <w:rPr>
          <w:vertAlign w:val="baseline"/>
        </w:rPr>
        <w:t>this</w:t>
      </w:r>
      <w:r>
        <w:rPr>
          <w:spacing w:val="-1"/>
          <w:vertAlign w:val="baseline"/>
        </w:rPr>
        <w:t> </w:t>
      </w:r>
      <w:r>
        <w:rPr>
          <w:vertAlign w:val="baseline"/>
        </w:rPr>
        <w:t>reason, he said, it is “less suscept</w:t>
      </w:r>
      <w:r>
        <w:rPr>
          <w:spacing w:val="-15"/>
          <w:vertAlign w:val="baseline"/>
        </w:rPr>
        <w:t> </w:t>
      </w:r>
      <w:r>
        <w:rPr>
          <w:vertAlign w:val="baseline"/>
        </w:rPr>
        <w:t>ible to</w:t>
      </w:r>
      <w:r>
        <w:rPr>
          <w:spacing w:val="45"/>
          <w:vertAlign w:val="baseline"/>
        </w:rPr>
        <w:t> </w:t>
      </w:r>
      <w:r>
        <w:rPr>
          <w:vertAlign w:val="baseline"/>
        </w:rPr>
        <w:t>reversals</w:t>
      </w:r>
      <w:r>
        <w:rPr>
          <w:spacing w:val="41"/>
          <w:vertAlign w:val="baseline"/>
        </w:rPr>
        <w:t> </w:t>
      </w:r>
      <w:r>
        <w:rPr>
          <w:vertAlign w:val="baseline"/>
        </w:rPr>
        <w:t>and</w:t>
      </w:r>
      <w:r>
        <w:rPr>
          <w:spacing w:val="48"/>
          <w:vertAlign w:val="baseline"/>
        </w:rPr>
        <w:t> </w:t>
      </w:r>
      <w:r>
        <w:rPr>
          <w:vertAlign w:val="baseline"/>
        </w:rPr>
        <w:t>volatility</w:t>
      </w:r>
      <w:r>
        <w:rPr>
          <w:spacing w:val="38"/>
          <w:vertAlign w:val="baseline"/>
        </w:rPr>
        <w:t> </w:t>
      </w:r>
      <w:r>
        <w:rPr>
          <w:vertAlign w:val="baseline"/>
        </w:rPr>
        <w:t>in</w:t>
      </w:r>
      <w:r>
        <w:rPr>
          <w:spacing w:val="47"/>
          <w:vertAlign w:val="baseline"/>
        </w:rPr>
        <w:t> </w:t>
      </w:r>
      <w:r>
        <w:rPr>
          <w:vertAlign w:val="baseline"/>
        </w:rPr>
        <w:t>adverse</w:t>
      </w:r>
      <w:r>
        <w:rPr>
          <w:spacing w:val="42"/>
          <w:vertAlign w:val="baseline"/>
        </w:rPr>
        <w:t> </w:t>
      </w:r>
      <w:r>
        <w:rPr>
          <w:vertAlign w:val="baseline"/>
        </w:rPr>
        <w:t>circumstances</w:t>
      </w:r>
      <w:r>
        <w:rPr>
          <w:spacing w:val="41"/>
          <w:vertAlign w:val="baseline"/>
        </w:rPr>
        <w:t> </w:t>
      </w:r>
      <w:r>
        <w:rPr>
          <w:vertAlign w:val="baseline"/>
        </w:rPr>
        <w:t>such</w:t>
      </w:r>
      <w:r>
        <w:rPr>
          <w:spacing w:val="38"/>
          <w:vertAlign w:val="baseline"/>
        </w:rPr>
        <w:t> </w:t>
      </w:r>
      <w:r>
        <w:rPr>
          <w:vertAlign w:val="baseline"/>
        </w:rPr>
        <w:t>as</w:t>
      </w:r>
      <w:r>
        <w:rPr>
          <w:spacing w:val="41"/>
          <w:vertAlign w:val="baseline"/>
        </w:rPr>
        <w:t> </w:t>
      </w:r>
      <w:r>
        <w:rPr>
          <w:vertAlign w:val="baseline"/>
        </w:rPr>
        <w:t>during</w:t>
      </w:r>
      <w:r>
        <w:rPr>
          <w:spacing w:val="48"/>
          <w:vertAlign w:val="baseline"/>
        </w:rPr>
        <w:t> </w:t>
      </w:r>
      <w:r>
        <w:rPr>
          <w:vertAlign w:val="baseline"/>
        </w:rPr>
        <w:t>financial</w:t>
      </w:r>
      <w:r>
        <w:rPr>
          <w:spacing w:val="39"/>
          <w:vertAlign w:val="baseline"/>
        </w:rPr>
        <w:t> </w:t>
      </w:r>
      <w:r>
        <w:rPr>
          <w:spacing w:val="-2"/>
          <w:vertAlign w:val="baseline"/>
        </w:rPr>
        <w:t>crisis</w:t>
      </w:r>
    </w:p>
    <w:p>
      <w:pPr>
        <w:pStyle w:val="BodyText"/>
        <w:spacing w:before="1"/>
        <w:ind w:left="1001"/>
        <w:jc w:val="both"/>
      </w:pPr>
      <w:r>
        <w:rPr/>
        <w:t>.</w:t>
      </w:r>
      <w:r>
        <w:rPr>
          <w:spacing w:val="54"/>
        </w:rPr>
        <w:t>   </w:t>
      </w:r>
      <w:r>
        <w:rPr/>
        <w:t>”</w:t>
      </w:r>
      <w:r>
        <w:rPr>
          <w:spacing w:val="7"/>
        </w:rPr>
        <w:t> </w:t>
      </w:r>
      <w:r>
        <w:rPr/>
        <w:t>The</w:t>
      </w:r>
      <w:r>
        <w:rPr>
          <w:spacing w:val="4"/>
        </w:rPr>
        <w:t> </w:t>
      </w:r>
      <w:r>
        <w:rPr/>
        <w:t>economist</w:t>
      </w:r>
      <w:r>
        <w:rPr>
          <w:spacing w:val="10"/>
        </w:rPr>
        <w:t> </w:t>
      </w:r>
      <w:r>
        <w:rPr/>
        <w:t>said</w:t>
      </w:r>
      <w:r>
        <w:rPr>
          <w:spacing w:val="4"/>
        </w:rPr>
        <w:t> </w:t>
      </w:r>
      <w:r>
        <w:rPr/>
        <w:t>this</w:t>
      </w:r>
      <w:r>
        <w:rPr>
          <w:spacing w:val="12"/>
        </w:rPr>
        <w:t> </w:t>
      </w:r>
      <w:r>
        <w:rPr/>
        <w:t>is</w:t>
      </w:r>
      <w:r>
        <w:rPr>
          <w:spacing w:val="7"/>
        </w:rPr>
        <w:t> </w:t>
      </w:r>
      <w:r>
        <w:rPr/>
        <w:t>so</w:t>
      </w:r>
      <w:r>
        <w:rPr>
          <w:spacing w:val="8"/>
        </w:rPr>
        <w:t> </w:t>
      </w:r>
      <w:r>
        <w:rPr/>
        <w:t>because</w:t>
      </w:r>
      <w:r>
        <w:rPr>
          <w:spacing w:val="8"/>
        </w:rPr>
        <w:t> </w:t>
      </w:r>
      <w:r>
        <w:rPr/>
        <w:t>FDI</w:t>
      </w:r>
      <w:r>
        <w:rPr>
          <w:spacing w:val="10"/>
        </w:rPr>
        <w:t> </w:t>
      </w:r>
      <w:r>
        <w:rPr/>
        <w:t>is</w:t>
      </w:r>
      <w:r>
        <w:rPr>
          <w:spacing w:val="3"/>
        </w:rPr>
        <w:t> </w:t>
      </w:r>
      <w:r>
        <w:rPr/>
        <w:t>usually</w:t>
      </w:r>
      <w:r>
        <w:rPr>
          <w:spacing w:val="4"/>
        </w:rPr>
        <w:t> </w:t>
      </w:r>
      <w:r>
        <w:rPr/>
        <w:t>involved</w:t>
      </w:r>
      <w:r>
        <w:rPr>
          <w:spacing w:val="9"/>
        </w:rPr>
        <w:t> </w:t>
      </w:r>
      <w:r>
        <w:rPr/>
        <w:t>in</w:t>
      </w:r>
      <w:r>
        <w:rPr>
          <w:spacing w:val="4"/>
        </w:rPr>
        <w:t> </w:t>
      </w:r>
      <w:r>
        <w:rPr/>
        <w:t>the</w:t>
      </w:r>
      <w:r>
        <w:rPr>
          <w:spacing w:val="4"/>
        </w:rPr>
        <w:t> </w:t>
      </w:r>
      <w:r>
        <w:rPr/>
        <w:t>creation</w:t>
      </w:r>
      <w:r>
        <w:rPr>
          <w:spacing w:val="1"/>
        </w:rPr>
        <w:t> </w:t>
      </w:r>
      <w:r>
        <w:rPr>
          <w:spacing w:val="-5"/>
        </w:rPr>
        <w:t>of</w:t>
      </w:r>
    </w:p>
    <w:p>
      <w:pPr>
        <w:pStyle w:val="BodyText"/>
        <w:spacing w:line="480" w:lineRule="auto" w:before="276"/>
        <w:ind w:left="1001" w:right="766"/>
        <w:jc w:val="both"/>
      </w:pPr>
      <w:r>
        <w:rPr/>
        <w:t>physical</w:t>
      </w:r>
      <w:r>
        <w:rPr>
          <w:spacing w:val="-1"/>
        </w:rPr>
        <w:t> </w:t>
      </w:r>
      <w:r>
        <w:rPr/>
        <w:t>assets, which do not easily perish, and which cannot be easily</w:t>
      </w:r>
      <w:r>
        <w:rPr>
          <w:spacing w:val="-1"/>
        </w:rPr>
        <w:t> </w:t>
      </w:r>
      <w:r>
        <w:rPr/>
        <w:t>disposed of at volatile times.</w:t>
      </w:r>
      <w:r>
        <w:rPr>
          <w:vertAlign w:val="superscript"/>
        </w:rPr>
        <w:t>70</w:t>
      </w:r>
    </w:p>
    <w:p>
      <w:pPr>
        <w:pStyle w:val="BodyText"/>
        <w:spacing w:line="480" w:lineRule="auto"/>
        <w:ind w:left="1001" w:right="762" w:hanging="92"/>
        <w:jc w:val="both"/>
      </w:pPr>
      <w:r>
        <w:rPr/>
        <w:t>One cannot agree more with Aremu, because, in FDI, it is only when the project that was financed yields returns that profits are repatriated to the home country. Consequently, FDI</w:t>
      </w:r>
      <w:r>
        <w:rPr>
          <w:spacing w:val="-2"/>
        </w:rPr>
        <w:t> </w:t>
      </w:r>
      <w:r>
        <w:rPr/>
        <w:t>does</w:t>
      </w:r>
      <w:r>
        <w:rPr>
          <w:spacing w:val="-1"/>
        </w:rPr>
        <w:t> </w:t>
      </w:r>
      <w:r>
        <w:rPr/>
        <w:t>not create</w:t>
      </w:r>
      <w:r>
        <w:rPr>
          <w:spacing w:val="-4"/>
        </w:rPr>
        <w:t> </w:t>
      </w:r>
      <w:r>
        <w:rPr/>
        <w:t>debt,</w:t>
      </w:r>
      <w:r>
        <w:rPr>
          <w:spacing w:val="-1"/>
        </w:rPr>
        <w:t> </w:t>
      </w:r>
      <w:r>
        <w:rPr/>
        <w:t>unlike bank</w:t>
      </w:r>
      <w:r>
        <w:rPr>
          <w:spacing w:val="-3"/>
        </w:rPr>
        <w:t> </w:t>
      </w:r>
      <w:r>
        <w:rPr/>
        <w:t>credits, for</w:t>
      </w:r>
      <w:r>
        <w:rPr>
          <w:spacing w:val="-2"/>
        </w:rPr>
        <w:t> </w:t>
      </w:r>
      <w:r>
        <w:rPr/>
        <w:t>example.</w:t>
      </w:r>
      <w:r>
        <w:rPr>
          <w:spacing w:val="-1"/>
        </w:rPr>
        <w:t> </w:t>
      </w:r>
      <w:r>
        <w:rPr/>
        <w:t>In</w:t>
      </w:r>
      <w:r>
        <w:rPr>
          <w:spacing w:val="-7"/>
        </w:rPr>
        <w:t> </w:t>
      </w:r>
      <w:r>
        <w:rPr/>
        <w:t>any</w:t>
      </w:r>
      <w:r>
        <w:rPr>
          <w:spacing w:val="-7"/>
        </w:rPr>
        <w:t> </w:t>
      </w:r>
      <w:r>
        <w:rPr/>
        <w:t>case, parts of the profits realized by FDI are usually reinvested in the host economy, either directly or</w:t>
      </w:r>
      <w:r>
        <w:rPr>
          <w:spacing w:val="17"/>
        </w:rPr>
        <w:t> </w:t>
      </w:r>
      <w:r>
        <w:rPr/>
        <w:t>through the</w:t>
      </w:r>
      <w:r>
        <w:rPr>
          <w:spacing w:val="19"/>
        </w:rPr>
        <w:t> </w:t>
      </w:r>
      <w:r>
        <w:rPr/>
        <w:t>multiplier</w:t>
      </w:r>
      <w:r>
        <w:rPr>
          <w:spacing w:val="21"/>
        </w:rPr>
        <w:t> </w:t>
      </w:r>
      <w:r>
        <w:rPr/>
        <w:t>effects.</w:t>
      </w:r>
      <w:r>
        <w:rPr>
          <w:spacing w:val="17"/>
        </w:rPr>
        <w:t> </w:t>
      </w:r>
      <w:r>
        <w:rPr/>
        <w:t>Furthermore,</w:t>
      </w:r>
      <w:r>
        <w:rPr>
          <w:spacing w:val="17"/>
        </w:rPr>
        <w:t> </w:t>
      </w:r>
      <w:r>
        <w:rPr/>
        <w:t>of all other</w:t>
      </w:r>
      <w:r>
        <w:rPr>
          <w:spacing w:val="17"/>
        </w:rPr>
        <w:t> </w:t>
      </w:r>
      <w:r>
        <w:rPr/>
        <w:t>sources of capital</w:t>
      </w:r>
    </w:p>
    <w:p>
      <w:pPr>
        <w:pStyle w:val="BodyText"/>
        <w:spacing w:before="10"/>
        <w:rPr>
          <w:sz w:val="12"/>
        </w:rPr>
      </w:pPr>
      <w:r>
        <w:rPr/>
        <mc:AlternateContent>
          <mc:Choice Requires="wps">
            <w:drawing>
              <wp:anchor distT="0" distB="0" distL="0" distR="0" allowOverlap="1" layoutInCell="1" locked="0" behindDoc="1" simplePos="0" relativeHeight="487664128">
                <wp:simplePos x="0" y="0"/>
                <wp:positionH relativeFrom="page">
                  <wp:posOffset>914704</wp:posOffset>
                </wp:positionH>
                <wp:positionV relativeFrom="paragraph">
                  <wp:posOffset>109508</wp:posOffset>
                </wp:positionV>
                <wp:extent cx="1830070" cy="9525"/>
                <wp:effectExtent l="0" t="0" r="0" b="0"/>
                <wp:wrapTopAndBottom/>
                <wp:docPr id="154" name="Graphic 154"/>
                <wp:cNvGraphicFramePr>
                  <a:graphicFrameLocks/>
                </wp:cNvGraphicFramePr>
                <a:graphic>
                  <a:graphicData uri="http://schemas.microsoft.com/office/word/2010/wordprocessingShape">
                    <wps:wsp>
                      <wps:cNvPr id="154" name="Graphic 154"/>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622705pt;width:144.07pt;height:.72003pt;mso-position-horizontal-relative:page;mso-position-vertical-relative:paragraph;z-index:-15652352;mso-wrap-distance-left:0;mso-wrap-distance-right:0" id="docshape154" filled="true" fillcolor="#000000" stroked="false">
                <v:fill type="solid"/>
                <w10:wrap type="topAndBottom"/>
              </v:rect>
            </w:pict>
          </mc:Fallback>
        </mc:AlternateContent>
      </w:r>
    </w:p>
    <w:p>
      <w:pPr>
        <w:spacing w:line="242" w:lineRule="exact" w:before="102"/>
        <w:ind w:left="280" w:right="0" w:firstLine="0"/>
        <w:jc w:val="left"/>
        <w:rPr>
          <w:rFonts w:ascii="Calibri"/>
          <w:sz w:val="20"/>
        </w:rPr>
      </w:pPr>
      <w:r>
        <w:rPr>
          <w:rFonts w:ascii="Calibri"/>
          <w:sz w:val="20"/>
          <w:vertAlign w:val="superscript"/>
        </w:rPr>
        <w:t>67</w:t>
      </w:r>
      <w:r>
        <w:rPr>
          <w:rFonts w:ascii="Calibri"/>
          <w:spacing w:val="46"/>
          <w:sz w:val="20"/>
          <w:vertAlign w:val="baseline"/>
        </w:rPr>
        <w:t>  </w:t>
      </w:r>
      <w:r>
        <w:rPr>
          <w:rFonts w:ascii="Calibri"/>
          <w:spacing w:val="-4"/>
          <w:sz w:val="20"/>
          <w:vertAlign w:val="baseline"/>
        </w:rPr>
        <w:t>ibid</w:t>
      </w:r>
    </w:p>
    <w:p>
      <w:pPr>
        <w:spacing w:line="242" w:lineRule="exact" w:before="0"/>
        <w:ind w:left="280" w:right="0" w:firstLine="0"/>
        <w:jc w:val="left"/>
        <w:rPr>
          <w:rFonts w:ascii="Calibri"/>
          <w:sz w:val="20"/>
        </w:rPr>
      </w:pPr>
      <w:r>
        <w:rPr>
          <w:rFonts w:ascii="Calibri"/>
          <w:sz w:val="20"/>
          <w:vertAlign w:val="superscript"/>
        </w:rPr>
        <w:t>68</w:t>
      </w:r>
      <w:r>
        <w:rPr>
          <w:rFonts w:ascii="Calibri"/>
          <w:spacing w:val="40"/>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Nation</w:t>
      </w:r>
      <w:r>
        <w:rPr>
          <w:rFonts w:ascii="Calibri"/>
          <w:spacing w:val="-3"/>
          <w:sz w:val="20"/>
          <w:vertAlign w:val="baseline"/>
        </w:rPr>
        <w:t> </w:t>
      </w:r>
      <w:r>
        <w:rPr>
          <w:rFonts w:ascii="Calibri"/>
          <w:sz w:val="20"/>
          <w:vertAlign w:val="baseline"/>
        </w:rPr>
        <w:t>Newspaper,</w:t>
      </w:r>
      <w:r>
        <w:rPr>
          <w:rFonts w:ascii="Calibri"/>
          <w:spacing w:val="-4"/>
          <w:sz w:val="20"/>
          <w:vertAlign w:val="baseline"/>
        </w:rPr>
        <w:t> </w:t>
      </w:r>
      <w:r>
        <w:rPr>
          <w:rFonts w:ascii="Calibri"/>
          <w:sz w:val="20"/>
          <w:vertAlign w:val="baseline"/>
        </w:rPr>
        <w:t>Thursday,</w:t>
      </w:r>
      <w:r>
        <w:rPr>
          <w:rFonts w:ascii="Calibri"/>
          <w:spacing w:val="-4"/>
          <w:sz w:val="20"/>
          <w:vertAlign w:val="baseline"/>
        </w:rPr>
        <w:t> </w:t>
      </w:r>
      <w:r>
        <w:rPr>
          <w:rFonts w:ascii="Calibri"/>
          <w:sz w:val="20"/>
          <w:vertAlign w:val="baseline"/>
        </w:rPr>
        <w:t>19th</w:t>
      </w:r>
      <w:r>
        <w:rPr>
          <w:rFonts w:ascii="Calibri"/>
          <w:spacing w:val="-6"/>
          <w:sz w:val="20"/>
          <w:vertAlign w:val="baseline"/>
        </w:rPr>
        <w:t> </w:t>
      </w:r>
      <w:r>
        <w:rPr>
          <w:rFonts w:ascii="Calibri"/>
          <w:sz w:val="20"/>
          <w:vertAlign w:val="baseline"/>
        </w:rPr>
        <w:t>Sept.,</w:t>
      </w:r>
      <w:r>
        <w:rPr>
          <w:rFonts w:ascii="Calibri"/>
          <w:spacing w:val="-4"/>
          <w:sz w:val="20"/>
          <w:vertAlign w:val="baseline"/>
        </w:rPr>
        <w:t> </w:t>
      </w:r>
      <w:r>
        <w:rPr>
          <w:rFonts w:ascii="Calibri"/>
          <w:sz w:val="20"/>
          <w:vertAlign w:val="baseline"/>
        </w:rPr>
        <w:t>2013,</w:t>
      </w:r>
      <w:r>
        <w:rPr>
          <w:rFonts w:ascii="Calibri"/>
          <w:spacing w:val="-5"/>
          <w:sz w:val="20"/>
          <w:vertAlign w:val="baseline"/>
        </w:rPr>
        <w:t> </w:t>
      </w:r>
      <w:r>
        <w:rPr>
          <w:rFonts w:ascii="Calibri"/>
          <w:sz w:val="20"/>
          <w:vertAlign w:val="baseline"/>
        </w:rPr>
        <w:t>page</w:t>
      </w:r>
      <w:r>
        <w:rPr>
          <w:rFonts w:ascii="Calibri"/>
          <w:spacing w:val="-9"/>
          <w:sz w:val="20"/>
          <w:vertAlign w:val="baseline"/>
        </w:rPr>
        <w:t> </w:t>
      </w:r>
      <w:r>
        <w:rPr>
          <w:rFonts w:ascii="Calibri"/>
          <w:spacing w:val="-5"/>
          <w:sz w:val="20"/>
          <w:vertAlign w:val="baseline"/>
        </w:rPr>
        <w:t>59</w:t>
      </w:r>
    </w:p>
    <w:p>
      <w:pPr>
        <w:tabs>
          <w:tab w:pos="645" w:val="left" w:leader="none"/>
        </w:tabs>
        <w:spacing w:before="1"/>
        <w:ind w:left="280" w:right="0" w:firstLine="0"/>
        <w:jc w:val="left"/>
        <w:rPr>
          <w:rFonts w:ascii="Calibri"/>
          <w:sz w:val="20"/>
        </w:rPr>
      </w:pPr>
      <w:r>
        <w:rPr>
          <w:rFonts w:ascii="Calibri"/>
          <w:spacing w:val="-5"/>
          <w:sz w:val="20"/>
          <w:vertAlign w:val="superscript"/>
        </w:rPr>
        <w:t>69</w:t>
      </w:r>
      <w:r>
        <w:rPr>
          <w:rFonts w:ascii="Calibri"/>
          <w:sz w:val="20"/>
          <w:vertAlign w:val="baseline"/>
        </w:rPr>
        <w:tab/>
        <w:t>Aremu,</w:t>
      </w:r>
      <w:r>
        <w:rPr>
          <w:rFonts w:ascii="Calibri"/>
          <w:spacing w:val="-10"/>
          <w:sz w:val="20"/>
          <w:vertAlign w:val="baseline"/>
        </w:rPr>
        <w:t> </w:t>
      </w:r>
      <w:r>
        <w:rPr>
          <w:rFonts w:ascii="Calibri"/>
          <w:sz w:val="20"/>
          <w:vertAlign w:val="baseline"/>
        </w:rPr>
        <w:t>op.cit,</w:t>
      </w:r>
      <w:r>
        <w:rPr>
          <w:rFonts w:ascii="Calibri"/>
          <w:spacing w:val="-6"/>
          <w:sz w:val="20"/>
          <w:vertAlign w:val="baseline"/>
        </w:rPr>
        <w:t> </w:t>
      </w:r>
      <w:r>
        <w:rPr>
          <w:rFonts w:ascii="Calibri"/>
          <w:sz w:val="20"/>
          <w:vertAlign w:val="baseline"/>
        </w:rPr>
        <w:t>page</w:t>
      </w:r>
      <w:r>
        <w:rPr>
          <w:rFonts w:ascii="Calibri"/>
          <w:spacing w:val="-4"/>
          <w:sz w:val="20"/>
          <w:vertAlign w:val="baseline"/>
        </w:rPr>
        <w:t> </w:t>
      </w:r>
      <w:r>
        <w:rPr>
          <w:rFonts w:ascii="Calibri"/>
          <w:spacing w:val="-5"/>
          <w:sz w:val="20"/>
          <w:vertAlign w:val="baseline"/>
        </w:rPr>
        <w:t>37</w:t>
      </w:r>
    </w:p>
    <w:p>
      <w:pPr>
        <w:spacing w:before="1"/>
        <w:ind w:left="280" w:right="0" w:firstLine="0"/>
        <w:jc w:val="left"/>
        <w:rPr>
          <w:rFonts w:ascii="Calibri"/>
          <w:sz w:val="20"/>
        </w:rPr>
      </w:pPr>
      <w:r>
        <w:rPr>
          <w:rFonts w:ascii="Calibri"/>
          <w:sz w:val="20"/>
          <w:vertAlign w:val="superscript"/>
        </w:rPr>
        <w:t>70</w:t>
      </w:r>
      <w:r>
        <w:rPr>
          <w:rFonts w:ascii="Calibri"/>
          <w:spacing w:val="46"/>
          <w:sz w:val="20"/>
          <w:vertAlign w:val="baseline"/>
        </w:rPr>
        <w:t>  </w:t>
      </w:r>
      <w:r>
        <w:rPr>
          <w:rFonts w:ascii="Calibri"/>
          <w:spacing w:val="-4"/>
          <w:sz w:val="20"/>
          <w:vertAlign w:val="baseline"/>
        </w:rPr>
        <w:t>ibid</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909" w:right="783" w:firstLine="91"/>
      </w:pPr>
      <w:r>
        <w:rPr/>
        <w:t>such</w:t>
      </w:r>
      <w:r>
        <w:rPr>
          <w:spacing w:val="-1"/>
        </w:rPr>
        <w:t> </w:t>
      </w:r>
      <w:r>
        <w:rPr/>
        <w:t>as bank credits, bonds or even</w:t>
      </w:r>
      <w:r>
        <w:rPr>
          <w:spacing w:val="-1"/>
        </w:rPr>
        <w:t> </w:t>
      </w:r>
      <w:r>
        <w:rPr/>
        <w:t>portfolio equity</w:t>
      </w:r>
      <w:r>
        <w:rPr>
          <w:spacing w:val="-1"/>
        </w:rPr>
        <w:t> </w:t>
      </w:r>
      <w:r>
        <w:rPr/>
        <w:t>capital, FDI remains the only</w:t>
      </w:r>
      <w:r>
        <w:rPr>
          <w:spacing w:val="-1"/>
        </w:rPr>
        <w:t> </w:t>
      </w:r>
      <w:r>
        <w:rPr/>
        <w:t>one that</w:t>
      </w:r>
      <w:r>
        <w:rPr>
          <w:spacing w:val="40"/>
        </w:rPr>
        <w:t> </w:t>
      </w:r>
      <w:r>
        <w:rPr/>
        <w:t>practically</w:t>
      </w:r>
      <w:r>
        <w:rPr>
          <w:spacing w:val="40"/>
        </w:rPr>
        <w:t> </w:t>
      </w:r>
      <w:r>
        <w:rPr/>
        <w:t>internalizes</w:t>
      </w:r>
      <w:r>
        <w:rPr>
          <w:spacing w:val="40"/>
        </w:rPr>
        <w:t> </w:t>
      </w:r>
      <w:r>
        <w:rPr/>
        <w:t>foreign</w:t>
      </w:r>
      <w:r>
        <w:rPr>
          <w:spacing w:val="40"/>
        </w:rPr>
        <w:t> </w:t>
      </w:r>
      <w:r>
        <w:rPr/>
        <w:t>savings.</w:t>
      </w:r>
      <w:r>
        <w:rPr>
          <w:spacing w:val="40"/>
        </w:rPr>
        <w:t> </w:t>
      </w:r>
      <w:r>
        <w:rPr/>
        <w:t>So,</w:t>
      </w:r>
      <w:r>
        <w:rPr>
          <w:spacing w:val="40"/>
        </w:rPr>
        <w:t> </w:t>
      </w:r>
      <w:r>
        <w:rPr/>
        <w:t>MNCs</w:t>
      </w:r>
      <w:r>
        <w:rPr>
          <w:spacing w:val="40"/>
        </w:rPr>
        <w:t> </w:t>
      </w:r>
      <w:r>
        <w:rPr/>
        <w:t>that</w:t>
      </w:r>
      <w:r>
        <w:rPr>
          <w:spacing w:val="40"/>
        </w:rPr>
        <w:t> </w:t>
      </w:r>
      <w:r>
        <w:rPr/>
        <w:t>bring</w:t>
      </w:r>
      <w:r>
        <w:rPr>
          <w:spacing w:val="40"/>
        </w:rPr>
        <w:t> </w:t>
      </w:r>
      <w:r>
        <w:rPr/>
        <w:t>in</w:t>
      </w:r>
      <w:r>
        <w:rPr>
          <w:spacing w:val="40"/>
        </w:rPr>
        <w:t> </w:t>
      </w:r>
      <w:r>
        <w:rPr/>
        <w:t>FDI</w:t>
      </w:r>
      <w:r>
        <w:rPr>
          <w:spacing w:val="40"/>
        </w:rPr>
        <w:t> </w:t>
      </w:r>
      <w:r>
        <w:rPr/>
        <w:t>can</w:t>
      </w:r>
      <w:r>
        <w:rPr>
          <w:spacing w:val="40"/>
        </w:rPr>
        <w:t> </w:t>
      </w:r>
      <w:r>
        <w:rPr/>
        <w:t>thus affect investment directly through their own investment activities in the host countries and indirectly by affecting other indigenous or local firms in the host economies.</w:t>
      </w:r>
      <w:r>
        <w:rPr>
          <w:vertAlign w:val="superscript"/>
        </w:rPr>
        <w:t>71</w:t>
      </w:r>
      <w:r>
        <w:rPr>
          <w:vertAlign w:val="baseline"/>
        </w:rPr>
        <w:t> Thus, the advantage or benefit of the provision of financial and investment resources</w:t>
      </w:r>
      <w:r>
        <w:rPr>
          <w:spacing w:val="40"/>
          <w:vertAlign w:val="baseline"/>
        </w:rPr>
        <w:t> </w:t>
      </w:r>
      <w:r>
        <w:rPr>
          <w:vertAlign w:val="baseline"/>
        </w:rPr>
        <w:t>by FDI to Nigeria cannot be over-emphasized. This is because the country‟s access to foreign capital and investment opportunities is limited. Yet, the country is in urgent</w:t>
      </w:r>
      <w:r>
        <w:rPr>
          <w:spacing w:val="80"/>
          <w:vertAlign w:val="baseline"/>
        </w:rPr>
        <w:t> </w:t>
      </w:r>
      <w:r>
        <w:rPr>
          <w:vertAlign w:val="baseline"/>
        </w:rPr>
        <w:t>need</w:t>
      </w:r>
      <w:r>
        <w:rPr>
          <w:spacing w:val="39"/>
          <w:vertAlign w:val="baseline"/>
        </w:rPr>
        <w:t> </w:t>
      </w:r>
      <w:r>
        <w:rPr>
          <w:vertAlign w:val="baseline"/>
        </w:rPr>
        <w:t>of</w:t>
      </w:r>
      <w:r>
        <w:rPr>
          <w:spacing w:val="36"/>
          <w:vertAlign w:val="baseline"/>
        </w:rPr>
        <w:t> </w:t>
      </w:r>
      <w:r>
        <w:rPr>
          <w:vertAlign w:val="baseline"/>
        </w:rPr>
        <w:t>foreign capital and</w:t>
      </w:r>
      <w:r>
        <w:rPr>
          <w:spacing w:val="40"/>
          <w:vertAlign w:val="baseline"/>
        </w:rPr>
        <w:t> </w:t>
      </w:r>
      <w:r>
        <w:rPr>
          <w:vertAlign w:val="baseline"/>
        </w:rPr>
        <w:t>investment,</w:t>
      </w:r>
      <w:r>
        <w:rPr>
          <w:spacing w:val="40"/>
          <w:vertAlign w:val="baseline"/>
        </w:rPr>
        <w:t> </w:t>
      </w:r>
      <w:r>
        <w:rPr>
          <w:vertAlign w:val="baseline"/>
        </w:rPr>
        <w:t>what</w:t>
      </w:r>
      <w:r>
        <w:rPr>
          <w:spacing w:val="40"/>
          <w:vertAlign w:val="baseline"/>
        </w:rPr>
        <w:t> </w:t>
      </w:r>
      <w:r>
        <w:rPr>
          <w:vertAlign w:val="baseline"/>
        </w:rPr>
        <w:t>with</w:t>
      </w:r>
      <w:r>
        <w:rPr>
          <w:spacing w:val="39"/>
          <w:vertAlign w:val="baseline"/>
        </w:rPr>
        <w:t> </w:t>
      </w:r>
      <w:r>
        <w:rPr>
          <w:vertAlign w:val="baseline"/>
        </w:rPr>
        <w:t>its</w:t>
      </w:r>
      <w:r>
        <w:rPr>
          <w:spacing w:val="37"/>
          <w:vertAlign w:val="baseline"/>
        </w:rPr>
        <w:t> </w:t>
      </w:r>
      <w:r>
        <w:rPr>
          <w:vertAlign w:val="baseline"/>
        </w:rPr>
        <w:t>growing</w:t>
      </w:r>
      <w:r>
        <w:rPr>
          <w:spacing w:val="39"/>
          <w:vertAlign w:val="baseline"/>
        </w:rPr>
        <w:t> </w:t>
      </w:r>
      <w:r>
        <w:rPr>
          <w:vertAlign w:val="baseline"/>
        </w:rPr>
        <w:t>population,</w:t>
      </w:r>
      <w:r>
        <w:rPr>
          <w:spacing w:val="40"/>
          <w:vertAlign w:val="baseline"/>
        </w:rPr>
        <w:t> </w:t>
      </w:r>
      <w:r>
        <w:rPr>
          <w:vertAlign w:val="baseline"/>
        </w:rPr>
        <w:t>vis-à-vis dilapidated infrastructure in roads, power, housing, education, health services, .</w:t>
      </w:r>
    </w:p>
    <w:p>
      <w:pPr>
        <w:pStyle w:val="BodyText"/>
      </w:pPr>
    </w:p>
    <w:p>
      <w:pPr>
        <w:pStyle w:val="BodyText"/>
        <w:spacing w:before="7"/>
      </w:pPr>
    </w:p>
    <w:p>
      <w:pPr>
        <w:pStyle w:val="Heading3"/>
        <w:numPr>
          <w:ilvl w:val="1"/>
          <w:numId w:val="65"/>
        </w:numPr>
        <w:tabs>
          <w:tab w:pos="908" w:val="left" w:leader="none"/>
        </w:tabs>
        <w:spacing w:line="240" w:lineRule="auto" w:before="0" w:after="0"/>
        <w:ind w:left="908" w:right="0" w:hanging="628"/>
        <w:jc w:val="both"/>
      </w:pPr>
      <w:r>
        <w:rPr/>
        <w:t>Technology</w:t>
      </w:r>
      <w:r>
        <w:rPr>
          <w:spacing w:val="-7"/>
        </w:rPr>
        <w:t> </w:t>
      </w:r>
      <w:r>
        <w:rPr>
          <w:spacing w:val="-2"/>
        </w:rPr>
        <w:t>transfer</w:t>
      </w:r>
    </w:p>
    <w:p>
      <w:pPr>
        <w:pStyle w:val="BodyText"/>
        <w:spacing w:line="480" w:lineRule="auto" w:before="272"/>
        <w:ind w:left="1001" w:right="757" w:hanging="92"/>
        <w:jc w:val="both"/>
      </w:pPr>
      <w:r>
        <w:rPr/>
        <w:t>This is arguably one of the most important reasons why host countries attract FDI in their countries. Virtually all the countries studied in the preceding chapter offer generous tax incentives to foreign investors that engage in research and development, (R &amp; D), that is, foreign firms that innovate, invent, develop, create or devise new technology and expand the frontiers of knowledge in science and technology for development. Technology facilitates globalization. Yet, it has been argued that there</w:t>
      </w:r>
      <w:r>
        <w:rPr>
          <w:spacing w:val="40"/>
        </w:rPr>
        <w:t> </w:t>
      </w:r>
      <w:r>
        <w:rPr/>
        <w:t>is nothing like „technology transfer‟ as no nation would willingly transfer its technology to another, for that would adversely affect the competitive advantage it may have over that other.</w:t>
      </w:r>
      <w:r>
        <w:rPr>
          <w:vertAlign w:val="superscript"/>
        </w:rPr>
        <w:t>72</w:t>
      </w:r>
    </w:p>
    <w:p>
      <w:pPr>
        <w:pStyle w:val="BodyText"/>
        <w:spacing w:line="480" w:lineRule="auto" w:before="1"/>
        <w:ind w:left="1001" w:right="762" w:hanging="92"/>
        <w:jc w:val="both"/>
      </w:pPr>
      <w:r>
        <w:rPr/>
        <w:t>Be that as it may, there is no doubt that MNCs introduce new machinery, plants, technology</w:t>
      </w:r>
      <w:r>
        <w:rPr>
          <w:spacing w:val="-2"/>
        </w:rPr>
        <w:t> </w:t>
      </w:r>
      <w:r>
        <w:rPr/>
        <w:t>or what is generally called technical</w:t>
      </w:r>
      <w:r>
        <w:rPr>
          <w:spacing w:val="-2"/>
        </w:rPr>
        <w:t> </w:t>
      </w:r>
      <w:r>
        <w:rPr/>
        <w:t>know-how into host countries. These new</w:t>
      </w:r>
      <w:r>
        <w:rPr>
          <w:spacing w:val="53"/>
          <w:w w:val="150"/>
        </w:rPr>
        <w:t> </w:t>
      </w:r>
      <w:r>
        <w:rPr/>
        <w:t>inputs</w:t>
      </w:r>
      <w:r>
        <w:rPr>
          <w:spacing w:val="79"/>
        </w:rPr>
        <w:t> </w:t>
      </w:r>
      <w:r>
        <w:rPr/>
        <w:t>naturally</w:t>
      </w:r>
      <w:r>
        <w:rPr>
          <w:spacing w:val="77"/>
        </w:rPr>
        <w:t> </w:t>
      </w:r>
      <w:r>
        <w:rPr/>
        <w:t>accompany</w:t>
      </w:r>
      <w:r>
        <w:rPr>
          <w:spacing w:val="75"/>
        </w:rPr>
        <w:t> </w:t>
      </w:r>
      <w:r>
        <w:rPr/>
        <w:t>their</w:t>
      </w:r>
      <w:r>
        <w:rPr>
          <w:spacing w:val="58"/>
          <w:w w:val="150"/>
        </w:rPr>
        <w:t> </w:t>
      </w:r>
      <w:r>
        <w:rPr/>
        <w:t>investment,</w:t>
      </w:r>
      <w:r>
        <w:rPr>
          <w:spacing w:val="53"/>
          <w:w w:val="150"/>
        </w:rPr>
        <w:t> </w:t>
      </w:r>
      <w:r>
        <w:rPr/>
        <w:t>and</w:t>
      </w:r>
      <w:r>
        <w:rPr>
          <w:spacing w:val="50"/>
          <w:w w:val="150"/>
        </w:rPr>
        <w:t> </w:t>
      </w:r>
      <w:r>
        <w:rPr/>
        <w:t>they</w:t>
      </w:r>
      <w:r>
        <w:rPr>
          <w:spacing w:val="76"/>
        </w:rPr>
        <w:t> </w:t>
      </w:r>
      <w:r>
        <w:rPr/>
        <w:t>are</w:t>
      </w:r>
      <w:r>
        <w:rPr>
          <w:spacing w:val="50"/>
          <w:w w:val="150"/>
        </w:rPr>
        <w:t> </w:t>
      </w:r>
      <w:r>
        <w:rPr/>
        <w:t>consciously</w:t>
      </w:r>
      <w:r>
        <w:rPr>
          <w:spacing w:val="77"/>
        </w:rPr>
        <w:t> </w:t>
      </w:r>
      <w:r>
        <w:rPr>
          <w:spacing w:val="-5"/>
        </w:rPr>
        <w:t>or</w:t>
      </w:r>
    </w:p>
    <w:p>
      <w:pPr>
        <w:pStyle w:val="BodyText"/>
        <w:rPr>
          <w:sz w:val="20"/>
        </w:rPr>
      </w:pPr>
    </w:p>
    <w:p>
      <w:pPr>
        <w:pStyle w:val="BodyText"/>
        <w:spacing w:before="173"/>
        <w:rPr>
          <w:sz w:val="20"/>
        </w:rPr>
      </w:pPr>
      <w:r>
        <w:rPr/>
        <mc:AlternateContent>
          <mc:Choice Requires="wps">
            <w:drawing>
              <wp:anchor distT="0" distB="0" distL="0" distR="0" allowOverlap="1" layoutInCell="1" locked="0" behindDoc="1" simplePos="0" relativeHeight="487664640">
                <wp:simplePos x="0" y="0"/>
                <wp:positionH relativeFrom="page">
                  <wp:posOffset>914704</wp:posOffset>
                </wp:positionH>
                <wp:positionV relativeFrom="paragraph">
                  <wp:posOffset>271319</wp:posOffset>
                </wp:positionV>
                <wp:extent cx="1830070" cy="9525"/>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63741pt;width:144.07pt;height:.71997pt;mso-position-horizontal-relative:page;mso-position-vertical-relative:paragraph;z-index:-15651840;mso-wrap-distance-left:0;mso-wrap-distance-right:0" id="docshape155" filled="true" fillcolor="#000000" stroked="false">
                <v:fill type="solid"/>
                <w10:wrap type="topAndBottom"/>
              </v:rect>
            </w:pict>
          </mc:Fallback>
        </mc:AlternateContent>
      </w:r>
    </w:p>
    <w:p>
      <w:pPr>
        <w:spacing w:before="103"/>
        <w:ind w:left="280" w:right="0" w:firstLine="0"/>
        <w:jc w:val="left"/>
        <w:rPr>
          <w:rFonts w:ascii="Calibri"/>
          <w:sz w:val="20"/>
        </w:rPr>
      </w:pPr>
      <w:r>
        <w:rPr>
          <w:rFonts w:ascii="Calibri"/>
          <w:sz w:val="20"/>
          <w:vertAlign w:val="superscript"/>
        </w:rPr>
        <w:t>71</w:t>
      </w:r>
      <w:r>
        <w:rPr>
          <w:rFonts w:ascii="Calibri"/>
          <w:spacing w:val="46"/>
          <w:sz w:val="20"/>
          <w:vertAlign w:val="baseline"/>
        </w:rPr>
        <w:t>  </w:t>
      </w:r>
      <w:r>
        <w:rPr>
          <w:rFonts w:ascii="Calibri"/>
          <w:spacing w:val="-4"/>
          <w:sz w:val="20"/>
          <w:vertAlign w:val="baseline"/>
        </w:rPr>
        <w:t>ibid</w:t>
      </w:r>
    </w:p>
    <w:p>
      <w:pPr>
        <w:tabs>
          <w:tab w:pos="645" w:val="left" w:leader="none"/>
        </w:tabs>
        <w:spacing w:before="0"/>
        <w:ind w:left="280" w:right="0" w:firstLine="0"/>
        <w:jc w:val="left"/>
        <w:rPr>
          <w:rFonts w:ascii="Calibri" w:hAnsi="Calibri"/>
          <w:sz w:val="20"/>
        </w:rPr>
      </w:pPr>
      <w:r>
        <w:rPr>
          <w:rFonts w:ascii="Calibri" w:hAnsi="Calibri"/>
          <w:spacing w:val="-5"/>
          <w:sz w:val="20"/>
          <w:vertAlign w:val="superscript"/>
        </w:rPr>
        <w:t>72</w:t>
      </w:r>
      <w:r>
        <w:rPr>
          <w:rFonts w:ascii="Calibri" w:hAnsi="Calibri"/>
          <w:sz w:val="20"/>
          <w:vertAlign w:val="baseline"/>
        </w:rPr>
        <w:tab/>
        <w:t>Moghalu,</w:t>
      </w:r>
      <w:r>
        <w:rPr>
          <w:rFonts w:ascii="Calibri" w:hAnsi="Calibri"/>
          <w:spacing w:val="-12"/>
          <w:sz w:val="20"/>
          <w:vertAlign w:val="baseline"/>
        </w:rPr>
        <w:t> </w:t>
      </w:r>
      <w:r>
        <w:rPr>
          <w:rFonts w:ascii="Calibri" w:hAnsi="Calibri"/>
          <w:sz w:val="20"/>
          <w:vertAlign w:val="baseline"/>
        </w:rPr>
        <w:t>K.C.,</w:t>
      </w:r>
      <w:r>
        <w:rPr>
          <w:rFonts w:ascii="Calibri" w:hAnsi="Calibri"/>
          <w:spacing w:val="-7"/>
          <w:sz w:val="20"/>
          <w:vertAlign w:val="baseline"/>
        </w:rPr>
        <w:t> </w:t>
      </w:r>
      <w:r>
        <w:rPr>
          <w:rFonts w:ascii="Calibri" w:hAnsi="Calibri"/>
          <w:sz w:val="20"/>
          <w:vertAlign w:val="baseline"/>
        </w:rPr>
        <w:t>Deputy-Governor,</w:t>
      </w:r>
      <w:r>
        <w:rPr>
          <w:rFonts w:ascii="Calibri" w:hAnsi="Calibri"/>
          <w:spacing w:val="-8"/>
          <w:sz w:val="20"/>
          <w:vertAlign w:val="baseline"/>
        </w:rPr>
        <w:t> </w:t>
      </w:r>
      <w:r>
        <w:rPr>
          <w:rFonts w:ascii="Calibri" w:hAnsi="Calibri"/>
          <w:sz w:val="20"/>
          <w:vertAlign w:val="baseline"/>
        </w:rPr>
        <w:t>CBN,</w:t>
      </w:r>
      <w:r>
        <w:rPr>
          <w:rFonts w:ascii="Calibri" w:hAnsi="Calibri"/>
          <w:spacing w:val="-7"/>
          <w:sz w:val="20"/>
          <w:vertAlign w:val="baseline"/>
        </w:rPr>
        <w:t> </w:t>
      </w:r>
      <w:r>
        <w:rPr>
          <w:rFonts w:ascii="Calibri" w:hAnsi="Calibri"/>
          <w:sz w:val="20"/>
          <w:vertAlign w:val="baseline"/>
        </w:rPr>
        <w:t>on</w:t>
      </w:r>
      <w:r>
        <w:rPr>
          <w:rFonts w:ascii="Calibri" w:hAnsi="Calibri"/>
          <w:spacing w:val="-10"/>
          <w:sz w:val="20"/>
          <w:vertAlign w:val="baseline"/>
        </w:rPr>
        <w:t> </w:t>
      </w:r>
      <w:r>
        <w:rPr>
          <w:rFonts w:ascii="Calibri" w:hAnsi="Calibri"/>
          <w:sz w:val="20"/>
          <w:vertAlign w:val="baseline"/>
        </w:rPr>
        <w:t>“One-on-One”</w:t>
      </w:r>
      <w:r>
        <w:rPr>
          <w:rFonts w:ascii="Calibri" w:hAnsi="Calibri"/>
          <w:spacing w:val="-11"/>
          <w:sz w:val="20"/>
          <w:vertAlign w:val="baseline"/>
        </w:rPr>
        <w:t> </w:t>
      </w:r>
      <w:r>
        <w:rPr>
          <w:rFonts w:ascii="Calibri" w:hAnsi="Calibri"/>
          <w:sz w:val="20"/>
          <w:vertAlign w:val="baseline"/>
        </w:rPr>
        <w:t>NTA</w:t>
      </w:r>
      <w:r>
        <w:rPr>
          <w:rFonts w:ascii="Calibri" w:hAnsi="Calibri"/>
          <w:spacing w:val="-6"/>
          <w:sz w:val="20"/>
          <w:vertAlign w:val="baseline"/>
        </w:rPr>
        <w:t> </w:t>
      </w:r>
      <w:r>
        <w:rPr>
          <w:rFonts w:ascii="Calibri" w:hAnsi="Calibri"/>
          <w:sz w:val="20"/>
          <w:vertAlign w:val="baseline"/>
        </w:rPr>
        <w:t>Programme,</w:t>
      </w:r>
      <w:r>
        <w:rPr>
          <w:rFonts w:ascii="Calibri" w:hAnsi="Calibri"/>
          <w:spacing w:val="-7"/>
          <w:sz w:val="20"/>
          <w:vertAlign w:val="baseline"/>
        </w:rPr>
        <w:t> </w:t>
      </w:r>
      <w:r>
        <w:rPr>
          <w:rFonts w:ascii="Calibri" w:hAnsi="Calibri"/>
          <w:sz w:val="20"/>
          <w:vertAlign w:val="baseline"/>
        </w:rPr>
        <w:t>9th</w:t>
      </w:r>
      <w:r>
        <w:rPr>
          <w:rFonts w:ascii="Calibri" w:hAnsi="Calibri"/>
          <w:spacing w:val="-10"/>
          <w:sz w:val="20"/>
          <w:vertAlign w:val="baseline"/>
        </w:rPr>
        <w:t> </w:t>
      </w:r>
      <w:r>
        <w:rPr>
          <w:rFonts w:ascii="Calibri" w:hAnsi="Calibri"/>
          <w:sz w:val="20"/>
          <w:vertAlign w:val="baseline"/>
        </w:rPr>
        <w:t>Oct.,</w:t>
      </w:r>
      <w:r>
        <w:rPr>
          <w:rFonts w:ascii="Calibri" w:hAnsi="Calibri"/>
          <w:spacing w:val="-7"/>
          <w:sz w:val="20"/>
          <w:vertAlign w:val="baseline"/>
        </w:rPr>
        <w:t> </w:t>
      </w:r>
      <w:r>
        <w:rPr>
          <w:rFonts w:ascii="Calibri" w:hAnsi="Calibri"/>
          <w:spacing w:val="-2"/>
          <w:sz w:val="20"/>
          <w:vertAlign w:val="baseline"/>
        </w:rPr>
        <w:t>2013.</w:t>
      </w:r>
    </w:p>
    <w:p>
      <w:pPr>
        <w:spacing w:after="0"/>
        <w:jc w:val="left"/>
        <w:rPr>
          <w:rFonts w:ascii="Calibri" w:hAnsi="Calibri"/>
          <w:sz w:val="20"/>
        </w:rPr>
        <w:sectPr>
          <w:pgSz w:w="11910" w:h="16840"/>
          <w:pgMar w:header="0" w:footer="724" w:top="1340" w:bottom="920" w:left="1160" w:right="680"/>
        </w:sectPr>
      </w:pPr>
    </w:p>
    <w:p>
      <w:pPr>
        <w:pStyle w:val="BodyText"/>
        <w:spacing w:line="480" w:lineRule="auto" w:before="78"/>
        <w:ind w:left="1001" w:right="771"/>
        <w:jc w:val="both"/>
      </w:pPr>
      <w:r>
        <w:rPr/>
        <w:t>unconsciously</w:t>
      </w:r>
      <w:r>
        <w:rPr>
          <w:spacing w:val="-8"/>
        </w:rPr>
        <w:t> </w:t>
      </w:r>
      <w:r>
        <w:rPr/>
        <w:t>applied,</w:t>
      </w:r>
      <w:r>
        <w:rPr>
          <w:spacing w:val="-1"/>
        </w:rPr>
        <w:t> </w:t>
      </w:r>
      <w:r>
        <w:rPr/>
        <w:t>absorbed and integrated into</w:t>
      </w:r>
      <w:r>
        <w:rPr>
          <w:spacing w:val="-3"/>
        </w:rPr>
        <w:t> </w:t>
      </w:r>
      <w:r>
        <w:rPr/>
        <w:t>the</w:t>
      </w:r>
      <w:r>
        <w:rPr>
          <w:spacing w:val="-4"/>
        </w:rPr>
        <w:t> </w:t>
      </w:r>
      <w:r>
        <w:rPr/>
        <w:t>production</w:t>
      </w:r>
      <w:r>
        <w:rPr>
          <w:spacing w:val="-8"/>
        </w:rPr>
        <w:t> </w:t>
      </w:r>
      <w:r>
        <w:rPr/>
        <w:t>process</w:t>
      </w:r>
      <w:r>
        <w:rPr>
          <w:spacing w:val="-1"/>
        </w:rPr>
        <w:t> </w:t>
      </w:r>
      <w:r>
        <w:rPr/>
        <w:t>in</w:t>
      </w:r>
      <w:r>
        <w:rPr>
          <w:spacing w:val="-3"/>
        </w:rPr>
        <w:t> </w:t>
      </w:r>
      <w:r>
        <w:rPr/>
        <w:t>the host </w:t>
      </w:r>
      <w:r>
        <w:rPr>
          <w:spacing w:val="-2"/>
        </w:rPr>
        <w:t>economies.</w:t>
      </w:r>
    </w:p>
    <w:p>
      <w:pPr>
        <w:pStyle w:val="BodyText"/>
        <w:spacing w:before="1"/>
        <w:ind w:left="1394"/>
      </w:pPr>
      <w:r>
        <w:rPr/>
        <w:t>Technology</w:t>
      </w:r>
      <w:r>
        <w:rPr>
          <w:spacing w:val="-14"/>
        </w:rPr>
        <w:t> </w:t>
      </w:r>
      <w:r>
        <w:rPr/>
        <w:t>transfer</w:t>
      </w:r>
      <w:r>
        <w:rPr>
          <w:spacing w:val="4"/>
        </w:rPr>
        <w:t> </w:t>
      </w:r>
      <w:r>
        <w:rPr/>
        <w:t>is</w:t>
      </w:r>
      <w:r>
        <w:rPr>
          <w:spacing w:val="-3"/>
        </w:rPr>
        <w:t> </w:t>
      </w:r>
      <w:r>
        <w:rPr/>
        <w:t>effected</w:t>
      </w:r>
      <w:r>
        <w:rPr>
          <w:spacing w:val="-2"/>
        </w:rPr>
        <w:t> </w:t>
      </w:r>
      <w:r>
        <w:rPr/>
        <w:t>or</w:t>
      </w:r>
      <w:r>
        <w:rPr>
          <w:spacing w:val="-1"/>
        </w:rPr>
        <w:t> </w:t>
      </w:r>
      <w:r>
        <w:rPr/>
        <w:t>achieved</w:t>
      </w:r>
      <w:r>
        <w:rPr>
          <w:spacing w:val="-1"/>
        </w:rPr>
        <w:t> </w:t>
      </w:r>
      <w:r>
        <w:rPr/>
        <w:t>through</w:t>
      </w:r>
      <w:r>
        <w:rPr>
          <w:spacing w:val="-7"/>
        </w:rPr>
        <w:t> </w:t>
      </w:r>
      <w:r>
        <w:rPr/>
        <w:t>four</w:t>
      </w:r>
      <w:r>
        <w:rPr>
          <w:spacing w:val="2"/>
        </w:rPr>
        <w:t> </w:t>
      </w:r>
      <w:r>
        <w:rPr/>
        <w:t>interrelated</w:t>
      </w:r>
      <w:r>
        <w:rPr>
          <w:spacing w:val="-1"/>
        </w:rPr>
        <w:t> </w:t>
      </w:r>
      <w:r>
        <w:rPr>
          <w:spacing w:val="-2"/>
        </w:rPr>
        <w:t>channels:</w:t>
      </w:r>
    </w:p>
    <w:p>
      <w:pPr>
        <w:pStyle w:val="BodyText"/>
      </w:pPr>
    </w:p>
    <w:p>
      <w:pPr>
        <w:pStyle w:val="ListParagraph"/>
        <w:numPr>
          <w:ilvl w:val="2"/>
          <w:numId w:val="65"/>
        </w:numPr>
        <w:tabs>
          <w:tab w:pos="909" w:val="left" w:leader="none"/>
        </w:tabs>
        <w:spacing w:line="240" w:lineRule="auto" w:before="0" w:after="0"/>
        <w:ind w:left="909" w:right="0" w:hanging="629"/>
        <w:jc w:val="left"/>
        <w:rPr>
          <w:sz w:val="24"/>
        </w:rPr>
      </w:pPr>
      <w:r>
        <w:rPr>
          <w:sz w:val="24"/>
        </w:rPr>
        <w:t>vertical</w:t>
      </w:r>
      <w:r>
        <w:rPr>
          <w:spacing w:val="-8"/>
          <w:sz w:val="24"/>
        </w:rPr>
        <w:t> </w:t>
      </w:r>
      <w:r>
        <w:rPr>
          <w:sz w:val="24"/>
        </w:rPr>
        <w:t>integration</w:t>
      </w:r>
      <w:r>
        <w:rPr>
          <w:spacing w:val="-6"/>
          <w:sz w:val="24"/>
        </w:rPr>
        <w:t> </w:t>
      </w:r>
      <w:r>
        <w:rPr>
          <w:sz w:val="24"/>
        </w:rPr>
        <w:t>with</w:t>
      </w:r>
      <w:r>
        <w:rPr>
          <w:spacing w:val="-5"/>
          <w:sz w:val="24"/>
        </w:rPr>
        <w:t> </w:t>
      </w:r>
      <w:r>
        <w:rPr>
          <w:sz w:val="24"/>
        </w:rPr>
        <w:t>suppliers</w:t>
      </w:r>
      <w:r>
        <w:rPr>
          <w:spacing w:val="-3"/>
          <w:sz w:val="24"/>
        </w:rPr>
        <w:t> </w:t>
      </w:r>
      <w:r>
        <w:rPr>
          <w:sz w:val="24"/>
        </w:rPr>
        <w:t>or purchasers</w:t>
      </w:r>
      <w:r>
        <w:rPr>
          <w:spacing w:val="1"/>
          <w:sz w:val="24"/>
        </w:rPr>
        <w:t> </w:t>
      </w:r>
      <w:r>
        <w:rPr>
          <w:sz w:val="24"/>
        </w:rPr>
        <w:t>in</w:t>
      </w:r>
      <w:r>
        <w:rPr>
          <w:spacing w:val="-1"/>
          <w:sz w:val="24"/>
        </w:rPr>
        <w:t> </w:t>
      </w:r>
      <w:r>
        <w:rPr>
          <w:sz w:val="24"/>
        </w:rPr>
        <w:t>the</w:t>
      </w:r>
      <w:r>
        <w:rPr>
          <w:spacing w:val="-1"/>
          <w:sz w:val="24"/>
        </w:rPr>
        <w:t> </w:t>
      </w:r>
      <w:r>
        <w:rPr>
          <w:sz w:val="24"/>
        </w:rPr>
        <w:t>host</w:t>
      </w:r>
      <w:r>
        <w:rPr>
          <w:spacing w:val="8"/>
          <w:sz w:val="24"/>
        </w:rPr>
        <w:t> </w:t>
      </w:r>
      <w:r>
        <w:rPr>
          <w:spacing w:val="-2"/>
          <w:sz w:val="24"/>
        </w:rPr>
        <w:t>countries;</w:t>
      </w:r>
    </w:p>
    <w:p>
      <w:pPr>
        <w:pStyle w:val="BodyText"/>
      </w:pPr>
    </w:p>
    <w:p>
      <w:pPr>
        <w:pStyle w:val="ListParagraph"/>
        <w:numPr>
          <w:ilvl w:val="2"/>
          <w:numId w:val="65"/>
        </w:numPr>
        <w:tabs>
          <w:tab w:pos="909" w:val="left" w:leader="none"/>
          <w:tab w:pos="1001" w:val="left" w:leader="none"/>
        </w:tabs>
        <w:spacing w:line="480" w:lineRule="auto" w:before="0" w:after="0"/>
        <w:ind w:left="1001" w:right="761" w:hanging="721"/>
        <w:jc w:val="left"/>
        <w:rPr>
          <w:sz w:val="24"/>
        </w:rPr>
      </w:pPr>
      <w:r>
        <w:rPr>
          <w:sz w:val="24"/>
        </w:rPr>
        <w:t>horizontal</w:t>
      </w:r>
      <w:r>
        <w:rPr>
          <w:spacing w:val="40"/>
          <w:sz w:val="24"/>
        </w:rPr>
        <w:t> </w:t>
      </w:r>
      <w:r>
        <w:rPr>
          <w:sz w:val="24"/>
        </w:rPr>
        <w:t>integration</w:t>
      </w:r>
      <w:r>
        <w:rPr>
          <w:spacing w:val="40"/>
          <w:sz w:val="24"/>
        </w:rPr>
        <w:t> </w:t>
      </w:r>
      <w:r>
        <w:rPr>
          <w:sz w:val="24"/>
        </w:rPr>
        <w:t>with</w:t>
      </w:r>
      <w:r>
        <w:rPr>
          <w:spacing w:val="40"/>
          <w:sz w:val="24"/>
        </w:rPr>
        <w:t> </w:t>
      </w:r>
      <w:r>
        <w:rPr>
          <w:sz w:val="24"/>
        </w:rPr>
        <w:t>competing</w:t>
      </w:r>
      <w:r>
        <w:rPr>
          <w:spacing w:val="76"/>
          <w:sz w:val="24"/>
        </w:rPr>
        <w:t> </w:t>
      </w:r>
      <w:r>
        <w:rPr>
          <w:sz w:val="24"/>
        </w:rPr>
        <w:t>or</w:t>
      </w:r>
      <w:r>
        <w:rPr>
          <w:spacing w:val="78"/>
          <w:sz w:val="24"/>
        </w:rPr>
        <w:t> </w:t>
      </w:r>
      <w:r>
        <w:rPr>
          <w:sz w:val="24"/>
        </w:rPr>
        <w:t>complementary</w:t>
      </w:r>
      <w:r>
        <w:rPr>
          <w:spacing w:val="40"/>
          <w:sz w:val="24"/>
        </w:rPr>
        <w:t> </w:t>
      </w:r>
      <w:r>
        <w:rPr>
          <w:sz w:val="24"/>
        </w:rPr>
        <w:t>companies</w:t>
      </w:r>
      <w:r>
        <w:rPr>
          <w:spacing w:val="79"/>
          <w:sz w:val="24"/>
        </w:rPr>
        <w:t> </w:t>
      </w:r>
      <w:r>
        <w:rPr>
          <w:sz w:val="24"/>
        </w:rPr>
        <w:t>in</w:t>
      </w:r>
      <w:r>
        <w:rPr>
          <w:spacing w:val="76"/>
          <w:sz w:val="24"/>
        </w:rPr>
        <w:t> </w:t>
      </w:r>
      <w:r>
        <w:rPr>
          <w:sz w:val="24"/>
        </w:rPr>
        <w:t>the</w:t>
      </w:r>
      <w:r>
        <w:rPr>
          <w:spacing w:val="76"/>
          <w:sz w:val="24"/>
        </w:rPr>
        <w:t> </w:t>
      </w:r>
      <w:r>
        <w:rPr>
          <w:sz w:val="24"/>
        </w:rPr>
        <w:t>same </w:t>
      </w:r>
      <w:r>
        <w:rPr>
          <w:spacing w:val="-2"/>
          <w:sz w:val="24"/>
        </w:rPr>
        <w:t>industry;</w:t>
      </w:r>
    </w:p>
    <w:p>
      <w:pPr>
        <w:pStyle w:val="ListParagraph"/>
        <w:numPr>
          <w:ilvl w:val="2"/>
          <w:numId w:val="65"/>
        </w:numPr>
        <w:tabs>
          <w:tab w:pos="909" w:val="left" w:leader="none"/>
        </w:tabs>
        <w:spacing w:line="240" w:lineRule="auto" w:before="1" w:after="0"/>
        <w:ind w:left="909" w:right="0" w:hanging="629"/>
        <w:jc w:val="left"/>
        <w:rPr>
          <w:sz w:val="24"/>
        </w:rPr>
      </w:pPr>
      <w:r>
        <w:rPr>
          <w:sz w:val="24"/>
        </w:rPr>
        <w:t>migration</w:t>
      </w:r>
      <w:r>
        <w:rPr>
          <w:spacing w:val="-7"/>
          <w:sz w:val="24"/>
        </w:rPr>
        <w:t> </w:t>
      </w:r>
      <w:r>
        <w:rPr>
          <w:sz w:val="24"/>
        </w:rPr>
        <w:t>of</w:t>
      </w:r>
      <w:r>
        <w:rPr>
          <w:spacing w:val="-8"/>
          <w:sz w:val="24"/>
        </w:rPr>
        <w:t> </w:t>
      </w:r>
      <w:r>
        <w:rPr>
          <w:sz w:val="24"/>
        </w:rPr>
        <w:t>skilled</w:t>
      </w:r>
      <w:r>
        <w:rPr>
          <w:spacing w:val="4"/>
          <w:sz w:val="24"/>
        </w:rPr>
        <w:t> </w:t>
      </w:r>
      <w:r>
        <w:rPr>
          <w:sz w:val="24"/>
        </w:rPr>
        <w:t>labour;</w:t>
      </w:r>
      <w:r>
        <w:rPr>
          <w:spacing w:val="-4"/>
          <w:sz w:val="24"/>
        </w:rPr>
        <w:t> </w:t>
      </w:r>
      <w:r>
        <w:rPr>
          <w:spacing w:val="-5"/>
          <w:sz w:val="24"/>
        </w:rPr>
        <w:t>and</w:t>
      </w:r>
    </w:p>
    <w:p>
      <w:pPr>
        <w:pStyle w:val="BodyText"/>
      </w:pPr>
    </w:p>
    <w:p>
      <w:pPr>
        <w:pStyle w:val="ListParagraph"/>
        <w:numPr>
          <w:ilvl w:val="2"/>
          <w:numId w:val="65"/>
        </w:numPr>
        <w:tabs>
          <w:tab w:pos="909" w:val="left" w:leader="none"/>
        </w:tabs>
        <w:spacing w:line="240" w:lineRule="auto" w:before="0" w:after="0"/>
        <w:ind w:left="909" w:right="0" w:hanging="629"/>
        <w:jc w:val="left"/>
        <w:rPr>
          <w:sz w:val="24"/>
        </w:rPr>
      </w:pPr>
      <w:r>
        <w:rPr>
          <w:sz w:val="24"/>
        </w:rPr>
        <w:t>the</w:t>
      </w:r>
      <w:r>
        <w:rPr>
          <w:spacing w:val="-1"/>
          <w:sz w:val="24"/>
        </w:rPr>
        <w:t> </w:t>
      </w:r>
      <w:r>
        <w:rPr>
          <w:sz w:val="24"/>
        </w:rPr>
        <w:t>internalization</w:t>
      </w:r>
      <w:r>
        <w:rPr>
          <w:spacing w:val="-3"/>
          <w:sz w:val="24"/>
        </w:rPr>
        <w:t> </w:t>
      </w:r>
      <w:r>
        <w:rPr>
          <w:sz w:val="24"/>
        </w:rPr>
        <w:t>of</w:t>
      </w:r>
      <w:r>
        <w:rPr>
          <w:spacing w:val="-7"/>
          <w:sz w:val="24"/>
        </w:rPr>
        <w:t> </w:t>
      </w:r>
      <w:r>
        <w:rPr>
          <w:sz w:val="24"/>
        </w:rPr>
        <w:t>R</w:t>
      </w:r>
      <w:r>
        <w:rPr>
          <w:spacing w:val="3"/>
          <w:sz w:val="24"/>
        </w:rPr>
        <w:t> </w:t>
      </w:r>
      <w:r>
        <w:rPr>
          <w:sz w:val="24"/>
        </w:rPr>
        <w:t>&amp;</w:t>
      </w:r>
      <w:r>
        <w:rPr>
          <w:spacing w:val="-3"/>
          <w:sz w:val="24"/>
        </w:rPr>
        <w:t> </w:t>
      </w:r>
      <w:r>
        <w:rPr>
          <w:spacing w:val="-5"/>
          <w:sz w:val="24"/>
        </w:rPr>
        <w:t>D.</w:t>
      </w:r>
    </w:p>
    <w:p>
      <w:pPr>
        <w:pStyle w:val="BodyText"/>
      </w:pPr>
    </w:p>
    <w:p>
      <w:pPr>
        <w:pStyle w:val="BodyText"/>
        <w:spacing w:line="480" w:lineRule="auto"/>
        <w:ind w:left="1001" w:right="755" w:hanging="29"/>
        <w:jc w:val="both"/>
      </w:pPr>
      <w:r>
        <w:rPr/>
        <w:t>What is popularly referred to as a „spillover‟ in FDI is nothing more than backward vertical integration with local suppliers or purchasers in host countries. That is, a spillover effect is when foreign affiliates of MNCs bring in more efficient technical capabilities, know-how, new products, processes, , that simultaneously accompany their investment. The spillover effect occurs when domestic firms in host economies of FDI are integrated into the application of these modern production processes, such that they leave a long-lasting effect in the economy.</w:t>
      </w:r>
      <w:r>
        <w:rPr>
          <w:vertAlign w:val="superscript"/>
        </w:rPr>
        <w:t>73</w:t>
      </w:r>
    </w:p>
    <w:p>
      <w:pPr>
        <w:pStyle w:val="BodyText"/>
        <w:spacing w:line="480" w:lineRule="auto" w:before="2"/>
        <w:ind w:left="1001" w:right="762" w:hanging="92"/>
        <w:jc w:val="both"/>
      </w:pPr>
      <w:r>
        <w:rPr/>
        <w:t>The benefits of spillover effects of FDI to a developing country like Nigeria can be phenomenal indeed. However, such effects depend on the general market conditions, as well as the level of technological preparedness of the country before the arrival of the TNCs. For example, for inflow of TNCs to result in a positive spillover effect on domestic firms, the host country must:</w:t>
      </w:r>
    </w:p>
    <w:p>
      <w:pPr>
        <w:pStyle w:val="ListParagraph"/>
        <w:numPr>
          <w:ilvl w:val="3"/>
          <w:numId w:val="65"/>
        </w:numPr>
        <w:tabs>
          <w:tab w:pos="1719" w:val="left" w:leader="none"/>
        </w:tabs>
        <w:spacing w:line="240" w:lineRule="auto" w:before="0" w:after="0"/>
        <w:ind w:left="1719" w:right="0" w:hanging="810"/>
        <w:jc w:val="both"/>
        <w:rPr>
          <w:sz w:val="24"/>
        </w:rPr>
      </w:pPr>
      <w:r>
        <w:rPr>
          <w:sz w:val="24"/>
        </w:rPr>
        <w:t>have</w:t>
      </w:r>
      <w:r>
        <w:rPr>
          <w:spacing w:val="-6"/>
          <w:sz w:val="24"/>
        </w:rPr>
        <w:t> </w:t>
      </w:r>
      <w:r>
        <w:rPr>
          <w:sz w:val="24"/>
        </w:rPr>
        <w:t>effective industrial</w:t>
      </w:r>
      <w:r>
        <w:rPr>
          <w:spacing w:val="-9"/>
          <w:sz w:val="24"/>
        </w:rPr>
        <w:t> </w:t>
      </w:r>
      <w:r>
        <w:rPr>
          <w:sz w:val="24"/>
        </w:rPr>
        <w:t>policies</w:t>
      </w:r>
      <w:r>
        <w:rPr>
          <w:spacing w:val="-3"/>
          <w:sz w:val="24"/>
        </w:rPr>
        <w:t> </w:t>
      </w:r>
      <w:r>
        <w:rPr>
          <w:sz w:val="24"/>
        </w:rPr>
        <w:t>in</w:t>
      </w:r>
      <w:r>
        <w:rPr>
          <w:spacing w:val="-8"/>
          <w:sz w:val="24"/>
        </w:rPr>
        <w:t> </w:t>
      </w:r>
      <w:r>
        <w:rPr>
          <w:spacing w:val="-2"/>
          <w:sz w:val="24"/>
        </w:rPr>
        <w:t>place;</w:t>
      </w:r>
    </w:p>
    <w:p>
      <w:pPr>
        <w:pStyle w:val="BodyText"/>
        <w:spacing w:before="1"/>
      </w:pPr>
    </w:p>
    <w:p>
      <w:pPr>
        <w:pStyle w:val="ListParagraph"/>
        <w:numPr>
          <w:ilvl w:val="3"/>
          <w:numId w:val="65"/>
        </w:numPr>
        <w:tabs>
          <w:tab w:pos="1719" w:val="left" w:leader="none"/>
        </w:tabs>
        <w:spacing w:line="240" w:lineRule="auto" w:before="0" w:after="0"/>
        <w:ind w:left="1719" w:right="0" w:hanging="810"/>
        <w:jc w:val="both"/>
        <w:rPr>
          <w:sz w:val="24"/>
        </w:rPr>
      </w:pPr>
      <w:r>
        <w:rPr>
          <w:sz w:val="24"/>
        </w:rPr>
        <w:t>possess</w:t>
      </w:r>
      <w:r>
        <w:rPr>
          <w:spacing w:val="-4"/>
          <w:sz w:val="24"/>
        </w:rPr>
        <w:t> </w:t>
      </w:r>
      <w:r>
        <w:rPr>
          <w:sz w:val="24"/>
        </w:rPr>
        <w:t>a</w:t>
      </w:r>
      <w:r>
        <w:rPr>
          <w:spacing w:val="-3"/>
          <w:sz w:val="24"/>
        </w:rPr>
        <w:t> </w:t>
      </w:r>
      <w:r>
        <w:rPr>
          <w:sz w:val="24"/>
        </w:rPr>
        <w:t>strong</w:t>
      </w:r>
      <w:r>
        <w:rPr>
          <w:spacing w:val="1"/>
          <w:sz w:val="24"/>
        </w:rPr>
        <w:t> </w:t>
      </w:r>
      <w:r>
        <w:rPr>
          <w:sz w:val="24"/>
        </w:rPr>
        <w:t>local</w:t>
      </w:r>
      <w:r>
        <w:rPr>
          <w:spacing w:val="-7"/>
          <w:sz w:val="24"/>
        </w:rPr>
        <w:t> </w:t>
      </w:r>
      <w:r>
        <w:rPr>
          <w:sz w:val="24"/>
        </w:rPr>
        <w:t>labour</w:t>
      </w:r>
      <w:r>
        <w:rPr>
          <w:spacing w:val="-1"/>
          <w:sz w:val="24"/>
        </w:rPr>
        <w:t> </w:t>
      </w:r>
      <w:r>
        <w:rPr>
          <w:sz w:val="24"/>
        </w:rPr>
        <w:t>skill</w:t>
      </w:r>
      <w:r>
        <w:rPr>
          <w:spacing w:val="-5"/>
          <w:sz w:val="24"/>
        </w:rPr>
        <w:t> </w:t>
      </w:r>
      <w:r>
        <w:rPr>
          <w:spacing w:val="-4"/>
          <w:sz w:val="24"/>
        </w:rPr>
        <w:t>base;</w:t>
      </w:r>
    </w:p>
    <w:p>
      <w:pPr>
        <w:pStyle w:val="BodyText"/>
      </w:pPr>
    </w:p>
    <w:p>
      <w:pPr>
        <w:pStyle w:val="ListParagraph"/>
        <w:numPr>
          <w:ilvl w:val="3"/>
          <w:numId w:val="65"/>
        </w:numPr>
        <w:tabs>
          <w:tab w:pos="1720" w:val="left" w:leader="none"/>
        </w:tabs>
        <w:spacing w:line="240" w:lineRule="auto" w:before="0" w:after="0"/>
        <w:ind w:left="1720" w:right="0" w:hanging="811"/>
        <w:jc w:val="left"/>
        <w:rPr>
          <w:sz w:val="24"/>
        </w:rPr>
      </w:pPr>
      <w:r>
        <w:rPr>
          <w:sz w:val="24"/>
        </w:rPr>
        <w:t>allow</w:t>
      </w:r>
      <w:r>
        <w:rPr>
          <w:spacing w:val="-3"/>
          <w:sz w:val="24"/>
        </w:rPr>
        <w:t> </w:t>
      </w:r>
      <w:r>
        <w:rPr>
          <w:sz w:val="24"/>
        </w:rPr>
        <w:t>competition</w:t>
      </w:r>
      <w:r>
        <w:rPr>
          <w:spacing w:val="-5"/>
          <w:sz w:val="24"/>
        </w:rPr>
        <w:t> </w:t>
      </w:r>
      <w:r>
        <w:rPr>
          <w:sz w:val="24"/>
        </w:rPr>
        <w:t>through</w:t>
      </w:r>
      <w:r>
        <w:rPr>
          <w:spacing w:val="-5"/>
          <w:sz w:val="24"/>
        </w:rPr>
        <w:t> </w:t>
      </w:r>
      <w:r>
        <w:rPr>
          <w:sz w:val="24"/>
        </w:rPr>
        <w:t>an</w:t>
      </w:r>
      <w:r>
        <w:rPr>
          <w:spacing w:val="-4"/>
          <w:sz w:val="24"/>
        </w:rPr>
        <w:t> </w:t>
      </w:r>
      <w:r>
        <w:rPr>
          <w:sz w:val="24"/>
        </w:rPr>
        <w:t>export oriented trade</w:t>
      </w:r>
      <w:r>
        <w:rPr>
          <w:spacing w:val="-5"/>
          <w:sz w:val="24"/>
        </w:rPr>
        <w:t> </w:t>
      </w:r>
      <w:r>
        <w:rPr>
          <w:spacing w:val="-2"/>
          <w:sz w:val="24"/>
        </w:rPr>
        <w:t>policy;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r>
        <w:rPr/>
        <mc:AlternateContent>
          <mc:Choice Requires="wps">
            <w:drawing>
              <wp:anchor distT="0" distB="0" distL="0" distR="0" allowOverlap="1" layoutInCell="1" locked="0" behindDoc="1" simplePos="0" relativeHeight="487665152">
                <wp:simplePos x="0" y="0"/>
                <wp:positionH relativeFrom="page">
                  <wp:posOffset>914704</wp:posOffset>
                </wp:positionH>
                <wp:positionV relativeFrom="paragraph">
                  <wp:posOffset>163609</wp:posOffset>
                </wp:positionV>
                <wp:extent cx="1830070" cy="9525"/>
                <wp:effectExtent l="0" t="0" r="0" b="0"/>
                <wp:wrapTopAndBottom/>
                <wp:docPr id="156" name="Graphic 156"/>
                <wp:cNvGraphicFramePr>
                  <a:graphicFrameLocks/>
                </wp:cNvGraphicFramePr>
                <a:graphic>
                  <a:graphicData uri="http://schemas.microsoft.com/office/word/2010/wordprocessingShape">
                    <wps:wsp>
                      <wps:cNvPr id="156" name="Graphic 156"/>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88267pt;width:144.07pt;height:.71997pt;mso-position-horizontal-relative:page;mso-position-vertical-relative:paragraph;z-index:-15651328;mso-wrap-distance-left:0;mso-wrap-distance-right:0" id="docshape156"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73</w:t>
      </w:r>
      <w:r>
        <w:rPr>
          <w:rFonts w:ascii="Calibri"/>
          <w:spacing w:val="46"/>
          <w:sz w:val="20"/>
          <w:vertAlign w:val="baseline"/>
        </w:rPr>
        <w:t>  </w:t>
      </w:r>
      <w:r>
        <w:rPr>
          <w:rFonts w:ascii="Calibri"/>
          <w:spacing w:val="-4"/>
          <w:sz w:val="20"/>
          <w:vertAlign w:val="baseline"/>
        </w:rPr>
        <w:t>ibid</w:t>
      </w:r>
    </w:p>
    <w:p>
      <w:pPr>
        <w:spacing w:after="0"/>
        <w:jc w:val="left"/>
        <w:rPr>
          <w:rFonts w:ascii="Calibri"/>
          <w:sz w:val="20"/>
        </w:rPr>
        <w:sectPr>
          <w:pgSz w:w="11910" w:h="16840"/>
          <w:pgMar w:header="0" w:footer="724" w:top="1340" w:bottom="920" w:left="1160" w:right="680"/>
        </w:sectPr>
      </w:pPr>
    </w:p>
    <w:p>
      <w:pPr>
        <w:pStyle w:val="ListParagraph"/>
        <w:numPr>
          <w:ilvl w:val="3"/>
          <w:numId w:val="65"/>
        </w:numPr>
        <w:tabs>
          <w:tab w:pos="1721" w:val="left" w:leader="none"/>
        </w:tabs>
        <w:spacing w:line="480" w:lineRule="auto" w:before="78" w:after="0"/>
        <w:ind w:left="1721" w:right="759" w:hanging="812"/>
        <w:jc w:val="left"/>
        <w:rPr>
          <w:sz w:val="24"/>
        </w:rPr>
      </w:pPr>
      <w:r>
        <w:rPr>
          <w:sz w:val="24"/>
        </w:rPr>
        <w:t>provide</w:t>
      </w:r>
      <w:r>
        <w:rPr>
          <w:spacing w:val="75"/>
          <w:sz w:val="24"/>
        </w:rPr>
        <w:t> </w:t>
      </w:r>
      <w:r>
        <w:rPr>
          <w:sz w:val="24"/>
        </w:rPr>
        <w:t>and</w:t>
      </w:r>
      <w:r>
        <w:rPr>
          <w:spacing w:val="80"/>
          <w:sz w:val="24"/>
        </w:rPr>
        <w:t> </w:t>
      </w:r>
      <w:r>
        <w:rPr>
          <w:sz w:val="24"/>
        </w:rPr>
        <w:t>support</w:t>
      </w:r>
      <w:r>
        <w:rPr>
          <w:spacing w:val="80"/>
          <w:sz w:val="24"/>
        </w:rPr>
        <w:t> </w:t>
      </w:r>
      <w:r>
        <w:rPr>
          <w:sz w:val="24"/>
        </w:rPr>
        <w:t>domestic</w:t>
      </w:r>
      <w:r>
        <w:rPr>
          <w:spacing w:val="79"/>
          <w:sz w:val="24"/>
        </w:rPr>
        <w:t> </w:t>
      </w:r>
      <w:r>
        <w:rPr>
          <w:sz w:val="24"/>
        </w:rPr>
        <w:t>research</w:t>
      </w:r>
      <w:r>
        <w:rPr>
          <w:spacing w:val="80"/>
          <w:sz w:val="24"/>
        </w:rPr>
        <w:t> </w:t>
      </w:r>
      <w:r>
        <w:rPr>
          <w:sz w:val="24"/>
        </w:rPr>
        <w:t>institutions</w:t>
      </w:r>
      <w:r>
        <w:rPr>
          <w:spacing w:val="73"/>
          <w:sz w:val="24"/>
        </w:rPr>
        <w:t> </w:t>
      </w:r>
      <w:r>
        <w:rPr>
          <w:sz w:val="24"/>
        </w:rPr>
        <w:t>to</w:t>
      </w:r>
      <w:r>
        <w:rPr>
          <w:spacing w:val="80"/>
          <w:sz w:val="24"/>
        </w:rPr>
        <w:t> </w:t>
      </w:r>
      <w:r>
        <w:rPr>
          <w:sz w:val="24"/>
        </w:rPr>
        <w:t>carry</w:t>
      </w:r>
      <w:r>
        <w:rPr>
          <w:spacing w:val="68"/>
          <w:sz w:val="24"/>
        </w:rPr>
        <w:t> </w:t>
      </w:r>
      <w:r>
        <w:rPr>
          <w:sz w:val="24"/>
        </w:rPr>
        <w:t>out</w:t>
      </w:r>
      <w:r>
        <w:rPr>
          <w:spacing w:val="80"/>
          <w:sz w:val="24"/>
        </w:rPr>
        <w:t> </w:t>
      </w:r>
      <w:r>
        <w:rPr>
          <w:sz w:val="24"/>
        </w:rPr>
        <w:t>R</w:t>
      </w:r>
      <w:r>
        <w:rPr>
          <w:spacing w:val="74"/>
          <w:sz w:val="24"/>
        </w:rPr>
        <w:t> </w:t>
      </w:r>
      <w:r>
        <w:rPr>
          <w:sz w:val="24"/>
        </w:rPr>
        <w:t>&amp;</w:t>
      </w:r>
      <w:r>
        <w:rPr>
          <w:spacing w:val="76"/>
          <w:sz w:val="24"/>
        </w:rPr>
        <w:t> </w:t>
      </w:r>
      <w:r>
        <w:rPr>
          <w:sz w:val="24"/>
        </w:rPr>
        <w:t>D programmes; and</w:t>
      </w:r>
    </w:p>
    <w:p>
      <w:pPr>
        <w:pStyle w:val="ListParagraph"/>
        <w:numPr>
          <w:ilvl w:val="3"/>
          <w:numId w:val="65"/>
        </w:numPr>
        <w:tabs>
          <w:tab w:pos="1719" w:val="left" w:leader="none"/>
        </w:tabs>
        <w:spacing w:line="240" w:lineRule="auto" w:before="1" w:after="0"/>
        <w:ind w:left="1719" w:right="0" w:hanging="810"/>
        <w:jc w:val="both"/>
        <w:rPr>
          <w:sz w:val="24"/>
        </w:rPr>
      </w:pPr>
      <w:r>
        <w:rPr>
          <w:sz w:val="24"/>
        </w:rPr>
        <w:t>provide</w:t>
      </w:r>
      <w:r>
        <w:rPr>
          <w:spacing w:val="-6"/>
          <w:sz w:val="24"/>
        </w:rPr>
        <w:t> </w:t>
      </w:r>
      <w:r>
        <w:rPr>
          <w:sz w:val="24"/>
        </w:rPr>
        <w:t>conducive</w:t>
      </w:r>
      <w:r>
        <w:rPr>
          <w:spacing w:val="-4"/>
          <w:sz w:val="24"/>
        </w:rPr>
        <w:t> </w:t>
      </w:r>
      <w:r>
        <w:rPr>
          <w:sz w:val="24"/>
        </w:rPr>
        <w:t>operational</w:t>
      </w:r>
      <w:r>
        <w:rPr>
          <w:spacing w:val="-7"/>
          <w:sz w:val="24"/>
        </w:rPr>
        <w:t> </w:t>
      </w:r>
      <w:r>
        <w:rPr>
          <w:sz w:val="24"/>
        </w:rPr>
        <w:t>conditions</w:t>
      </w:r>
      <w:r>
        <w:rPr>
          <w:spacing w:val="-1"/>
          <w:sz w:val="24"/>
        </w:rPr>
        <w:t> </w:t>
      </w:r>
      <w:r>
        <w:rPr>
          <w:sz w:val="24"/>
        </w:rPr>
        <w:t>for</w:t>
      </w:r>
      <w:r>
        <w:rPr>
          <w:spacing w:val="-1"/>
          <w:sz w:val="24"/>
        </w:rPr>
        <w:t> </w:t>
      </w:r>
      <w:r>
        <w:rPr>
          <w:spacing w:val="-2"/>
          <w:sz w:val="24"/>
        </w:rPr>
        <w:t>TNCs.</w:t>
      </w:r>
      <w:r>
        <w:rPr>
          <w:spacing w:val="-2"/>
          <w:sz w:val="24"/>
          <w:vertAlign w:val="superscript"/>
        </w:rPr>
        <w:t>74</w:t>
      </w:r>
    </w:p>
    <w:p>
      <w:pPr>
        <w:pStyle w:val="BodyText"/>
      </w:pPr>
    </w:p>
    <w:p>
      <w:pPr>
        <w:pStyle w:val="BodyText"/>
        <w:spacing w:line="480" w:lineRule="auto"/>
        <w:ind w:left="1001" w:right="759" w:hanging="92"/>
        <w:jc w:val="both"/>
      </w:pPr>
      <w:r>
        <w:rPr/>
        <w:t>Nigeria still has a long way</w:t>
      </w:r>
      <w:r>
        <w:rPr>
          <w:spacing w:val="-6"/>
        </w:rPr>
        <w:t> </w:t>
      </w:r>
      <w:r>
        <w:rPr/>
        <w:t>to go in</w:t>
      </w:r>
      <w:r>
        <w:rPr>
          <w:spacing w:val="-1"/>
        </w:rPr>
        <w:t> </w:t>
      </w:r>
      <w:r>
        <w:rPr/>
        <w:t>the technology</w:t>
      </w:r>
      <w:r>
        <w:rPr>
          <w:spacing w:val="-1"/>
        </w:rPr>
        <w:t> </w:t>
      </w:r>
      <w:r>
        <w:rPr/>
        <w:t>transfer rhetoric. For, after over 50 years of independence, Nigeria is still</w:t>
      </w:r>
      <w:r>
        <w:rPr>
          <w:spacing w:val="-5"/>
        </w:rPr>
        <w:t> </w:t>
      </w:r>
      <w:r>
        <w:rPr/>
        <w:t>technologically</w:t>
      </w:r>
      <w:r>
        <w:rPr>
          <w:spacing w:val="-6"/>
        </w:rPr>
        <w:t> </w:t>
      </w:r>
      <w:r>
        <w:rPr/>
        <w:t>dependant on</w:t>
      </w:r>
      <w:r>
        <w:rPr>
          <w:spacing w:val="-6"/>
        </w:rPr>
        <w:t> </w:t>
      </w:r>
      <w:r>
        <w:rPr/>
        <w:t>Europe, America, and surprisingly even Asia and the Pacific region. Even though Peugeot exports its parts from France into Nigeria, the later has not, even after over five decades, been able to manufacture</w:t>
      </w:r>
      <w:r>
        <w:rPr>
          <w:spacing w:val="-1"/>
        </w:rPr>
        <w:t> </w:t>
      </w:r>
      <w:r>
        <w:rPr/>
        <w:t>a</w:t>
      </w:r>
      <w:r>
        <w:rPr>
          <w:spacing w:val="-1"/>
        </w:rPr>
        <w:t> </w:t>
      </w:r>
      <w:r>
        <w:rPr/>
        <w:t>single</w:t>
      </w:r>
      <w:r>
        <w:rPr>
          <w:spacing w:val="-1"/>
        </w:rPr>
        <w:t> </w:t>
      </w:r>
      <w:r>
        <w:rPr/>
        <w:t>Peugeot car, or any</w:t>
      </w:r>
      <w:r>
        <w:rPr>
          <w:spacing w:val="-4"/>
        </w:rPr>
        <w:t> </w:t>
      </w:r>
      <w:r>
        <w:rPr/>
        <w:t>type</w:t>
      </w:r>
      <w:r>
        <w:rPr>
          <w:spacing w:val="-1"/>
        </w:rPr>
        <w:t> </w:t>
      </w:r>
      <w:r>
        <w:rPr/>
        <w:t>of</w:t>
      </w:r>
      <w:r>
        <w:rPr>
          <w:spacing w:val="-3"/>
        </w:rPr>
        <w:t> </w:t>
      </w:r>
      <w:r>
        <w:rPr/>
        <w:t>car, for that matter.</w:t>
      </w:r>
      <w:r>
        <w:rPr>
          <w:spacing w:val="-3"/>
        </w:rPr>
        <w:t> </w:t>
      </w:r>
      <w:r>
        <w:rPr/>
        <w:t>The</w:t>
      </w:r>
      <w:r>
        <w:rPr>
          <w:spacing w:val="-1"/>
        </w:rPr>
        <w:t> </w:t>
      </w:r>
      <w:r>
        <w:rPr/>
        <w:t>same argument can be advanced for virtually every modern appliance or devise for the</w:t>
      </w:r>
      <w:r>
        <w:rPr>
          <w:spacing w:val="80"/>
        </w:rPr>
        <w:t> </w:t>
      </w:r>
      <w:r>
        <w:rPr/>
        <w:t>basic convenience and comfort of life. Hot as the weather in Nigeria can sometimes be, it has not been able to produce a single air-conditioner, refrigerator or even a fan. And even though agriculture is the predominant occupation of most Nigerians, not a single</w:t>
      </w:r>
      <w:r>
        <w:rPr>
          <w:spacing w:val="-3"/>
        </w:rPr>
        <w:t> </w:t>
      </w:r>
      <w:r>
        <w:rPr/>
        <w:t>tractor</w:t>
      </w:r>
      <w:r>
        <w:rPr>
          <w:spacing w:val="-4"/>
        </w:rPr>
        <w:t> </w:t>
      </w:r>
      <w:r>
        <w:rPr/>
        <w:t>has been</w:t>
      </w:r>
      <w:r>
        <w:rPr>
          <w:spacing w:val="-2"/>
        </w:rPr>
        <w:t> </w:t>
      </w:r>
      <w:r>
        <w:rPr/>
        <w:t>manufactured</w:t>
      </w:r>
      <w:r>
        <w:rPr>
          <w:spacing w:val="-2"/>
        </w:rPr>
        <w:t> </w:t>
      </w:r>
      <w:r>
        <w:rPr/>
        <w:t>in</w:t>
      </w:r>
      <w:r>
        <w:rPr>
          <w:spacing w:val="-6"/>
        </w:rPr>
        <w:t> </w:t>
      </w:r>
      <w:r>
        <w:rPr/>
        <w:t>the</w:t>
      </w:r>
      <w:r>
        <w:rPr>
          <w:spacing w:val="-3"/>
        </w:rPr>
        <w:t> </w:t>
      </w:r>
      <w:r>
        <w:rPr/>
        <w:t>country. Thus, even</w:t>
      </w:r>
      <w:r>
        <w:rPr>
          <w:spacing w:val="-6"/>
        </w:rPr>
        <w:t> </w:t>
      </w:r>
      <w:r>
        <w:rPr/>
        <w:t>though</w:t>
      </w:r>
      <w:r>
        <w:rPr>
          <w:spacing w:val="-6"/>
        </w:rPr>
        <w:t> </w:t>
      </w:r>
      <w:r>
        <w:rPr/>
        <w:t>FDI in</w:t>
      </w:r>
      <w:r>
        <w:rPr>
          <w:spacing w:val="-6"/>
        </w:rPr>
        <w:t> </w:t>
      </w:r>
      <w:r>
        <w:rPr/>
        <w:t>Nigeria dates back to the 19</w:t>
      </w:r>
      <w:r>
        <w:rPr>
          <w:vertAlign w:val="superscript"/>
        </w:rPr>
        <w:t>th</w:t>
      </w:r>
      <w:r>
        <w:rPr>
          <w:vertAlign w:val="baseline"/>
        </w:rPr>
        <w:t> century</w:t>
      </w:r>
      <w:r>
        <w:rPr>
          <w:vertAlign w:val="superscript"/>
        </w:rPr>
        <w:t>75</w:t>
      </w:r>
      <w:r>
        <w:rPr>
          <w:vertAlign w:val="baseline"/>
        </w:rPr>
        <w:t>, the country remains heavily dependant on the import of virtually everything, from automobiles to bicycles, electronic and electrical appliances to even rice!</w:t>
      </w:r>
    </w:p>
    <w:p>
      <w:pPr>
        <w:pStyle w:val="BodyText"/>
      </w:pPr>
    </w:p>
    <w:p>
      <w:pPr>
        <w:pStyle w:val="BodyText"/>
        <w:spacing w:before="7"/>
      </w:pPr>
    </w:p>
    <w:p>
      <w:pPr>
        <w:pStyle w:val="Heading3"/>
        <w:numPr>
          <w:ilvl w:val="0"/>
          <w:numId w:val="66"/>
        </w:numPr>
        <w:tabs>
          <w:tab w:pos="1479" w:val="left" w:leader="none"/>
        </w:tabs>
        <w:spacing w:line="240" w:lineRule="auto" w:before="0" w:after="0"/>
        <w:ind w:left="1479" w:right="0" w:hanging="570"/>
        <w:jc w:val="both"/>
      </w:pPr>
      <w:r>
        <w:rPr/>
        <w:t>Enhancement</w:t>
      </w:r>
      <w:r>
        <w:rPr>
          <w:spacing w:val="-5"/>
        </w:rPr>
        <w:t> </w:t>
      </w:r>
      <w:r>
        <w:rPr/>
        <w:t>of</w:t>
      </w:r>
      <w:r>
        <w:rPr>
          <w:spacing w:val="-8"/>
        </w:rPr>
        <w:t> </w:t>
      </w:r>
      <w:r>
        <w:rPr/>
        <w:t>Export</w:t>
      </w:r>
      <w:r>
        <w:rPr>
          <w:spacing w:val="-4"/>
        </w:rPr>
        <w:t> </w:t>
      </w:r>
      <w:r>
        <w:rPr>
          <w:spacing w:val="-2"/>
        </w:rPr>
        <w:t>Competitiveness</w:t>
      </w:r>
    </w:p>
    <w:p>
      <w:pPr>
        <w:pStyle w:val="BodyText"/>
        <w:spacing w:line="480" w:lineRule="auto" w:before="272"/>
        <w:ind w:left="1001" w:right="752" w:hanging="92"/>
        <w:jc w:val="both"/>
      </w:pPr>
      <w:r>
        <w:rPr/>
        <w:t>The comparative advantage of most developing countries lies in primary commodities as well as cheap unskilled-labour-intensive production.</w:t>
      </w:r>
      <w:r>
        <w:rPr>
          <w:vertAlign w:val="superscript"/>
        </w:rPr>
        <w:t>76</w:t>
      </w:r>
      <w:r>
        <w:rPr>
          <w:vertAlign w:val="baseline"/>
        </w:rPr>
        <w:t> As a pre-requisite for development therefore, these economies have to upgrade, enhance or boost their production</w:t>
      </w:r>
      <w:r>
        <w:rPr>
          <w:spacing w:val="-6"/>
          <w:vertAlign w:val="baseline"/>
        </w:rPr>
        <w:t> </w:t>
      </w:r>
      <w:r>
        <w:rPr>
          <w:vertAlign w:val="baseline"/>
        </w:rPr>
        <w:t>capacities</w:t>
      </w:r>
      <w:r>
        <w:rPr>
          <w:spacing w:val="-3"/>
          <w:vertAlign w:val="baseline"/>
        </w:rPr>
        <w:t> </w:t>
      </w:r>
      <w:r>
        <w:rPr>
          <w:vertAlign w:val="baseline"/>
        </w:rPr>
        <w:t>and</w:t>
      </w:r>
      <w:r>
        <w:rPr>
          <w:spacing w:val="-1"/>
          <w:vertAlign w:val="baseline"/>
        </w:rPr>
        <w:t> </w:t>
      </w:r>
      <w:r>
        <w:rPr>
          <w:vertAlign w:val="baseline"/>
        </w:rPr>
        <w:t>structures. Consequently, many</w:t>
      </w:r>
      <w:r>
        <w:rPr>
          <w:spacing w:val="-6"/>
          <w:vertAlign w:val="baseline"/>
        </w:rPr>
        <w:t> </w:t>
      </w:r>
      <w:r>
        <w:rPr>
          <w:vertAlign w:val="baseline"/>
        </w:rPr>
        <w:t>developing</w:t>
      </w:r>
      <w:r>
        <w:rPr>
          <w:spacing w:val="-1"/>
          <w:vertAlign w:val="baseline"/>
        </w:rPr>
        <w:t> </w:t>
      </w:r>
      <w:r>
        <w:rPr>
          <w:vertAlign w:val="baseline"/>
        </w:rPr>
        <w:t>countries</w:t>
      </w:r>
      <w:r>
        <w:rPr>
          <w:spacing w:val="-3"/>
          <w:vertAlign w:val="baseline"/>
        </w:rPr>
        <w:t> </w:t>
      </w:r>
      <w:r>
        <w:rPr>
          <w:vertAlign w:val="baseline"/>
        </w:rPr>
        <w:t>expect MNCs</w:t>
      </w:r>
      <w:r>
        <w:rPr>
          <w:spacing w:val="34"/>
          <w:vertAlign w:val="baseline"/>
        </w:rPr>
        <w:t> </w:t>
      </w:r>
      <w:r>
        <w:rPr>
          <w:vertAlign w:val="baseline"/>
        </w:rPr>
        <w:t>to</w:t>
      </w:r>
      <w:r>
        <w:rPr>
          <w:spacing w:val="39"/>
          <w:vertAlign w:val="baseline"/>
        </w:rPr>
        <w:t> </w:t>
      </w:r>
      <w:r>
        <w:rPr>
          <w:vertAlign w:val="baseline"/>
        </w:rPr>
        <w:t>assist</w:t>
      </w:r>
      <w:r>
        <w:rPr>
          <w:spacing w:val="39"/>
          <w:vertAlign w:val="baseline"/>
        </w:rPr>
        <w:t> </w:t>
      </w:r>
      <w:r>
        <w:rPr>
          <w:vertAlign w:val="baseline"/>
        </w:rPr>
        <w:t>them</w:t>
      </w:r>
      <w:r>
        <w:rPr>
          <w:spacing w:val="35"/>
          <w:vertAlign w:val="baseline"/>
        </w:rPr>
        <w:t> </w:t>
      </w:r>
      <w:r>
        <w:rPr>
          <w:vertAlign w:val="baseline"/>
        </w:rPr>
        <w:t>in</w:t>
      </w:r>
      <w:r>
        <w:rPr>
          <w:spacing w:val="34"/>
          <w:vertAlign w:val="baseline"/>
        </w:rPr>
        <w:t> </w:t>
      </w:r>
      <w:r>
        <w:rPr>
          <w:vertAlign w:val="baseline"/>
        </w:rPr>
        <w:t>this</w:t>
      </w:r>
      <w:r>
        <w:rPr>
          <w:spacing w:val="37"/>
          <w:vertAlign w:val="baseline"/>
        </w:rPr>
        <w:t> </w:t>
      </w:r>
      <w:r>
        <w:rPr>
          <w:vertAlign w:val="baseline"/>
        </w:rPr>
        <w:t>aspect,</w:t>
      </w:r>
      <w:r>
        <w:rPr>
          <w:spacing w:val="41"/>
          <w:vertAlign w:val="baseline"/>
        </w:rPr>
        <w:t> </w:t>
      </w:r>
      <w:r>
        <w:rPr>
          <w:vertAlign w:val="baseline"/>
        </w:rPr>
        <w:t>as</w:t>
      </w:r>
      <w:r>
        <w:rPr>
          <w:spacing w:val="32"/>
          <w:vertAlign w:val="baseline"/>
        </w:rPr>
        <w:t> </w:t>
      </w:r>
      <w:r>
        <w:rPr>
          <w:vertAlign w:val="baseline"/>
        </w:rPr>
        <w:t>this</w:t>
      </w:r>
      <w:r>
        <w:rPr>
          <w:spacing w:val="42"/>
          <w:vertAlign w:val="baseline"/>
        </w:rPr>
        <w:t> </w:t>
      </w:r>
      <w:r>
        <w:rPr>
          <w:vertAlign w:val="baseline"/>
        </w:rPr>
        <w:t>is</w:t>
      </w:r>
      <w:r>
        <w:rPr>
          <w:spacing w:val="37"/>
          <w:vertAlign w:val="baseline"/>
        </w:rPr>
        <w:t> </w:t>
      </w:r>
      <w:r>
        <w:rPr>
          <w:vertAlign w:val="baseline"/>
        </w:rPr>
        <w:t>the</w:t>
      </w:r>
      <w:r>
        <w:rPr>
          <w:spacing w:val="38"/>
          <w:vertAlign w:val="baseline"/>
        </w:rPr>
        <w:t> </w:t>
      </w:r>
      <w:r>
        <w:rPr>
          <w:vertAlign w:val="baseline"/>
        </w:rPr>
        <w:t>only</w:t>
      </w:r>
      <w:r>
        <w:rPr>
          <w:spacing w:val="29"/>
          <w:vertAlign w:val="baseline"/>
        </w:rPr>
        <w:t> </w:t>
      </w:r>
      <w:r>
        <w:rPr>
          <w:vertAlign w:val="baseline"/>
        </w:rPr>
        <w:t>way</w:t>
      </w:r>
      <w:r>
        <w:rPr>
          <w:spacing w:val="34"/>
          <w:vertAlign w:val="baseline"/>
        </w:rPr>
        <w:t> </w:t>
      </w:r>
      <w:r>
        <w:rPr>
          <w:vertAlign w:val="baseline"/>
        </w:rPr>
        <w:t>that</w:t>
      </w:r>
      <w:r>
        <w:rPr>
          <w:spacing w:val="39"/>
          <w:vertAlign w:val="baseline"/>
        </w:rPr>
        <w:t> </w:t>
      </w:r>
      <w:r>
        <w:rPr>
          <w:vertAlign w:val="baseline"/>
        </w:rPr>
        <w:t>their</w:t>
      </w:r>
      <w:r>
        <w:rPr>
          <w:spacing w:val="41"/>
          <w:vertAlign w:val="baseline"/>
        </w:rPr>
        <w:t> </w:t>
      </w:r>
      <w:r>
        <w:rPr>
          <w:spacing w:val="-2"/>
          <w:vertAlign w:val="baseline"/>
        </w:rPr>
        <w:t>comparative</w:t>
      </w:r>
    </w:p>
    <w:p>
      <w:pPr>
        <w:pStyle w:val="BodyText"/>
        <w:spacing w:before="163"/>
        <w:rPr>
          <w:sz w:val="20"/>
        </w:rPr>
      </w:pPr>
      <w:r>
        <w:rPr/>
        <mc:AlternateContent>
          <mc:Choice Requires="wps">
            <w:drawing>
              <wp:anchor distT="0" distB="0" distL="0" distR="0" allowOverlap="1" layoutInCell="1" locked="0" behindDoc="1" simplePos="0" relativeHeight="487665664">
                <wp:simplePos x="0" y="0"/>
                <wp:positionH relativeFrom="page">
                  <wp:posOffset>914704</wp:posOffset>
                </wp:positionH>
                <wp:positionV relativeFrom="paragraph">
                  <wp:posOffset>264957</wp:posOffset>
                </wp:positionV>
                <wp:extent cx="1830070" cy="9525"/>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62764pt;width:144.07pt;height:.71997pt;mso-position-horizontal-relative:page;mso-position-vertical-relative:paragraph;z-index:-15650816;mso-wrap-distance-left:0;mso-wrap-distance-right:0" id="docshape157" filled="true" fillcolor="#000000" stroked="false">
                <v:fill type="solid"/>
                <w10:wrap type="topAndBottom"/>
              </v:rect>
            </w:pict>
          </mc:Fallback>
        </mc:AlternateContent>
      </w:r>
    </w:p>
    <w:p>
      <w:pPr>
        <w:spacing w:before="97"/>
        <w:ind w:left="280" w:right="0" w:firstLine="0"/>
        <w:jc w:val="left"/>
        <w:rPr>
          <w:rFonts w:ascii="Calibri"/>
          <w:sz w:val="20"/>
        </w:rPr>
      </w:pPr>
      <w:r>
        <w:rPr>
          <w:rFonts w:ascii="Calibri"/>
          <w:sz w:val="20"/>
          <w:vertAlign w:val="superscript"/>
        </w:rPr>
        <w:t>74</w:t>
      </w:r>
      <w:r>
        <w:rPr>
          <w:rFonts w:ascii="Calibri"/>
          <w:spacing w:val="46"/>
          <w:sz w:val="20"/>
          <w:vertAlign w:val="baseline"/>
        </w:rPr>
        <w:t>  </w:t>
      </w:r>
      <w:r>
        <w:rPr>
          <w:rFonts w:ascii="Calibri"/>
          <w:spacing w:val="-4"/>
          <w:sz w:val="20"/>
          <w:vertAlign w:val="baseline"/>
        </w:rPr>
        <w:t>ibid</w:t>
      </w:r>
    </w:p>
    <w:p>
      <w:pPr>
        <w:spacing w:before="1"/>
        <w:ind w:left="280" w:right="0" w:firstLine="0"/>
        <w:jc w:val="left"/>
        <w:rPr>
          <w:rFonts w:ascii="Calibri"/>
          <w:sz w:val="20"/>
        </w:rPr>
      </w:pPr>
      <w:r>
        <w:rPr>
          <w:rFonts w:ascii="Calibri"/>
          <w:sz w:val="20"/>
          <w:vertAlign w:val="superscript"/>
        </w:rPr>
        <w:t>75</w:t>
      </w:r>
      <w:r>
        <w:rPr>
          <w:rFonts w:ascii="Calibri"/>
          <w:spacing w:val="40"/>
          <w:sz w:val="20"/>
          <w:vertAlign w:val="baseline"/>
        </w:rPr>
        <w:t>  </w:t>
      </w:r>
      <w:r>
        <w:rPr>
          <w:rFonts w:ascii="Calibri"/>
          <w:sz w:val="20"/>
          <w:vertAlign w:val="baseline"/>
        </w:rPr>
        <w:t>With</w:t>
      </w:r>
      <w:r>
        <w:rPr>
          <w:rFonts w:ascii="Calibri"/>
          <w:spacing w:val="-1"/>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coming</w:t>
      </w:r>
      <w:r>
        <w:rPr>
          <w:rFonts w:ascii="Calibri"/>
          <w:spacing w:val="-1"/>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Royal</w:t>
      </w:r>
      <w:r>
        <w:rPr>
          <w:rFonts w:ascii="Calibri"/>
          <w:spacing w:val="-4"/>
          <w:sz w:val="20"/>
          <w:vertAlign w:val="baseline"/>
        </w:rPr>
        <w:t> </w:t>
      </w:r>
      <w:r>
        <w:rPr>
          <w:rFonts w:ascii="Calibri"/>
          <w:sz w:val="20"/>
          <w:vertAlign w:val="baseline"/>
        </w:rPr>
        <w:t>Niger</w:t>
      </w:r>
      <w:r>
        <w:rPr>
          <w:rFonts w:ascii="Calibri"/>
          <w:spacing w:val="-5"/>
          <w:sz w:val="20"/>
          <w:vertAlign w:val="baseline"/>
        </w:rPr>
        <w:t> </w:t>
      </w:r>
      <w:r>
        <w:rPr>
          <w:rFonts w:ascii="Calibri"/>
          <w:sz w:val="20"/>
          <w:vertAlign w:val="baseline"/>
        </w:rPr>
        <w:t>Company,</w:t>
      </w:r>
      <w:r>
        <w:rPr>
          <w:rFonts w:ascii="Calibri"/>
          <w:spacing w:val="-4"/>
          <w:sz w:val="20"/>
          <w:vertAlign w:val="baseline"/>
        </w:rPr>
        <w:t> </w:t>
      </w:r>
      <w:r>
        <w:rPr>
          <w:rFonts w:ascii="Calibri"/>
          <w:sz w:val="20"/>
          <w:vertAlign w:val="baseline"/>
        </w:rPr>
        <w:t>John</w:t>
      </w:r>
      <w:r>
        <w:rPr>
          <w:rFonts w:ascii="Calibri"/>
          <w:spacing w:val="-7"/>
          <w:sz w:val="20"/>
          <w:vertAlign w:val="baseline"/>
        </w:rPr>
        <w:t> </w:t>
      </w:r>
      <w:r>
        <w:rPr>
          <w:rFonts w:ascii="Calibri"/>
          <w:sz w:val="20"/>
          <w:vertAlign w:val="baseline"/>
        </w:rPr>
        <w:t>Holts,</w:t>
      </w:r>
      <w:r>
        <w:rPr>
          <w:rFonts w:ascii="Calibri"/>
          <w:spacing w:val="-8"/>
          <w:sz w:val="20"/>
          <w:vertAlign w:val="baseline"/>
        </w:rPr>
        <w:t> </w:t>
      </w:r>
      <w:r>
        <w:rPr>
          <w:rFonts w:ascii="Calibri"/>
          <w:sz w:val="20"/>
          <w:vertAlign w:val="baseline"/>
        </w:rPr>
        <w:t>CFAO</w:t>
      </w:r>
      <w:r>
        <w:rPr>
          <w:rFonts w:ascii="Calibri"/>
          <w:spacing w:val="4"/>
          <w:sz w:val="20"/>
          <w:vertAlign w:val="baseline"/>
        </w:rPr>
        <w:t> </w:t>
      </w:r>
      <w:r>
        <w:rPr>
          <w:rFonts w:ascii="Calibri"/>
          <w:sz w:val="20"/>
          <w:vertAlign w:val="baseline"/>
        </w:rPr>
        <w:t>and</w:t>
      </w:r>
      <w:r>
        <w:rPr>
          <w:rFonts w:ascii="Calibri"/>
          <w:spacing w:val="-2"/>
          <w:sz w:val="20"/>
          <w:vertAlign w:val="baseline"/>
        </w:rPr>
        <w:t> SCOA.</w:t>
      </w:r>
    </w:p>
    <w:p>
      <w:pPr>
        <w:spacing w:before="1"/>
        <w:ind w:left="280" w:right="0" w:firstLine="0"/>
        <w:jc w:val="left"/>
        <w:rPr>
          <w:rFonts w:ascii="Calibri"/>
          <w:sz w:val="20"/>
        </w:rPr>
      </w:pPr>
      <w:r>
        <w:rPr>
          <w:rFonts w:ascii="Calibri"/>
          <w:sz w:val="20"/>
          <w:vertAlign w:val="superscript"/>
        </w:rPr>
        <w:t>76</w:t>
      </w:r>
      <w:r>
        <w:rPr>
          <w:rFonts w:ascii="Calibri"/>
          <w:spacing w:val="39"/>
          <w:sz w:val="20"/>
          <w:vertAlign w:val="baseline"/>
        </w:rPr>
        <w:t>  </w:t>
      </w:r>
      <w:r>
        <w:rPr>
          <w:rFonts w:ascii="Calibri"/>
          <w:sz w:val="20"/>
          <w:vertAlign w:val="baseline"/>
        </w:rPr>
        <w:t>Aremu</w:t>
      </w:r>
      <w:r>
        <w:rPr>
          <w:rFonts w:ascii="Calibri"/>
          <w:spacing w:val="-1"/>
          <w:sz w:val="20"/>
          <w:vertAlign w:val="baseline"/>
        </w:rPr>
        <w:t> </w:t>
      </w:r>
      <w:r>
        <w:rPr>
          <w:rFonts w:ascii="Calibri"/>
          <w:sz w:val="20"/>
          <w:vertAlign w:val="baseline"/>
        </w:rPr>
        <w:t>J. A.</w:t>
      </w:r>
      <w:r>
        <w:rPr>
          <w:rFonts w:ascii="Calibri"/>
          <w:spacing w:val="-1"/>
          <w:sz w:val="20"/>
          <w:vertAlign w:val="baseline"/>
        </w:rPr>
        <w:t> </w:t>
      </w:r>
      <w:r>
        <w:rPr>
          <w:rFonts w:ascii="Calibri"/>
          <w:sz w:val="20"/>
          <w:vertAlign w:val="baseline"/>
        </w:rPr>
        <w:t>op.cit</w:t>
      </w:r>
      <w:r>
        <w:rPr>
          <w:rFonts w:ascii="Calibri"/>
          <w:spacing w:val="-2"/>
          <w:sz w:val="20"/>
          <w:vertAlign w:val="baseline"/>
        </w:rPr>
        <w:t> </w:t>
      </w:r>
      <w:r>
        <w:rPr>
          <w:rFonts w:ascii="Calibri"/>
          <w:sz w:val="20"/>
          <w:vertAlign w:val="baseline"/>
        </w:rPr>
        <w:t>page</w:t>
      </w:r>
      <w:r>
        <w:rPr>
          <w:rFonts w:ascii="Calibri"/>
          <w:spacing w:val="-3"/>
          <w:sz w:val="20"/>
          <w:vertAlign w:val="baseline"/>
        </w:rPr>
        <w:t> </w:t>
      </w:r>
      <w:r>
        <w:rPr>
          <w:rFonts w:ascii="Calibri"/>
          <w:spacing w:val="-5"/>
          <w:sz w:val="20"/>
          <w:vertAlign w:val="baseline"/>
        </w:rPr>
        <w:t>49</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8"/>
        <w:jc w:val="both"/>
      </w:pPr>
      <w:r>
        <w:rPr/>
        <w:t>advantage can be achieved. Developing countries expect MNCs to help them achieve this goal from the angle of exports of primary products to the export of locally manufactured goods.</w:t>
      </w:r>
    </w:p>
    <w:p>
      <w:pPr>
        <w:pStyle w:val="BodyText"/>
        <w:spacing w:line="480" w:lineRule="auto" w:before="1"/>
        <w:ind w:left="1001" w:right="762" w:hanging="92"/>
        <w:jc w:val="both"/>
      </w:pPr>
      <w:r>
        <w:rPr/>
        <w:t>According to an author,</w:t>
      </w:r>
      <w:r>
        <w:rPr>
          <w:vertAlign w:val="superscript"/>
        </w:rPr>
        <w:t>77</w:t>
      </w:r>
      <w:r>
        <w:rPr>
          <w:vertAlign w:val="baseline"/>
        </w:rPr>
        <w:t> two reasons account for why developing countries expect FDI, (through MNCs), to help them boost this comparative advantage.</w:t>
      </w:r>
    </w:p>
    <w:p>
      <w:pPr>
        <w:pStyle w:val="ListParagraph"/>
        <w:numPr>
          <w:ilvl w:val="1"/>
          <w:numId w:val="66"/>
        </w:numPr>
        <w:tabs>
          <w:tab w:pos="1721" w:val="left" w:leader="none"/>
        </w:tabs>
        <w:spacing w:line="480" w:lineRule="auto" w:before="1" w:after="0"/>
        <w:ind w:left="1721" w:right="749" w:hanging="720"/>
        <w:jc w:val="both"/>
        <w:rPr>
          <w:sz w:val="24"/>
        </w:rPr>
      </w:pPr>
      <w:r>
        <w:rPr>
          <w:sz w:val="24"/>
        </w:rPr>
        <w:t>MNCs are generally better placed to transform the domestic economic resources, skill and technical competence towards the modern realities for export production. They also find it easier to overcome the cost of marketing, brand name and other assets</w:t>
      </w:r>
      <w:r>
        <w:rPr>
          <w:spacing w:val="-2"/>
          <w:sz w:val="24"/>
        </w:rPr>
        <w:t> </w:t>
      </w:r>
      <w:r>
        <w:rPr>
          <w:sz w:val="24"/>
        </w:rPr>
        <w:t>needed to generate</w:t>
      </w:r>
      <w:r>
        <w:rPr>
          <w:spacing w:val="-1"/>
          <w:sz w:val="24"/>
        </w:rPr>
        <w:t> </w:t>
      </w:r>
      <w:r>
        <w:rPr>
          <w:sz w:val="24"/>
        </w:rPr>
        <w:t>exports. A</w:t>
      </w:r>
      <w:r>
        <w:rPr>
          <w:spacing w:val="-6"/>
          <w:sz w:val="24"/>
        </w:rPr>
        <w:t> </w:t>
      </w:r>
      <w:r>
        <w:rPr>
          <w:sz w:val="24"/>
        </w:rPr>
        <w:t>study</w:t>
      </w:r>
      <w:r>
        <w:rPr>
          <w:spacing w:val="-5"/>
          <w:sz w:val="24"/>
        </w:rPr>
        <w:t> </w:t>
      </w:r>
      <w:r>
        <w:rPr>
          <w:sz w:val="24"/>
        </w:rPr>
        <w:t>conducted by the UNCTAD, (United Nations Conference on Trade and Development), according to Aremu, established a significant positive relationship between FDI inflows and export performance of 19 countries, including Argentina, Malaysia Indonesia and India. The positive relationship was stronger for developing</w:t>
      </w:r>
      <w:r>
        <w:rPr>
          <w:spacing w:val="78"/>
          <w:sz w:val="24"/>
        </w:rPr>
        <w:t> </w:t>
      </w:r>
      <w:r>
        <w:rPr>
          <w:sz w:val="24"/>
        </w:rPr>
        <w:t>countries</w:t>
      </w:r>
      <w:r>
        <w:rPr>
          <w:spacing w:val="76"/>
          <w:sz w:val="24"/>
        </w:rPr>
        <w:t> </w:t>
      </w:r>
      <w:r>
        <w:rPr>
          <w:sz w:val="24"/>
        </w:rPr>
        <w:t>than</w:t>
      </w:r>
      <w:r>
        <w:rPr>
          <w:spacing w:val="73"/>
          <w:sz w:val="24"/>
        </w:rPr>
        <w:t> </w:t>
      </w:r>
      <w:r>
        <w:rPr>
          <w:sz w:val="24"/>
        </w:rPr>
        <w:t>their</w:t>
      </w:r>
      <w:r>
        <w:rPr>
          <w:spacing w:val="80"/>
          <w:sz w:val="24"/>
        </w:rPr>
        <w:t> </w:t>
      </w:r>
      <w:r>
        <w:rPr>
          <w:sz w:val="24"/>
        </w:rPr>
        <w:t>developed</w:t>
      </w:r>
      <w:r>
        <w:rPr>
          <w:spacing w:val="80"/>
          <w:sz w:val="24"/>
        </w:rPr>
        <w:t> </w:t>
      </w:r>
      <w:r>
        <w:rPr>
          <w:sz w:val="24"/>
        </w:rPr>
        <w:t>counterparts</w:t>
      </w:r>
      <w:r>
        <w:rPr>
          <w:spacing w:val="76"/>
          <w:sz w:val="24"/>
        </w:rPr>
        <w:t> </w:t>
      </w:r>
      <w:r>
        <w:rPr>
          <w:sz w:val="24"/>
        </w:rPr>
        <w:t>like</w:t>
      </w:r>
      <w:r>
        <w:rPr>
          <w:spacing w:val="80"/>
          <w:sz w:val="24"/>
        </w:rPr>
        <w:t> </w:t>
      </w:r>
      <w:r>
        <w:rPr>
          <w:sz w:val="24"/>
        </w:rPr>
        <w:t>France,</w:t>
      </w:r>
      <w:r>
        <w:rPr>
          <w:spacing w:val="80"/>
          <w:sz w:val="24"/>
        </w:rPr>
        <w:t> </w:t>
      </w:r>
      <w:r>
        <w:rPr>
          <w:sz w:val="24"/>
        </w:rPr>
        <w:t>UK,</w:t>
      </w:r>
    </w:p>
    <w:p>
      <w:pPr>
        <w:pStyle w:val="BodyText"/>
        <w:spacing w:before="1"/>
        <w:ind w:left="1721"/>
        <w:jc w:val="both"/>
      </w:pPr>
      <w:r>
        <w:rPr/>
        <w:t>Finland</w:t>
      </w:r>
      <w:r>
        <w:rPr>
          <w:spacing w:val="-5"/>
        </w:rPr>
        <w:t> </w:t>
      </w:r>
      <w:r>
        <w:rPr/>
        <w:t>and</w:t>
      </w:r>
      <w:r>
        <w:rPr>
          <w:spacing w:val="-4"/>
        </w:rPr>
        <w:t> </w:t>
      </w:r>
      <w:r>
        <w:rPr>
          <w:spacing w:val="-2"/>
        </w:rPr>
        <w:t>China.</w:t>
      </w:r>
      <w:r>
        <w:rPr>
          <w:spacing w:val="-2"/>
          <w:vertAlign w:val="superscript"/>
        </w:rPr>
        <w:t>78</w:t>
      </w:r>
    </w:p>
    <w:p>
      <w:pPr>
        <w:pStyle w:val="BodyText"/>
      </w:pPr>
    </w:p>
    <w:p>
      <w:pPr>
        <w:pStyle w:val="ListParagraph"/>
        <w:numPr>
          <w:ilvl w:val="1"/>
          <w:numId w:val="66"/>
        </w:numPr>
        <w:tabs>
          <w:tab w:pos="1719" w:val="left" w:leader="none"/>
          <w:tab w:pos="1721" w:val="left" w:leader="none"/>
        </w:tabs>
        <w:spacing w:line="480" w:lineRule="auto" w:before="1" w:after="0"/>
        <w:ind w:left="1721" w:right="755" w:hanging="720"/>
        <w:jc w:val="both"/>
        <w:rPr>
          <w:sz w:val="24"/>
        </w:rPr>
      </w:pPr>
      <w:r>
        <w:rPr>
          <w:sz w:val="24"/>
        </w:rPr>
        <w:t>The second reason why developing countries woo FDI towards enhancing</w:t>
      </w:r>
      <w:r>
        <w:rPr>
          <w:spacing w:val="40"/>
          <w:sz w:val="24"/>
        </w:rPr>
        <w:t> </w:t>
      </w:r>
      <w:r>
        <w:rPr>
          <w:sz w:val="24"/>
        </w:rPr>
        <w:t>their export sector is based on the fact that MNCs act as catalysts for restructuring domestic enterprises</w:t>
      </w:r>
      <w:r>
        <w:rPr>
          <w:spacing w:val="-1"/>
          <w:sz w:val="24"/>
        </w:rPr>
        <w:t> </w:t>
      </w:r>
      <w:r>
        <w:rPr>
          <w:sz w:val="24"/>
        </w:rPr>
        <w:t>that are</w:t>
      </w:r>
      <w:r>
        <w:rPr>
          <w:spacing w:val="-4"/>
          <w:sz w:val="24"/>
        </w:rPr>
        <w:t> </w:t>
      </w:r>
      <w:r>
        <w:rPr>
          <w:sz w:val="24"/>
        </w:rPr>
        <w:t>directly</w:t>
      </w:r>
      <w:r>
        <w:rPr>
          <w:spacing w:val="-3"/>
          <w:sz w:val="24"/>
        </w:rPr>
        <w:t> </w:t>
      </w:r>
      <w:r>
        <w:rPr>
          <w:sz w:val="24"/>
        </w:rPr>
        <w:t>involved in activities</w:t>
      </w:r>
      <w:r>
        <w:rPr>
          <w:spacing w:val="-1"/>
          <w:sz w:val="24"/>
        </w:rPr>
        <w:t> </w:t>
      </w:r>
      <w:r>
        <w:rPr>
          <w:sz w:val="24"/>
        </w:rPr>
        <w:t>linked to their affiliates, and indirectly by the consequent emerging competition between domestic and foreign firms. That is FDI is not just an international transfer of capital, but also the extension of competitive enterprise from its home country into the foreign host country. This extension of enterprise involves flows</w:t>
      </w:r>
      <w:r>
        <w:rPr>
          <w:spacing w:val="-2"/>
          <w:sz w:val="24"/>
        </w:rPr>
        <w:t> </w:t>
      </w:r>
      <w:r>
        <w:rPr>
          <w:sz w:val="24"/>
        </w:rPr>
        <w:t>of</w:t>
      </w:r>
      <w:r>
        <w:rPr>
          <w:spacing w:val="-3"/>
          <w:sz w:val="24"/>
        </w:rPr>
        <w:t> </w:t>
      </w:r>
      <w:r>
        <w:rPr>
          <w:sz w:val="24"/>
        </w:rPr>
        <w:t>capital, technology</w:t>
      </w:r>
      <w:r>
        <w:rPr>
          <w:spacing w:val="-10"/>
          <w:sz w:val="24"/>
        </w:rPr>
        <w:t> </w:t>
      </w:r>
      <w:r>
        <w:rPr>
          <w:sz w:val="24"/>
        </w:rPr>
        <w:t>and entrepreneurial skills. In more</w:t>
      </w:r>
      <w:r>
        <w:rPr>
          <w:spacing w:val="-1"/>
          <w:sz w:val="24"/>
        </w:rPr>
        <w:t> </w:t>
      </w:r>
      <w:r>
        <w:rPr>
          <w:sz w:val="24"/>
        </w:rPr>
        <w:t>recent times, it</w:t>
      </w:r>
      <w:r>
        <w:rPr>
          <w:spacing w:val="21"/>
          <w:sz w:val="24"/>
        </w:rPr>
        <w:t> </w:t>
      </w:r>
      <w:r>
        <w:rPr>
          <w:sz w:val="24"/>
        </w:rPr>
        <w:t>also</w:t>
      </w:r>
      <w:r>
        <w:rPr>
          <w:spacing w:val="20"/>
          <w:sz w:val="24"/>
        </w:rPr>
        <w:t> </w:t>
      </w:r>
      <w:r>
        <w:rPr>
          <w:sz w:val="24"/>
        </w:rPr>
        <w:t>involves inflow of management practices to host countries. The</w:t>
      </w:r>
    </w:p>
    <w:p>
      <w:pPr>
        <w:pStyle w:val="BodyText"/>
        <w:rPr>
          <w:sz w:val="7"/>
        </w:rPr>
      </w:pPr>
      <w:r>
        <w:rPr/>
        <mc:AlternateContent>
          <mc:Choice Requires="wps">
            <w:drawing>
              <wp:anchor distT="0" distB="0" distL="0" distR="0" allowOverlap="1" layoutInCell="1" locked="0" behindDoc="1" simplePos="0" relativeHeight="487666176">
                <wp:simplePos x="0" y="0"/>
                <wp:positionH relativeFrom="page">
                  <wp:posOffset>914704</wp:posOffset>
                </wp:positionH>
                <wp:positionV relativeFrom="paragraph">
                  <wp:posOffset>66881</wp:posOffset>
                </wp:positionV>
                <wp:extent cx="1830070" cy="9525"/>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26628pt;width:144.07pt;height:.71997pt;mso-position-horizontal-relative:page;mso-position-vertical-relative:paragraph;z-index:-15650304;mso-wrap-distance-left:0;mso-wrap-distance-right:0" id="docshape158" filled="true" fillcolor="#000000" stroked="false">
                <v:fill type="solid"/>
                <w10:wrap type="topAndBottom"/>
              </v:rect>
            </w:pict>
          </mc:Fallback>
        </mc:AlternateContent>
      </w:r>
    </w:p>
    <w:p>
      <w:pPr>
        <w:spacing w:before="103"/>
        <w:ind w:left="280" w:right="0" w:firstLine="0"/>
        <w:jc w:val="left"/>
        <w:rPr>
          <w:rFonts w:ascii="Calibri"/>
          <w:sz w:val="20"/>
        </w:rPr>
      </w:pPr>
      <w:r>
        <w:rPr>
          <w:rFonts w:ascii="Calibri"/>
          <w:sz w:val="20"/>
          <w:vertAlign w:val="superscript"/>
        </w:rPr>
        <w:t>77</w:t>
      </w:r>
      <w:r>
        <w:rPr>
          <w:rFonts w:ascii="Calibri"/>
          <w:spacing w:val="46"/>
          <w:sz w:val="20"/>
          <w:vertAlign w:val="baseline"/>
        </w:rPr>
        <w:t>  </w:t>
      </w:r>
      <w:r>
        <w:rPr>
          <w:rFonts w:ascii="Calibri"/>
          <w:spacing w:val="-4"/>
          <w:sz w:val="20"/>
          <w:vertAlign w:val="baseline"/>
        </w:rPr>
        <w:t>ibid</w:t>
      </w:r>
    </w:p>
    <w:p>
      <w:pPr>
        <w:spacing w:before="0"/>
        <w:ind w:left="280" w:right="0" w:firstLine="0"/>
        <w:jc w:val="left"/>
        <w:rPr>
          <w:rFonts w:ascii="Calibri"/>
          <w:sz w:val="20"/>
        </w:rPr>
      </w:pPr>
      <w:r>
        <w:rPr>
          <w:rFonts w:ascii="Calibri"/>
          <w:sz w:val="20"/>
          <w:vertAlign w:val="superscript"/>
        </w:rPr>
        <w:t>78</w:t>
      </w:r>
      <w:r>
        <w:rPr>
          <w:rFonts w:ascii="Calibri"/>
          <w:spacing w:val="46"/>
          <w:sz w:val="20"/>
          <w:vertAlign w:val="baseline"/>
        </w:rPr>
        <w:t>  </w:t>
      </w:r>
      <w:r>
        <w:rPr>
          <w:rFonts w:ascii="Calibri"/>
          <w:spacing w:val="-4"/>
          <w:sz w:val="20"/>
          <w:vertAlign w:val="baseline"/>
        </w:rPr>
        <w:t>ibid</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721" w:right="751"/>
        <w:jc w:val="both"/>
      </w:pPr>
      <w:r>
        <w:rPr/>
        <w:t>internalization of these advantages to host countries enables them to learn, emulate</w:t>
      </w:r>
      <w:r>
        <w:rPr>
          <w:spacing w:val="-3"/>
        </w:rPr>
        <w:t> </w:t>
      </w:r>
      <w:r>
        <w:rPr/>
        <w:t>and imbibe</w:t>
      </w:r>
      <w:r>
        <w:rPr>
          <w:spacing w:val="-3"/>
        </w:rPr>
        <w:t> </w:t>
      </w:r>
      <w:r>
        <w:rPr/>
        <w:t>them, with</w:t>
      </w:r>
      <w:r>
        <w:rPr>
          <w:spacing w:val="-6"/>
        </w:rPr>
        <w:t> </w:t>
      </w:r>
      <w:r>
        <w:rPr/>
        <w:t>the</w:t>
      </w:r>
      <w:r>
        <w:rPr>
          <w:spacing w:val="-3"/>
        </w:rPr>
        <w:t> </w:t>
      </w:r>
      <w:r>
        <w:rPr/>
        <w:t>aim</w:t>
      </w:r>
      <w:r>
        <w:rPr>
          <w:spacing w:val="-6"/>
        </w:rPr>
        <w:t> </w:t>
      </w:r>
      <w:r>
        <w:rPr/>
        <w:t>of</w:t>
      </w:r>
      <w:r>
        <w:rPr>
          <w:spacing w:val="-9"/>
        </w:rPr>
        <w:t> </w:t>
      </w:r>
      <w:r>
        <w:rPr/>
        <w:t>not</w:t>
      </w:r>
      <w:r>
        <w:rPr>
          <w:spacing w:val="-2"/>
        </w:rPr>
        <w:t> </w:t>
      </w:r>
      <w:r>
        <w:rPr/>
        <w:t>only</w:t>
      </w:r>
      <w:r>
        <w:rPr>
          <w:spacing w:val="-2"/>
        </w:rPr>
        <w:t> </w:t>
      </w:r>
      <w:r>
        <w:rPr/>
        <w:t>using them</w:t>
      </w:r>
      <w:r>
        <w:rPr>
          <w:spacing w:val="-2"/>
        </w:rPr>
        <w:t> </w:t>
      </w:r>
      <w:r>
        <w:rPr/>
        <w:t>locally, but also exporting them at a later stage. On their own, most developing countries</w:t>
      </w:r>
      <w:r>
        <w:rPr>
          <w:spacing w:val="40"/>
        </w:rPr>
        <w:t> </w:t>
      </w:r>
      <w:r>
        <w:rPr/>
        <w:t>would</w:t>
      </w:r>
      <w:r>
        <w:rPr>
          <w:spacing w:val="-1"/>
        </w:rPr>
        <w:t> </w:t>
      </w:r>
      <w:r>
        <w:rPr/>
        <w:t>not be</w:t>
      </w:r>
      <w:r>
        <w:rPr>
          <w:spacing w:val="-2"/>
        </w:rPr>
        <w:t> </w:t>
      </w:r>
      <w:r>
        <w:rPr/>
        <w:t>able</w:t>
      </w:r>
      <w:r>
        <w:rPr>
          <w:spacing w:val="-2"/>
        </w:rPr>
        <w:t> </w:t>
      </w:r>
      <w:r>
        <w:rPr/>
        <w:t>to</w:t>
      </w:r>
      <w:r>
        <w:rPr>
          <w:spacing w:val="40"/>
        </w:rPr>
        <w:t> </w:t>
      </w:r>
      <w:r>
        <w:rPr/>
        <w:t>begin the process that would later lead to competitive export capabilities. South Korea and Taiwan provide good examples for Nigeria. These two countries succeeded, through these “domestic linkage opportunities” provided by FDI in their countries, to acquire technological competence, and with government support, were able to penetrate into the export markets with their products.</w:t>
      </w:r>
      <w:r>
        <w:rPr>
          <w:vertAlign w:val="superscript"/>
        </w:rPr>
        <w:t>79</w:t>
      </w:r>
      <w:r>
        <w:rPr>
          <w:vertAlign w:val="baseline"/>
        </w:rPr>
        <w:t> The local firms in these two countries, learning from</w:t>
      </w:r>
      <w:r>
        <w:rPr>
          <w:spacing w:val="-10"/>
          <w:vertAlign w:val="baseline"/>
        </w:rPr>
        <w:t> </w:t>
      </w:r>
      <w:r>
        <w:rPr>
          <w:vertAlign w:val="baseline"/>
        </w:rPr>
        <w:t>the</w:t>
      </w:r>
      <w:r>
        <w:rPr>
          <w:spacing w:val="-3"/>
          <w:vertAlign w:val="baseline"/>
        </w:rPr>
        <w:t> </w:t>
      </w:r>
      <w:r>
        <w:rPr>
          <w:vertAlign w:val="baseline"/>
        </w:rPr>
        <w:t>MNCs in</w:t>
      </w:r>
      <w:r>
        <w:rPr>
          <w:spacing w:val="-2"/>
          <w:vertAlign w:val="baseline"/>
        </w:rPr>
        <w:t> </w:t>
      </w:r>
      <w:r>
        <w:rPr>
          <w:vertAlign w:val="baseline"/>
        </w:rPr>
        <w:t>their countries, increased</w:t>
      </w:r>
      <w:r>
        <w:rPr>
          <w:spacing w:val="-2"/>
          <w:vertAlign w:val="baseline"/>
        </w:rPr>
        <w:t> </w:t>
      </w:r>
      <w:r>
        <w:rPr>
          <w:vertAlign w:val="baseline"/>
        </w:rPr>
        <w:t>their level</w:t>
      </w:r>
      <w:r>
        <w:rPr>
          <w:spacing w:val="-6"/>
          <w:vertAlign w:val="baseline"/>
        </w:rPr>
        <w:t> </w:t>
      </w:r>
      <w:r>
        <w:rPr>
          <w:vertAlign w:val="baseline"/>
        </w:rPr>
        <w:t>of</w:t>
      </w:r>
      <w:r>
        <w:rPr>
          <w:spacing w:val="-9"/>
          <w:vertAlign w:val="baseline"/>
        </w:rPr>
        <w:t> </w:t>
      </w:r>
      <w:r>
        <w:rPr>
          <w:vertAlign w:val="baseline"/>
        </w:rPr>
        <w:t>competence to the extent that they became international competitors also.</w:t>
      </w:r>
    </w:p>
    <w:p>
      <w:pPr>
        <w:pStyle w:val="BodyText"/>
        <w:spacing w:line="480" w:lineRule="auto" w:before="3"/>
        <w:ind w:left="1721" w:right="755"/>
        <w:jc w:val="both"/>
      </w:pPr>
      <w:r>
        <w:rPr/>
        <w:t>Consequently, they engaged in independent R &amp; D activities to copy, absorb and create prototypes of MNCs technologies.</w:t>
      </w:r>
    </w:p>
    <w:p>
      <w:pPr>
        <w:pStyle w:val="BodyText"/>
      </w:pPr>
    </w:p>
    <w:p>
      <w:pPr>
        <w:pStyle w:val="BodyText"/>
      </w:pPr>
    </w:p>
    <w:p>
      <w:pPr>
        <w:pStyle w:val="BodyText"/>
        <w:spacing w:line="480" w:lineRule="auto"/>
        <w:ind w:left="1721" w:right="750"/>
        <w:jc w:val="both"/>
      </w:pPr>
      <w:r>
        <w:rPr/>
        <w:t>Nigerian local firms should therefore establish greater links or bonds with the MNCs operating in the country and endeavour to satisfy the corporate requirements and international standards that MNCs expect of them. In particular, Nigerian indigenous firms should jettison the tendency to be parasitic or dependant on MNCs, but should, instead, exhibit some level of their own competence and independence, by acquiring essential information, experience, expertise</w:t>
      </w:r>
      <w:r>
        <w:rPr>
          <w:spacing w:val="-2"/>
        </w:rPr>
        <w:t> </w:t>
      </w:r>
      <w:r>
        <w:rPr/>
        <w:t>and</w:t>
      </w:r>
      <w:r>
        <w:rPr>
          <w:spacing w:val="-1"/>
        </w:rPr>
        <w:t> </w:t>
      </w:r>
      <w:r>
        <w:rPr/>
        <w:t>contacts</w:t>
      </w:r>
      <w:r>
        <w:rPr>
          <w:spacing w:val="-3"/>
        </w:rPr>
        <w:t> </w:t>
      </w:r>
      <w:r>
        <w:rPr/>
        <w:t>as</w:t>
      </w:r>
      <w:r>
        <w:rPr>
          <w:spacing w:val="-3"/>
        </w:rPr>
        <w:t> </w:t>
      </w:r>
      <w:r>
        <w:rPr/>
        <w:t>well</w:t>
      </w:r>
      <w:r>
        <w:rPr>
          <w:spacing w:val="-6"/>
        </w:rPr>
        <w:t> </w:t>
      </w:r>
      <w:r>
        <w:rPr/>
        <w:t>as human</w:t>
      </w:r>
      <w:r>
        <w:rPr>
          <w:spacing w:val="-6"/>
        </w:rPr>
        <w:t> </w:t>
      </w:r>
      <w:r>
        <w:rPr/>
        <w:t>and financial</w:t>
      </w:r>
      <w:r>
        <w:rPr>
          <w:spacing w:val="-10"/>
        </w:rPr>
        <w:t> </w:t>
      </w:r>
      <w:r>
        <w:rPr/>
        <w:t>resources. In fact, as Aremu puts it, “indigenous firms aspiring to gain recognition in international</w:t>
      </w:r>
      <w:r>
        <w:rPr>
          <w:spacing w:val="-7"/>
        </w:rPr>
        <w:t> </w:t>
      </w:r>
      <w:r>
        <w:rPr/>
        <w:t>markets</w:t>
      </w:r>
      <w:r>
        <w:rPr>
          <w:spacing w:val="66"/>
        </w:rPr>
        <w:t> </w:t>
      </w:r>
      <w:r>
        <w:rPr/>
        <w:t>for</w:t>
      </w:r>
      <w:r>
        <w:rPr>
          <w:spacing w:val="24"/>
        </w:rPr>
        <w:t> </w:t>
      </w:r>
      <w:r>
        <w:rPr/>
        <w:t>their</w:t>
      </w:r>
      <w:r>
        <w:rPr>
          <w:spacing w:val="24"/>
        </w:rPr>
        <w:t> </w:t>
      </w:r>
      <w:r>
        <w:rPr/>
        <w:t>products</w:t>
      </w:r>
      <w:r>
        <w:rPr>
          <w:spacing w:val="22"/>
        </w:rPr>
        <w:t> </w:t>
      </w:r>
      <w:r>
        <w:rPr/>
        <w:t>must</w:t>
      </w:r>
      <w:r>
        <w:rPr>
          <w:spacing w:val="28"/>
        </w:rPr>
        <w:t> </w:t>
      </w:r>
      <w:r>
        <w:rPr/>
        <w:t>be</w:t>
      </w:r>
      <w:r>
        <w:rPr>
          <w:spacing w:val="27"/>
        </w:rPr>
        <w:t> </w:t>
      </w:r>
      <w:r>
        <w:rPr/>
        <w:t>strong</w:t>
      </w:r>
      <w:r>
        <w:rPr>
          <w:spacing w:val="23"/>
        </w:rPr>
        <w:t> </w:t>
      </w:r>
      <w:r>
        <w:rPr/>
        <w:t>and</w:t>
      </w:r>
      <w:r>
        <w:rPr>
          <w:spacing w:val="27"/>
        </w:rPr>
        <w:t> </w:t>
      </w:r>
      <w:r>
        <w:rPr/>
        <w:t>be</w:t>
      </w:r>
      <w:r>
        <w:rPr>
          <w:spacing w:val="23"/>
        </w:rPr>
        <w:t> </w:t>
      </w:r>
      <w:r>
        <w:rPr/>
        <w:t>able</w:t>
      </w:r>
      <w:r>
        <w:rPr>
          <w:spacing w:val="22"/>
        </w:rPr>
        <w:t> </w:t>
      </w:r>
      <w:r>
        <w:rPr/>
        <w:t>to</w:t>
      </w:r>
      <w:r>
        <w:rPr>
          <w:spacing w:val="19"/>
        </w:rPr>
        <w:t> </w:t>
      </w:r>
      <w:r>
        <w:rPr>
          <w:spacing w:val="-2"/>
        </w:rPr>
        <w:t>invest</w:t>
      </w:r>
    </w:p>
    <w:p>
      <w:pPr>
        <w:pStyle w:val="BodyText"/>
        <w:rPr>
          <w:sz w:val="20"/>
        </w:rPr>
      </w:pPr>
    </w:p>
    <w:p>
      <w:pPr>
        <w:pStyle w:val="BodyText"/>
        <w:rPr>
          <w:sz w:val="20"/>
        </w:rPr>
      </w:pPr>
    </w:p>
    <w:p>
      <w:pPr>
        <w:pStyle w:val="BodyText"/>
        <w:spacing w:before="189"/>
        <w:rPr>
          <w:sz w:val="20"/>
        </w:rPr>
      </w:pPr>
      <w:r>
        <w:rPr/>
        <mc:AlternateContent>
          <mc:Choice Requires="wps">
            <w:drawing>
              <wp:anchor distT="0" distB="0" distL="0" distR="0" allowOverlap="1" layoutInCell="1" locked="0" behindDoc="1" simplePos="0" relativeHeight="487666688">
                <wp:simplePos x="0" y="0"/>
                <wp:positionH relativeFrom="page">
                  <wp:posOffset>914704</wp:posOffset>
                </wp:positionH>
                <wp:positionV relativeFrom="paragraph">
                  <wp:posOffset>281709</wp:posOffset>
                </wp:positionV>
                <wp:extent cx="1830070" cy="9525"/>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181889pt;width:144.07pt;height:.71997pt;mso-position-horizontal-relative:page;mso-position-vertical-relative:paragraph;z-index:-15649792;mso-wrap-distance-left:0;mso-wrap-distance-right:0" id="docshape159"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79</w:t>
      </w:r>
      <w:r>
        <w:rPr>
          <w:rFonts w:ascii="Calibri"/>
          <w:spacing w:val="46"/>
          <w:sz w:val="20"/>
          <w:vertAlign w:val="baseline"/>
        </w:rPr>
        <w:t>  </w:t>
      </w:r>
      <w:r>
        <w:rPr>
          <w:rFonts w:ascii="Calibri"/>
          <w:spacing w:val="-4"/>
          <w:sz w:val="20"/>
          <w:vertAlign w:val="baseline"/>
        </w:rPr>
        <w:t>ibid</w:t>
      </w:r>
    </w:p>
    <w:p>
      <w:pPr>
        <w:spacing w:after="0"/>
        <w:jc w:val="left"/>
        <w:rPr>
          <w:rFonts w:ascii="Calibri"/>
          <w:sz w:val="20"/>
        </w:rPr>
        <w:sectPr>
          <w:pgSz w:w="11910" w:h="16840"/>
          <w:pgMar w:header="0" w:footer="724" w:top="1340" w:bottom="920" w:left="1160" w:right="680"/>
        </w:sectPr>
      </w:pPr>
    </w:p>
    <w:p>
      <w:pPr>
        <w:pStyle w:val="BodyText"/>
        <w:tabs>
          <w:tab w:pos="9107" w:val="left" w:leader="dot"/>
        </w:tabs>
        <w:spacing w:before="78"/>
        <w:ind w:left="1721"/>
      </w:pPr>
      <w:r>
        <w:rPr/>
        <w:t>sizeable</w:t>
      </w:r>
      <w:r>
        <w:rPr>
          <w:spacing w:val="29"/>
        </w:rPr>
        <w:t> </w:t>
      </w:r>
      <w:r>
        <w:rPr/>
        <w:t>amount</w:t>
      </w:r>
      <w:r>
        <w:rPr>
          <w:spacing w:val="38"/>
        </w:rPr>
        <w:t> </w:t>
      </w:r>
      <w:r>
        <w:rPr/>
        <w:t>of</w:t>
      </w:r>
      <w:r>
        <w:rPr>
          <w:spacing w:val="30"/>
        </w:rPr>
        <w:t> </w:t>
      </w:r>
      <w:r>
        <w:rPr/>
        <w:t>funds</w:t>
      </w:r>
      <w:r>
        <w:rPr>
          <w:spacing w:val="31"/>
        </w:rPr>
        <w:t> </w:t>
      </w:r>
      <w:r>
        <w:rPr/>
        <w:t>to</w:t>
      </w:r>
      <w:r>
        <w:rPr>
          <w:spacing w:val="37"/>
        </w:rPr>
        <w:t> </w:t>
      </w:r>
      <w:r>
        <w:rPr/>
        <w:t>develop</w:t>
      </w:r>
      <w:r>
        <w:rPr>
          <w:spacing w:val="33"/>
        </w:rPr>
        <w:t> </w:t>
      </w:r>
      <w:r>
        <w:rPr/>
        <w:t>an</w:t>
      </w:r>
      <w:r>
        <w:rPr>
          <w:spacing w:val="28"/>
        </w:rPr>
        <w:t> </w:t>
      </w:r>
      <w:r>
        <w:rPr/>
        <w:t>acceptable</w:t>
      </w:r>
      <w:r>
        <w:rPr>
          <w:spacing w:val="42"/>
        </w:rPr>
        <w:t> </w:t>
      </w:r>
      <w:r>
        <w:rPr/>
        <w:t>independent</w:t>
      </w:r>
      <w:r>
        <w:rPr>
          <w:spacing w:val="38"/>
        </w:rPr>
        <w:t> </w:t>
      </w:r>
      <w:r>
        <w:rPr>
          <w:spacing w:val="-2"/>
        </w:rPr>
        <w:t>brands</w:t>
      </w:r>
      <w:r>
        <w:rPr/>
        <w:tab/>
      </w:r>
      <w:r>
        <w:rPr>
          <w:spacing w:val="-5"/>
        </w:rPr>
        <w:t>or</w:t>
      </w:r>
    </w:p>
    <w:p>
      <w:pPr>
        <w:pStyle w:val="BodyText"/>
      </w:pPr>
    </w:p>
    <w:p>
      <w:pPr>
        <w:pStyle w:val="BodyText"/>
        <w:ind w:left="1721"/>
      </w:pPr>
      <w:r>
        <w:rPr/>
        <w:t>licence</w:t>
      </w:r>
      <w:r>
        <w:rPr>
          <w:spacing w:val="4"/>
        </w:rPr>
        <w:t> </w:t>
      </w:r>
      <w:r>
        <w:rPr/>
        <w:t>from</w:t>
      </w:r>
      <w:r>
        <w:rPr>
          <w:spacing w:val="-9"/>
        </w:rPr>
        <w:t> </w:t>
      </w:r>
      <w:r>
        <w:rPr/>
        <w:t>an</w:t>
      </w:r>
      <w:r>
        <w:rPr>
          <w:spacing w:val="-5"/>
        </w:rPr>
        <w:t> </w:t>
      </w:r>
      <w:r>
        <w:rPr/>
        <w:t>established</w:t>
      </w:r>
      <w:r>
        <w:rPr>
          <w:spacing w:val="5"/>
        </w:rPr>
        <w:t> </w:t>
      </w:r>
      <w:r>
        <w:rPr>
          <w:spacing w:val="-2"/>
        </w:rPr>
        <w:t>TNC.”</w:t>
      </w:r>
      <w:r>
        <w:rPr>
          <w:spacing w:val="-2"/>
          <w:vertAlign w:val="superscript"/>
        </w:rPr>
        <w:t>80</w:t>
      </w:r>
    </w:p>
    <w:p>
      <w:pPr>
        <w:pStyle w:val="BodyText"/>
      </w:pPr>
    </w:p>
    <w:p>
      <w:pPr>
        <w:pStyle w:val="BodyText"/>
      </w:pPr>
    </w:p>
    <w:p>
      <w:pPr>
        <w:pStyle w:val="BodyText"/>
        <w:spacing w:before="6"/>
      </w:pPr>
    </w:p>
    <w:p>
      <w:pPr>
        <w:pStyle w:val="Heading3"/>
        <w:numPr>
          <w:ilvl w:val="0"/>
          <w:numId w:val="65"/>
        </w:numPr>
        <w:tabs>
          <w:tab w:pos="1000" w:val="left" w:leader="none"/>
        </w:tabs>
        <w:spacing w:line="240" w:lineRule="auto" w:before="0" w:after="0"/>
        <w:ind w:left="1000" w:right="0" w:hanging="720"/>
        <w:jc w:val="both"/>
      </w:pPr>
      <w:r>
        <w:rPr/>
        <w:t>Disadvantages</w:t>
      </w:r>
      <w:r>
        <w:rPr>
          <w:spacing w:val="-1"/>
        </w:rPr>
        <w:t> </w:t>
      </w:r>
      <w:r>
        <w:rPr/>
        <w:t>of</w:t>
      </w:r>
      <w:r>
        <w:rPr>
          <w:spacing w:val="-3"/>
        </w:rPr>
        <w:t> </w:t>
      </w:r>
      <w:r>
        <w:rPr/>
        <w:t>FDI</w:t>
      </w:r>
      <w:r>
        <w:rPr>
          <w:spacing w:val="-2"/>
        </w:rPr>
        <w:t> </w:t>
      </w:r>
      <w:r>
        <w:rPr/>
        <w:t>in</w:t>
      </w:r>
      <w:r>
        <w:rPr>
          <w:spacing w:val="1"/>
        </w:rPr>
        <w:t> </w:t>
      </w:r>
      <w:r>
        <w:rPr>
          <w:spacing w:val="-2"/>
        </w:rPr>
        <w:t>Nigeria</w:t>
      </w:r>
    </w:p>
    <w:p>
      <w:pPr>
        <w:pStyle w:val="BodyText"/>
        <w:spacing w:line="480" w:lineRule="auto" w:before="271"/>
        <w:ind w:left="1001" w:right="752" w:hanging="92"/>
        <w:jc w:val="both"/>
      </w:pPr>
      <w:r>
        <w:rPr/>
        <w:t>Our discussion so far would seem to suggest that FDI can only portend good for Nigeria. However, looking at the other side of the coin, there</w:t>
      </w:r>
      <w:r>
        <w:rPr>
          <w:spacing w:val="40"/>
        </w:rPr>
        <w:t> </w:t>
      </w:r>
      <w:r>
        <w:rPr/>
        <w:t>are disadvantages of</w:t>
      </w:r>
      <w:r>
        <w:rPr>
          <w:spacing w:val="40"/>
        </w:rPr>
        <w:t> </w:t>
      </w:r>
      <w:r>
        <w:rPr/>
        <w:t>FDI in Nigeria.</w:t>
      </w:r>
    </w:p>
    <w:p>
      <w:pPr>
        <w:pStyle w:val="Heading3"/>
        <w:numPr>
          <w:ilvl w:val="1"/>
          <w:numId w:val="65"/>
        </w:numPr>
        <w:tabs>
          <w:tab w:pos="908" w:val="left" w:leader="none"/>
        </w:tabs>
        <w:spacing w:line="240" w:lineRule="auto" w:before="6" w:after="0"/>
        <w:ind w:left="908" w:right="0" w:hanging="628"/>
        <w:jc w:val="both"/>
      </w:pPr>
      <w:r>
        <w:rPr/>
        <w:t>Portfolio</w:t>
      </w:r>
      <w:r>
        <w:rPr>
          <w:spacing w:val="-7"/>
        </w:rPr>
        <w:t> </w:t>
      </w:r>
      <w:r>
        <w:rPr>
          <w:spacing w:val="-2"/>
        </w:rPr>
        <w:t>Investment</w:t>
      </w:r>
    </w:p>
    <w:p>
      <w:pPr>
        <w:pStyle w:val="BodyText"/>
        <w:spacing w:line="480" w:lineRule="auto" w:before="271"/>
        <w:ind w:left="1001" w:right="750" w:hanging="92"/>
        <w:jc w:val="both"/>
      </w:pPr>
      <w:r>
        <w:rPr/>
        <w:t>In spite of the advantages of FDI enumerated above, there is a school of thought that,</w:t>
      </w:r>
      <w:r>
        <w:rPr>
          <w:spacing w:val="40"/>
        </w:rPr>
        <w:t> </w:t>
      </w:r>
      <w:r>
        <w:rPr/>
        <w:t>in reality, what Nigeria witnesses in the drive for FDI is portfolio investment, that is, foreign companies and individuals come to Nigeria to sell</w:t>
      </w:r>
      <w:r>
        <w:rPr>
          <w:spacing w:val="-1"/>
        </w:rPr>
        <w:t> </w:t>
      </w:r>
      <w:r>
        <w:rPr/>
        <w:t>their finished products and go back to their home countries, without leaving any trace of real investment in the country. Portfolio investment also involves passive investment by earning dividends, interest and capital gains without actively participating in the management of an enterprise.</w:t>
      </w:r>
      <w:r>
        <w:rPr>
          <w:vertAlign w:val="superscript"/>
        </w:rPr>
        <w:t>81</w:t>
      </w:r>
      <w:r>
        <w:rPr>
          <w:vertAlign w:val="baseline"/>
        </w:rPr>
        <w:t> In other words, MNCs use FDI more as a market entry strategy rather than an investment strategy. Foreign companies and individuals come to Nigeria with their briefcases and containers, sell their finished products or acquire dividends or interests and leave, without any real, meaningful, positive impact on the Nigerian </w:t>
      </w:r>
      <w:r>
        <w:rPr>
          <w:spacing w:val="-2"/>
          <w:vertAlign w:val="baseline"/>
        </w:rPr>
        <w:t>economy.</w:t>
      </w:r>
    </w:p>
    <w:p>
      <w:pPr>
        <w:pStyle w:val="BodyText"/>
      </w:pPr>
    </w:p>
    <w:p>
      <w:pPr>
        <w:pStyle w:val="BodyText"/>
        <w:spacing w:before="7"/>
      </w:pPr>
    </w:p>
    <w:p>
      <w:pPr>
        <w:pStyle w:val="Heading3"/>
        <w:numPr>
          <w:ilvl w:val="1"/>
          <w:numId w:val="65"/>
        </w:numPr>
        <w:tabs>
          <w:tab w:pos="908" w:val="left" w:leader="none"/>
        </w:tabs>
        <w:spacing w:line="240" w:lineRule="auto" w:before="0" w:after="0"/>
        <w:ind w:left="908" w:right="0" w:hanging="628"/>
        <w:jc w:val="both"/>
      </w:pPr>
      <w:r>
        <w:rPr/>
        <w:t>Dumping</w:t>
      </w:r>
      <w:r>
        <w:rPr>
          <w:spacing w:val="-2"/>
        </w:rPr>
        <w:t> </w:t>
      </w:r>
      <w:r>
        <w:rPr/>
        <w:t>of</w:t>
      </w:r>
      <w:r>
        <w:rPr>
          <w:spacing w:val="-3"/>
        </w:rPr>
        <w:t> </w:t>
      </w:r>
      <w:r>
        <w:rPr/>
        <w:t>foreign </w:t>
      </w:r>
      <w:r>
        <w:rPr>
          <w:spacing w:val="-2"/>
        </w:rPr>
        <w:t>goods</w:t>
      </w:r>
    </w:p>
    <w:p>
      <w:pPr>
        <w:pStyle w:val="BodyText"/>
        <w:spacing w:line="480" w:lineRule="auto" w:before="272"/>
        <w:ind w:left="1001" w:right="760" w:hanging="92"/>
        <w:jc w:val="both"/>
      </w:pPr>
      <w:r>
        <w:rPr/>
        <w:t>Closely related to the above disadvantage is the practice of dumping finished, sub- standard goods or products in the Nigerian markets by these foreign investors.</w:t>
      </w:r>
    </w:p>
    <w:p>
      <w:pPr>
        <w:pStyle w:val="BodyText"/>
        <w:rPr>
          <w:sz w:val="20"/>
        </w:rPr>
      </w:pPr>
    </w:p>
    <w:p>
      <w:pPr>
        <w:pStyle w:val="BodyText"/>
        <w:spacing w:before="172"/>
        <w:rPr>
          <w:sz w:val="20"/>
        </w:rPr>
      </w:pPr>
      <w:r>
        <w:rPr/>
        <mc:AlternateContent>
          <mc:Choice Requires="wps">
            <w:drawing>
              <wp:anchor distT="0" distB="0" distL="0" distR="0" allowOverlap="1" layoutInCell="1" locked="0" behindDoc="1" simplePos="0" relativeHeight="487667200">
                <wp:simplePos x="0" y="0"/>
                <wp:positionH relativeFrom="page">
                  <wp:posOffset>914704</wp:posOffset>
                </wp:positionH>
                <wp:positionV relativeFrom="paragraph">
                  <wp:posOffset>270654</wp:posOffset>
                </wp:positionV>
                <wp:extent cx="1830070" cy="9525"/>
                <wp:effectExtent l="0" t="0" r="0" b="0"/>
                <wp:wrapTopAndBottom/>
                <wp:docPr id="160" name="Graphic 160"/>
                <wp:cNvGraphicFramePr>
                  <a:graphicFrameLocks/>
                </wp:cNvGraphicFramePr>
                <a:graphic>
                  <a:graphicData uri="http://schemas.microsoft.com/office/word/2010/wordprocessingShape">
                    <wps:wsp>
                      <wps:cNvPr id="160" name="Graphic 160"/>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11398pt;width:144.07pt;height:.71997pt;mso-position-horizontal-relative:page;mso-position-vertical-relative:paragraph;z-index:-15649280;mso-wrap-distance-left:0;mso-wrap-distance-right:0" id="docshape160" filled="true" fillcolor="#000000" stroked="false">
                <v:fill type="solid"/>
                <w10:wrap type="topAndBottom"/>
              </v:rect>
            </w:pict>
          </mc:Fallback>
        </mc:AlternateContent>
      </w:r>
    </w:p>
    <w:p>
      <w:pPr>
        <w:spacing w:before="103"/>
        <w:ind w:left="280" w:right="0" w:firstLine="0"/>
        <w:jc w:val="left"/>
        <w:rPr>
          <w:rFonts w:ascii="Calibri"/>
          <w:sz w:val="20"/>
        </w:rPr>
      </w:pPr>
      <w:r>
        <w:rPr>
          <w:rFonts w:ascii="Calibri"/>
          <w:sz w:val="20"/>
          <w:vertAlign w:val="superscript"/>
        </w:rPr>
        <w:t>80</w:t>
      </w:r>
      <w:r>
        <w:rPr>
          <w:rFonts w:ascii="Calibri"/>
          <w:spacing w:val="46"/>
          <w:sz w:val="20"/>
          <w:vertAlign w:val="baseline"/>
        </w:rPr>
        <w:t>  </w:t>
      </w:r>
      <w:r>
        <w:rPr>
          <w:rFonts w:ascii="Calibri"/>
          <w:sz w:val="20"/>
          <w:vertAlign w:val="baseline"/>
        </w:rPr>
        <w:t>Ibid,</w:t>
      </w:r>
      <w:r>
        <w:rPr>
          <w:rFonts w:ascii="Calibri"/>
          <w:spacing w:val="-4"/>
          <w:sz w:val="20"/>
          <w:vertAlign w:val="baseline"/>
        </w:rPr>
        <w:t> </w:t>
      </w:r>
      <w:r>
        <w:rPr>
          <w:rFonts w:ascii="Calibri"/>
          <w:sz w:val="20"/>
          <w:vertAlign w:val="baseline"/>
        </w:rPr>
        <w:t>page</w:t>
      </w:r>
      <w:r>
        <w:rPr>
          <w:rFonts w:ascii="Calibri"/>
          <w:spacing w:val="-2"/>
          <w:sz w:val="20"/>
          <w:vertAlign w:val="baseline"/>
        </w:rPr>
        <w:t> </w:t>
      </w:r>
      <w:r>
        <w:rPr>
          <w:rFonts w:ascii="Calibri"/>
          <w:spacing w:val="-5"/>
          <w:sz w:val="20"/>
          <w:vertAlign w:val="baseline"/>
        </w:rPr>
        <w:t>54</w:t>
      </w:r>
    </w:p>
    <w:p>
      <w:pPr>
        <w:spacing w:before="0"/>
        <w:ind w:left="280" w:right="0" w:firstLine="0"/>
        <w:jc w:val="left"/>
        <w:rPr>
          <w:rFonts w:ascii="Calibri"/>
          <w:sz w:val="20"/>
        </w:rPr>
      </w:pPr>
      <w:r>
        <w:rPr>
          <w:rFonts w:ascii="Calibri"/>
          <w:sz w:val="20"/>
          <w:vertAlign w:val="superscript"/>
        </w:rPr>
        <w:t>81</w:t>
      </w:r>
      <w:r>
        <w:rPr>
          <w:rFonts w:ascii="Calibri"/>
          <w:spacing w:val="42"/>
          <w:sz w:val="20"/>
          <w:vertAlign w:val="baseline"/>
        </w:rPr>
        <w:t>  </w:t>
      </w:r>
      <w:r>
        <w:rPr>
          <w:rFonts w:ascii="Calibri"/>
          <w:sz w:val="20"/>
          <w:vertAlign w:val="baseline"/>
        </w:rPr>
        <w:t>Guobadia,</w:t>
      </w:r>
      <w:r>
        <w:rPr>
          <w:rFonts w:ascii="Calibri"/>
          <w:spacing w:val="-2"/>
          <w:sz w:val="20"/>
          <w:vertAlign w:val="baseline"/>
        </w:rPr>
        <w:t> </w:t>
      </w:r>
      <w:r>
        <w:rPr>
          <w:rFonts w:ascii="Calibri"/>
          <w:sz w:val="20"/>
          <w:vertAlign w:val="baseline"/>
        </w:rPr>
        <w:t>D.</w:t>
      </w:r>
      <w:r>
        <w:rPr>
          <w:rFonts w:ascii="Calibri"/>
          <w:spacing w:val="-2"/>
          <w:sz w:val="20"/>
          <w:vertAlign w:val="baseline"/>
        </w:rPr>
        <w:t> </w:t>
      </w:r>
      <w:r>
        <w:rPr>
          <w:rFonts w:ascii="Calibri"/>
          <w:sz w:val="20"/>
          <w:vertAlign w:val="baseline"/>
        </w:rPr>
        <w:t>A.,</w:t>
      </w:r>
      <w:r>
        <w:rPr>
          <w:rFonts w:ascii="Calibri"/>
          <w:spacing w:val="-2"/>
          <w:sz w:val="20"/>
          <w:vertAlign w:val="baseline"/>
        </w:rPr>
        <w:t> op.cit</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6" w:hanging="92"/>
        <w:jc w:val="both"/>
      </w:pPr>
      <w:r>
        <w:rPr/>
        <w:t>The systematic flooding of Chinese products into the Nigerian markets is very well organized</w:t>
      </w:r>
      <w:r>
        <w:rPr>
          <w:spacing w:val="-3"/>
        </w:rPr>
        <w:t> </w:t>
      </w:r>
      <w:r>
        <w:rPr/>
        <w:t>and</w:t>
      </w:r>
      <w:r>
        <w:rPr>
          <w:spacing w:val="-3"/>
        </w:rPr>
        <w:t> </w:t>
      </w:r>
      <w:r>
        <w:rPr/>
        <w:t>coordinated.</w:t>
      </w:r>
      <w:r>
        <w:rPr>
          <w:spacing w:val="-1"/>
        </w:rPr>
        <w:t> </w:t>
      </w:r>
      <w:r>
        <w:rPr/>
        <w:t>The main</w:t>
      </w:r>
      <w:r>
        <w:rPr>
          <w:spacing w:val="-3"/>
        </w:rPr>
        <w:t> </w:t>
      </w:r>
      <w:r>
        <w:rPr/>
        <w:t>outlet is</w:t>
      </w:r>
      <w:r>
        <w:rPr>
          <w:spacing w:val="-5"/>
        </w:rPr>
        <w:t> </w:t>
      </w:r>
      <w:r>
        <w:rPr/>
        <w:t>the popular</w:t>
      </w:r>
      <w:r>
        <w:rPr>
          <w:spacing w:val="-2"/>
        </w:rPr>
        <w:t> </w:t>
      </w:r>
      <w:r>
        <w:rPr/>
        <w:t>China</w:t>
      </w:r>
      <w:r>
        <w:rPr>
          <w:spacing w:val="-4"/>
        </w:rPr>
        <w:t> </w:t>
      </w:r>
      <w:r>
        <w:rPr/>
        <w:t>Town</w:t>
      </w:r>
      <w:r>
        <w:rPr>
          <w:spacing w:val="-4"/>
        </w:rPr>
        <w:t> </w:t>
      </w:r>
      <w:r>
        <w:rPr/>
        <w:t>in</w:t>
      </w:r>
      <w:r>
        <w:rPr>
          <w:spacing w:val="-3"/>
        </w:rPr>
        <w:t> </w:t>
      </w:r>
      <w:r>
        <w:rPr/>
        <w:t>Lagos,</w:t>
      </w:r>
      <w:r>
        <w:rPr>
          <w:spacing w:val="-1"/>
        </w:rPr>
        <w:t> </w:t>
      </w:r>
      <w:r>
        <w:rPr/>
        <w:t>from where major markets in Lagos and other parts of Nigeria are infiltrated. Apart from</w:t>
      </w:r>
      <w:r>
        <w:rPr>
          <w:spacing w:val="40"/>
        </w:rPr>
        <w:t> </w:t>
      </w:r>
      <w:r>
        <w:rPr/>
        <w:t>the China Town market, Chinese investors go round other markets like the Alaba International market and the Balogun market in Lagos looking for more channels to ship and dump their sub-standard products. The popular Computer village in Ikeja, Lagos, is almost like a Chinese colony,</w:t>
      </w:r>
      <w:r>
        <w:rPr>
          <w:vertAlign w:val="superscript"/>
        </w:rPr>
        <w:t>82</w:t>
      </w:r>
      <w:r>
        <w:rPr>
          <w:vertAlign w:val="baseline"/>
        </w:rPr>
        <w:t> with innumerable computer accessories and mobile phones from China.</w:t>
      </w:r>
    </w:p>
    <w:p>
      <w:pPr>
        <w:pStyle w:val="BodyText"/>
        <w:spacing w:line="480" w:lineRule="auto" w:before="2"/>
        <w:ind w:left="1001" w:right="762" w:hanging="92"/>
        <w:jc w:val="both"/>
      </w:pPr>
      <w:r>
        <w:rPr/>
        <w:t>China is `exporting` (or dumping) these and other goods, (like textile materials, bags, generators, wears), at rock-bottom</w:t>
      </w:r>
      <w:r>
        <w:rPr>
          <w:spacing w:val="-7"/>
        </w:rPr>
        <w:t> </w:t>
      </w:r>
      <w:r>
        <w:rPr/>
        <w:t>prices to Nigeria, and because Nigerian consumers are highly price-sensitive, they keep buying them without bothering about their </w:t>
      </w:r>
      <w:r>
        <w:rPr>
          <w:spacing w:val="-2"/>
        </w:rPr>
        <w:t>quality.</w:t>
      </w:r>
    </w:p>
    <w:p>
      <w:pPr>
        <w:pStyle w:val="BodyText"/>
        <w:spacing w:line="480" w:lineRule="auto" w:before="1"/>
        <w:ind w:left="1001" w:right="756" w:hanging="92"/>
        <w:jc w:val="both"/>
      </w:pPr>
      <w:r>
        <w:rPr/>
        <w:t>Other Asian countries, (like South Korea, Japan, Taiwan, Hong Kong), are also involved in this dumping exercise. None of them has cited an industry in Nigeria for manufacturing any of their products in the country. For example, no automobile company has even an assembly plant for Toyota, Honda, Kia or Hyundai cars in Nigeria, in spite of the large market that there is in the country for these products.</w:t>
      </w:r>
    </w:p>
    <w:p>
      <w:pPr>
        <w:pStyle w:val="BodyText"/>
      </w:pPr>
    </w:p>
    <w:p>
      <w:pPr>
        <w:pStyle w:val="BodyText"/>
        <w:spacing w:before="6"/>
      </w:pPr>
    </w:p>
    <w:p>
      <w:pPr>
        <w:pStyle w:val="Heading3"/>
        <w:numPr>
          <w:ilvl w:val="1"/>
          <w:numId w:val="65"/>
        </w:numPr>
        <w:tabs>
          <w:tab w:pos="906" w:val="left" w:leader="none"/>
        </w:tabs>
        <w:spacing w:line="240" w:lineRule="auto" w:before="0" w:after="0"/>
        <w:ind w:left="906" w:right="0" w:hanging="626"/>
        <w:jc w:val="both"/>
      </w:pPr>
      <w:r>
        <w:rPr/>
        <w:t>Technology</w:t>
      </w:r>
      <w:r>
        <w:rPr>
          <w:spacing w:val="-7"/>
        </w:rPr>
        <w:t> </w:t>
      </w:r>
      <w:r>
        <w:rPr>
          <w:spacing w:val="-2"/>
        </w:rPr>
        <w:t>Dependency</w:t>
      </w:r>
    </w:p>
    <w:p>
      <w:pPr>
        <w:pStyle w:val="BodyText"/>
        <w:spacing w:line="480" w:lineRule="auto" w:before="271"/>
        <w:ind w:left="1001" w:right="755" w:hanging="92"/>
        <w:jc w:val="both"/>
      </w:pPr>
      <w:r>
        <w:rPr/>
        <w:t>The</w:t>
      </w:r>
      <w:r>
        <w:rPr>
          <w:spacing w:val="-2"/>
        </w:rPr>
        <w:t> </w:t>
      </w:r>
      <w:r>
        <w:rPr/>
        <w:t>practice</w:t>
      </w:r>
      <w:r>
        <w:rPr>
          <w:spacing w:val="-2"/>
        </w:rPr>
        <w:t> </w:t>
      </w:r>
      <w:r>
        <w:rPr/>
        <w:t>of</w:t>
      </w:r>
      <w:r>
        <w:rPr>
          <w:spacing w:val="-9"/>
        </w:rPr>
        <w:t> </w:t>
      </w:r>
      <w:r>
        <w:rPr/>
        <w:t>dumping</w:t>
      </w:r>
      <w:r>
        <w:rPr>
          <w:spacing w:val="-1"/>
        </w:rPr>
        <w:t> </w:t>
      </w:r>
      <w:r>
        <w:rPr/>
        <w:t>goods</w:t>
      </w:r>
      <w:r>
        <w:rPr>
          <w:spacing w:val="-3"/>
        </w:rPr>
        <w:t> </w:t>
      </w:r>
      <w:r>
        <w:rPr/>
        <w:t>discussed</w:t>
      </w:r>
      <w:r>
        <w:rPr>
          <w:spacing w:val="-1"/>
        </w:rPr>
        <w:t> </w:t>
      </w:r>
      <w:r>
        <w:rPr/>
        <w:t>above</w:t>
      </w:r>
      <w:r>
        <w:rPr>
          <w:spacing w:val="-2"/>
        </w:rPr>
        <w:t> </w:t>
      </w:r>
      <w:r>
        <w:rPr/>
        <w:t>has</w:t>
      </w:r>
      <w:r>
        <w:rPr>
          <w:spacing w:val="-3"/>
        </w:rPr>
        <w:t> </w:t>
      </w:r>
      <w:r>
        <w:rPr/>
        <w:t>resulted in</w:t>
      </w:r>
      <w:r>
        <w:rPr>
          <w:spacing w:val="-6"/>
        </w:rPr>
        <w:t> </w:t>
      </w:r>
      <w:r>
        <w:rPr/>
        <w:t>technology</w:t>
      </w:r>
      <w:r>
        <w:rPr>
          <w:spacing w:val="-1"/>
        </w:rPr>
        <w:t> </w:t>
      </w:r>
      <w:r>
        <w:rPr/>
        <w:t>dependency among Nigerians. That is, the people no longer see the need to strive to develop their own technology. Nigerians are complacent, relaxed and contented with foreign goods and products so much so that no effort is being made to create, manufacture or produce indigenous cars, computers, bicycles or even toothpicks in the country.</w:t>
      </w:r>
    </w:p>
    <w:p>
      <w:pPr>
        <w:pStyle w:val="BodyText"/>
        <w:spacing w:before="96"/>
        <w:rPr>
          <w:sz w:val="20"/>
        </w:rPr>
      </w:pPr>
      <w:r>
        <w:rPr/>
        <mc:AlternateContent>
          <mc:Choice Requires="wps">
            <w:drawing>
              <wp:anchor distT="0" distB="0" distL="0" distR="0" allowOverlap="1" layoutInCell="1" locked="0" behindDoc="1" simplePos="0" relativeHeight="487667712">
                <wp:simplePos x="0" y="0"/>
                <wp:positionH relativeFrom="page">
                  <wp:posOffset>914704</wp:posOffset>
                </wp:positionH>
                <wp:positionV relativeFrom="paragraph">
                  <wp:posOffset>222645</wp:posOffset>
                </wp:positionV>
                <wp:extent cx="1830070" cy="9525"/>
                <wp:effectExtent l="0" t="0" r="0" b="0"/>
                <wp:wrapTopAndBottom/>
                <wp:docPr id="161" name="Graphic 161"/>
                <wp:cNvGraphicFramePr>
                  <a:graphicFrameLocks/>
                </wp:cNvGraphicFramePr>
                <a:graphic>
                  <a:graphicData uri="http://schemas.microsoft.com/office/word/2010/wordprocessingShape">
                    <wps:wsp>
                      <wps:cNvPr id="161" name="Graphic 161"/>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31109pt;width:144.07pt;height:.71997pt;mso-position-horizontal-relative:page;mso-position-vertical-relative:paragraph;z-index:-15648768;mso-wrap-distance-left:0;mso-wrap-distance-right:0" id="docshape161" filled="true" fillcolor="#000000" stroked="false">
                <v:fill type="solid"/>
                <w10:wrap type="topAndBottom"/>
              </v:rect>
            </w:pict>
          </mc:Fallback>
        </mc:AlternateContent>
      </w:r>
    </w:p>
    <w:p>
      <w:pPr>
        <w:spacing w:before="102"/>
        <w:ind w:left="280" w:right="0" w:firstLine="0"/>
        <w:jc w:val="left"/>
        <w:rPr>
          <w:rFonts w:ascii="Calibri" w:hAnsi="Calibri"/>
          <w:sz w:val="20"/>
        </w:rPr>
      </w:pPr>
      <w:r>
        <w:rPr>
          <w:rFonts w:ascii="Calibri" w:hAnsi="Calibri"/>
          <w:sz w:val="20"/>
          <w:vertAlign w:val="superscript"/>
        </w:rPr>
        <w:t>82</w:t>
      </w:r>
      <w:r>
        <w:rPr>
          <w:rFonts w:ascii="Calibri" w:hAnsi="Calibri"/>
          <w:spacing w:val="38"/>
          <w:sz w:val="20"/>
          <w:vertAlign w:val="baseline"/>
        </w:rPr>
        <w:t>  </w:t>
      </w:r>
      <w:r>
        <w:rPr>
          <w:rFonts w:ascii="Calibri" w:hAnsi="Calibri"/>
          <w:sz w:val="20"/>
          <w:vertAlign w:val="baseline"/>
        </w:rPr>
        <w:t>Nigerian</w:t>
      </w:r>
      <w:r>
        <w:rPr>
          <w:rFonts w:ascii="Calibri" w:hAnsi="Calibri"/>
          <w:spacing w:val="-7"/>
          <w:sz w:val="20"/>
          <w:vertAlign w:val="baseline"/>
        </w:rPr>
        <w:t> </w:t>
      </w:r>
      <w:r>
        <w:rPr>
          <w:rFonts w:ascii="Calibri" w:hAnsi="Calibri"/>
          <w:sz w:val="20"/>
          <w:vertAlign w:val="baseline"/>
        </w:rPr>
        <w:t>Orient</w:t>
      </w:r>
      <w:r>
        <w:rPr>
          <w:rFonts w:ascii="Calibri" w:hAnsi="Calibri"/>
          <w:spacing w:val="-7"/>
          <w:sz w:val="20"/>
          <w:vertAlign w:val="baseline"/>
        </w:rPr>
        <w:t> </w:t>
      </w:r>
      <w:r>
        <w:rPr>
          <w:rFonts w:ascii="Calibri" w:hAnsi="Calibri"/>
          <w:sz w:val="20"/>
          <w:vertAlign w:val="baseline"/>
        </w:rPr>
        <w:t>News,</w:t>
      </w:r>
      <w:r>
        <w:rPr>
          <w:rFonts w:ascii="Calibri" w:hAnsi="Calibri"/>
          <w:spacing w:val="-5"/>
          <w:sz w:val="20"/>
          <w:vertAlign w:val="baseline"/>
        </w:rPr>
        <w:t> </w:t>
      </w:r>
      <w:r>
        <w:rPr>
          <w:rFonts w:ascii="Calibri" w:hAnsi="Calibri"/>
          <w:sz w:val="20"/>
          <w:vertAlign w:val="baseline"/>
        </w:rPr>
        <w:t>April</w:t>
      </w:r>
      <w:r>
        <w:rPr>
          <w:rFonts w:ascii="Calibri" w:hAnsi="Calibri"/>
          <w:spacing w:val="-6"/>
          <w:sz w:val="20"/>
          <w:vertAlign w:val="baseline"/>
        </w:rPr>
        <w:t> </w:t>
      </w:r>
      <w:r>
        <w:rPr>
          <w:rFonts w:ascii="Calibri" w:hAnsi="Calibri"/>
          <w:sz w:val="20"/>
          <w:vertAlign w:val="baseline"/>
        </w:rPr>
        <w:t>8,</w:t>
      </w:r>
      <w:r>
        <w:rPr>
          <w:rFonts w:ascii="Calibri" w:hAnsi="Calibri"/>
          <w:spacing w:val="-5"/>
          <w:sz w:val="20"/>
          <w:vertAlign w:val="baseline"/>
        </w:rPr>
        <w:t> </w:t>
      </w:r>
      <w:r>
        <w:rPr>
          <w:rFonts w:ascii="Calibri" w:hAnsi="Calibri"/>
          <w:sz w:val="20"/>
          <w:vertAlign w:val="baseline"/>
        </w:rPr>
        <w:t>2013,</w:t>
      </w:r>
      <w:r>
        <w:rPr>
          <w:rFonts w:ascii="Calibri" w:hAnsi="Calibri"/>
          <w:spacing w:val="-4"/>
          <w:sz w:val="20"/>
          <w:vertAlign w:val="baseline"/>
        </w:rPr>
        <w:t> </w:t>
      </w:r>
      <w:r>
        <w:rPr>
          <w:rFonts w:ascii="Calibri" w:hAnsi="Calibri"/>
          <w:sz w:val="20"/>
          <w:vertAlign w:val="baseline"/>
        </w:rPr>
        <w:t>“The</w:t>
      </w:r>
      <w:r>
        <w:rPr>
          <w:rFonts w:ascii="Calibri" w:hAnsi="Calibri"/>
          <w:spacing w:val="-7"/>
          <w:sz w:val="20"/>
          <w:vertAlign w:val="baseline"/>
        </w:rPr>
        <w:t> </w:t>
      </w:r>
      <w:r>
        <w:rPr>
          <w:rFonts w:ascii="Calibri" w:hAnsi="Calibri"/>
          <w:sz w:val="20"/>
          <w:vertAlign w:val="baseline"/>
        </w:rPr>
        <w:t>Unproductive</w:t>
      </w:r>
      <w:r>
        <w:rPr>
          <w:rFonts w:ascii="Calibri" w:hAnsi="Calibri"/>
          <w:spacing w:val="-2"/>
          <w:sz w:val="20"/>
          <w:vertAlign w:val="baseline"/>
        </w:rPr>
        <w:t> </w:t>
      </w:r>
      <w:r>
        <w:rPr>
          <w:rFonts w:ascii="Calibri" w:hAnsi="Calibri"/>
          <w:sz w:val="20"/>
          <w:vertAlign w:val="baseline"/>
        </w:rPr>
        <w:t>Side</w:t>
      </w:r>
      <w:r>
        <w:rPr>
          <w:rFonts w:ascii="Calibri" w:hAnsi="Calibri"/>
          <w:spacing w:val="-3"/>
          <w:sz w:val="20"/>
          <w:vertAlign w:val="baseline"/>
        </w:rPr>
        <w:t> </w:t>
      </w:r>
      <w:r>
        <w:rPr>
          <w:rFonts w:ascii="Calibri" w:hAnsi="Calibri"/>
          <w:sz w:val="20"/>
          <w:vertAlign w:val="baseline"/>
        </w:rPr>
        <w:t>of</w:t>
      </w:r>
      <w:r>
        <w:rPr>
          <w:rFonts w:ascii="Calibri" w:hAnsi="Calibri"/>
          <w:spacing w:val="-6"/>
          <w:sz w:val="20"/>
          <w:vertAlign w:val="baseline"/>
        </w:rPr>
        <w:t> </w:t>
      </w:r>
      <w:r>
        <w:rPr>
          <w:rFonts w:ascii="Calibri" w:hAnsi="Calibri"/>
          <w:sz w:val="20"/>
          <w:vertAlign w:val="baseline"/>
        </w:rPr>
        <w:t>FDI”,</w:t>
      </w:r>
      <w:r>
        <w:rPr>
          <w:rFonts w:ascii="Calibri" w:hAnsi="Calibri"/>
          <w:spacing w:val="-5"/>
          <w:sz w:val="20"/>
          <w:vertAlign w:val="baseline"/>
        </w:rPr>
        <w:t> </w:t>
      </w:r>
      <w:r>
        <w:rPr>
          <w:rFonts w:ascii="Calibri" w:hAnsi="Calibri"/>
          <w:sz w:val="20"/>
          <w:vertAlign w:val="baseline"/>
        </w:rPr>
        <w:t>p.6,</w:t>
      </w:r>
      <w:r>
        <w:rPr>
          <w:rFonts w:ascii="Calibri" w:hAnsi="Calibri"/>
          <w:spacing w:val="-5"/>
          <w:sz w:val="20"/>
          <w:vertAlign w:val="baseline"/>
        </w:rPr>
        <w:t> </w:t>
      </w:r>
      <w:hyperlink r:id="rId18">
        <w:r>
          <w:rPr>
            <w:rFonts w:ascii="Calibri" w:hAnsi="Calibri"/>
            <w:spacing w:val="-2"/>
            <w:sz w:val="20"/>
            <w:vertAlign w:val="baseline"/>
          </w:rPr>
          <w:t>www.nigerianorient.news.com</w:t>
        </w:r>
      </w:hyperlink>
    </w:p>
    <w:p>
      <w:pPr>
        <w:spacing w:after="0"/>
        <w:jc w:val="left"/>
        <w:rPr>
          <w:rFonts w:ascii="Calibri" w:hAnsi="Calibri"/>
          <w:sz w:val="20"/>
        </w:rPr>
        <w:sectPr>
          <w:pgSz w:w="11910" w:h="16840"/>
          <w:pgMar w:header="0" w:footer="724" w:top="1340" w:bottom="920" w:left="1160" w:right="680"/>
        </w:sectPr>
      </w:pPr>
    </w:p>
    <w:p>
      <w:pPr>
        <w:pStyle w:val="BodyText"/>
        <w:spacing w:line="480" w:lineRule="auto" w:before="78"/>
        <w:ind w:left="1001" w:right="768" w:hanging="92"/>
        <w:jc w:val="both"/>
      </w:pPr>
      <w:r>
        <w:rPr/>
        <w:t>What is so worrisome is that, even with the establishment of the Peugeot Automobile Assembly in Kaduna over 40 years ago, not a single car has been produced in the country. Yet, Nigeria boasts of the best brains in all fields of human endeavour.</w:t>
      </w:r>
    </w:p>
    <w:p>
      <w:pPr>
        <w:pStyle w:val="BodyText"/>
      </w:pPr>
    </w:p>
    <w:p>
      <w:pPr>
        <w:pStyle w:val="BodyText"/>
        <w:spacing w:before="1"/>
      </w:pPr>
    </w:p>
    <w:p>
      <w:pPr>
        <w:pStyle w:val="BodyText"/>
        <w:spacing w:line="480" w:lineRule="auto"/>
        <w:ind w:left="1001" w:right="756" w:hanging="92"/>
        <w:jc w:val="both"/>
      </w:pPr>
      <w:r>
        <w:rPr/>
        <w:t>It has been argued in some quarters that FDI has not contributed significantly to the economic growth and development of Nigeria, because of:</w:t>
      </w:r>
    </w:p>
    <w:p>
      <w:pPr>
        <w:pStyle w:val="ListParagraph"/>
        <w:numPr>
          <w:ilvl w:val="0"/>
          <w:numId w:val="67"/>
        </w:numPr>
        <w:tabs>
          <w:tab w:pos="1720" w:val="left" w:leader="none"/>
        </w:tabs>
        <w:spacing w:line="240" w:lineRule="auto" w:before="1" w:after="0"/>
        <w:ind w:left="1720" w:right="0" w:hanging="811"/>
        <w:jc w:val="left"/>
        <w:rPr>
          <w:sz w:val="24"/>
        </w:rPr>
      </w:pPr>
      <w:r>
        <w:rPr>
          <w:sz w:val="24"/>
        </w:rPr>
        <w:t>repatriation</w:t>
      </w:r>
      <w:r>
        <w:rPr>
          <w:spacing w:val="-2"/>
          <w:sz w:val="24"/>
        </w:rPr>
        <w:t> </w:t>
      </w:r>
      <w:r>
        <w:rPr>
          <w:sz w:val="24"/>
        </w:rPr>
        <w:t>of</w:t>
      </w:r>
      <w:r>
        <w:rPr>
          <w:spacing w:val="-2"/>
          <w:sz w:val="24"/>
        </w:rPr>
        <w:t> profits;</w:t>
      </w:r>
    </w:p>
    <w:p>
      <w:pPr>
        <w:pStyle w:val="BodyText"/>
      </w:pPr>
    </w:p>
    <w:p>
      <w:pPr>
        <w:pStyle w:val="ListParagraph"/>
        <w:numPr>
          <w:ilvl w:val="0"/>
          <w:numId w:val="67"/>
        </w:numPr>
        <w:tabs>
          <w:tab w:pos="1720" w:val="left" w:leader="none"/>
        </w:tabs>
        <w:spacing w:line="240" w:lineRule="auto" w:before="0" w:after="0"/>
        <w:ind w:left="1720" w:right="0" w:hanging="811"/>
        <w:jc w:val="left"/>
        <w:rPr>
          <w:sz w:val="24"/>
        </w:rPr>
      </w:pPr>
      <w:r>
        <w:rPr>
          <w:sz w:val="24"/>
        </w:rPr>
        <w:t>corruption</w:t>
      </w:r>
      <w:r>
        <w:rPr>
          <w:spacing w:val="-8"/>
          <w:sz w:val="24"/>
        </w:rPr>
        <w:t> </w:t>
      </w:r>
      <w:r>
        <w:rPr>
          <w:sz w:val="24"/>
        </w:rPr>
        <w:t>(manifesting</w:t>
      </w:r>
      <w:r>
        <w:rPr>
          <w:spacing w:val="1"/>
          <w:sz w:val="24"/>
        </w:rPr>
        <w:t> </w:t>
      </w:r>
      <w:r>
        <w:rPr>
          <w:sz w:val="24"/>
        </w:rPr>
        <w:t>in</w:t>
      </w:r>
      <w:r>
        <w:rPr>
          <w:spacing w:val="-7"/>
          <w:sz w:val="24"/>
        </w:rPr>
        <w:t> </w:t>
      </w:r>
      <w:r>
        <w:rPr>
          <w:sz w:val="24"/>
        </w:rPr>
        <w:t>contract</w:t>
      </w:r>
      <w:r>
        <w:rPr>
          <w:spacing w:val="2"/>
          <w:sz w:val="24"/>
        </w:rPr>
        <w:t> </w:t>
      </w:r>
      <w:r>
        <w:rPr>
          <w:sz w:val="24"/>
        </w:rPr>
        <w:t>fees,</w:t>
      </w:r>
      <w:r>
        <w:rPr>
          <w:spacing w:val="-1"/>
          <w:sz w:val="24"/>
        </w:rPr>
        <w:t> </w:t>
      </w:r>
      <w:r>
        <w:rPr>
          <w:sz w:val="24"/>
        </w:rPr>
        <w:t>kickbacks, );</w:t>
      </w:r>
      <w:r>
        <w:rPr>
          <w:spacing w:val="-7"/>
          <w:sz w:val="24"/>
        </w:rPr>
        <w:t> </w:t>
      </w:r>
      <w:r>
        <w:rPr>
          <w:spacing w:val="-5"/>
          <w:sz w:val="24"/>
        </w:rPr>
        <w:t>and</w:t>
      </w:r>
    </w:p>
    <w:p>
      <w:pPr>
        <w:pStyle w:val="BodyText"/>
      </w:pPr>
    </w:p>
    <w:p>
      <w:pPr>
        <w:pStyle w:val="ListParagraph"/>
        <w:numPr>
          <w:ilvl w:val="0"/>
          <w:numId w:val="67"/>
        </w:numPr>
        <w:tabs>
          <w:tab w:pos="1720" w:val="left" w:leader="none"/>
        </w:tabs>
        <w:spacing w:line="240" w:lineRule="auto" w:before="0" w:after="0"/>
        <w:ind w:left="1720" w:right="0" w:hanging="811"/>
        <w:jc w:val="left"/>
        <w:rPr>
          <w:sz w:val="24"/>
        </w:rPr>
      </w:pPr>
      <w:r>
        <w:rPr>
          <w:sz w:val="24"/>
        </w:rPr>
        <w:t>interest</w:t>
      </w:r>
      <w:r>
        <w:rPr>
          <w:spacing w:val="1"/>
          <w:sz w:val="24"/>
        </w:rPr>
        <w:t> </w:t>
      </w:r>
      <w:r>
        <w:rPr>
          <w:sz w:val="24"/>
        </w:rPr>
        <w:t>payment</w:t>
      </w:r>
      <w:r>
        <w:rPr>
          <w:spacing w:val="-3"/>
          <w:sz w:val="24"/>
        </w:rPr>
        <w:t> </w:t>
      </w:r>
      <w:r>
        <w:rPr>
          <w:sz w:val="24"/>
        </w:rPr>
        <w:t>on</w:t>
      </w:r>
      <w:r>
        <w:rPr>
          <w:spacing w:val="-7"/>
          <w:sz w:val="24"/>
        </w:rPr>
        <w:t> </w:t>
      </w:r>
      <w:r>
        <w:rPr>
          <w:sz w:val="24"/>
        </w:rPr>
        <w:t>foreign</w:t>
      </w:r>
      <w:r>
        <w:rPr>
          <w:spacing w:val="-3"/>
          <w:sz w:val="24"/>
        </w:rPr>
        <w:t> </w:t>
      </w:r>
      <w:r>
        <w:rPr>
          <w:spacing w:val="-2"/>
          <w:sz w:val="24"/>
        </w:rPr>
        <w:t>loans.</w:t>
      </w:r>
    </w:p>
    <w:p>
      <w:pPr>
        <w:pStyle w:val="BodyText"/>
      </w:pPr>
    </w:p>
    <w:p>
      <w:pPr>
        <w:pStyle w:val="BodyText"/>
      </w:pPr>
    </w:p>
    <w:p>
      <w:pPr>
        <w:pStyle w:val="BodyText"/>
      </w:pPr>
    </w:p>
    <w:p>
      <w:pPr>
        <w:pStyle w:val="BodyText"/>
        <w:spacing w:line="480" w:lineRule="auto" w:before="1"/>
        <w:ind w:left="1001" w:right="753" w:hanging="34"/>
        <w:jc w:val="both"/>
      </w:pPr>
      <w:r>
        <w:rPr/>
        <w:t>But equally instrumental is the inertia of Nigerian entrepreneurs, as demonstrated in their refusal to create or innovate their own technology or even adapt foreign technology to suit indigenous needs and circumstances.</w:t>
      </w:r>
    </w:p>
    <w:p>
      <w:pPr>
        <w:pStyle w:val="BodyText"/>
      </w:pPr>
    </w:p>
    <w:p>
      <w:pPr>
        <w:pStyle w:val="BodyText"/>
      </w:pPr>
    </w:p>
    <w:p>
      <w:pPr>
        <w:pStyle w:val="Heading3"/>
        <w:numPr>
          <w:ilvl w:val="0"/>
          <w:numId w:val="60"/>
        </w:numPr>
        <w:tabs>
          <w:tab w:pos="1000" w:val="left" w:leader="none"/>
        </w:tabs>
        <w:spacing w:line="240" w:lineRule="auto" w:before="0" w:after="0"/>
        <w:ind w:left="1000" w:right="0" w:hanging="720"/>
        <w:jc w:val="left"/>
        <w:rPr>
          <w:b w:val="0"/>
        </w:rPr>
      </w:pPr>
      <w:r>
        <w:rPr/>
        <w:t>Environmental</w:t>
      </w:r>
      <w:r>
        <w:rPr>
          <w:spacing w:val="-10"/>
        </w:rPr>
        <w:t> </w:t>
      </w:r>
      <w:r>
        <w:rPr>
          <w:spacing w:val="-2"/>
        </w:rPr>
        <w:t>Degradation</w:t>
      </w:r>
    </w:p>
    <w:p>
      <w:pPr>
        <w:pStyle w:val="BodyText"/>
        <w:rPr>
          <w:b/>
        </w:rPr>
      </w:pPr>
    </w:p>
    <w:p>
      <w:pPr>
        <w:pStyle w:val="BodyText"/>
        <w:spacing w:line="480" w:lineRule="auto" w:before="1"/>
        <w:ind w:left="1001" w:right="761"/>
        <w:jc w:val="both"/>
      </w:pPr>
      <w:r>
        <w:rPr/>
        <w:t>The history of oil exploration in the Niger Delta of Nigeria has put people, politics</w:t>
      </w:r>
      <w:r>
        <w:rPr>
          <w:spacing w:val="40"/>
        </w:rPr>
        <w:t> </w:t>
      </w:r>
      <w:r>
        <w:rPr/>
        <w:t>and the oil industry at loggerheads.</w:t>
      </w:r>
      <w:r>
        <w:rPr>
          <w:spacing w:val="40"/>
        </w:rPr>
        <w:t> </w:t>
      </w:r>
      <w:r>
        <w:rPr/>
        <w:t>This is because oil exploration in that region, particularly in Ogoniland, has attracted a lot of criticisms in the activities of the Multinational Oil Corporations.</w:t>
      </w:r>
      <w:r>
        <w:rPr>
          <w:spacing w:val="40"/>
        </w:rPr>
        <w:t> </w:t>
      </w:r>
      <w:r>
        <w:rPr/>
        <w:t>There have been complaints of environmental degradation, serious threats to human health and total destruction of the entire ecosystems.</w:t>
      </w:r>
      <w:r>
        <w:rPr>
          <w:spacing w:val="40"/>
        </w:rPr>
        <w:t> </w:t>
      </w:r>
      <w:r>
        <w:rPr/>
        <w:t>Nothing epitomizes these problems more than the challenges associated with oil exploration and production in Ogoniland.</w:t>
      </w:r>
    </w:p>
    <w:p>
      <w:pPr>
        <w:pStyle w:val="BodyText"/>
      </w:pPr>
    </w:p>
    <w:p>
      <w:pPr>
        <w:pStyle w:val="BodyText"/>
        <w:spacing w:before="1"/>
      </w:pPr>
    </w:p>
    <w:p>
      <w:pPr>
        <w:pStyle w:val="BodyText"/>
        <w:spacing w:line="480" w:lineRule="auto"/>
        <w:ind w:left="1001" w:right="761"/>
        <w:jc w:val="both"/>
      </w:pPr>
      <w:r>
        <w:rPr/>
        <w:t>Consequently, the Federal Government of Nigeria invited the United Nations Environmental</w:t>
      </w:r>
      <w:r>
        <w:rPr>
          <w:spacing w:val="13"/>
        </w:rPr>
        <w:t> </w:t>
      </w:r>
      <w:r>
        <w:rPr/>
        <w:t>Programme,</w:t>
      </w:r>
      <w:r>
        <w:rPr>
          <w:spacing w:val="27"/>
        </w:rPr>
        <w:t> </w:t>
      </w:r>
      <w:r>
        <w:rPr/>
        <w:t>UNEP,</w:t>
      </w:r>
      <w:r>
        <w:rPr>
          <w:spacing w:val="26"/>
        </w:rPr>
        <w:t> </w:t>
      </w:r>
      <w:r>
        <w:rPr/>
        <w:t>to</w:t>
      </w:r>
      <w:r>
        <w:rPr>
          <w:spacing w:val="29"/>
        </w:rPr>
        <w:t> </w:t>
      </w:r>
      <w:r>
        <w:rPr/>
        <w:t>conduct</w:t>
      </w:r>
      <w:r>
        <w:rPr>
          <w:spacing w:val="30"/>
        </w:rPr>
        <w:t> </w:t>
      </w:r>
      <w:r>
        <w:rPr/>
        <w:t>an</w:t>
      </w:r>
      <w:r>
        <w:rPr>
          <w:spacing w:val="24"/>
        </w:rPr>
        <w:t> </w:t>
      </w:r>
      <w:r>
        <w:rPr/>
        <w:t>Environmental</w:t>
      </w:r>
      <w:r>
        <w:rPr>
          <w:spacing w:val="25"/>
        </w:rPr>
        <w:t> </w:t>
      </w:r>
      <w:r>
        <w:rPr/>
        <w:t>Assessment</w:t>
      </w:r>
      <w:r>
        <w:rPr>
          <w:spacing w:val="29"/>
        </w:rPr>
        <w:t> </w:t>
      </w:r>
      <w:r>
        <w:rPr/>
        <w:t>of</w:t>
      </w:r>
      <w:r>
        <w:rPr>
          <w:spacing w:val="17"/>
        </w:rPr>
        <w:t> </w:t>
      </w:r>
      <w:r>
        <w:rPr>
          <w:spacing w:val="-5"/>
        </w:rPr>
        <w:t>the</w:t>
      </w:r>
    </w:p>
    <w:p>
      <w:pPr>
        <w:spacing w:after="0" w:line="480" w:lineRule="auto"/>
        <w:jc w:val="both"/>
        <w:sectPr>
          <w:pgSz w:w="11910" w:h="16840"/>
          <w:pgMar w:header="0" w:footer="724" w:top="1340" w:bottom="920" w:left="1160" w:right="680"/>
        </w:sectPr>
      </w:pPr>
    </w:p>
    <w:p>
      <w:pPr>
        <w:pStyle w:val="BodyText"/>
        <w:spacing w:line="480" w:lineRule="auto" w:before="78"/>
        <w:ind w:left="1001" w:right="760"/>
        <w:jc w:val="both"/>
      </w:pPr>
      <w:r>
        <w:rPr/>
        <w:t>oil</w:t>
      </w:r>
      <w:r>
        <w:rPr>
          <w:spacing w:val="-1"/>
        </w:rPr>
        <w:t> </w:t>
      </w:r>
      <w:r>
        <w:rPr/>
        <w:t>pollution in Ogoniland, with a view to providing scientific evidence on the nature, extent and impacts of oil contamination in Ogoniland.</w:t>
      </w:r>
      <w:r>
        <w:rPr>
          <w:spacing w:val="40"/>
        </w:rPr>
        <w:t> </w:t>
      </w:r>
      <w:r>
        <w:rPr/>
        <w:t>UNEP was also mandated to determine the environmental and public health impacts of oil pollution in</w:t>
      </w:r>
      <w:r>
        <w:rPr>
          <w:spacing w:val="80"/>
        </w:rPr>
        <w:t> </w:t>
      </w:r>
      <w:r>
        <w:rPr>
          <w:spacing w:val="-2"/>
        </w:rPr>
        <w:t>Ogoniland.</w:t>
      </w:r>
      <w:r>
        <w:rPr>
          <w:spacing w:val="-2"/>
          <w:vertAlign w:val="superscript"/>
        </w:rPr>
        <w:t>83</w:t>
      </w:r>
    </w:p>
    <w:p>
      <w:pPr>
        <w:pStyle w:val="BodyText"/>
      </w:pPr>
    </w:p>
    <w:p>
      <w:pPr>
        <w:pStyle w:val="BodyText"/>
        <w:spacing w:before="1"/>
      </w:pPr>
    </w:p>
    <w:p>
      <w:pPr>
        <w:pStyle w:val="BodyText"/>
        <w:tabs>
          <w:tab w:pos="6841" w:val="left" w:leader="none"/>
          <w:tab w:pos="7919" w:val="left" w:leader="none"/>
        </w:tabs>
        <w:spacing w:line="480" w:lineRule="auto" w:before="1"/>
        <w:ind w:left="1001" w:right="750"/>
      </w:pPr>
      <w:r>
        <w:rPr/>
        <w:t>Ogoniland is a kingdom situated in the Niger Delta of Nigeria, the largest river delta</w:t>
      </w:r>
      <w:r>
        <w:rPr>
          <w:spacing w:val="40"/>
        </w:rPr>
        <w:t> </w:t>
      </w:r>
      <w:r>
        <w:rPr/>
        <w:t>in Africa and the third largest in</w:t>
      </w:r>
      <w:r>
        <w:rPr>
          <w:spacing w:val="-2"/>
        </w:rPr>
        <w:t> </w:t>
      </w:r>
      <w:r>
        <w:rPr/>
        <w:t>the world.</w:t>
      </w:r>
      <w:r>
        <w:rPr>
          <w:spacing w:val="40"/>
        </w:rPr>
        <w:t> </w:t>
      </w:r>
      <w:r>
        <w:rPr/>
        <w:t>It is a region</w:t>
      </w:r>
      <w:r>
        <w:rPr>
          <w:spacing w:val="-2"/>
        </w:rPr>
        <w:t> </w:t>
      </w:r>
      <w:r>
        <w:rPr/>
        <w:t>covering some 1,000km</w:t>
      </w:r>
      <w:r>
        <w:rPr>
          <w:vertAlign w:val="superscript"/>
        </w:rPr>
        <w:t>84</w:t>
      </w:r>
      <w:r>
        <w:rPr>
          <w:vertAlign w:val="baseline"/>
        </w:rPr>
        <w:t> in the South East of Niger Delta basin in Rivers State of Nigeria. It has a population of close to 832,000 people, according to the 2006 National Census.</w:t>
      </w:r>
      <w:r>
        <w:rPr>
          <w:spacing w:val="80"/>
          <w:vertAlign w:val="baseline"/>
        </w:rPr>
        <w:t> </w:t>
      </w:r>
      <w:r>
        <w:rPr>
          <w:vertAlign w:val="baseline"/>
        </w:rPr>
        <w:t>It is characterized</w:t>
      </w:r>
      <w:r>
        <w:rPr>
          <w:spacing w:val="40"/>
          <w:vertAlign w:val="baseline"/>
        </w:rPr>
        <w:t> </w:t>
      </w:r>
      <w:r>
        <w:rPr>
          <w:vertAlign w:val="baseline"/>
        </w:rPr>
        <w:t>by typically deltaic features; uneven terrain, numerous creeks, shallow brackish water bodies and a variety of vegetation types including mangroves, swap forests, .</w:t>
      </w:r>
      <w:r>
        <w:rPr>
          <w:vertAlign w:val="superscript"/>
        </w:rPr>
        <w:t>2</w:t>
      </w:r>
      <w:r>
        <w:rPr>
          <w:vertAlign w:val="baseline"/>
        </w:rPr>
        <w:t> Mangrove</w:t>
      </w:r>
      <w:r>
        <w:rPr>
          <w:spacing w:val="40"/>
          <w:vertAlign w:val="baseline"/>
        </w:rPr>
        <w:t> </w:t>
      </w:r>
      <w:r>
        <w:rPr>
          <w:vertAlign w:val="baseline"/>
        </w:rPr>
        <w:t>ecosystem</w:t>
      </w:r>
      <w:r>
        <w:rPr>
          <w:spacing w:val="40"/>
          <w:vertAlign w:val="baseline"/>
        </w:rPr>
        <w:t> </w:t>
      </w:r>
      <w:r>
        <w:rPr>
          <w:vertAlign w:val="baseline"/>
        </w:rPr>
        <w:t>in</w:t>
      </w:r>
      <w:r>
        <w:rPr>
          <w:spacing w:val="40"/>
          <w:vertAlign w:val="baseline"/>
        </w:rPr>
        <w:t> </w:t>
      </w:r>
      <w:r>
        <w:rPr>
          <w:vertAlign w:val="baseline"/>
        </w:rPr>
        <w:t>Ogoniland</w:t>
      </w:r>
      <w:r>
        <w:rPr>
          <w:spacing w:val="40"/>
          <w:vertAlign w:val="baseline"/>
        </w:rPr>
        <w:t> </w:t>
      </w:r>
      <w:r>
        <w:rPr>
          <w:vertAlign w:val="baseline"/>
        </w:rPr>
        <w:t>together</w:t>
      </w:r>
      <w:r>
        <w:rPr>
          <w:spacing w:val="40"/>
          <w:vertAlign w:val="baseline"/>
        </w:rPr>
        <w:t> </w:t>
      </w:r>
      <w:r>
        <w:rPr>
          <w:vertAlign w:val="baseline"/>
        </w:rPr>
        <w:t>with</w:t>
      </w:r>
      <w:r>
        <w:rPr>
          <w:spacing w:val="40"/>
          <w:vertAlign w:val="baseline"/>
        </w:rPr>
        <w:t> </w:t>
      </w:r>
      <w:r>
        <w:rPr>
          <w:vertAlign w:val="baseline"/>
        </w:rPr>
        <w:t>sea</w:t>
      </w:r>
      <w:r>
        <w:rPr>
          <w:spacing w:val="40"/>
          <w:vertAlign w:val="baseline"/>
        </w:rPr>
        <w:t> </w:t>
      </w:r>
      <w:r>
        <w:rPr>
          <w:vertAlign w:val="baseline"/>
        </w:rPr>
        <w:t>grasses</w:t>
      </w:r>
      <w:r>
        <w:rPr>
          <w:spacing w:val="40"/>
          <w:vertAlign w:val="baseline"/>
        </w:rPr>
        <w:t> </w:t>
      </w:r>
      <w:r>
        <w:rPr>
          <w:vertAlign w:val="baseline"/>
        </w:rPr>
        <w:t>and</w:t>
      </w:r>
      <w:r>
        <w:rPr>
          <w:spacing w:val="40"/>
          <w:vertAlign w:val="baseline"/>
        </w:rPr>
        <w:t> </w:t>
      </w:r>
      <w:r>
        <w:rPr>
          <w:vertAlign w:val="baseline"/>
        </w:rPr>
        <w:t>coral</w:t>
      </w:r>
      <w:r>
        <w:rPr>
          <w:spacing w:val="40"/>
          <w:vertAlign w:val="baseline"/>
        </w:rPr>
        <w:t> </w:t>
      </w:r>
      <w:r>
        <w:rPr>
          <w:vertAlign w:val="baseline"/>
        </w:rPr>
        <w:t>reefs,</w:t>
      </w:r>
      <w:r>
        <w:rPr>
          <w:spacing w:val="40"/>
          <w:vertAlign w:val="baseline"/>
        </w:rPr>
        <w:t> </w:t>
      </w:r>
      <w:r>
        <w:rPr>
          <w:vertAlign w:val="baseline"/>
        </w:rPr>
        <w:t>are among</w:t>
      </w:r>
      <w:r>
        <w:rPr>
          <w:spacing w:val="40"/>
          <w:vertAlign w:val="baseline"/>
        </w:rPr>
        <w:t> </w:t>
      </w:r>
      <w:r>
        <w:rPr>
          <w:vertAlign w:val="baseline"/>
        </w:rPr>
        <w:t>the</w:t>
      </w:r>
      <w:r>
        <w:rPr>
          <w:spacing w:val="40"/>
          <w:vertAlign w:val="baseline"/>
        </w:rPr>
        <w:t> </w:t>
      </w:r>
      <w:r>
        <w:rPr>
          <w:vertAlign w:val="baseline"/>
        </w:rPr>
        <w:t>world‟s</w:t>
      </w:r>
      <w:r>
        <w:rPr>
          <w:spacing w:val="40"/>
          <w:vertAlign w:val="baseline"/>
        </w:rPr>
        <w:t> </w:t>
      </w:r>
      <w:r>
        <w:rPr>
          <w:vertAlign w:val="baseline"/>
        </w:rPr>
        <w:t>most</w:t>
      </w:r>
      <w:r>
        <w:rPr>
          <w:spacing w:val="40"/>
          <w:vertAlign w:val="baseline"/>
        </w:rPr>
        <w:t> </w:t>
      </w:r>
      <w:r>
        <w:rPr>
          <w:vertAlign w:val="baseline"/>
        </w:rPr>
        <w:t>productive</w:t>
      </w:r>
      <w:r>
        <w:rPr>
          <w:spacing w:val="40"/>
          <w:vertAlign w:val="baseline"/>
        </w:rPr>
        <w:t> </w:t>
      </w:r>
      <w:r>
        <w:rPr>
          <w:vertAlign w:val="baseline"/>
        </w:rPr>
        <w:t>natural</w:t>
      </w:r>
      <w:r>
        <w:rPr>
          <w:spacing w:val="40"/>
          <w:vertAlign w:val="baseline"/>
        </w:rPr>
        <w:t> </w:t>
      </w:r>
      <w:r>
        <w:rPr>
          <w:vertAlign w:val="baseline"/>
        </w:rPr>
        <w:t>ecosystems.</w:t>
        <w:tab/>
        <w:t>The</w:t>
      </w:r>
      <w:r>
        <w:rPr>
          <w:spacing w:val="40"/>
          <w:vertAlign w:val="baseline"/>
        </w:rPr>
        <w:t> </w:t>
      </w:r>
      <w:r>
        <w:rPr>
          <w:vertAlign w:val="baseline"/>
        </w:rPr>
        <w:t>mangrove</w:t>
      </w:r>
      <w:r>
        <w:rPr>
          <w:spacing w:val="40"/>
          <w:vertAlign w:val="baseline"/>
        </w:rPr>
        <w:t> </w:t>
      </w:r>
      <w:r>
        <w:rPr>
          <w:vertAlign w:val="baseline"/>
        </w:rPr>
        <w:t>trees</w:t>
      </w:r>
      <w:r>
        <w:rPr>
          <w:spacing w:val="38"/>
          <w:vertAlign w:val="baseline"/>
        </w:rPr>
        <w:t> </w:t>
      </w:r>
      <w:r>
        <w:rPr>
          <w:vertAlign w:val="baseline"/>
        </w:rPr>
        <w:t>and bushes</w:t>
      </w:r>
      <w:r>
        <w:rPr>
          <w:spacing w:val="30"/>
          <w:vertAlign w:val="baseline"/>
        </w:rPr>
        <w:t> </w:t>
      </w:r>
      <w:r>
        <w:rPr>
          <w:vertAlign w:val="baseline"/>
        </w:rPr>
        <w:t>are</w:t>
      </w:r>
      <w:r>
        <w:rPr>
          <w:spacing w:val="31"/>
          <w:vertAlign w:val="baseline"/>
        </w:rPr>
        <w:t> </w:t>
      </w:r>
      <w:r>
        <w:rPr>
          <w:vertAlign w:val="baseline"/>
        </w:rPr>
        <w:t>keystone</w:t>
      </w:r>
      <w:r>
        <w:rPr>
          <w:spacing w:val="31"/>
          <w:vertAlign w:val="baseline"/>
        </w:rPr>
        <w:t> </w:t>
      </w:r>
      <w:r>
        <w:rPr>
          <w:vertAlign w:val="baseline"/>
        </w:rPr>
        <w:t>species</w:t>
      </w:r>
      <w:r>
        <w:rPr>
          <w:spacing w:val="30"/>
          <w:vertAlign w:val="baseline"/>
        </w:rPr>
        <w:t> </w:t>
      </w:r>
      <w:r>
        <w:rPr>
          <w:vertAlign w:val="baseline"/>
        </w:rPr>
        <w:t>of central importance</w:t>
      </w:r>
      <w:r>
        <w:rPr>
          <w:spacing w:val="31"/>
          <w:vertAlign w:val="baseline"/>
        </w:rPr>
        <w:t> </w:t>
      </w:r>
      <w:r>
        <w:rPr>
          <w:vertAlign w:val="baseline"/>
        </w:rPr>
        <w:t>for</w:t>
      </w:r>
      <w:r>
        <w:rPr>
          <w:spacing w:val="33"/>
          <w:vertAlign w:val="baseline"/>
        </w:rPr>
        <w:t> </w:t>
      </w:r>
      <w:r>
        <w:rPr>
          <w:vertAlign w:val="baseline"/>
        </w:rPr>
        <w:t>brackish wetland</w:t>
      </w:r>
      <w:r>
        <w:rPr>
          <w:spacing w:val="40"/>
          <w:vertAlign w:val="baseline"/>
        </w:rPr>
        <w:t> </w:t>
      </w:r>
      <w:r>
        <w:rPr>
          <w:vertAlign w:val="baseline"/>
        </w:rPr>
        <w:t>ecosystems and</w:t>
      </w:r>
      <w:r>
        <w:rPr>
          <w:spacing w:val="40"/>
          <w:vertAlign w:val="baseline"/>
        </w:rPr>
        <w:t> </w:t>
      </w:r>
      <w:r>
        <w:rPr>
          <w:vertAlign w:val="baseline"/>
        </w:rPr>
        <w:t>the</w:t>
      </w:r>
      <w:r>
        <w:rPr>
          <w:spacing w:val="40"/>
          <w:vertAlign w:val="baseline"/>
        </w:rPr>
        <w:t> </w:t>
      </w:r>
      <w:r>
        <w:rPr>
          <w:vertAlign w:val="baseline"/>
        </w:rPr>
        <w:t>terrestrial</w:t>
      </w:r>
      <w:r>
        <w:rPr>
          <w:spacing w:val="40"/>
          <w:vertAlign w:val="baseline"/>
        </w:rPr>
        <w:t> </w:t>
      </w:r>
      <w:r>
        <w:rPr>
          <w:vertAlign w:val="baseline"/>
        </w:rPr>
        <w:t>and</w:t>
      </w:r>
      <w:r>
        <w:rPr>
          <w:spacing w:val="40"/>
          <w:vertAlign w:val="baseline"/>
        </w:rPr>
        <w:t> </w:t>
      </w:r>
      <w:r>
        <w:rPr>
          <w:vertAlign w:val="baseline"/>
        </w:rPr>
        <w:t>aquatic</w:t>
      </w:r>
      <w:r>
        <w:rPr>
          <w:spacing w:val="40"/>
          <w:vertAlign w:val="baseline"/>
        </w:rPr>
        <w:t> </w:t>
      </w:r>
      <w:r>
        <w:rPr>
          <w:vertAlign w:val="baseline"/>
        </w:rPr>
        <w:t>organisms</w:t>
      </w:r>
      <w:r>
        <w:rPr>
          <w:spacing w:val="80"/>
          <w:vertAlign w:val="baseline"/>
        </w:rPr>
        <w:t> </w:t>
      </w:r>
      <w:r>
        <w:rPr>
          <w:vertAlign w:val="baseline"/>
        </w:rPr>
        <w:t>which</w:t>
      </w:r>
      <w:r>
        <w:rPr>
          <w:spacing w:val="40"/>
          <w:vertAlign w:val="baseline"/>
        </w:rPr>
        <w:t> </w:t>
      </w:r>
      <w:r>
        <w:rPr>
          <w:vertAlign w:val="baseline"/>
        </w:rPr>
        <w:t>inhabit</w:t>
      </w:r>
      <w:r>
        <w:rPr>
          <w:spacing w:val="80"/>
          <w:vertAlign w:val="baseline"/>
        </w:rPr>
        <w:t> </w:t>
      </w:r>
      <w:r>
        <w:rPr>
          <w:vertAlign w:val="baseline"/>
        </w:rPr>
        <w:t>them.</w:t>
        <w:tab/>
      </w:r>
      <w:r>
        <w:rPr>
          <w:spacing w:val="-2"/>
          <w:vertAlign w:val="baseline"/>
        </w:rPr>
        <w:t>Consequently, </w:t>
      </w:r>
      <w:r>
        <w:rPr>
          <w:vertAlign w:val="baseline"/>
        </w:rPr>
        <w:t>mangroves are not just ecologically significant but are also critical to the livelihood</w:t>
      </w:r>
      <w:r>
        <w:rPr>
          <w:spacing w:val="40"/>
          <w:vertAlign w:val="baseline"/>
        </w:rPr>
        <w:t> </w:t>
      </w:r>
      <w:r>
        <w:rPr>
          <w:vertAlign w:val="baseline"/>
        </w:rPr>
        <w:t>and food security of the entire delta community.</w:t>
      </w:r>
      <w:r>
        <w:rPr>
          <w:vertAlign w:val="superscript"/>
        </w:rPr>
        <w:t>85</w:t>
      </w:r>
    </w:p>
    <w:p>
      <w:pPr>
        <w:pStyle w:val="BodyText"/>
      </w:pPr>
    </w:p>
    <w:p>
      <w:pPr>
        <w:pStyle w:val="BodyText"/>
        <w:spacing w:before="2"/>
      </w:pPr>
    </w:p>
    <w:p>
      <w:pPr>
        <w:pStyle w:val="BodyText"/>
        <w:spacing w:line="480" w:lineRule="auto"/>
        <w:ind w:left="1001" w:right="762"/>
        <w:jc w:val="both"/>
      </w:pPr>
      <w:r>
        <w:rPr/>
        <w:t>Unfortunately, UNEP found that mangroves in the creeks around Ogoniland have</w:t>
      </w:r>
      <w:r>
        <w:rPr>
          <w:spacing w:val="40"/>
        </w:rPr>
        <w:t> </w:t>
      </w:r>
      <w:r>
        <w:rPr/>
        <w:t>been badly affected by physical disturbance, both by increasing use of saturated hydrocarbons and by organic chemicals.</w:t>
      </w:r>
      <w:r>
        <w:rPr>
          <w:spacing w:val="40"/>
        </w:rPr>
        <w:t> </w:t>
      </w:r>
      <w:r>
        <w:rPr/>
        <w:t>Impacts vary from extreme stress to total destruction, for mangroves coated with oil eventually die.</w:t>
      </w:r>
    </w:p>
    <w:p>
      <w:pPr>
        <w:pStyle w:val="BodyText"/>
        <w:rPr>
          <w:sz w:val="20"/>
        </w:rPr>
      </w:pPr>
    </w:p>
    <w:p>
      <w:pPr>
        <w:pStyle w:val="BodyText"/>
        <w:rPr>
          <w:sz w:val="20"/>
        </w:rPr>
      </w:pP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668224">
                <wp:simplePos x="0" y="0"/>
                <wp:positionH relativeFrom="page">
                  <wp:posOffset>914704</wp:posOffset>
                </wp:positionH>
                <wp:positionV relativeFrom="paragraph">
                  <wp:posOffset>177349</wp:posOffset>
                </wp:positionV>
                <wp:extent cx="1830070" cy="9525"/>
                <wp:effectExtent l="0" t="0" r="0" b="0"/>
                <wp:wrapTopAndBottom/>
                <wp:docPr id="162" name="Graphic 162"/>
                <wp:cNvGraphicFramePr>
                  <a:graphicFrameLocks/>
                </wp:cNvGraphicFramePr>
                <a:graphic>
                  <a:graphicData uri="http://schemas.microsoft.com/office/word/2010/wordprocessingShape">
                    <wps:wsp>
                      <wps:cNvPr id="162" name="Graphic 162"/>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64522pt;width:144.07pt;height:.71997pt;mso-position-horizontal-relative:page;mso-position-vertical-relative:paragraph;z-index:-15648256;mso-wrap-distance-left:0;mso-wrap-distance-right:0" id="docshape162" filled="true" fillcolor="#000000" stroked="false">
                <v:fill type="solid"/>
                <w10:wrap type="topAndBottom"/>
              </v:rect>
            </w:pict>
          </mc:Fallback>
        </mc:AlternateContent>
      </w:r>
    </w:p>
    <w:p>
      <w:pPr>
        <w:spacing w:before="97"/>
        <w:ind w:left="280" w:right="0" w:firstLine="0"/>
        <w:jc w:val="left"/>
        <w:rPr>
          <w:rFonts w:ascii="Calibri"/>
          <w:sz w:val="20"/>
        </w:rPr>
      </w:pPr>
      <w:r>
        <w:rPr>
          <w:rFonts w:ascii="Calibri"/>
          <w:sz w:val="20"/>
          <w:vertAlign w:val="superscript"/>
        </w:rPr>
        <w:t>83</w:t>
      </w:r>
      <w:r>
        <w:rPr>
          <w:rFonts w:ascii="Calibri"/>
          <w:spacing w:val="34"/>
          <w:sz w:val="20"/>
          <w:vertAlign w:val="baseline"/>
        </w:rPr>
        <w:t>  </w:t>
      </w:r>
      <w:hyperlink r:id="rId19">
        <w:r>
          <w:rPr>
            <w:rFonts w:ascii="Calibri"/>
            <w:sz w:val="20"/>
            <w:u w:val="single"/>
            <w:vertAlign w:val="baseline"/>
          </w:rPr>
          <w:t>www.unep.org/nigeria</w:t>
        </w:r>
        <w:r>
          <w:rPr>
            <w:rFonts w:ascii="Calibri"/>
            <w:sz w:val="20"/>
            <w:vertAlign w:val="baseline"/>
          </w:rPr>
          <w:t>,</w:t>
        </w:r>
      </w:hyperlink>
      <w:r>
        <w:rPr>
          <w:rFonts w:ascii="Calibri"/>
          <w:spacing w:val="-4"/>
          <w:sz w:val="20"/>
          <w:vertAlign w:val="baseline"/>
        </w:rPr>
        <w:t> </w:t>
      </w:r>
      <w:r>
        <w:rPr>
          <w:rFonts w:ascii="Calibri"/>
          <w:sz w:val="20"/>
          <w:vertAlign w:val="baseline"/>
        </w:rPr>
        <w:t>accessed</w:t>
      </w:r>
      <w:r>
        <w:rPr>
          <w:rFonts w:ascii="Calibri"/>
          <w:spacing w:val="-3"/>
          <w:sz w:val="20"/>
          <w:vertAlign w:val="baseline"/>
        </w:rPr>
        <w:t> </w:t>
      </w:r>
      <w:r>
        <w:rPr>
          <w:rFonts w:ascii="Calibri"/>
          <w:sz w:val="20"/>
          <w:vertAlign w:val="baseline"/>
        </w:rPr>
        <w:t>on</w:t>
      </w:r>
      <w:r>
        <w:rPr>
          <w:rFonts w:ascii="Calibri"/>
          <w:spacing w:val="34"/>
          <w:sz w:val="20"/>
          <w:vertAlign w:val="baseline"/>
        </w:rPr>
        <w:t> </w:t>
      </w:r>
      <w:r>
        <w:rPr>
          <w:rFonts w:ascii="Calibri"/>
          <w:sz w:val="20"/>
          <w:vertAlign w:val="baseline"/>
        </w:rPr>
        <w:t>30/8/2015,</w:t>
      </w:r>
      <w:r>
        <w:rPr>
          <w:rFonts w:ascii="Calibri"/>
          <w:spacing w:val="-6"/>
          <w:sz w:val="20"/>
          <w:vertAlign w:val="baseline"/>
        </w:rPr>
        <w:t> </w:t>
      </w:r>
      <w:r>
        <w:rPr>
          <w:rFonts w:ascii="Calibri"/>
          <w:sz w:val="20"/>
          <w:vertAlign w:val="baseline"/>
        </w:rPr>
        <w:t>at</w:t>
      </w:r>
      <w:r>
        <w:rPr>
          <w:rFonts w:ascii="Calibri"/>
          <w:spacing w:val="-5"/>
          <w:sz w:val="20"/>
          <w:vertAlign w:val="baseline"/>
        </w:rPr>
        <w:t> </w:t>
      </w:r>
      <w:r>
        <w:rPr>
          <w:rFonts w:ascii="Calibri"/>
          <w:spacing w:val="-2"/>
          <w:sz w:val="20"/>
          <w:vertAlign w:val="baseline"/>
        </w:rPr>
        <w:t>11:42am</w:t>
      </w:r>
    </w:p>
    <w:p>
      <w:pPr>
        <w:spacing w:before="1"/>
        <w:ind w:left="280" w:right="0" w:firstLine="0"/>
        <w:jc w:val="left"/>
        <w:rPr>
          <w:rFonts w:ascii="Calibri"/>
          <w:sz w:val="20"/>
        </w:rPr>
      </w:pPr>
      <w:r>
        <w:rPr>
          <w:rFonts w:ascii="Calibri"/>
          <w:sz w:val="20"/>
          <w:vertAlign w:val="superscript"/>
        </w:rPr>
        <w:t>84</w:t>
      </w:r>
      <w:r>
        <w:rPr>
          <w:rFonts w:ascii="Calibri"/>
          <w:spacing w:val="46"/>
          <w:sz w:val="20"/>
          <w:vertAlign w:val="baseline"/>
        </w:rPr>
        <w:t>  </w:t>
      </w:r>
      <w:r>
        <w:rPr>
          <w:rFonts w:ascii="Calibri"/>
          <w:spacing w:val="-2"/>
          <w:sz w:val="20"/>
          <w:vertAlign w:val="baseline"/>
        </w:rPr>
        <w:t>OP.cit</w:t>
      </w:r>
    </w:p>
    <w:p>
      <w:pPr>
        <w:tabs>
          <w:tab w:pos="645" w:val="left" w:leader="none"/>
        </w:tabs>
        <w:spacing w:before="1"/>
        <w:ind w:left="280" w:right="0" w:firstLine="0"/>
        <w:jc w:val="left"/>
        <w:rPr>
          <w:rFonts w:ascii="Calibri"/>
          <w:sz w:val="20"/>
        </w:rPr>
      </w:pPr>
      <w:r>
        <w:rPr>
          <w:rFonts w:ascii="Calibri"/>
          <w:spacing w:val="-5"/>
          <w:sz w:val="20"/>
          <w:vertAlign w:val="superscript"/>
        </w:rPr>
        <w:t>85</w:t>
      </w:r>
      <w:r>
        <w:rPr>
          <w:rFonts w:ascii="Calibri"/>
          <w:sz w:val="20"/>
          <w:vertAlign w:val="baseline"/>
        </w:rPr>
        <w:tab/>
      </w:r>
      <w:r>
        <w:rPr>
          <w:rFonts w:ascii="Calibri"/>
          <w:spacing w:val="-2"/>
          <w:sz w:val="20"/>
          <w:vertAlign w:val="baseline"/>
        </w:rPr>
        <w:t>Op.cit</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3"/>
        <w:jc w:val="both"/>
      </w:pPr>
      <w:r>
        <w:rPr/>
        <w:t>Furthermore, UNEP‟s field observers and scientific investigators also found that soil contamination in Ogoniland is widespread and severely impacting many components of the environment. Ogoniland has high rainfall, and so oil spill sometimes get</w:t>
      </w:r>
      <w:r>
        <w:rPr>
          <w:spacing w:val="40"/>
        </w:rPr>
        <w:t> </w:t>
      </w:r>
      <w:r>
        <w:rPr/>
        <w:t>washed away, spreading and traversing vast farmlands, almost always ending up in</w:t>
      </w:r>
      <w:r>
        <w:rPr>
          <w:spacing w:val="40"/>
        </w:rPr>
        <w:t> </w:t>
      </w:r>
      <w:r>
        <w:rPr/>
        <w:t>the</w:t>
      </w:r>
      <w:r>
        <w:rPr>
          <w:spacing w:val="-1"/>
        </w:rPr>
        <w:t> </w:t>
      </w:r>
      <w:r>
        <w:rPr/>
        <w:t>creeks.</w:t>
      </w:r>
      <w:r>
        <w:rPr>
          <w:spacing w:val="40"/>
        </w:rPr>
        <w:t> </w:t>
      </w:r>
      <w:r>
        <w:rPr/>
        <w:t>When</w:t>
      </w:r>
      <w:r>
        <w:rPr>
          <w:spacing w:val="-5"/>
        </w:rPr>
        <w:t> </w:t>
      </w:r>
      <w:r>
        <w:rPr/>
        <w:t>oil</w:t>
      </w:r>
      <w:r>
        <w:rPr>
          <w:spacing w:val="-5"/>
        </w:rPr>
        <w:t> </w:t>
      </w:r>
      <w:r>
        <w:rPr/>
        <w:t>reaches</w:t>
      </w:r>
      <w:r>
        <w:rPr>
          <w:spacing w:val="-2"/>
        </w:rPr>
        <w:t> </w:t>
      </w:r>
      <w:r>
        <w:rPr/>
        <w:t>the</w:t>
      </w:r>
      <w:r>
        <w:rPr>
          <w:spacing w:val="-1"/>
        </w:rPr>
        <w:t> </w:t>
      </w:r>
      <w:r>
        <w:rPr/>
        <w:t>root zone, crops</w:t>
      </w:r>
      <w:r>
        <w:rPr>
          <w:spacing w:val="-7"/>
        </w:rPr>
        <w:t> </w:t>
      </w:r>
      <w:r>
        <w:rPr/>
        <w:t>and other plants</w:t>
      </w:r>
      <w:r>
        <w:rPr>
          <w:spacing w:val="-2"/>
        </w:rPr>
        <w:t> </w:t>
      </w:r>
      <w:r>
        <w:rPr/>
        <w:t>begin to wither and experience stress and they invariably die.</w:t>
      </w:r>
      <w:r>
        <w:rPr>
          <w:spacing w:val="80"/>
        </w:rPr>
        <w:t> </w:t>
      </w:r>
      <w:r>
        <w:rPr/>
        <w:t>For example, in Ejama-Ebulu Community in Eleme Local Government Area of Rivers State, UNEP study found heavy contamination present 40 years after an oil spill occurred, despite repeated clean-up </w:t>
      </w:r>
      <w:r>
        <w:rPr>
          <w:spacing w:val="-2"/>
        </w:rPr>
        <w:t>attempts.</w:t>
      </w:r>
    </w:p>
    <w:p>
      <w:pPr>
        <w:pStyle w:val="BodyText"/>
        <w:spacing w:line="480" w:lineRule="auto" w:before="2"/>
        <w:ind w:left="1001" w:right="760"/>
        <w:jc w:val="both"/>
      </w:pPr>
      <w:r>
        <w:rPr/>
        <w:t>Specific investigation on contamination of soil and groundwater revealed that pollution of soil and petroleum hydrocarbons in Ogoniland is extensive in land areas, sediments and swap land.</w:t>
      </w:r>
      <w:r>
        <w:rPr>
          <w:spacing w:val="40"/>
        </w:rPr>
        <w:t> </w:t>
      </w:r>
      <w:r>
        <w:rPr/>
        <w:t>Since there is no continuous clay layer across Ogoniland, the ground water is usually exposed to hydrocarbons spilled on</w:t>
      </w:r>
      <w:r>
        <w:rPr>
          <w:spacing w:val="-4"/>
        </w:rPr>
        <w:t> </w:t>
      </w:r>
      <w:r>
        <w:rPr/>
        <w:t>the surface of</w:t>
      </w:r>
      <w:r>
        <w:rPr>
          <w:spacing w:val="-2"/>
        </w:rPr>
        <w:t> </w:t>
      </w:r>
      <w:r>
        <w:rPr/>
        <w:t>the soil, sometimes at least 5m deep, thereby contaminating community wells and other portable water.</w:t>
      </w:r>
    </w:p>
    <w:p>
      <w:pPr>
        <w:pStyle w:val="BodyText"/>
      </w:pPr>
    </w:p>
    <w:p>
      <w:pPr>
        <w:pStyle w:val="BodyText"/>
        <w:spacing w:before="1"/>
      </w:pPr>
    </w:p>
    <w:p>
      <w:pPr>
        <w:pStyle w:val="BodyText"/>
        <w:spacing w:line="480" w:lineRule="auto" w:before="1"/>
        <w:ind w:left="1001" w:right="757"/>
        <w:jc w:val="both"/>
      </w:pPr>
      <w:r>
        <w:rPr/>
        <w:t>On vegetation, UNEP found that oil pollution in many intertidal creeks had left mangroves denuded of leaves and stems, leaving roots coated in a bitumen–like substance sometimes 1cm or more thick.</w:t>
      </w:r>
      <w:r>
        <w:rPr>
          <w:spacing w:val="40"/>
        </w:rPr>
        <w:t> </w:t>
      </w:r>
      <w:r>
        <w:rPr/>
        <w:t>Mangroves are spawning areas of fish and nurseries for juvenile fish and the extensive pollution of these areas is impacting the fish life-cycle.</w:t>
      </w:r>
      <w:r>
        <w:rPr>
          <w:spacing w:val="40"/>
        </w:rPr>
        <w:t> </w:t>
      </w:r>
      <w:r>
        <w:rPr/>
        <w:t>UNEP went on to observe that root crops like cassava are sometimes rendered unusable, just as other vegetation is killed by the usual outbreak of fire following oil spills.</w:t>
      </w:r>
      <w:r>
        <w:rPr>
          <w:vertAlign w:val="superscript"/>
        </w:rPr>
        <w:t>86</w:t>
      </w:r>
    </w:p>
    <w:p>
      <w:pPr>
        <w:pStyle w:val="BodyText"/>
        <w:rPr>
          <w:sz w:val="20"/>
        </w:rPr>
      </w:pPr>
    </w:p>
    <w:p>
      <w:pPr>
        <w:pStyle w:val="BodyText"/>
        <w:rPr>
          <w:sz w:val="20"/>
        </w:rPr>
      </w:pPr>
    </w:p>
    <w:p>
      <w:pPr>
        <w:pStyle w:val="BodyText"/>
        <w:spacing w:before="188"/>
        <w:rPr>
          <w:sz w:val="20"/>
        </w:rPr>
      </w:pPr>
      <w:r>
        <w:rPr/>
        <mc:AlternateContent>
          <mc:Choice Requires="wps">
            <w:drawing>
              <wp:anchor distT="0" distB="0" distL="0" distR="0" allowOverlap="1" layoutInCell="1" locked="0" behindDoc="1" simplePos="0" relativeHeight="487668736">
                <wp:simplePos x="0" y="0"/>
                <wp:positionH relativeFrom="page">
                  <wp:posOffset>914704</wp:posOffset>
                </wp:positionH>
                <wp:positionV relativeFrom="paragraph">
                  <wp:posOffset>281074</wp:posOffset>
                </wp:positionV>
                <wp:extent cx="1830070" cy="9525"/>
                <wp:effectExtent l="0" t="0" r="0" b="0"/>
                <wp:wrapTopAndBottom/>
                <wp:docPr id="163" name="Graphic 163"/>
                <wp:cNvGraphicFramePr>
                  <a:graphicFrameLocks/>
                </wp:cNvGraphicFramePr>
                <a:graphic>
                  <a:graphicData uri="http://schemas.microsoft.com/office/word/2010/wordprocessingShape">
                    <wps:wsp>
                      <wps:cNvPr id="163" name="Graphic 163"/>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131889pt;width:144.07pt;height:.71997pt;mso-position-horizontal-relative:page;mso-position-vertical-relative:paragraph;z-index:-15647744;mso-wrap-distance-left:0;mso-wrap-distance-right:0" id="docshape163"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86</w:t>
      </w:r>
      <w:r>
        <w:rPr>
          <w:rFonts w:ascii="Calibri"/>
          <w:spacing w:val="46"/>
          <w:sz w:val="20"/>
          <w:vertAlign w:val="baseline"/>
        </w:rPr>
        <w:t>  </w:t>
      </w:r>
      <w:r>
        <w:rPr>
          <w:rFonts w:ascii="Calibri"/>
          <w:spacing w:val="-2"/>
          <w:sz w:val="20"/>
          <w:vertAlign w:val="baseline"/>
        </w:rPr>
        <w:t>Op.cit</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6"/>
        <w:jc w:val="both"/>
      </w:pPr>
      <w:r>
        <w:rPr/>
        <w:t>On aquatic life, UNEP observed that surface water throughout the creeks contains hydrocarbons.</w:t>
      </w:r>
      <w:r>
        <w:rPr>
          <w:spacing w:val="40"/>
        </w:rPr>
        <w:t> </w:t>
      </w:r>
      <w:r>
        <w:rPr/>
        <w:t>Floating layers of oil vary from thick black oil to thin sheens, which cause serious pollution of clean water, with the result that fish and fisheries get </w:t>
      </w:r>
      <w:r>
        <w:rPr>
          <w:spacing w:val="-2"/>
        </w:rPr>
        <w:t>destroyed.</w:t>
      </w:r>
    </w:p>
    <w:p>
      <w:pPr>
        <w:pStyle w:val="BodyText"/>
        <w:spacing w:line="480" w:lineRule="auto" w:before="1"/>
        <w:ind w:left="1001" w:right="755"/>
        <w:jc w:val="both"/>
      </w:pPr>
      <w:r>
        <w:rPr/>
        <w:t>And on public health, UNEP found that the Ogoni community is exposed to</w:t>
      </w:r>
      <w:r>
        <w:rPr>
          <w:spacing w:val="40"/>
        </w:rPr>
        <w:t> </w:t>
      </w:r>
      <w:r>
        <w:rPr/>
        <w:t>petroleum hydrocarbons in outdoor air and drinking water, sometimes at elevated concentrations.</w:t>
      </w:r>
      <w:r>
        <w:rPr>
          <w:spacing w:val="40"/>
        </w:rPr>
        <w:t> </w:t>
      </w:r>
      <w:r>
        <w:rPr/>
        <w:t>They are also exposed to hydrocarbons through dermal (or skin) contacts from contaminated soil, sediments and surface water.</w:t>
      </w:r>
      <w:r>
        <w:rPr>
          <w:spacing w:val="40"/>
        </w:rPr>
        <w:t> </w:t>
      </w:r>
      <w:r>
        <w:rPr/>
        <w:t>Since the average life expectancy in Nigeria is less than 50 years, it is a fair assumption that most communities of the current Ogoniland have lived with chronic oil pollution</w:t>
      </w:r>
      <w:r>
        <w:rPr>
          <w:spacing w:val="40"/>
        </w:rPr>
        <w:t> </w:t>
      </w:r>
      <w:r>
        <w:rPr/>
        <w:t>throughout their lives, according to UNEP.</w:t>
      </w:r>
      <w:r>
        <w:rPr>
          <w:spacing w:val="40"/>
        </w:rPr>
        <w:t> </w:t>
      </w:r>
      <w:r>
        <w:rPr/>
        <w:t>It then gave an example of community members in Nisisioken Ogale where drinking water from wells is contaminated with benzene, a known carcinogen, at levels over 900 times above the World Health Organization, WHO, guidelines.</w:t>
      </w:r>
      <w:r>
        <w:rPr>
          <w:vertAlign w:val="superscript"/>
        </w:rPr>
        <w:t>87</w:t>
      </w:r>
      <w:r>
        <w:rPr>
          <w:spacing w:val="40"/>
          <w:vertAlign w:val="baseline"/>
        </w:rPr>
        <w:t> </w:t>
      </w:r>
      <w:r>
        <w:rPr>
          <w:vertAlign w:val="baseline"/>
        </w:rPr>
        <w:t>This, UNEP observed, could lead to cancer.</w:t>
      </w:r>
      <w:r>
        <w:rPr>
          <w:spacing w:val="40"/>
          <w:vertAlign w:val="baseline"/>
        </w:rPr>
        <w:t> </w:t>
      </w:r>
      <w:r>
        <w:rPr>
          <w:vertAlign w:val="baseline"/>
        </w:rPr>
        <w:t>And,</w:t>
      </w:r>
      <w:r>
        <w:rPr>
          <w:spacing w:val="40"/>
          <w:vertAlign w:val="baseline"/>
        </w:rPr>
        <w:t> </w:t>
      </w:r>
      <w:r>
        <w:rPr>
          <w:vertAlign w:val="baseline"/>
        </w:rPr>
        <w:t>it went on, the same can be said of at least 28 other wells in 10 communities in Ogoniland, as they have no alternative source of clean water.</w:t>
      </w:r>
    </w:p>
    <w:p>
      <w:pPr>
        <w:pStyle w:val="BodyText"/>
      </w:pPr>
    </w:p>
    <w:p>
      <w:pPr>
        <w:pStyle w:val="BodyText"/>
        <w:spacing w:before="2"/>
      </w:pPr>
    </w:p>
    <w:p>
      <w:pPr>
        <w:pStyle w:val="BodyText"/>
        <w:spacing w:line="480" w:lineRule="auto" w:before="1"/>
        <w:ind w:left="1001" w:right="755"/>
        <w:jc w:val="both"/>
      </w:pPr>
      <w:r>
        <w:rPr/>
        <w:t>Many multinational oil companies are the culprits in this whole unfortunate saga.</w:t>
      </w:r>
      <w:r>
        <w:rPr>
          <w:spacing w:val="40"/>
        </w:rPr>
        <w:t> </w:t>
      </w:r>
      <w:r>
        <w:rPr/>
        <w:t>They are the vehicles or instruments through which foreign direct investment, FDI, is brought into the country. Environmental degradation therefore constitutes a disadvantage of FDI in Nigeria.</w:t>
      </w:r>
    </w:p>
    <w:p>
      <w:pPr>
        <w:pStyle w:val="BodyText"/>
      </w:pPr>
    </w:p>
    <w:p>
      <w:pPr>
        <w:pStyle w:val="BodyText"/>
        <w:spacing w:before="1"/>
      </w:pPr>
    </w:p>
    <w:p>
      <w:pPr>
        <w:pStyle w:val="BodyText"/>
        <w:spacing w:line="480" w:lineRule="auto"/>
        <w:ind w:left="1001" w:right="765"/>
        <w:jc w:val="both"/>
      </w:pPr>
      <w:r>
        <w:rPr/>
        <w:t>However, UNEP made many far-reaching recommendations.</w:t>
      </w:r>
      <w:r>
        <w:rPr>
          <w:spacing w:val="40"/>
        </w:rPr>
        <w:t> </w:t>
      </w:r>
      <w:r>
        <w:rPr/>
        <w:t>For example, at the Ogoniland</w:t>
      </w:r>
      <w:r>
        <w:rPr>
          <w:spacing w:val="47"/>
        </w:rPr>
        <w:t> </w:t>
      </w:r>
      <w:r>
        <w:rPr/>
        <w:t>community</w:t>
      </w:r>
      <w:r>
        <w:rPr>
          <w:spacing w:val="45"/>
        </w:rPr>
        <w:t> </w:t>
      </w:r>
      <w:r>
        <w:rPr/>
        <w:t>level,</w:t>
      </w:r>
      <w:r>
        <w:rPr>
          <w:spacing w:val="56"/>
        </w:rPr>
        <w:t> </w:t>
      </w:r>
      <w:r>
        <w:rPr/>
        <w:t>it</w:t>
      </w:r>
      <w:r>
        <w:rPr>
          <w:spacing w:val="55"/>
        </w:rPr>
        <w:t> </w:t>
      </w:r>
      <w:r>
        <w:rPr/>
        <w:t>recommended</w:t>
      </w:r>
      <w:r>
        <w:rPr>
          <w:spacing w:val="49"/>
        </w:rPr>
        <w:t> </w:t>
      </w:r>
      <w:r>
        <w:rPr/>
        <w:t>that</w:t>
      </w:r>
      <w:r>
        <w:rPr>
          <w:spacing w:val="55"/>
        </w:rPr>
        <w:t> </w:t>
      </w:r>
      <w:r>
        <w:rPr/>
        <w:t>all</w:t>
      </w:r>
      <w:r>
        <w:rPr>
          <w:spacing w:val="46"/>
        </w:rPr>
        <w:t> </w:t>
      </w:r>
      <w:r>
        <w:rPr/>
        <w:t>drinking</w:t>
      </w:r>
      <w:r>
        <w:rPr>
          <w:spacing w:val="49"/>
        </w:rPr>
        <w:t> </w:t>
      </w:r>
      <w:r>
        <w:rPr/>
        <w:t>water</w:t>
      </w:r>
      <w:r>
        <w:rPr>
          <w:spacing w:val="51"/>
        </w:rPr>
        <w:t> </w:t>
      </w:r>
      <w:r>
        <w:rPr/>
        <w:t>wells</w:t>
      </w:r>
      <w:r>
        <w:rPr>
          <w:spacing w:val="48"/>
        </w:rPr>
        <w:t> </w:t>
      </w:r>
      <w:r>
        <w:rPr>
          <w:spacing w:val="-2"/>
        </w:rPr>
        <w:t>where</w:t>
      </w:r>
    </w:p>
    <w:p>
      <w:pPr>
        <w:pStyle w:val="BodyText"/>
        <w:spacing w:before="95"/>
        <w:rPr>
          <w:sz w:val="20"/>
        </w:rPr>
      </w:pPr>
      <w:r>
        <w:rPr/>
        <mc:AlternateContent>
          <mc:Choice Requires="wps">
            <w:drawing>
              <wp:anchor distT="0" distB="0" distL="0" distR="0" allowOverlap="1" layoutInCell="1" locked="0" behindDoc="1" simplePos="0" relativeHeight="487669248">
                <wp:simplePos x="0" y="0"/>
                <wp:positionH relativeFrom="page">
                  <wp:posOffset>914704</wp:posOffset>
                </wp:positionH>
                <wp:positionV relativeFrom="paragraph">
                  <wp:posOffset>222024</wp:posOffset>
                </wp:positionV>
                <wp:extent cx="1830070" cy="9525"/>
                <wp:effectExtent l="0" t="0" r="0" b="0"/>
                <wp:wrapTopAndBottom/>
                <wp:docPr id="164" name="Graphic 164"/>
                <wp:cNvGraphicFramePr>
                  <a:graphicFrameLocks/>
                </wp:cNvGraphicFramePr>
                <a:graphic>
                  <a:graphicData uri="http://schemas.microsoft.com/office/word/2010/wordprocessingShape">
                    <wps:wsp>
                      <wps:cNvPr id="164" name="Graphic 164"/>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482281pt;width:144.07pt;height:.71997pt;mso-position-horizontal-relative:page;mso-position-vertical-relative:paragraph;z-index:-15647232;mso-wrap-distance-left:0;mso-wrap-distance-right:0" id="docshape164" filled="true" fillcolor="#000000" stroked="false">
                <v:fill type="solid"/>
                <w10:wrap type="topAndBottom"/>
              </v:rect>
            </w:pict>
          </mc:Fallback>
        </mc:AlternateContent>
      </w:r>
    </w:p>
    <w:p>
      <w:pPr>
        <w:tabs>
          <w:tab w:pos="645" w:val="left" w:leader="none"/>
        </w:tabs>
        <w:spacing w:before="102"/>
        <w:ind w:left="280" w:right="0" w:firstLine="0"/>
        <w:jc w:val="left"/>
        <w:rPr>
          <w:rFonts w:ascii="Calibri"/>
          <w:sz w:val="20"/>
        </w:rPr>
      </w:pPr>
      <w:r>
        <w:rPr>
          <w:rFonts w:ascii="Calibri"/>
          <w:spacing w:val="-5"/>
          <w:sz w:val="20"/>
          <w:vertAlign w:val="superscript"/>
        </w:rPr>
        <w:t>87</w:t>
      </w:r>
      <w:r>
        <w:rPr>
          <w:rFonts w:ascii="Calibri"/>
          <w:sz w:val="20"/>
          <w:vertAlign w:val="baseline"/>
        </w:rPr>
        <w:tab/>
        <w:t>Timothy</w:t>
      </w:r>
      <w:r>
        <w:rPr>
          <w:rFonts w:ascii="Calibri"/>
          <w:spacing w:val="-8"/>
          <w:sz w:val="20"/>
          <w:vertAlign w:val="baseline"/>
        </w:rPr>
        <w:t> </w:t>
      </w:r>
      <w:r>
        <w:rPr>
          <w:rFonts w:ascii="Calibri"/>
          <w:sz w:val="20"/>
          <w:vertAlign w:val="baseline"/>
        </w:rPr>
        <w:t>J.</w:t>
      </w:r>
      <w:r>
        <w:rPr>
          <w:rFonts w:ascii="Calibri"/>
          <w:spacing w:val="-6"/>
          <w:sz w:val="20"/>
          <w:vertAlign w:val="baseline"/>
        </w:rPr>
        <w:t> </w:t>
      </w:r>
      <w:r>
        <w:rPr>
          <w:rFonts w:ascii="Calibri"/>
          <w:sz w:val="20"/>
          <w:vertAlign w:val="baseline"/>
        </w:rPr>
        <w:t>Goodspeed,</w:t>
      </w:r>
      <w:r>
        <w:rPr>
          <w:rFonts w:ascii="Calibri"/>
          <w:spacing w:val="-4"/>
          <w:sz w:val="20"/>
          <w:vertAlign w:val="baseline"/>
        </w:rPr>
        <w:t> </w:t>
      </w:r>
      <w:r>
        <w:rPr>
          <w:rFonts w:ascii="Calibri"/>
          <w:sz w:val="20"/>
          <w:vertAlign w:val="baseline"/>
        </w:rPr>
        <w:t>op.</w:t>
      </w:r>
      <w:r>
        <w:rPr>
          <w:rFonts w:ascii="Calibri"/>
          <w:spacing w:val="-6"/>
          <w:sz w:val="20"/>
          <w:vertAlign w:val="baseline"/>
        </w:rPr>
        <w:t> </w:t>
      </w:r>
      <w:r>
        <w:rPr>
          <w:rFonts w:ascii="Calibri"/>
          <w:sz w:val="20"/>
          <w:vertAlign w:val="baseline"/>
        </w:rPr>
        <w:t>cit,</w:t>
      </w:r>
      <w:r>
        <w:rPr>
          <w:rFonts w:ascii="Calibri"/>
          <w:spacing w:val="-4"/>
          <w:sz w:val="20"/>
          <w:vertAlign w:val="baseline"/>
        </w:rPr>
        <w:t> </w:t>
      </w:r>
      <w:r>
        <w:rPr>
          <w:rFonts w:ascii="Calibri"/>
          <w:sz w:val="20"/>
          <w:vertAlign w:val="baseline"/>
        </w:rPr>
        <w:t>page</w:t>
      </w:r>
      <w:r>
        <w:rPr>
          <w:rFonts w:ascii="Calibri"/>
          <w:spacing w:val="-6"/>
          <w:sz w:val="20"/>
          <w:vertAlign w:val="baseline"/>
        </w:rPr>
        <w:t> </w:t>
      </w:r>
      <w:r>
        <w:rPr>
          <w:rFonts w:ascii="Calibri"/>
          <w:spacing w:val="-5"/>
          <w:sz w:val="20"/>
          <w:vertAlign w:val="baseline"/>
        </w:rPr>
        <w:t>259</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59"/>
        <w:jc w:val="both"/>
      </w:pPr>
      <w:r>
        <w:rPr/>
        <w:t>hydrocarbons were detected be marked and the people be informed of the danger.</w:t>
      </w:r>
      <w:r>
        <w:rPr>
          <w:spacing w:val="40"/>
        </w:rPr>
        <w:t> </w:t>
      </w:r>
      <w:r>
        <w:rPr/>
        <w:t>It also recommended that the Federal Government should create an Ogoniland Environmental Restoration Authority and an Environmental Restoration Fund for Ogoniland. More importantly, UNEP also recommended that the Federal</w:t>
      </w:r>
      <w:r>
        <w:rPr>
          <w:spacing w:val="-8"/>
        </w:rPr>
        <w:t> </w:t>
      </w:r>
      <w:r>
        <w:rPr/>
        <w:t>Government of</w:t>
      </w:r>
      <w:r>
        <w:rPr>
          <w:spacing w:val="-3"/>
        </w:rPr>
        <w:t> </w:t>
      </w:r>
      <w:r>
        <w:rPr/>
        <w:t>Nigeria should set up the Hydrocarbon Pollution Restoration Project (HYPREP) to ensure the implementation of all UNEP Reports on Ogoniland. UNEP also recommended that oil companies operating in Ogoniland should make remediation in the areas of oil pollution and provide portable water to the communities.</w:t>
      </w:r>
    </w:p>
    <w:p>
      <w:pPr>
        <w:pStyle w:val="BodyText"/>
      </w:pPr>
    </w:p>
    <w:p>
      <w:pPr>
        <w:pStyle w:val="BodyText"/>
        <w:spacing w:before="2"/>
      </w:pPr>
    </w:p>
    <w:p>
      <w:pPr>
        <w:pStyle w:val="BodyText"/>
        <w:spacing w:line="480" w:lineRule="auto"/>
        <w:ind w:left="1001" w:right="752"/>
        <w:jc w:val="both"/>
      </w:pPr>
      <w:r>
        <w:rPr/>
        <w:t>In furtherance of this report, the Federal Government of Nigeria on Wednesday, 5</w:t>
      </w:r>
      <w:r>
        <w:rPr>
          <w:vertAlign w:val="superscript"/>
        </w:rPr>
        <w:t>th</w:t>
      </w:r>
      <w:r>
        <w:rPr>
          <w:vertAlign w:val="baseline"/>
        </w:rPr>
        <w:t> August, 2015, approved measures to fast-track the implementation of the UNEP Report on Environmental Restoration of Ogoniland.</w:t>
      </w:r>
      <w:r>
        <w:rPr>
          <w:vertAlign w:val="superscript"/>
        </w:rPr>
        <w:t>88</w:t>
      </w:r>
      <w:r>
        <w:rPr>
          <w:spacing w:val="80"/>
          <w:vertAlign w:val="baseline"/>
        </w:rPr>
        <w:t> </w:t>
      </w:r>
      <w:r>
        <w:rPr>
          <w:vertAlign w:val="baseline"/>
        </w:rPr>
        <w:t>The measures include the amendment of the official Gazette that established the Hydrocarbon Pollution Restoration Project (HYPREP) to reflect a new governance framework that will comprise a</w:t>
      </w:r>
      <w:r>
        <w:rPr>
          <w:spacing w:val="-1"/>
          <w:vertAlign w:val="baseline"/>
        </w:rPr>
        <w:t> </w:t>
      </w:r>
      <w:r>
        <w:rPr>
          <w:vertAlign w:val="baseline"/>
        </w:rPr>
        <w:t>Governing Council, a Board of</w:t>
      </w:r>
      <w:r>
        <w:rPr>
          <w:spacing w:val="-8"/>
          <w:vertAlign w:val="baseline"/>
        </w:rPr>
        <w:t> </w:t>
      </w:r>
      <w:r>
        <w:rPr>
          <w:vertAlign w:val="baseline"/>
        </w:rPr>
        <w:t>Trustees</w:t>
      </w:r>
      <w:r>
        <w:rPr>
          <w:spacing w:val="-2"/>
          <w:vertAlign w:val="baseline"/>
        </w:rPr>
        <w:t> </w:t>
      </w:r>
      <w:r>
        <w:rPr>
          <w:vertAlign w:val="baseline"/>
        </w:rPr>
        <w:t>and Project Management, all</w:t>
      </w:r>
      <w:r>
        <w:rPr>
          <w:spacing w:val="-5"/>
          <w:vertAlign w:val="baseline"/>
        </w:rPr>
        <w:t> </w:t>
      </w:r>
      <w:r>
        <w:rPr>
          <w:vertAlign w:val="baseline"/>
        </w:rPr>
        <w:t>with new compositions or members.</w:t>
      </w:r>
      <w:r>
        <w:rPr>
          <w:vertAlign w:val="superscript"/>
        </w:rPr>
        <w:t>89</w:t>
      </w:r>
    </w:p>
    <w:p>
      <w:pPr>
        <w:pStyle w:val="BodyText"/>
      </w:pPr>
    </w:p>
    <w:p>
      <w:pPr>
        <w:pStyle w:val="BodyText"/>
        <w:spacing w:before="6"/>
      </w:pPr>
    </w:p>
    <w:p>
      <w:pPr>
        <w:pStyle w:val="Heading2"/>
        <w:numPr>
          <w:ilvl w:val="1"/>
          <w:numId w:val="59"/>
        </w:numPr>
        <w:tabs>
          <w:tab w:pos="909" w:val="left" w:leader="none"/>
        </w:tabs>
        <w:spacing w:line="240" w:lineRule="auto" w:before="0" w:after="0"/>
        <w:ind w:left="909" w:right="0" w:hanging="629"/>
        <w:jc w:val="left"/>
      </w:pPr>
      <w:r>
        <w:rPr>
          <w:spacing w:val="-2"/>
        </w:rPr>
        <w:t>SUMMARY</w:t>
      </w:r>
    </w:p>
    <w:p>
      <w:pPr>
        <w:pStyle w:val="BodyText"/>
        <w:spacing w:line="480" w:lineRule="auto" w:before="272"/>
        <w:ind w:left="1001" w:right="761"/>
        <w:jc w:val="both"/>
      </w:pPr>
      <w:r>
        <w:rPr/>
        <w:t>Countries</w:t>
      </w:r>
      <w:r>
        <w:rPr>
          <w:spacing w:val="-2"/>
        </w:rPr>
        <w:t> </w:t>
      </w:r>
      <w:r>
        <w:rPr/>
        <w:t>compete to attract FDI because FDI inflows</w:t>
      </w:r>
      <w:r>
        <w:rPr>
          <w:spacing w:val="-2"/>
        </w:rPr>
        <w:t> </w:t>
      </w:r>
      <w:r>
        <w:rPr/>
        <w:t>help to boost productivity. FDI also encourages the diffusion of technology management know-how, just as it provides more efficient resource allocation and utilization. Domestic firms that interact with foreign subsidiaries of MNCs also benefit from these transfers of technology</w:t>
      </w:r>
      <w:r>
        <w:rPr>
          <w:spacing w:val="19"/>
        </w:rPr>
        <w:t> </w:t>
      </w:r>
      <w:r>
        <w:rPr/>
        <w:t>and</w:t>
      </w:r>
      <w:r>
        <w:rPr>
          <w:spacing w:val="30"/>
        </w:rPr>
        <w:t> </w:t>
      </w:r>
      <w:r>
        <w:rPr/>
        <w:t>knowledge.</w:t>
      </w:r>
      <w:r>
        <w:rPr>
          <w:spacing w:val="32"/>
        </w:rPr>
        <w:t> </w:t>
      </w:r>
      <w:r>
        <w:rPr/>
        <w:t>Ultimately,</w:t>
      </w:r>
      <w:r>
        <w:rPr>
          <w:spacing w:val="37"/>
        </w:rPr>
        <w:t> </w:t>
      </w:r>
      <w:r>
        <w:rPr/>
        <w:t>FDI</w:t>
      </w:r>
      <w:r>
        <w:rPr>
          <w:spacing w:val="36"/>
        </w:rPr>
        <w:t> </w:t>
      </w:r>
      <w:r>
        <w:rPr/>
        <w:t>leads</w:t>
      </w:r>
      <w:r>
        <w:rPr>
          <w:spacing w:val="29"/>
        </w:rPr>
        <w:t> </w:t>
      </w:r>
      <w:r>
        <w:rPr/>
        <w:t>to</w:t>
      </w:r>
      <w:r>
        <w:rPr>
          <w:spacing w:val="35"/>
        </w:rPr>
        <w:t> </w:t>
      </w:r>
      <w:r>
        <w:rPr/>
        <w:t>higher</w:t>
      </w:r>
      <w:r>
        <w:rPr>
          <w:spacing w:val="32"/>
        </w:rPr>
        <w:t> </w:t>
      </w:r>
      <w:r>
        <w:rPr/>
        <w:t>productivity,</w:t>
      </w:r>
      <w:r>
        <w:rPr>
          <w:spacing w:val="37"/>
        </w:rPr>
        <w:t> </w:t>
      </w:r>
      <w:r>
        <w:rPr>
          <w:spacing w:val="-2"/>
        </w:rPr>
        <w:t>improved</w:t>
      </w:r>
    </w:p>
    <w:p>
      <w:pPr>
        <w:pStyle w:val="BodyText"/>
        <w:spacing w:before="163"/>
        <w:rPr>
          <w:sz w:val="20"/>
        </w:rPr>
      </w:pPr>
      <w:r>
        <w:rPr/>
        <mc:AlternateContent>
          <mc:Choice Requires="wps">
            <w:drawing>
              <wp:anchor distT="0" distB="0" distL="0" distR="0" allowOverlap="1" layoutInCell="1" locked="0" behindDoc="1" simplePos="0" relativeHeight="487669760">
                <wp:simplePos x="0" y="0"/>
                <wp:positionH relativeFrom="page">
                  <wp:posOffset>914704</wp:posOffset>
                </wp:positionH>
                <wp:positionV relativeFrom="paragraph">
                  <wp:posOffset>264957</wp:posOffset>
                </wp:positionV>
                <wp:extent cx="1830070" cy="9525"/>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62764pt;width:144.07pt;height:.71997pt;mso-position-horizontal-relative:page;mso-position-vertical-relative:paragraph;z-index:-15646720;mso-wrap-distance-left:0;mso-wrap-distance-right:0" id="docshape165" filled="true" fillcolor="#000000" stroked="false">
                <v:fill type="solid"/>
                <w10:wrap type="topAndBottom"/>
              </v:rect>
            </w:pict>
          </mc:Fallback>
        </mc:AlternateContent>
      </w:r>
    </w:p>
    <w:p>
      <w:pPr>
        <w:spacing w:before="97"/>
        <w:ind w:left="280" w:right="0" w:firstLine="0"/>
        <w:jc w:val="left"/>
        <w:rPr>
          <w:rFonts w:ascii="Calibri"/>
          <w:sz w:val="20"/>
        </w:rPr>
      </w:pPr>
      <w:r>
        <w:rPr>
          <w:rFonts w:ascii="Calibri"/>
          <w:sz w:val="20"/>
          <w:vertAlign w:val="superscript"/>
        </w:rPr>
        <w:t>88</w:t>
      </w:r>
      <w:r>
        <w:rPr>
          <w:rFonts w:ascii="Calibri"/>
          <w:spacing w:val="36"/>
          <w:sz w:val="20"/>
          <w:vertAlign w:val="baseline"/>
        </w:rPr>
        <w:t> </w:t>
      </w:r>
      <w:r>
        <w:rPr>
          <w:rFonts w:ascii="Calibri"/>
          <w:sz w:val="20"/>
          <w:vertAlign w:val="baseline"/>
        </w:rPr>
        <w:t>Daily</w:t>
      </w:r>
      <w:r>
        <w:rPr>
          <w:rFonts w:ascii="Calibri"/>
          <w:spacing w:val="-3"/>
          <w:sz w:val="20"/>
          <w:vertAlign w:val="baseline"/>
        </w:rPr>
        <w:t> </w:t>
      </w:r>
      <w:r>
        <w:rPr>
          <w:rFonts w:ascii="Calibri"/>
          <w:sz w:val="20"/>
          <w:vertAlign w:val="baseline"/>
        </w:rPr>
        <w:t>Trust</w:t>
      </w:r>
      <w:r>
        <w:rPr>
          <w:rFonts w:ascii="Calibri"/>
          <w:spacing w:val="-8"/>
          <w:sz w:val="20"/>
          <w:vertAlign w:val="baseline"/>
        </w:rPr>
        <w:t> </w:t>
      </w:r>
      <w:r>
        <w:rPr>
          <w:rFonts w:ascii="Calibri"/>
          <w:sz w:val="20"/>
          <w:vertAlign w:val="baseline"/>
        </w:rPr>
        <w:t>Newspaper,</w:t>
      </w:r>
      <w:r>
        <w:rPr>
          <w:rFonts w:ascii="Calibri"/>
          <w:spacing w:val="-5"/>
          <w:sz w:val="20"/>
          <w:vertAlign w:val="baseline"/>
        </w:rPr>
        <w:t> </w:t>
      </w:r>
      <w:r>
        <w:rPr>
          <w:rFonts w:ascii="Calibri"/>
          <w:sz w:val="20"/>
          <w:vertAlign w:val="baseline"/>
        </w:rPr>
        <w:t>Thursday,</w:t>
      </w:r>
      <w:r>
        <w:rPr>
          <w:rFonts w:ascii="Calibri"/>
          <w:spacing w:val="-6"/>
          <w:sz w:val="20"/>
          <w:vertAlign w:val="baseline"/>
        </w:rPr>
        <w:t> </w:t>
      </w:r>
      <w:r>
        <w:rPr>
          <w:rFonts w:ascii="Calibri"/>
          <w:sz w:val="20"/>
          <w:vertAlign w:val="baseline"/>
        </w:rPr>
        <w:t>6</w:t>
      </w:r>
      <w:r>
        <w:rPr>
          <w:rFonts w:ascii="Calibri"/>
          <w:sz w:val="20"/>
          <w:vertAlign w:val="superscript"/>
        </w:rPr>
        <w:t>th</w:t>
      </w:r>
      <w:r>
        <w:rPr>
          <w:rFonts w:ascii="Calibri"/>
          <w:spacing w:val="-4"/>
          <w:sz w:val="20"/>
          <w:vertAlign w:val="baseline"/>
        </w:rPr>
        <w:t> </w:t>
      </w:r>
      <w:r>
        <w:rPr>
          <w:rFonts w:ascii="Calibri"/>
          <w:sz w:val="20"/>
          <w:vertAlign w:val="baseline"/>
        </w:rPr>
        <w:t>August,</w:t>
      </w:r>
      <w:r>
        <w:rPr>
          <w:rFonts w:ascii="Calibri"/>
          <w:spacing w:val="-6"/>
          <w:sz w:val="20"/>
          <w:vertAlign w:val="baseline"/>
        </w:rPr>
        <w:t> </w:t>
      </w:r>
      <w:r>
        <w:rPr>
          <w:rFonts w:ascii="Calibri"/>
          <w:sz w:val="20"/>
          <w:vertAlign w:val="baseline"/>
        </w:rPr>
        <w:t>2015,</w:t>
      </w:r>
      <w:r>
        <w:rPr>
          <w:rFonts w:ascii="Calibri"/>
          <w:spacing w:val="-5"/>
          <w:sz w:val="20"/>
          <w:vertAlign w:val="baseline"/>
        </w:rPr>
        <w:t> </w:t>
      </w:r>
      <w:r>
        <w:rPr>
          <w:rFonts w:ascii="Calibri"/>
          <w:sz w:val="20"/>
          <w:vertAlign w:val="baseline"/>
        </w:rPr>
        <w:t>Page</w:t>
      </w:r>
      <w:r>
        <w:rPr>
          <w:rFonts w:ascii="Calibri"/>
          <w:spacing w:val="-7"/>
          <w:sz w:val="20"/>
          <w:vertAlign w:val="baseline"/>
        </w:rPr>
        <w:t> </w:t>
      </w:r>
      <w:r>
        <w:rPr>
          <w:rFonts w:ascii="Calibri"/>
          <w:spacing w:val="-10"/>
          <w:sz w:val="20"/>
          <w:vertAlign w:val="baseline"/>
        </w:rPr>
        <w:t>7</w:t>
      </w:r>
    </w:p>
    <w:p>
      <w:pPr>
        <w:pStyle w:val="BodyText"/>
        <w:spacing w:before="2"/>
        <w:rPr>
          <w:rFonts w:ascii="Calibri"/>
          <w:sz w:val="20"/>
        </w:rPr>
      </w:pPr>
    </w:p>
    <w:p>
      <w:pPr>
        <w:spacing w:before="0"/>
        <w:ind w:left="280" w:right="0" w:firstLine="0"/>
        <w:jc w:val="left"/>
        <w:rPr>
          <w:rFonts w:ascii="Calibri"/>
          <w:sz w:val="20"/>
        </w:rPr>
      </w:pPr>
      <w:r>
        <w:rPr>
          <w:rFonts w:ascii="Calibri"/>
          <w:sz w:val="20"/>
          <w:vertAlign w:val="superscript"/>
        </w:rPr>
        <w:t>89</w:t>
      </w:r>
      <w:r>
        <w:rPr>
          <w:rFonts w:ascii="Calibri"/>
          <w:spacing w:val="43"/>
          <w:sz w:val="20"/>
          <w:vertAlign w:val="baseline"/>
        </w:rPr>
        <w:t>  </w:t>
      </w:r>
      <w:r>
        <w:rPr>
          <w:rFonts w:ascii="Calibri"/>
          <w:sz w:val="20"/>
          <w:vertAlign w:val="baseline"/>
        </w:rPr>
        <w:t>Op.cit,</w:t>
      </w:r>
      <w:r>
        <w:rPr>
          <w:rFonts w:ascii="Calibri"/>
          <w:spacing w:val="-1"/>
          <w:sz w:val="20"/>
          <w:vertAlign w:val="baseline"/>
        </w:rPr>
        <w:t> </w:t>
      </w:r>
      <w:r>
        <w:rPr>
          <w:rFonts w:ascii="Calibri"/>
          <w:sz w:val="20"/>
          <w:vertAlign w:val="baseline"/>
        </w:rPr>
        <w:t>at</w:t>
      </w:r>
      <w:r>
        <w:rPr>
          <w:rFonts w:ascii="Calibri"/>
          <w:spacing w:val="-6"/>
          <w:sz w:val="20"/>
          <w:vertAlign w:val="baseline"/>
        </w:rPr>
        <w:t> </w:t>
      </w:r>
      <w:r>
        <w:rPr>
          <w:rFonts w:ascii="Calibri"/>
          <w:sz w:val="20"/>
          <w:vertAlign w:val="baseline"/>
        </w:rPr>
        <w:t>page</w:t>
      </w:r>
      <w:r>
        <w:rPr>
          <w:rFonts w:ascii="Calibri"/>
          <w:spacing w:val="2"/>
          <w:sz w:val="20"/>
          <w:vertAlign w:val="baseline"/>
        </w:rPr>
        <w:t> </w:t>
      </w:r>
      <w:r>
        <w:rPr>
          <w:rFonts w:ascii="Calibri"/>
          <w:spacing w:val="-10"/>
          <w:sz w:val="20"/>
          <w:vertAlign w:val="baseline"/>
        </w:rPr>
        <w:t>7</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67"/>
        <w:jc w:val="both"/>
      </w:pPr>
      <w:r>
        <w:rPr/>
        <w:t>quality of products and increased competitiveness, among numerous other benefits. However, FDI flows between developing countries are rare except the recent development between Nigeria and South Africa.</w:t>
      </w:r>
    </w:p>
    <w:p>
      <w:pPr>
        <w:pStyle w:val="BodyText"/>
      </w:pPr>
    </w:p>
    <w:p>
      <w:pPr>
        <w:pStyle w:val="BodyText"/>
        <w:spacing w:before="1"/>
      </w:pPr>
    </w:p>
    <w:p>
      <w:pPr>
        <w:pStyle w:val="BodyText"/>
        <w:spacing w:line="480" w:lineRule="auto"/>
        <w:ind w:left="1001" w:right="758" w:hanging="92"/>
        <w:jc w:val="both"/>
      </w:pPr>
      <w:r>
        <w:rPr/>
        <w:t>Because of these advantages, FDI is arguably a substitute for international trade. This way, tariff barriers are avoided as MNCs now simply set up branch plants in another market. The new international trade paradigm-“integrative trade” recognizes that inward FDI be encouraged without barriers, difficulties or hiccups that WTO‟s trade instruments (like TRIM),</w:t>
      </w:r>
      <w:r>
        <w:rPr>
          <w:vertAlign w:val="superscript"/>
        </w:rPr>
        <w:t>90</w:t>
      </w:r>
      <w:r>
        <w:rPr>
          <w:vertAlign w:val="baseline"/>
        </w:rPr>
        <w:t> seek to address. Thus, the most important international legal mechanism for the encouragement and governance of FDI is not any instrument under international trade. It is Bilateral Investment Treaties (BITs), signed by contracting parties, especially developing countries, to attract more FDI into their countries. Thus, the phenomenon of increased FDI inflows across the world can be attributed to Bilateral Investment Treaties (BITs) entered into by the respective </w:t>
      </w:r>
      <w:r>
        <w:rPr>
          <w:spacing w:val="-2"/>
          <w:vertAlign w:val="baseline"/>
        </w:rPr>
        <w:t>countries.</w:t>
      </w:r>
    </w:p>
    <w:p>
      <w:pPr>
        <w:pStyle w:val="BodyText"/>
      </w:pPr>
    </w:p>
    <w:p>
      <w:pPr>
        <w:pStyle w:val="BodyText"/>
        <w:spacing w:before="2"/>
      </w:pPr>
    </w:p>
    <w:p>
      <w:pPr>
        <w:pStyle w:val="BodyText"/>
        <w:spacing w:line="480" w:lineRule="auto" w:before="1"/>
        <w:ind w:left="1001" w:right="765" w:hanging="92"/>
        <w:jc w:val="both"/>
      </w:pPr>
      <w:r>
        <w:rPr/>
        <w:t>Furthermore, since both rich and poor countries have generally witnessed more FDI inflows in the recent past, it means there must have been a common cause for this trend. That common precursor is sound infrastructure and institutional quality. These are what the USA, Malta and the UK have in common. And this is what CAR and Nigeria lack. So, again, there is</w:t>
      </w:r>
      <w:r>
        <w:rPr>
          <w:spacing w:val="-2"/>
        </w:rPr>
        <w:t> </w:t>
      </w:r>
      <w:r>
        <w:rPr/>
        <w:t>the urgent need to</w:t>
      </w:r>
      <w:r>
        <w:rPr>
          <w:spacing w:val="-4"/>
        </w:rPr>
        <w:t> </w:t>
      </w:r>
      <w:r>
        <w:rPr/>
        <w:t>improve our</w:t>
      </w:r>
      <w:r>
        <w:rPr>
          <w:spacing w:val="-3"/>
        </w:rPr>
        <w:t> </w:t>
      </w:r>
      <w:r>
        <w:rPr/>
        <w:t>infrastructure, provide skilled</w:t>
      </w:r>
      <w:r>
        <w:rPr>
          <w:spacing w:val="60"/>
          <w:w w:val="150"/>
        </w:rPr>
        <w:t> </w:t>
      </w:r>
      <w:r>
        <w:rPr/>
        <w:t>manpower</w:t>
      </w:r>
      <w:r>
        <w:rPr>
          <w:spacing w:val="55"/>
          <w:w w:val="150"/>
        </w:rPr>
        <w:t> </w:t>
      </w:r>
      <w:r>
        <w:rPr/>
        <w:t>and</w:t>
      </w:r>
      <w:r>
        <w:rPr>
          <w:spacing w:val="63"/>
          <w:w w:val="150"/>
        </w:rPr>
        <w:t> </w:t>
      </w:r>
      <w:r>
        <w:rPr/>
        <w:t>fight</w:t>
      </w:r>
      <w:r>
        <w:rPr>
          <w:spacing w:val="63"/>
          <w:w w:val="150"/>
        </w:rPr>
        <w:t> </w:t>
      </w:r>
      <w:r>
        <w:rPr/>
        <w:t>insecurity</w:t>
      </w:r>
      <w:r>
        <w:rPr>
          <w:spacing w:val="78"/>
        </w:rPr>
        <w:t> </w:t>
      </w:r>
      <w:r>
        <w:rPr/>
        <w:t>and</w:t>
      </w:r>
      <w:r>
        <w:rPr>
          <w:spacing w:val="59"/>
          <w:w w:val="150"/>
        </w:rPr>
        <w:t> </w:t>
      </w:r>
      <w:r>
        <w:rPr/>
        <w:t>corruption</w:t>
      </w:r>
      <w:r>
        <w:rPr>
          <w:spacing w:val="53"/>
          <w:w w:val="150"/>
        </w:rPr>
        <w:t> </w:t>
      </w:r>
      <w:r>
        <w:rPr/>
        <w:t>frontally</w:t>
      </w:r>
      <w:r>
        <w:rPr>
          <w:spacing w:val="50"/>
          <w:w w:val="150"/>
        </w:rPr>
        <w:t> </w:t>
      </w:r>
      <w:r>
        <w:rPr/>
        <w:t>and</w:t>
      </w:r>
      <w:r>
        <w:rPr>
          <w:spacing w:val="59"/>
          <w:w w:val="150"/>
        </w:rPr>
        <w:t> </w:t>
      </w:r>
      <w:r>
        <w:rPr>
          <w:spacing w:val="-2"/>
        </w:rPr>
        <w:t>decisively.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0"/>
        <w:rPr>
          <w:sz w:val="20"/>
        </w:rPr>
      </w:pPr>
      <w:r>
        <w:rPr/>
        <mc:AlternateContent>
          <mc:Choice Requires="wps">
            <w:drawing>
              <wp:anchor distT="0" distB="0" distL="0" distR="0" allowOverlap="1" layoutInCell="1" locked="0" behindDoc="1" simplePos="0" relativeHeight="487670272">
                <wp:simplePos x="0" y="0"/>
                <wp:positionH relativeFrom="page">
                  <wp:posOffset>914704</wp:posOffset>
                </wp:positionH>
                <wp:positionV relativeFrom="paragraph">
                  <wp:posOffset>193452</wp:posOffset>
                </wp:positionV>
                <wp:extent cx="1830070" cy="9525"/>
                <wp:effectExtent l="0" t="0" r="0" b="0"/>
                <wp:wrapTopAndBottom/>
                <wp:docPr id="166" name="Graphic 166"/>
                <wp:cNvGraphicFramePr>
                  <a:graphicFrameLocks/>
                </wp:cNvGraphicFramePr>
                <a:graphic>
                  <a:graphicData uri="http://schemas.microsoft.com/office/word/2010/wordprocessingShape">
                    <wps:wsp>
                      <wps:cNvPr id="166" name="Graphic 166"/>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232475pt;width:144.07pt;height:.71997pt;mso-position-horizontal-relative:page;mso-position-vertical-relative:paragraph;z-index:-15646208;mso-wrap-distance-left:0;mso-wrap-distance-right:0" id="docshape166"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90</w:t>
      </w:r>
      <w:r>
        <w:rPr>
          <w:rFonts w:ascii="Calibri"/>
          <w:spacing w:val="35"/>
          <w:sz w:val="20"/>
          <w:vertAlign w:val="baseline"/>
        </w:rPr>
        <w:t>  </w:t>
      </w:r>
      <w:r>
        <w:rPr>
          <w:rFonts w:ascii="Calibri"/>
          <w:sz w:val="20"/>
          <w:vertAlign w:val="baseline"/>
        </w:rPr>
        <w:t>Agreement</w:t>
      </w:r>
      <w:r>
        <w:rPr>
          <w:rFonts w:ascii="Calibri"/>
          <w:spacing w:val="-3"/>
          <w:sz w:val="20"/>
          <w:vertAlign w:val="baseline"/>
        </w:rPr>
        <w:t> </w:t>
      </w:r>
      <w:r>
        <w:rPr>
          <w:rFonts w:ascii="Calibri"/>
          <w:sz w:val="20"/>
          <w:vertAlign w:val="baseline"/>
        </w:rPr>
        <w:t>on</w:t>
      </w:r>
      <w:r>
        <w:rPr>
          <w:rFonts w:ascii="Calibri"/>
          <w:spacing w:val="-4"/>
          <w:sz w:val="20"/>
          <w:vertAlign w:val="baseline"/>
        </w:rPr>
        <w:t> </w:t>
      </w:r>
      <w:r>
        <w:rPr>
          <w:rFonts w:ascii="Calibri"/>
          <w:sz w:val="20"/>
          <w:vertAlign w:val="baseline"/>
        </w:rPr>
        <w:t>Trade-Related</w:t>
      </w:r>
      <w:r>
        <w:rPr>
          <w:rFonts w:ascii="Calibri"/>
          <w:spacing w:val="-9"/>
          <w:sz w:val="20"/>
          <w:vertAlign w:val="baseline"/>
        </w:rPr>
        <w:t> </w:t>
      </w:r>
      <w:r>
        <w:rPr>
          <w:rFonts w:ascii="Calibri"/>
          <w:sz w:val="20"/>
          <w:vertAlign w:val="baseline"/>
        </w:rPr>
        <w:t>Investment</w:t>
      </w:r>
      <w:r>
        <w:rPr>
          <w:rFonts w:ascii="Calibri"/>
          <w:spacing w:val="-9"/>
          <w:sz w:val="20"/>
          <w:vertAlign w:val="baseline"/>
        </w:rPr>
        <w:t> </w:t>
      </w:r>
      <w:r>
        <w:rPr>
          <w:rFonts w:ascii="Calibri"/>
          <w:sz w:val="20"/>
          <w:vertAlign w:val="baseline"/>
        </w:rPr>
        <w:t>Measures</w:t>
      </w:r>
      <w:r>
        <w:rPr>
          <w:rFonts w:ascii="Calibri"/>
          <w:spacing w:val="-9"/>
          <w:sz w:val="20"/>
          <w:vertAlign w:val="baseline"/>
        </w:rPr>
        <w:t> </w:t>
      </w:r>
      <w:r>
        <w:rPr>
          <w:rFonts w:ascii="Calibri"/>
          <w:spacing w:val="-2"/>
          <w:sz w:val="20"/>
          <w:vertAlign w:val="baseline"/>
        </w:rPr>
        <w:t>(TRIMS)</w:t>
      </w:r>
    </w:p>
    <w:p>
      <w:pPr>
        <w:spacing w:after="0"/>
        <w:jc w:val="left"/>
        <w:rPr>
          <w:rFonts w:ascii="Calibri"/>
          <w:sz w:val="20"/>
        </w:rPr>
        <w:sectPr>
          <w:pgSz w:w="11910" w:h="16840"/>
          <w:pgMar w:header="0" w:footer="724" w:top="1340" w:bottom="920" w:left="1160" w:right="680"/>
        </w:sectPr>
      </w:pPr>
    </w:p>
    <w:p>
      <w:pPr>
        <w:pStyle w:val="Heading2"/>
        <w:spacing w:before="63"/>
        <w:ind w:left="218" w:right="701" w:firstLine="0"/>
        <w:jc w:val="center"/>
      </w:pPr>
      <w:bookmarkStart w:name="_TOC_250004" w:id="1"/>
      <w:r>
        <w:rPr/>
        <w:t>CHAPTER</w:t>
      </w:r>
      <w:r>
        <w:rPr>
          <w:spacing w:val="-9"/>
        </w:rPr>
        <w:t> </w:t>
      </w:r>
      <w:bookmarkEnd w:id="1"/>
      <w:r>
        <w:rPr>
          <w:spacing w:val="-5"/>
        </w:rPr>
        <w:t>SIX</w:t>
      </w:r>
    </w:p>
    <w:p>
      <w:pPr>
        <w:pStyle w:val="BodyText"/>
        <w:rPr>
          <w:b/>
        </w:rPr>
      </w:pPr>
    </w:p>
    <w:p>
      <w:pPr>
        <w:pStyle w:val="Heading2"/>
        <w:ind w:left="0" w:right="484" w:firstLine="0"/>
        <w:jc w:val="center"/>
      </w:pPr>
      <w:bookmarkStart w:name="_TOC_250003" w:id="2"/>
      <w:r>
        <w:rPr/>
        <w:t>SUMMARY, FINDINGS</w:t>
      </w:r>
      <w:r>
        <w:rPr>
          <w:spacing w:val="-1"/>
        </w:rPr>
        <w:t> </w:t>
      </w:r>
      <w:r>
        <w:rPr/>
        <w:t>AND</w:t>
      </w:r>
      <w:bookmarkEnd w:id="2"/>
      <w:r>
        <w:rPr>
          <w:spacing w:val="-2"/>
        </w:rPr>
        <w:t> RECOMMENDATIONS</w:t>
      </w:r>
    </w:p>
    <w:p>
      <w:pPr>
        <w:pStyle w:val="BodyText"/>
        <w:rPr>
          <w:b/>
        </w:rPr>
      </w:pPr>
    </w:p>
    <w:p>
      <w:pPr>
        <w:pStyle w:val="BodyText"/>
        <w:spacing w:before="94"/>
        <w:rPr>
          <w:b/>
        </w:rPr>
      </w:pPr>
    </w:p>
    <w:p>
      <w:pPr>
        <w:pStyle w:val="Heading2"/>
        <w:numPr>
          <w:ilvl w:val="1"/>
          <w:numId w:val="68"/>
        </w:numPr>
        <w:tabs>
          <w:tab w:pos="1000" w:val="left" w:leader="none"/>
        </w:tabs>
        <w:spacing w:line="240" w:lineRule="auto" w:before="1" w:after="0"/>
        <w:ind w:left="1000" w:right="0" w:hanging="720"/>
        <w:jc w:val="left"/>
      </w:pPr>
      <w:bookmarkStart w:name="_TOC_250002" w:id="3"/>
      <w:bookmarkEnd w:id="3"/>
      <w:r>
        <w:rPr>
          <w:spacing w:val="-2"/>
        </w:rPr>
        <w:t>SUMMARY</w:t>
      </w:r>
    </w:p>
    <w:p>
      <w:pPr>
        <w:pStyle w:val="BodyText"/>
        <w:spacing w:line="480" w:lineRule="auto" w:before="271"/>
        <w:ind w:left="1001" w:right="752" w:firstLine="720"/>
        <w:jc w:val="both"/>
      </w:pPr>
      <w:r>
        <w:rPr/>
        <w:t>This research is built around the need to discuss and analyze the interface between the principles of international taxation and foreign direct investment, (FDI), in Nigeria. The research appraised the key components of the two concepts that formed the bedrock of the entire work. Thus, the principles of international taxation, as encapsulated in the various tax treaties entered into between Nigeria and other contracting nations, were, </w:t>
      </w:r>
      <w:r>
        <w:rPr>
          <w:i/>
        </w:rPr>
        <w:t>inter alia, </w:t>
      </w:r>
      <w:r>
        <w:rPr/>
        <w:t>highlighted.</w:t>
      </w:r>
    </w:p>
    <w:p>
      <w:pPr>
        <w:pStyle w:val="BodyText"/>
        <w:spacing w:line="480" w:lineRule="auto" w:before="1"/>
        <w:ind w:left="1001" w:right="757"/>
        <w:jc w:val="both"/>
      </w:pPr>
      <w:r>
        <w:rPr/>
        <w:t>Most of the provisions of these tax treaties have been incorporated into the Nigerian tax legislation, like the Free Trade Zones Act, the Companies Income Tax Act, the Petroleum Profits Tax Act, the Personal Income Tax Act and the Capital Gains Tax </w:t>
      </w:r>
      <w:r>
        <w:rPr>
          <w:spacing w:val="-4"/>
        </w:rPr>
        <w:t>Act.</w:t>
      </w:r>
    </w:p>
    <w:p>
      <w:pPr>
        <w:pStyle w:val="BodyText"/>
        <w:spacing w:line="480" w:lineRule="auto" w:before="1"/>
        <w:ind w:left="1001" w:right="756"/>
        <w:jc w:val="both"/>
      </w:pPr>
      <w:r>
        <w:rPr/>
        <w:t>The effect of</w:t>
      </w:r>
      <w:r>
        <w:rPr>
          <w:spacing w:val="-7"/>
        </w:rPr>
        <w:t> </w:t>
      </w:r>
      <w:r>
        <w:rPr/>
        <w:t>these analyses is that what appears as</w:t>
      </w:r>
      <w:r>
        <w:rPr>
          <w:spacing w:val="-1"/>
        </w:rPr>
        <w:t> </w:t>
      </w:r>
      <w:r>
        <w:rPr/>
        <w:t>principles</w:t>
      </w:r>
      <w:r>
        <w:rPr>
          <w:spacing w:val="-1"/>
        </w:rPr>
        <w:t> </w:t>
      </w:r>
      <w:r>
        <w:rPr/>
        <w:t>of</w:t>
      </w:r>
      <w:r>
        <w:rPr>
          <w:spacing w:val="-2"/>
        </w:rPr>
        <w:t> </w:t>
      </w:r>
      <w:r>
        <w:rPr/>
        <w:t>international</w:t>
      </w:r>
      <w:r>
        <w:rPr>
          <w:spacing w:val="-4"/>
        </w:rPr>
        <w:t> </w:t>
      </w:r>
      <w:r>
        <w:rPr/>
        <w:t>taxation have been „internalized‟ or „domesticated‟ in the Nigerian tax legislation. The aim is to provide a broad basis for the application of the two principal methods of international taxation, that is, the source (or territorial) rule and the residence (or world-wide) rule. In</w:t>
      </w:r>
      <w:r>
        <w:rPr>
          <w:spacing w:val="-5"/>
        </w:rPr>
        <w:t> </w:t>
      </w:r>
      <w:r>
        <w:rPr/>
        <w:t>other words, a</w:t>
      </w:r>
      <w:r>
        <w:rPr>
          <w:spacing w:val="-1"/>
        </w:rPr>
        <w:t> </w:t>
      </w:r>
      <w:r>
        <w:rPr/>
        <w:t>tax</w:t>
      </w:r>
      <w:r>
        <w:rPr>
          <w:spacing w:val="-5"/>
        </w:rPr>
        <w:t> </w:t>
      </w:r>
      <w:r>
        <w:rPr/>
        <w:t>payer is liable</w:t>
      </w:r>
      <w:r>
        <w:rPr>
          <w:spacing w:val="-1"/>
        </w:rPr>
        <w:t> </w:t>
      </w:r>
      <w:r>
        <w:rPr/>
        <w:t>to tax from</w:t>
      </w:r>
      <w:r>
        <w:rPr>
          <w:spacing w:val="-5"/>
        </w:rPr>
        <w:t> </w:t>
      </w:r>
      <w:r>
        <w:rPr/>
        <w:t>wherever he derives his income or from his place of residence, respectively.</w:t>
      </w:r>
    </w:p>
    <w:p>
      <w:pPr>
        <w:pStyle w:val="BodyText"/>
        <w:spacing w:before="272"/>
      </w:pPr>
    </w:p>
    <w:p>
      <w:pPr>
        <w:pStyle w:val="BodyText"/>
        <w:spacing w:line="480" w:lineRule="auto"/>
        <w:ind w:left="1001" w:right="752"/>
        <w:jc w:val="both"/>
      </w:pPr>
      <w:r>
        <w:rPr/>
        <w:t>Tax incentives, </w:t>
      </w:r>
      <w:r>
        <w:rPr>
          <w:i/>
        </w:rPr>
        <w:t>inter</w:t>
      </w:r>
      <w:r>
        <w:rPr>
          <w:i/>
          <w:spacing w:val="-1"/>
        </w:rPr>
        <w:t> </w:t>
      </w:r>
      <w:r>
        <w:rPr>
          <w:i/>
        </w:rPr>
        <w:t>alia, </w:t>
      </w:r>
      <w:r>
        <w:rPr/>
        <w:t>are the bait used in attracting foreign</w:t>
      </w:r>
      <w:r>
        <w:rPr>
          <w:spacing w:val="-2"/>
        </w:rPr>
        <w:t> </w:t>
      </w:r>
      <w:r>
        <w:rPr/>
        <w:t>direct investment into a country. Thus, the various tax incentives in Nigeria were discussed and analyzed in this</w:t>
      </w:r>
      <w:r>
        <w:rPr>
          <w:spacing w:val="-2"/>
        </w:rPr>
        <w:t> </w:t>
      </w:r>
      <w:r>
        <w:rPr/>
        <w:t>work. In</w:t>
      </w:r>
      <w:r>
        <w:rPr>
          <w:spacing w:val="-10"/>
        </w:rPr>
        <w:t> </w:t>
      </w:r>
      <w:r>
        <w:rPr/>
        <w:t>the final</w:t>
      </w:r>
      <w:r>
        <w:rPr>
          <w:spacing w:val="-5"/>
        </w:rPr>
        <w:t> </w:t>
      </w:r>
      <w:r>
        <w:rPr/>
        <w:t>analysis, we</w:t>
      </w:r>
      <w:r>
        <w:rPr>
          <w:spacing w:val="-2"/>
        </w:rPr>
        <w:t> </w:t>
      </w:r>
      <w:r>
        <w:rPr/>
        <w:t>carefully</w:t>
      </w:r>
      <w:r>
        <w:rPr>
          <w:spacing w:val="-5"/>
        </w:rPr>
        <w:t> </w:t>
      </w:r>
      <w:r>
        <w:rPr/>
        <w:t>crafted salient research</w:t>
      </w:r>
      <w:r>
        <w:rPr>
          <w:spacing w:val="-5"/>
        </w:rPr>
        <w:t> </w:t>
      </w:r>
      <w:r>
        <w:rPr/>
        <w:t>questions</w:t>
      </w:r>
      <w:r>
        <w:rPr>
          <w:spacing w:val="-2"/>
        </w:rPr>
        <w:t> </w:t>
      </w:r>
      <w:r>
        <w:rPr/>
        <w:t>targeted at the effectiveness (or otherwise) of these tax incentives both in Nigeria and other </w:t>
      </w:r>
      <w:r>
        <w:rPr>
          <w:spacing w:val="-2"/>
        </w:rPr>
        <w:t>jurisdictions.</w:t>
      </w:r>
    </w:p>
    <w:p>
      <w:pPr>
        <w:spacing w:after="0" w:line="480" w:lineRule="auto"/>
        <w:jc w:val="both"/>
        <w:sectPr>
          <w:pgSz w:w="11910" w:h="16840"/>
          <w:pgMar w:header="0" w:footer="724" w:top="1360" w:bottom="920" w:left="1160" w:right="680"/>
        </w:sectPr>
      </w:pPr>
    </w:p>
    <w:p>
      <w:pPr>
        <w:pStyle w:val="BodyText"/>
        <w:spacing w:line="480" w:lineRule="auto" w:before="70"/>
        <w:ind w:left="1001" w:right="759"/>
        <w:jc w:val="both"/>
      </w:pPr>
      <w:r>
        <w:rPr/>
        <w:t>In designing tax incentives, the main aim of most developing countries is the</w:t>
      </w:r>
      <w:r>
        <w:rPr>
          <w:spacing w:val="40"/>
        </w:rPr>
        <w:t> </w:t>
      </w:r>
      <w:r>
        <w:rPr/>
        <w:t>attraction of foreign direct investment, FDI. The advantages or benefits of FDI to the country were also highlighted. Thus, a direct nexus or link between the Nigerian tax incentives regime and FDI was established in this work.</w:t>
      </w:r>
    </w:p>
    <w:p>
      <w:pPr>
        <w:pStyle w:val="BodyText"/>
      </w:pPr>
    </w:p>
    <w:p>
      <w:pPr>
        <w:pStyle w:val="BodyText"/>
        <w:spacing w:before="6"/>
      </w:pPr>
    </w:p>
    <w:p>
      <w:pPr>
        <w:pStyle w:val="Heading2"/>
        <w:numPr>
          <w:ilvl w:val="1"/>
          <w:numId w:val="68"/>
        </w:numPr>
        <w:tabs>
          <w:tab w:pos="1000" w:val="left" w:leader="none"/>
        </w:tabs>
        <w:spacing w:line="240" w:lineRule="auto" w:before="0" w:after="0"/>
        <w:ind w:left="1000" w:right="0" w:hanging="720"/>
        <w:jc w:val="both"/>
      </w:pPr>
      <w:bookmarkStart w:name="_TOC_250001" w:id="4"/>
      <w:bookmarkEnd w:id="4"/>
      <w:r>
        <w:rPr>
          <w:spacing w:val="-2"/>
        </w:rPr>
        <w:t>FINDINGS</w:t>
      </w:r>
    </w:p>
    <w:p>
      <w:pPr>
        <w:pStyle w:val="BodyText"/>
        <w:spacing w:line="480" w:lineRule="auto" w:before="272"/>
        <w:ind w:left="1001" w:right="754"/>
        <w:jc w:val="both"/>
      </w:pPr>
      <w:r>
        <w:rPr/>
        <w:t>The prominent findings from the analysis of the principles of international taxation and foreign direct investment (FDI) in Nigeria are as follows:-</w:t>
      </w:r>
    </w:p>
    <w:p>
      <w:pPr>
        <w:pStyle w:val="BodyText"/>
      </w:pPr>
    </w:p>
    <w:p>
      <w:pPr>
        <w:pStyle w:val="BodyText"/>
        <w:spacing w:before="5"/>
      </w:pPr>
    </w:p>
    <w:p>
      <w:pPr>
        <w:pStyle w:val="Heading3"/>
        <w:numPr>
          <w:ilvl w:val="2"/>
          <w:numId w:val="68"/>
        </w:numPr>
        <w:tabs>
          <w:tab w:pos="1000" w:val="left" w:leader="none"/>
        </w:tabs>
        <w:spacing w:line="240" w:lineRule="auto" w:before="0" w:after="0"/>
        <w:ind w:left="1000" w:right="0" w:hanging="720"/>
        <w:jc w:val="both"/>
      </w:pPr>
      <w:bookmarkStart w:name="_TOC_250000" w:id="5"/>
      <w:r>
        <w:rPr/>
        <w:t>Effect of</w:t>
      </w:r>
      <w:r>
        <w:rPr>
          <w:spacing w:val="-3"/>
        </w:rPr>
        <w:t> </w:t>
      </w:r>
      <w:r>
        <w:rPr/>
        <w:t>Tax</w:t>
      </w:r>
      <w:r>
        <w:rPr>
          <w:spacing w:val="-5"/>
        </w:rPr>
        <w:t> </w:t>
      </w:r>
      <w:r>
        <w:rPr/>
        <w:t>Haven</w:t>
      </w:r>
      <w:r>
        <w:rPr>
          <w:spacing w:val="-1"/>
        </w:rPr>
        <w:t> </w:t>
      </w:r>
      <w:r>
        <w:rPr/>
        <w:t>and Deferral</w:t>
      </w:r>
      <w:r>
        <w:rPr>
          <w:spacing w:val="-5"/>
        </w:rPr>
        <w:t> </w:t>
      </w:r>
      <w:bookmarkEnd w:id="5"/>
      <w:r>
        <w:rPr>
          <w:spacing w:val="-2"/>
        </w:rPr>
        <w:t>practices</w:t>
      </w:r>
    </w:p>
    <w:p>
      <w:pPr>
        <w:pStyle w:val="BodyText"/>
        <w:spacing w:line="480" w:lineRule="auto" w:before="271"/>
        <w:ind w:left="1001" w:right="757"/>
        <w:jc w:val="both"/>
      </w:pPr>
      <w:r>
        <w:rPr/>
        <w:t>To avoid payment of tax in a resident state, many companies pile up their taxable income in</w:t>
      </w:r>
      <w:r>
        <w:rPr>
          <w:spacing w:val="-8"/>
        </w:rPr>
        <w:t> </w:t>
      </w:r>
      <w:r>
        <w:rPr/>
        <w:t>tax</w:t>
      </w:r>
      <w:r>
        <w:rPr>
          <w:spacing w:val="-3"/>
        </w:rPr>
        <w:t> </w:t>
      </w:r>
      <w:r>
        <w:rPr/>
        <w:t>havens,</w:t>
      </w:r>
      <w:r>
        <w:rPr>
          <w:spacing w:val="-2"/>
        </w:rPr>
        <w:t> </w:t>
      </w:r>
      <w:r>
        <w:rPr/>
        <w:t>that is</w:t>
      </w:r>
      <w:r>
        <w:rPr>
          <w:spacing w:val="-2"/>
        </w:rPr>
        <w:t> </w:t>
      </w:r>
      <w:r>
        <w:rPr/>
        <w:t>low</w:t>
      </w:r>
      <w:r>
        <w:rPr>
          <w:spacing w:val="-4"/>
        </w:rPr>
        <w:t> </w:t>
      </w:r>
      <w:r>
        <w:rPr/>
        <w:t>tax</w:t>
      </w:r>
      <w:r>
        <w:rPr>
          <w:spacing w:val="-3"/>
        </w:rPr>
        <w:t> </w:t>
      </w:r>
      <w:r>
        <w:rPr/>
        <w:t>jurisdictions. Such</w:t>
      </w:r>
      <w:r>
        <w:rPr>
          <w:spacing w:val="-8"/>
        </w:rPr>
        <w:t> </w:t>
      </w:r>
      <w:r>
        <w:rPr/>
        <w:t>companies</w:t>
      </w:r>
      <w:r>
        <w:rPr>
          <w:spacing w:val="-2"/>
        </w:rPr>
        <w:t> </w:t>
      </w:r>
      <w:r>
        <w:rPr/>
        <w:t>hoard</w:t>
      </w:r>
      <w:r>
        <w:rPr>
          <w:spacing w:val="-3"/>
        </w:rPr>
        <w:t> </w:t>
      </w:r>
      <w:r>
        <w:rPr/>
        <w:t>their</w:t>
      </w:r>
      <w:r>
        <w:rPr>
          <w:spacing w:val="-2"/>
        </w:rPr>
        <w:t> </w:t>
      </w:r>
      <w:r>
        <w:rPr/>
        <w:t>taxable income in the resident states and accumulate or pile it up in countries where tax rate are minimal or non-existent.</w:t>
      </w:r>
    </w:p>
    <w:p>
      <w:pPr>
        <w:pStyle w:val="BodyText"/>
      </w:pPr>
    </w:p>
    <w:p>
      <w:pPr>
        <w:pStyle w:val="BodyText"/>
        <w:spacing w:before="6"/>
      </w:pPr>
    </w:p>
    <w:p>
      <w:pPr>
        <w:pStyle w:val="Heading3"/>
        <w:numPr>
          <w:ilvl w:val="2"/>
          <w:numId w:val="68"/>
        </w:numPr>
        <w:tabs>
          <w:tab w:pos="1000" w:val="left" w:leader="none"/>
        </w:tabs>
        <w:spacing w:line="240" w:lineRule="auto" w:before="0" w:after="0"/>
        <w:ind w:left="1000" w:right="0" w:hanging="720"/>
        <w:jc w:val="both"/>
      </w:pPr>
      <w:r>
        <w:rPr/>
        <w:t>Effect of</w:t>
      </w:r>
      <w:r>
        <w:rPr>
          <w:spacing w:val="-3"/>
        </w:rPr>
        <w:t> </w:t>
      </w:r>
      <w:r>
        <w:rPr/>
        <w:t>Tax</w:t>
      </w:r>
      <w:r>
        <w:rPr>
          <w:spacing w:val="-6"/>
        </w:rPr>
        <w:t> </w:t>
      </w:r>
      <w:r>
        <w:rPr/>
        <w:t>Avoidance</w:t>
      </w:r>
      <w:r>
        <w:rPr>
          <w:spacing w:val="-2"/>
        </w:rPr>
        <w:t> </w:t>
      </w:r>
      <w:r>
        <w:rPr/>
        <w:t>through</w:t>
      </w:r>
      <w:r>
        <w:rPr>
          <w:spacing w:val="-1"/>
        </w:rPr>
        <w:t> </w:t>
      </w:r>
      <w:r>
        <w:rPr/>
        <w:t>thin</w:t>
      </w:r>
      <w:r>
        <w:rPr>
          <w:spacing w:val="-1"/>
        </w:rPr>
        <w:t> </w:t>
      </w:r>
      <w:r>
        <w:rPr/>
        <w:t>capitalization</w:t>
      </w:r>
      <w:r>
        <w:rPr>
          <w:spacing w:val="1"/>
        </w:rPr>
        <w:t> </w:t>
      </w:r>
      <w:r>
        <w:rPr>
          <w:spacing w:val="-4"/>
        </w:rPr>
        <w:t>acts</w:t>
      </w:r>
    </w:p>
    <w:p>
      <w:pPr>
        <w:pStyle w:val="BodyText"/>
        <w:spacing w:line="480" w:lineRule="auto" w:before="272"/>
        <w:ind w:left="1001" w:right="755"/>
        <w:jc w:val="both"/>
      </w:pPr>
      <w:r>
        <w:rPr/>
        <w:t>It has also been found that many companies doing business in Nigeria avoid taxation by excessive debt (or thin) capitalization, as opposed to equity capitalization. In other words, such companies usually claim that their capital is raised through debt or loan instruments, (the interest on which is tax deductible), as opposed to equity capital, raised through the issuance of</w:t>
      </w:r>
      <w:r>
        <w:rPr>
          <w:spacing w:val="-3"/>
        </w:rPr>
        <w:t> </w:t>
      </w:r>
      <w:r>
        <w:rPr/>
        <w:t>shares, which is not tax deductible. The former attracts no tax, while the latter does.</w:t>
      </w:r>
    </w:p>
    <w:p>
      <w:pPr>
        <w:spacing w:after="0" w:line="480" w:lineRule="auto"/>
        <w:jc w:val="both"/>
        <w:sectPr>
          <w:pgSz w:w="11910" w:h="16840"/>
          <w:pgMar w:header="0" w:footer="724" w:top="1900" w:bottom="920" w:left="1160" w:right="680"/>
        </w:sectPr>
      </w:pPr>
    </w:p>
    <w:p>
      <w:pPr>
        <w:pStyle w:val="Heading3"/>
        <w:numPr>
          <w:ilvl w:val="2"/>
          <w:numId w:val="68"/>
        </w:numPr>
        <w:tabs>
          <w:tab w:pos="1000" w:val="left" w:leader="none"/>
        </w:tabs>
        <w:spacing w:line="240" w:lineRule="auto" w:before="63" w:after="0"/>
        <w:ind w:left="1000" w:right="0" w:hanging="720"/>
        <w:jc w:val="both"/>
      </w:pPr>
      <w:r>
        <w:rPr/>
        <w:t>Effect</w:t>
      </w:r>
      <w:r>
        <w:rPr>
          <w:spacing w:val="-3"/>
        </w:rPr>
        <w:t> </w:t>
      </w:r>
      <w:r>
        <w:rPr/>
        <w:t>of</w:t>
      </w:r>
      <w:r>
        <w:rPr>
          <w:spacing w:val="-3"/>
        </w:rPr>
        <w:t> </w:t>
      </w:r>
      <w:r>
        <w:rPr/>
        <w:t>Treaty</w:t>
      </w:r>
      <w:r>
        <w:rPr>
          <w:spacing w:val="-1"/>
        </w:rPr>
        <w:t> </w:t>
      </w:r>
      <w:r>
        <w:rPr>
          <w:spacing w:val="-2"/>
        </w:rPr>
        <w:t>Shopping</w:t>
      </w:r>
    </w:p>
    <w:p>
      <w:pPr>
        <w:pStyle w:val="BodyText"/>
        <w:spacing w:line="480" w:lineRule="auto" w:before="271"/>
        <w:ind w:left="1001" w:right="765"/>
        <w:jc w:val="both"/>
      </w:pPr>
      <w:r>
        <w:rPr/>
        <w:t>Most multinational</w:t>
      </w:r>
      <w:r>
        <w:rPr>
          <w:spacing w:val="-3"/>
        </w:rPr>
        <w:t> </w:t>
      </w:r>
      <w:r>
        <w:rPr/>
        <w:t>corporations</w:t>
      </w:r>
      <w:r>
        <w:rPr>
          <w:spacing w:val="-1"/>
        </w:rPr>
        <w:t> </w:t>
      </w:r>
      <w:r>
        <w:rPr/>
        <w:t>prefer to do business in the counties</w:t>
      </w:r>
      <w:r>
        <w:rPr>
          <w:spacing w:val="-1"/>
        </w:rPr>
        <w:t> </w:t>
      </w:r>
      <w:r>
        <w:rPr/>
        <w:t>that have signed treaties on tax incentives or even tax forbearance. They do this through their subsidiaries or permanent establishments, and this results in loss of much needed revenue for a country like Nigeria.</w:t>
      </w:r>
    </w:p>
    <w:p>
      <w:pPr>
        <w:pStyle w:val="Heading3"/>
        <w:numPr>
          <w:ilvl w:val="2"/>
          <w:numId w:val="68"/>
        </w:numPr>
        <w:tabs>
          <w:tab w:pos="1000" w:val="left" w:leader="none"/>
        </w:tabs>
        <w:spacing w:line="240" w:lineRule="auto" w:before="6" w:after="0"/>
        <w:ind w:left="1000" w:right="0" w:hanging="720"/>
        <w:jc w:val="both"/>
      </w:pPr>
      <w:r>
        <w:rPr/>
        <w:t>Effect</w:t>
      </w:r>
      <w:r>
        <w:rPr>
          <w:spacing w:val="-3"/>
        </w:rPr>
        <w:t> </w:t>
      </w:r>
      <w:r>
        <w:rPr/>
        <w:t>of</w:t>
      </w:r>
      <w:r>
        <w:rPr>
          <w:spacing w:val="-5"/>
        </w:rPr>
        <w:t> </w:t>
      </w:r>
      <w:r>
        <w:rPr/>
        <w:t>Inadequate</w:t>
      </w:r>
      <w:r>
        <w:rPr>
          <w:spacing w:val="-4"/>
        </w:rPr>
        <w:t> </w:t>
      </w:r>
      <w:r>
        <w:rPr/>
        <w:t>Macroeconomic</w:t>
      </w:r>
      <w:r>
        <w:rPr>
          <w:spacing w:val="-3"/>
        </w:rPr>
        <w:t> </w:t>
      </w:r>
      <w:r>
        <w:rPr>
          <w:spacing w:val="-2"/>
        </w:rPr>
        <w:t>Policies</w:t>
      </w:r>
    </w:p>
    <w:p>
      <w:pPr>
        <w:pStyle w:val="BodyText"/>
        <w:spacing w:line="480" w:lineRule="auto" w:before="272"/>
        <w:ind w:left="1001" w:right="762"/>
        <w:jc w:val="both"/>
      </w:pPr>
      <w:r>
        <w:rPr/>
        <w:t>Macroeconomic policies in Nigeria, especially in the areas of corporate tax and exchange rate, are inadequate and ineffective. For example, even after paying the corporate</w:t>
      </w:r>
      <w:r>
        <w:rPr>
          <w:spacing w:val="-8"/>
        </w:rPr>
        <w:t> </w:t>
      </w:r>
      <w:r>
        <w:rPr/>
        <w:t>tax, companies‟ shareholders are still assessed to</w:t>
      </w:r>
      <w:r>
        <w:rPr>
          <w:spacing w:val="-2"/>
        </w:rPr>
        <w:t> </w:t>
      </w:r>
      <w:r>
        <w:rPr/>
        <w:t>tax</w:t>
      </w:r>
      <w:r>
        <w:rPr>
          <w:spacing w:val="-2"/>
        </w:rPr>
        <w:t> </w:t>
      </w:r>
      <w:r>
        <w:rPr/>
        <w:t>on</w:t>
      </w:r>
      <w:r>
        <w:rPr>
          <w:spacing w:val="-2"/>
        </w:rPr>
        <w:t> </w:t>
      </w:r>
      <w:r>
        <w:rPr/>
        <w:t>declared dividends.</w:t>
      </w:r>
    </w:p>
    <w:p>
      <w:pPr>
        <w:pStyle w:val="BodyText"/>
      </w:pPr>
    </w:p>
    <w:p>
      <w:pPr>
        <w:pStyle w:val="BodyText"/>
        <w:spacing w:before="5"/>
      </w:pPr>
    </w:p>
    <w:p>
      <w:pPr>
        <w:pStyle w:val="Heading3"/>
        <w:numPr>
          <w:ilvl w:val="2"/>
          <w:numId w:val="68"/>
        </w:numPr>
        <w:tabs>
          <w:tab w:pos="1000" w:val="left" w:leader="none"/>
        </w:tabs>
        <w:spacing w:line="240" w:lineRule="auto" w:before="0" w:after="0"/>
        <w:ind w:left="1000" w:right="0" w:hanging="720"/>
        <w:jc w:val="both"/>
      </w:pPr>
      <w:r>
        <w:rPr/>
        <w:t>Effect</w:t>
      </w:r>
      <w:r>
        <w:rPr>
          <w:spacing w:val="-2"/>
        </w:rPr>
        <w:t> </w:t>
      </w:r>
      <w:r>
        <w:rPr/>
        <w:t>of</w:t>
      </w:r>
      <w:r>
        <w:rPr>
          <w:spacing w:val="-2"/>
        </w:rPr>
        <w:t> </w:t>
      </w:r>
      <w:r>
        <w:rPr/>
        <w:t>Multiplicity of</w:t>
      </w:r>
      <w:r>
        <w:rPr>
          <w:spacing w:val="-3"/>
        </w:rPr>
        <w:t> </w:t>
      </w:r>
      <w:r>
        <w:rPr/>
        <w:t>Laws</w:t>
      </w:r>
      <w:r>
        <w:rPr>
          <w:spacing w:val="-3"/>
        </w:rPr>
        <w:t> </w:t>
      </w:r>
      <w:r>
        <w:rPr/>
        <w:t>on </w:t>
      </w:r>
      <w:r>
        <w:rPr>
          <w:spacing w:val="-5"/>
        </w:rPr>
        <w:t>FDI</w:t>
      </w:r>
    </w:p>
    <w:p>
      <w:pPr>
        <w:pStyle w:val="BodyText"/>
        <w:spacing w:line="480" w:lineRule="auto" w:before="271"/>
        <w:ind w:left="1001" w:right="758"/>
        <w:jc w:val="both"/>
      </w:pPr>
      <w:r>
        <w:rPr/>
        <w:t>Too many laws, (constitutional law, company law and labour law), and too many government departments are involved in the attraction and regulation of foreign investment in</w:t>
      </w:r>
      <w:r>
        <w:rPr>
          <w:spacing w:val="-4"/>
        </w:rPr>
        <w:t> </w:t>
      </w:r>
      <w:r>
        <w:rPr/>
        <w:t>Nigeria.</w:t>
      </w:r>
      <w:r>
        <w:rPr>
          <w:spacing w:val="40"/>
        </w:rPr>
        <w:t> </w:t>
      </w:r>
      <w:r>
        <w:rPr/>
        <w:t>This is burdensome, and it hinders foreign investment into the </w:t>
      </w:r>
      <w:r>
        <w:rPr>
          <w:spacing w:val="-2"/>
        </w:rPr>
        <w:t>country.</w:t>
      </w:r>
    </w:p>
    <w:p>
      <w:pPr>
        <w:pStyle w:val="Heading3"/>
        <w:numPr>
          <w:ilvl w:val="2"/>
          <w:numId w:val="68"/>
        </w:numPr>
        <w:tabs>
          <w:tab w:pos="1000" w:val="left" w:leader="none"/>
        </w:tabs>
        <w:spacing w:line="240" w:lineRule="auto" w:before="6" w:after="0"/>
        <w:ind w:left="1000" w:right="0" w:hanging="720"/>
        <w:jc w:val="both"/>
      </w:pPr>
      <w:r>
        <w:rPr/>
        <w:t>Effect of</w:t>
      </w:r>
      <w:r>
        <w:rPr>
          <w:spacing w:val="-3"/>
        </w:rPr>
        <w:t> </w:t>
      </w:r>
      <w:r>
        <w:rPr/>
        <w:t>Multiplicity of</w:t>
      </w:r>
      <w:r>
        <w:rPr>
          <w:spacing w:val="-3"/>
        </w:rPr>
        <w:t> </w:t>
      </w:r>
      <w:r>
        <w:rPr/>
        <w:t>Taxes</w:t>
      </w:r>
      <w:r>
        <w:rPr>
          <w:spacing w:val="-3"/>
        </w:rPr>
        <w:t> </w:t>
      </w:r>
      <w:r>
        <w:rPr/>
        <w:t>on </w:t>
      </w:r>
      <w:r>
        <w:rPr>
          <w:spacing w:val="-5"/>
        </w:rPr>
        <w:t>FDI</w:t>
      </w:r>
    </w:p>
    <w:p>
      <w:pPr>
        <w:pStyle w:val="BodyText"/>
        <w:spacing w:line="480" w:lineRule="auto" w:before="271"/>
        <w:ind w:left="1001" w:right="769"/>
        <w:jc w:val="both"/>
      </w:pPr>
      <w:r>
        <w:rPr/>
        <w:t>All the Governments of Nigeria, Federal, State and Local, have embarked on serious revenue campaigns. The effect is that companies receive tax demands from diverse and multifarious sources. Again, this is a serious disincentive to foreign investment.</w:t>
      </w:r>
    </w:p>
    <w:p>
      <w:pPr>
        <w:pStyle w:val="BodyText"/>
      </w:pPr>
    </w:p>
    <w:p>
      <w:pPr>
        <w:pStyle w:val="BodyText"/>
        <w:spacing w:before="6"/>
      </w:pPr>
    </w:p>
    <w:p>
      <w:pPr>
        <w:pStyle w:val="Heading2"/>
        <w:numPr>
          <w:ilvl w:val="1"/>
          <w:numId w:val="68"/>
        </w:numPr>
        <w:tabs>
          <w:tab w:pos="1000" w:val="left" w:leader="none"/>
        </w:tabs>
        <w:spacing w:line="240" w:lineRule="auto" w:before="0" w:after="0"/>
        <w:ind w:left="1000" w:right="0" w:hanging="720"/>
        <w:jc w:val="both"/>
      </w:pPr>
      <w:r>
        <w:rPr>
          <w:spacing w:val="-2"/>
        </w:rPr>
        <w:t>RECOMMENDATIONS</w:t>
      </w:r>
    </w:p>
    <w:p>
      <w:pPr>
        <w:pStyle w:val="BodyText"/>
        <w:spacing w:line="480" w:lineRule="auto" w:before="272"/>
        <w:ind w:left="1001" w:right="764"/>
        <w:jc w:val="both"/>
      </w:pPr>
      <w:r>
        <w:rPr/>
        <w:t>We stated early in this research</w:t>
      </w:r>
      <w:r>
        <w:rPr>
          <w:vertAlign w:val="superscript"/>
        </w:rPr>
        <w:t>1</w:t>
      </w:r>
      <w:r>
        <w:rPr>
          <w:vertAlign w:val="baseline"/>
        </w:rPr>
        <w:t> that the sources of international taxation include treaties, and customary international law and general</w:t>
      </w:r>
      <w:r>
        <w:rPr>
          <w:spacing w:val="-1"/>
          <w:vertAlign w:val="baseline"/>
        </w:rPr>
        <w:t> </w:t>
      </w:r>
      <w:r>
        <w:rPr>
          <w:vertAlign w:val="baseline"/>
        </w:rPr>
        <w:t>principles of law. Thus, treaties form</w:t>
      </w:r>
      <w:r>
        <w:rPr>
          <w:spacing w:val="35"/>
          <w:vertAlign w:val="baseline"/>
        </w:rPr>
        <w:t> </w:t>
      </w:r>
      <w:r>
        <w:rPr>
          <w:vertAlign w:val="baseline"/>
        </w:rPr>
        <w:t>the</w:t>
      </w:r>
      <w:r>
        <w:rPr>
          <w:spacing w:val="51"/>
          <w:vertAlign w:val="baseline"/>
        </w:rPr>
        <w:t> </w:t>
      </w:r>
      <w:r>
        <w:rPr>
          <w:vertAlign w:val="baseline"/>
        </w:rPr>
        <w:t>major</w:t>
      </w:r>
      <w:r>
        <w:rPr>
          <w:spacing w:val="47"/>
          <w:vertAlign w:val="baseline"/>
        </w:rPr>
        <w:t> </w:t>
      </w:r>
      <w:r>
        <w:rPr>
          <w:vertAlign w:val="baseline"/>
        </w:rPr>
        <w:t>source</w:t>
      </w:r>
      <w:r>
        <w:rPr>
          <w:spacing w:val="41"/>
          <w:vertAlign w:val="baseline"/>
        </w:rPr>
        <w:t> </w:t>
      </w:r>
      <w:r>
        <w:rPr>
          <w:vertAlign w:val="baseline"/>
        </w:rPr>
        <w:t>of</w:t>
      </w:r>
      <w:r>
        <w:rPr>
          <w:spacing w:val="43"/>
          <w:vertAlign w:val="baseline"/>
        </w:rPr>
        <w:t> </w:t>
      </w:r>
      <w:r>
        <w:rPr>
          <w:vertAlign w:val="baseline"/>
        </w:rPr>
        <w:t>international</w:t>
      </w:r>
      <w:r>
        <w:rPr>
          <w:spacing w:val="42"/>
          <w:vertAlign w:val="baseline"/>
        </w:rPr>
        <w:t> </w:t>
      </w:r>
      <w:r>
        <w:rPr>
          <w:vertAlign w:val="baseline"/>
        </w:rPr>
        <w:t>taxation.</w:t>
      </w:r>
      <w:r>
        <w:rPr>
          <w:spacing w:val="48"/>
          <w:vertAlign w:val="baseline"/>
        </w:rPr>
        <w:t> </w:t>
      </w:r>
      <w:r>
        <w:rPr>
          <w:vertAlign w:val="baseline"/>
        </w:rPr>
        <w:t>We</w:t>
      </w:r>
      <w:r>
        <w:rPr>
          <w:spacing w:val="46"/>
          <w:vertAlign w:val="baseline"/>
        </w:rPr>
        <w:t> </w:t>
      </w:r>
      <w:r>
        <w:rPr>
          <w:vertAlign w:val="baseline"/>
        </w:rPr>
        <w:t>also</w:t>
      </w:r>
      <w:r>
        <w:rPr>
          <w:spacing w:val="50"/>
          <w:vertAlign w:val="baseline"/>
        </w:rPr>
        <w:t> </w:t>
      </w:r>
      <w:r>
        <w:rPr>
          <w:vertAlign w:val="baseline"/>
        </w:rPr>
        <w:t>stated</w:t>
      </w:r>
      <w:r>
        <w:rPr>
          <w:spacing w:val="42"/>
          <w:vertAlign w:val="baseline"/>
        </w:rPr>
        <w:t> </w:t>
      </w:r>
      <w:r>
        <w:rPr>
          <w:vertAlign w:val="baseline"/>
        </w:rPr>
        <w:t>that</w:t>
      </w:r>
      <w:r>
        <w:rPr>
          <w:spacing w:val="51"/>
          <w:vertAlign w:val="baseline"/>
        </w:rPr>
        <w:t> </w:t>
      </w:r>
      <w:r>
        <w:rPr>
          <w:vertAlign w:val="baseline"/>
        </w:rPr>
        <w:t>avoidance</w:t>
      </w:r>
      <w:r>
        <w:rPr>
          <w:spacing w:val="46"/>
          <w:vertAlign w:val="baseline"/>
        </w:rPr>
        <w:t> </w:t>
      </w:r>
      <w:r>
        <w:rPr>
          <w:spacing w:val="-5"/>
          <w:vertAlign w:val="baseline"/>
        </w:rPr>
        <w:t>of</w:t>
      </w:r>
    </w:p>
    <w:p>
      <w:pPr>
        <w:pStyle w:val="BodyText"/>
        <w:spacing w:before="95"/>
        <w:rPr>
          <w:sz w:val="20"/>
        </w:rPr>
      </w:pPr>
      <w:r>
        <w:rPr/>
        <mc:AlternateContent>
          <mc:Choice Requires="wps">
            <w:drawing>
              <wp:anchor distT="0" distB="0" distL="0" distR="0" allowOverlap="1" layoutInCell="1" locked="0" behindDoc="1" simplePos="0" relativeHeight="487670784">
                <wp:simplePos x="0" y="0"/>
                <wp:positionH relativeFrom="page">
                  <wp:posOffset>914704</wp:posOffset>
                </wp:positionH>
                <wp:positionV relativeFrom="paragraph">
                  <wp:posOffset>221950</wp:posOffset>
                </wp:positionV>
                <wp:extent cx="1830070" cy="9525"/>
                <wp:effectExtent l="0" t="0" r="0" b="0"/>
                <wp:wrapTopAndBottom/>
                <wp:docPr id="167" name="Graphic 167"/>
                <wp:cNvGraphicFramePr>
                  <a:graphicFrameLocks/>
                </wp:cNvGraphicFramePr>
                <a:graphic>
                  <a:graphicData uri="http://schemas.microsoft.com/office/word/2010/wordprocessingShape">
                    <wps:wsp>
                      <wps:cNvPr id="167" name="Graphic 167"/>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476421pt;width:144.07pt;height:.71997pt;mso-position-horizontal-relative:page;mso-position-vertical-relative:paragraph;z-index:-15645696;mso-wrap-distance-left:0;mso-wrap-distance-right:0" id="docshape167" filled="true" fillcolor="#000000" stroked="false">
                <v:fill type="solid"/>
                <w10:wrap type="topAndBottom"/>
              </v:rect>
            </w:pict>
          </mc:Fallback>
        </mc:AlternateContent>
      </w:r>
    </w:p>
    <w:p>
      <w:pPr>
        <w:tabs>
          <w:tab w:pos="577" w:val="left" w:leader="none"/>
        </w:tabs>
        <w:spacing w:before="102"/>
        <w:ind w:left="280" w:right="0" w:firstLine="0"/>
        <w:jc w:val="left"/>
        <w:rPr>
          <w:rFonts w:ascii="Calibri"/>
          <w:sz w:val="20"/>
        </w:rPr>
      </w:pPr>
      <w:r>
        <w:rPr>
          <w:rFonts w:ascii="Calibri"/>
          <w:spacing w:val="-10"/>
          <w:sz w:val="20"/>
          <w:vertAlign w:val="superscript"/>
        </w:rPr>
        <w:t>1</w:t>
      </w:r>
      <w:r>
        <w:rPr>
          <w:rFonts w:ascii="Calibri"/>
          <w:sz w:val="20"/>
          <w:vertAlign w:val="baseline"/>
        </w:rPr>
        <w:tab/>
        <w:t>Chapter</w:t>
      </w:r>
      <w:r>
        <w:rPr>
          <w:rFonts w:ascii="Calibri"/>
          <w:spacing w:val="-9"/>
          <w:sz w:val="20"/>
          <w:vertAlign w:val="baseline"/>
        </w:rPr>
        <w:t> </w:t>
      </w:r>
      <w:r>
        <w:rPr>
          <w:rFonts w:ascii="Calibri"/>
          <w:spacing w:val="-5"/>
          <w:sz w:val="20"/>
          <w:vertAlign w:val="baseline"/>
        </w:rPr>
        <w:t>One</w:t>
      </w:r>
    </w:p>
    <w:p>
      <w:pPr>
        <w:spacing w:after="0"/>
        <w:jc w:val="left"/>
        <w:rPr>
          <w:rFonts w:ascii="Calibri"/>
          <w:sz w:val="20"/>
        </w:rPr>
        <w:sectPr>
          <w:pgSz w:w="11910" w:h="16840"/>
          <w:pgMar w:header="0" w:footer="724" w:top="1360" w:bottom="920" w:left="1160" w:right="680"/>
        </w:sectPr>
      </w:pPr>
    </w:p>
    <w:p>
      <w:pPr>
        <w:pStyle w:val="BodyText"/>
        <w:spacing w:line="480" w:lineRule="auto" w:before="98"/>
        <w:ind w:left="1001" w:right="758"/>
        <w:jc w:val="both"/>
      </w:pPr>
      <w:r>
        <w:rPr/>
        <w:t>double taxation is a major reason for international taxation.</w:t>
      </w:r>
      <w:r>
        <w:rPr>
          <w:vertAlign w:val="superscript"/>
        </w:rPr>
        <w:t>2</w:t>
      </w:r>
      <w:r>
        <w:rPr>
          <w:vertAlign w:val="baseline"/>
        </w:rPr>
        <w:t> However, while nations make efforts to achieve this goal, tax authorities are also increasingly concerned with the loss of their share of domestic and global tax revenues to other countries and corporate bodies through unacceptable tax avoidance schemes.</w:t>
      </w:r>
    </w:p>
    <w:p>
      <w:pPr>
        <w:pStyle w:val="BodyText"/>
        <w:spacing w:line="480" w:lineRule="auto" w:before="1"/>
        <w:ind w:left="1001" w:right="760" w:firstLine="62"/>
        <w:jc w:val="both"/>
      </w:pPr>
      <w:r>
        <w:rPr/>
        <w:t>We recommend the following measures on how Nigeria can, through its Double Taxation Avoidance Agreements, (DTAAs), avoid or minimize double taxation, and still maximize its tax revenue yields.</w:t>
      </w:r>
    </w:p>
    <w:p>
      <w:pPr>
        <w:pStyle w:val="Heading3"/>
        <w:numPr>
          <w:ilvl w:val="2"/>
          <w:numId w:val="68"/>
        </w:numPr>
        <w:tabs>
          <w:tab w:pos="1000" w:val="left" w:leader="none"/>
        </w:tabs>
        <w:spacing w:line="240" w:lineRule="auto" w:before="6" w:after="0"/>
        <w:ind w:left="1000" w:right="0" w:hanging="720"/>
        <w:jc w:val="both"/>
      </w:pPr>
      <w:r>
        <w:rPr/>
        <w:t>Anti-haven</w:t>
      </w:r>
      <w:r>
        <w:rPr>
          <w:spacing w:val="-4"/>
        </w:rPr>
        <w:t> </w:t>
      </w:r>
      <w:r>
        <w:rPr/>
        <w:t>or</w:t>
      </w:r>
      <w:r>
        <w:rPr>
          <w:spacing w:val="-4"/>
        </w:rPr>
        <w:t> </w:t>
      </w:r>
      <w:r>
        <w:rPr/>
        <w:t>anti-deferral</w:t>
      </w:r>
      <w:r>
        <w:rPr>
          <w:spacing w:val="-3"/>
        </w:rPr>
        <w:t> </w:t>
      </w:r>
      <w:r>
        <w:rPr>
          <w:spacing w:val="-2"/>
        </w:rPr>
        <w:t>measure.</w:t>
      </w:r>
    </w:p>
    <w:p>
      <w:pPr>
        <w:pStyle w:val="BodyText"/>
        <w:spacing w:line="480" w:lineRule="auto" w:before="271"/>
        <w:ind w:left="1001" w:right="765"/>
        <w:jc w:val="both"/>
      </w:pPr>
      <w:r>
        <w:rPr/>
        <w:t>Many companies avoid current taxation in the residence State through the accumulation of taxable income abroad, particularly in low tax jurisdictions. Since Nigerian domestic laws cannot tax foreign income until it is received or remitted, the tax authorities should effectively extend the residence rules to tax passive income retained overseas by Nigerian residents, on a current basis.</w:t>
      </w:r>
    </w:p>
    <w:p>
      <w:pPr>
        <w:pStyle w:val="Heading3"/>
        <w:numPr>
          <w:ilvl w:val="2"/>
          <w:numId w:val="68"/>
        </w:numPr>
        <w:tabs>
          <w:tab w:pos="1000" w:val="left" w:leader="none"/>
        </w:tabs>
        <w:spacing w:line="240" w:lineRule="auto" w:before="6" w:after="0"/>
        <w:ind w:left="1000" w:right="0" w:hanging="720"/>
        <w:jc w:val="both"/>
      </w:pPr>
      <w:r>
        <w:rPr/>
        <w:t>Anti-Thin</w:t>
      </w:r>
      <w:r>
        <w:rPr>
          <w:spacing w:val="-7"/>
        </w:rPr>
        <w:t> </w:t>
      </w:r>
      <w:r>
        <w:rPr/>
        <w:t>Capitalization</w:t>
      </w:r>
      <w:r>
        <w:rPr>
          <w:spacing w:val="-1"/>
        </w:rPr>
        <w:t> </w:t>
      </w:r>
      <w:r>
        <w:rPr>
          <w:spacing w:val="-4"/>
        </w:rPr>
        <w:t>Rules</w:t>
      </w:r>
    </w:p>
    <w:p>
      <w:pPr>
        <w:pStyle w:val="BodyText"/>
        <w:spacing w:line="480" w:lineRule="auto" w:before="271"/>
        <w:ind w:left="1001" w:right="749"/>
        <w:jc w:val="both"/>
      </w:pPr>
      <w:r>
        <w:rPr/>
        <w:t>A company may be financed in two ways: (i) by equity capital, (that is, capital</w:t>
      </w:r>
      <w:r>
        <w:rPr>
          <w:spacing w:val="80"/>
        </w:rPr>
        <w:t> </w:t>
      </w:r>
      <w:r>
        <w:rPr/>
        <w:t>derived from</w:t>
      </w:r>
      <w:r>
        <w:rPr>
          <w:spacing w:val="-6"/>
        </w:rPr>
        <w:t> </w:t>
      </w:r>
      <w:r>
        <w:rPr/>
        <w:t>money</w:t>
      </w:r>
      <w:r>
        <w:rPr>
          <w:spacing w:val="-6"/>
        </w:rPr>
        <w:t> </w:t>
      </w:r>
      <w:r>
        <w:rPr/>
        <w:t>received</w:t>
      </w:r>
      <w:r>
        <w:rPr>
          <w:spacing w:val="-1"/>
        </w:rPr>
        <w:t> </w:t>
      </w:r>
      <w:r>
        <w:rPr/>
        <w:t>through</w:t>
      </w:r>
      <w:r>
        <w:rPr>
          <w:spacing w:val="-6"/>
        </w:rPr>
        <w:t> </w:t>
      </w:r>
      <w:r>
        <w:rPr/>
        <w:t>the</w:t>
      </w:r>
      <w:r>
        <w:rPr>
          <w:spacing w:val="-2"/>
        </w:rPr>
        <w:t> </w:t>
      </w:r>
      <w:r>
        <w:rPr/>
        <w:t>issue</w:t>
      </w:r>
      <w:r>
        <w:rPr>
          <w:spacing w:val="-2"/>
        </w:rPr>
        <w:t> </w:t>
      </w:r>
      <w:r>
        <w:rPr/>
        <w:t>of</w:t>
      </w:r>
      <w:r>
        <w:rPr>
          <w:spacing w:val="-9"/>
        </w:rPr>
        <w:t> </w:t>
      </w:r>
      <w:r>
        <w:rPr/>
        <w:t>shares from</w:t>
      </w:r>
      <w:r>
        <w:rPr>
          <w:spacing w:val="-10"/>
        </w:rPr>
        <w:t> </w:t>
      </w:r>
      <w:r>
        <w:rPr/>
        <w:t>shareholders), or (ii) by debt capital, (that is, capital raised through debt or loan instruments). Usually, a company is financed through both ways. A company is said to be “thinly capitalized” when its equity capital is small in comparison with its debt capital. So, thin capitalization measures that are suggested for Nigeria will prevent companies from financing</w:t>
      </w:r>
      <w:r>
        <w:rPr>
          <w:spacing w:val="-2"/>
        </w:rPr>
        <w:t> </w:t>
      </w:r>
      <w:r>
        <w:rPr/>
        <w:t>their</w:t>
      </w:r>
      <w:r>
        <w:rPr>
          <w:spacing w:val="-1"/>
        </w:rPr>
        <w:t> </w:t>
      </w:r>
      <w:r>
        <w:rPr/>
        <w:t>operations</w:t>
      </w:r>
      <w:r>
        <w:rPr>
          <w:spacing w:val="-4"/>
        </w:rPr>
        <w:t> </w:t>
      </w:r>
      <w:r>
        <w:rPr/>
        <w:t>with</w:t>
      </w:r>
      <w:r>
        <w:rPr>
          <w:spacing w:val="-2"/>
        </w:rPr>
        <w:t> </w:t>
      </w:r>
      <w:r>
        <w:rPr/>
        <w:t>high</w:t>
      </w:r>
      <w:r>
        <w:rPr>
          <w:spacing w:val="-7"/>
        </w:rPr>
        <w:t> </w:t>
      </w:r>
      <w:r>
        <w:rPr/>
        <w:t>debt capital, compared</w:t>
      </w:r>
      <w:r>
        <w:rPr>
          <w:spacing w:val="-2"/>
        </w:rPr>
        <w:t> </w:t>
      </w:r>
      <w:r>
        <w:rPr/>
        <w:t>with</w:t>
      </w:r>
      <w:r>
        <w:rPr>
          <w:spacing w:val="-7"/>
        </w:rPr>
        <w:t> </w:t>
      </w:r>
      <w:r>
        <w:rPr/>
        <w:t>equity</w:t>
      </w:r>
      <w:r>
        <w:rPr>
          <w:spacing w:val="-7"/>
        </w:rPr>
        <w:t> </w:t>
      </w:r>
      <w:r>
        <w:rPr/>
        <w:t>capital, (that is debt capital will not be disproportionate to equity capital). This is because interest</w:t>
      </w:r>
      <w:r>
        <w:rPr>
          <w:spacing w:val="40"/>
        </w:rPr>
        <w:t> </w:t>
      </w:r>
      <w:r>
        <w:rPr/>
        <w:t>paid on debt is tax deductible, while dividend payments are not. Therefore, high debt capital has the effect</w:t>
      </w:r>
      <w:r>
        <w:rPr>
          <w:spacing w:val="18"/>
        </w:rPr>
        <w:t> </w:t>
      </w:r>
      <w:r>
        <w:rPr/>
        <w:t>of reducing tax on business</w:t>
      </w:r>
      <w:r>
        <w:rPr>
          <w:spacing w:val="24"/>
        </w:rPr>
        <w:t> </w:t>
      </w:r>
      <w:r>
        <w:rPr/>
        <w:t>profits.</w:t>
      </w:r>
      <w:r>
        <w:rPr>
          <w:spacing w:val="15"/>
        </w:rPr>
        <w:t> </w:t>
      </w:r>
      <w:r>
        <w:rPr/>
        <w:t>So,</w:t>
      </w:r>
      <w:r>
        <w:rPr>
          <w:spacing w:val="15"/>
        </w:rPr>
        <w:t> </w:t>
      </w:r>
      <w:r>
        <w:rPr/>
        <w:t>under</w:t>
      </w:r>
      <w:r>
        <w:rPr>
          <w:spacing w:val="15"/>
        </w:rPr>
        <w:t> </w:t>
      </w:r>
      <w:r>
        <w:rPr/>
        <w:t>these rules,</w:t>
      </w:r>
      <w:r>
        <w:rPr>
          <w:spacing w:val="20"/>
        </w:rPr>
        <w:t> </w:t>
      </w:r>
      <w:r>
        <w:rPr/>
        <w:t>more</w:t>
      </w:r>
    </w:p>
    <w:p>
      <w:pPr>
        <w:pStyle w:val="BodyText"/>
        <w:spacing w:before="97"/>
        <w:rPr>
          <w:sz w:val="20"/>
        </w:rPr>
      </w:pPr>
      <w:r>
        <w:rPr/>
        <mc:AlternateContent>
          <mc:Choice Requires="wps">
            <w:drawing>
              <wp:anchor distT="0" distB="0" distL="0" distR="0" allowOverlap="1" layoutInCell="1" locked="0" behindDoc="1" simplePos="0" relativeHeight="487671296">
                <wp:simplePos x="0" y="0"/>
                <wp:positionH relativeFrom="page">
                  <wp:posOffset>914704</wp:posOffset>
                </wp:positionH>
                <wp:positionV relativeFrom="paragraph">
                  <wp:posOffset>223265</wp:posOffset>
                </wp:positionV>
                <wp:extent cx="1830070" cy="9525"/>
                <wp:effectExtent l="0" t="0" r="0" b="0"/>
                <wp:wrapTopAndBottom/>
                <wp:docPr id="168" name="Graphic 168"/>
                <wp:cNvGraphicFramePr>
                  <a:graphicFrameLocks/>
                </wp:cNvGraphicFramePr>
                <a:graphic>
                  <a:graphicData uri="http://schemas.microsoft.com/office/word/2010/wordprocessingShape">
                    <wps:wsp>
                      <wps:cNvPr id="168" name="Graphic 168"/>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79937pt;width:144.07pt;height:.71997pt;mso-position-horizontal-relative:page;mso-position-vertical-relative:paragraph;z-index:-15645184;mso-wrap-distance-left:0;mso-wrap-distance-right:0" id="docshape168" filled="true" fillcolor="#000000" stroked="false">
                <v:fill type="solid"/>
                <w10:wrap type="topAndBottom"/>
              </v:rect>
            </w:pict>
          </mc:Fallback>
        </mc:AlternateContent>
      </w:r>
    </w:p>
    <w:p>
      <w:pPr>
        <w:tabs>
          <w:tab w:pos="577" w:val="left" w:leader="none"/>
        </w:tabs>
        <w:spacing w:before="102"/>
        <w:ind w:left="280" w:right="0" w:firstLine="0"/>
        <w:jc w:val="left"/>
        <w:rPr>
          <w:rFonts w:ascii="Calibri"/>
          <w:sz w:val="20"/>
        </w:rPr>
      </w:pPr>
      <w:r>
        <w:rPr>
          <w:rFonts w:ascii="Calibri"/>
          <w:spacing w:val="-10"/>
          <w:sz w:val="20"/>
          <w:vertAlign w:val="superscript"/>
        </w:rPr>
        <w:t>2</w:t>
      </w:r>
      <w:r>
        <w:rPr>
          <w:rFonts w:ascii="Calibri"/>
          <w:sz w:val="20"/>
          <w:vertAlign w:val="baseline"/>
        </w:rPr>
        <w:tab/>
      </w:r>
      <w:r>
        <w:rPr>
          <w:rFonts w:ascii="Calibri"/>
          <w:spacing w:val="-4"/>
          <w:sz w:val="20"/>
          <w:vertAlign w:val="baseline"/>
        </w:rPr>
        <w:t>ibid</w:t>
      </w:r>
    </w:p>
    <w:p>
      <w:pPr>
        <w:spacing w:after="0"/>
        <w:jc w:val="left"/>
        <w:rPr>
          <w:rFonts w:ascii="Calibri"/>
          <w:sz w:val="20"/>
        </w:rPr>
        <w:sectPr>
          <w:pgSz w:w="11910" w:h="16840"/>
          <w:pgMar w:header="0" w:footer="724" w:top="1320" w:bottom="920" w:left="1160" w:right="680"/>
        </w:sectPr>
      </w:pPr>
    </w:p>
    <w:p>
      <w:pPr>
        <w:pStyle w:val="BodyText"/>
        <w:spacing w:line="480" w:lineRule="auto" w:before="78"/>
        <w:ind w:left="1001" w:right="756"/>
        <w:jc w:val="both"/>
      </w:pPr>
      <w:r>
        <w:rPr/>
        <w:t>income will not only be available to be taxed, but interest payment by thinly capitalized companies will be minimized, and the little available may be taxed as constructive dividends.</w:t>
      </w:r>
    </w:p>
    <w:p>
      <w:pPr>
        <w:pStyle w:val="Heading3"/>
        <w:numPr>
          <w:ilvl w:val="2"/>
          <w:numId w:val="68"/>
        </w:numPr>
        <w:tabs>
          <w:tab w:pos="1000" w:val="left" w:leader="none"/>
        </w:tabs>
        <w:spacing w:line="240" w:lineRule="auto" w:before="6" w:after="0"/>
        <w:ind w:left="1000" w:right="0" w:hanging="720"/>
        <w:jc w:val="both"/>
      </w:pPr>
      <w:r>
        <w:rPr/>
        <w:t>Anti-treaty</w:t>
      </w:r>
      <w:r>
        <w:rPr>
          <w:spacing w:val="-1"/>
        </w:rPr>
        <w:t> </w:t>
      </w:r>
      <w:r>
        <w:rPr/>
        <w:t>Shopping</w:t>
      </w:r>
      <w:r>
        <w:rPr>
          <w:spacing w:val="-1"/>
        </w:rPr>
        <w:t> </w:t>
      </w:r>
      <w:r>
        <w:rPr>
          <w:spacing w:val="-2"/>
        </w:rPr>
        <w:t>Provisions</w:t>
      </w:r>
    </w:p>
    <w:p>
      <w:pPr>
        <w:pStyle w:val="BodyText"/>
        <w:spacing w:line="480" w:lineRule="auto" w:before="271"/>
        <w:ind w:left="1001" w:right="764"/>
        <w:jc w:val="both"/>
      </w:pPr>
      <w:r>
        <w:rPr/>
        <w:t>Treaty shopping is the use of a tax treaty by a person, (or company), who is not resident in either of the treaty</w:t>
      </w:r>
      <w:r>
        <w:rPr>
          <w:spacing w:val="-5"/>
        </w:rPr>
        <w:t> </w:t>
      </w:r>
      <w:r>
        <w:rPr/>
        <w:t>countries, usually using a conduit entity</w:t>
      </w:r>
      <w:r>
        <w:rPr>
          <w:spacing w:val="-5"/>
        </w:rPr>
        <w:t> </w:t>
      </w:r>
      <w:r>
        <w:rPr/>
        <w:t>resident in one of the countries. Since treaty shopping leads to a loss of tax revenues in the source State, Nigeria should have specific anti-treaty shopping provisions in its domestic</w:t>
      </w:r>
      <w:r>
        <w:rPr>
          <w:spacing w:val="40"/>
        </w:rPr>
        <w:t> </w:t>
      </w:r>
      <w:r>
        <w:rPr/>
        <w:t>laws</w:t>
      </w:r>
      <w:r>
        <w:rPr>
          <w:spacing w:val="-4"/>
        </w:rPr>
        <w:t> </w:t>
      </w:r>
      <w:r>
        <w:rPr/>
        <w:t>and</w:t>
      </w:r>
      <w:r>
        <w:rPr>
          <w:spacing w:val="-3"/>
        </w:rPr>
        <w:t> </w:t>
      </w:r>
      <w:r>
        <w:rPr/>
        <w:t>tax</w:t>
      </w:r>
      <w:r>
        <w:rPr>
          <w:spacing w:val="-7"/>
        </w:rPr>
        <w:t> </w:t>
      </w:r>
      <w:r>
        <w:rPr/>
        <w:t>treaties.</w:t>
      </w:r>
      <w:r>
        <w:rPr>
          <w:spacing w:val="-1"/>
        </w:rPr>
        <w:t> </w:t>
      </w:r>
      <w:r>
        <w:rPr/>
        <w:t>For</w:t>
      </w:r>
      <w:r>
        <w:rPr>
          <w:spacing w:val="-2"/>
        </w:rPr>
        <w:t> </w:t>
      </w:r>
      <w:r>
        <w:rPr/>
        <w:t>example,</w:t>
      </w:r>
      <w:r>
        <w:rPr>
          <w:spacing w:val="-1"/>
        </w:rPr>
        <w:t> </w:t>
      </w:r>
      <w:r>
        <w:rPr/>
        <w:t>there</w:t>
      </w:r>
      <w:r>
        <w:rPr>
          <w:spacing w:val="-4"/>
        </w:rPr>
        <w:t> </w:t>
      </w:r>
      <w:r>
        <w:rPr/>
        <w:t>should be provisions</w:t>
      </w:r>
      <w:r>
        <w:rPr>
          <w:spacing w:val="-4"/>
        </w:rPr>
        <w:t> </w:t>
      </w:r>
      <w:r>
        <w:rPr/>
        <w:t>on</w:t>
      </w:r>
      <w:r>
        <w:rPr>
          <w:spacing w:val="-3"/>
        </w:rPr>
        <w:t> </w:t>
      </w:r>
      <w:r>
        <w:rPr/>
        <w:t>limitation</w:t>
      </w:r>
      <w:r>
        <w:rPr>
          <w:spacing w:val="-7"/>
        </w:rPr>
        <w:t> </w:t>
      </w:r>
      <w:r>
        <w:rPr/>
        <w:t>of</w:t>
      </w:r>
      <w:r>
        <w:rPr>
          <w:spacing w:val="-5"/>
        </w:rPr>
        <w:t> </w:t>
      </w:r>
      <w:r>
        <w:rPr/>
        <w:t>benefits to counter unintended treaty shoppers.</w:t>
      </w:r>
    </w:p>
    <w:p>
      <w:pPr>
        <w:pStyle w:val="BodyText"/>
      </w:pPr>
    </w:p>
    <w:p>
      <w:pPr>
        <w:pStyle w:val="BodyText"/>
        <w:spacing w:before="6"/>
      </w:pPr>
    </w:p>
    <w:p>
      <w:pPr>
        <w:pStyle w:val="Heading3"/>
        <w:numPr>
          <w:ilvl w:val="2"/>
          <w:numId w:val="68"/>
        </w:numPr>
        <w:tabs>
          <w:tab w:pos="1000" w:val="left" w:leader="none"/>
        </w:tabs>
        <w:spacing w:line="240" w:lineRule="auto" w:before="0" w:after="0"/>
        <w:ind w:left="1000" w:right="0" w:hanging="720"/>
        <w:jc w:val="both"/>
      </w:pPr>
      <w:r>
        <w:rPr/>
        <w:t>Evolving</w:t>
      </w:r>
      <w:r>
        <w:rPr>
          <w:spacing w:val="-5"/>
        </w:rPr>
        <w:t> </w:t>
      </w:r>
      <w:r>
        <w:rPr/>
        <w:t>Effective</w:t>
      </w:r>
      <w:r>
        <w:rPr>
          <w:spacing w:val="-5"/>
        </w:rPr>
        <w:t> </w:t>
      </w:r>
      <w:r>
        <w:rPr/>
        <w:t>Macroeconomic</w:t>
      </w:r>
      <w:r>
        <w:rPr>
          <w:spacing w:val="-4"/>
        </w:rPr>
        <w:t> </w:t>
      </w:r>
      <w:r>
        <w:rPr>
          <w:spacing w:val="-2"/>
        </w:rPr>
        <w:t>Policies</w:t>
      </w:r>
    </w:p>
    <w:p>
      <w:pPr>
        <w:pStyle w:val="BodyText"/>
        <w:spacing w:line="480" w:lineRule="auto" w:before="272"/>
        <w:ind w:left="1001" w:right="751"/>
        <w:jc w:val="both"/>
      </w:pPr>
      <w:r>
        <w:rPr/>
        <w:t>Nigeria should</w:t>
      </w:r>
      <w:r>
        <w:rPr>
          <w:spacing w:val="-1"/>
        </w:rPr>
        <w:t> </w:t>
      </w:r>
      <w:r>
        <w:rPr/>
        <w:t>devise sound macroeconomic policies</w:t>
      </w:r>
      <w:r>
        <w:rPr>
          <w:spacing w:val="-3"/>
        </w:rPr>
        <w:t> </w:t>
      </w:r>
      <w:r>
        <w:rPr/>
        <w:t>aimed at attracting FDI. It is</w:t>
      </w:r>
      <w:r>
        <w:rPr>
          <w:spacing w:val="-3"/>
        </w:rPr>
        <w:t> </w:t>
      </w:r>
      <w:r>
        <w:rPr/>
        <w:t>the opinion</w:t>
      </w:r>
      <w:r>
        <w:rPr>
          <w:spacing w:val="-5"/>
        </w:rPr>
        <w:t> </w:t>
      </w:r>
      <w:r>
        <w:rPr/>
        <w:t>of</w:t>
      </w:r>
      <w:r>
        <w:rPr>
          <w:spacing w:val="-8"/>
        </w:rPr>
        <w:t> </w:t>
      </w:r>
      <w:r>
        <w:rPr/>
        <w:t>this</w:t>
      </w:r>
      <w:r>
        <w:rPr>
          <w:spacing w:val="-2"/>
        </w:rPr>
        <w:t> </w:t>
      </w:r>
      <w:r>
        <w:rPr/>
        <w:t>writer that some</w:t>
      </w:r>
      <w:r>
        <w:rPr>
          <w:spacing w:val="-1"/>
        </w:rPr>
        <w:t> </w:t>
      </w:r>
      <w:r>
        <w:rPr/>
        <w:t>of</w:t>
      </w:r>
      <w:r>
        <w:rPr>
          <w:spacing w:val="-8"/>
        </w:rPr>
        <w:t> </w:t>
      </w:r>
      <w:r>
        <w:rPr/>
        <w:t>the most effective macroeconomic</w:t>
      </w:r>
      <w:r>
        <w:rPr>
          <w:spacing w:val="-1"/>
        </w:rPr>
        <w:t> </w:t>
      </w:r>
      <w:r>
        <w:rPr/>
        <w:t>policies</w:t>
      </w:r>
      <w:r>
        <w:rPr>
          <w:spacing w:val="-2"/>
        </w:rPr>
        <w:t> </w:t>
      </w:r>
      <w:r>
        <w:rPr/>
        <w:t>that can affect FDI in Nigeria are the corporate tax rate and the exchange rate. A high</w:t>
      </w:r>
      <w:r>
        <w:rPr>
          <w:spacing w:val="40"/>
        </w:rPr>
        <w:t> </w:t>
      </w:r>
      <w:r>
        <w:rPr/>
        <w:t>corporate tax rate would have a negative influence on FDI location in Nigeria, as it would not only increase the cost of doing business, but it will also reduce the profits that can</w:t>
      </w:r>
      <w:r>
        <w:rPr>
          <w:spacing w:val="-1"/>
        </w:rPr>
        <w:t> </w:t>
      </w:r>
      <w:r>
        <w:rPr/>
        <w:t>be earned. That is, although a high corporate</w:t>
      </w:r>
      <w:r>
        <w:rPr>
          <w:spacing w:val="-2"/>
        </w:rPr>
        <w:t> </w:t>
      </w:r>
      <w:r>
        <w:rPr/>
        <w:t>tax</w:t>
      </w:r>
      <w:r>
        <w:rPr>
          <w:spacing w:val="-1"/>
        </w:rPr>
        <w:t> </w:t>
      </w:r>
      <w:r>
        <w:rPr/>
        <w:t>rate would lead to increased revenue in the hands of the Nigerian government; it would also reduce the profits of companies, and thereby discourage FDI into the country. The current companies income tax rate is 30%. It is suggested that this should be drastically reduced to, say 20 or even 15% of assessable profits. This is because, after paying 30% as corporate tax, individual shareholders also pay 10% on declared dividends, which, in fact, amounts to economic double taxation. So, corporate</w:t>
      </w:r>
      <w:r>
        <w:rPr>
          <w:spacing w:val="-3"/>
        </w:rPr>
        <w:t> </w:t>
      </w:r>
      <w:r>
        <w:rPr/>
        <w:t>tax</w:t>
      </w:r>
      <w:r>
        <w:rPr>
          <w:spacing w:val="-2"/>
        </w:rPr>
        <w:t> </w:t>
      </w:r>
      <w:r>
        <w:rPr/>
        <w:t>should be reduced. And since dividends</w:t>
      </w:r>
      <w:r>
        <w:rPr>
          <w:spacing w:val="24"/>
        </w:rPr>
        <w:t> </w:t>
      </w:r>
      <w:r>
        <w:rPr/>
        <w:t>are</w:t>
      </w:r>
      <w:r>
        <w:rPr>
          <w:spacing w:val="30"/>
        </w:rPr>
        <w:t> </w:t>
      </w:r>
      <w:r>
        <w:rPr/>
        <w:t>franc</w:t>
      </w:r>
      <w:r>
        <w:rPr>
          <w:spacing w:val="30"/>
        </w:rPr>
        <w:t> </w:t>
      </w:r>
      <w:r>
        <w:rPr/>
        <w:t>investments</w:t>
      </w:r>
      <w:r>
        <w:rPr>
          <w:spacing w:val="24"/>
        </w:rPr>
        <w:t> </w:t>
      </w:r>
      <w:r>
        <w:rPr/>
        <w:t>(because</w:t>
      </w:r>
      <w:r>
        <w:rPr>
          <w:spacing w:val="26"/>
        </w:rPr>
        <w:t> </w:t>
      </w:r>
      <w:r>
        <w:rPr/>
        <w:t>the</w:t>
      </w:r>
      <w:r>
        <w:rPr>
          <w:spacing w:val="26"/>
        </w:rPr>
        <w:t> </w:t>
      </w:r>
      <w:r>
        <w:rPr/>
        <w:t>receiver</w:t>
      </w:r>
      <w:r>
        <w:rPr>
          <w:spacing w:val="28"/>
        </w:rPr>
        <w:t> </w:t>
      </w:r>
      <w:r>
        <w:rPr/>
        <w:t>did</w:t>
      </w:r>
      <w:r>
        <w:rPr>
          <w:spacing w:val="26"/>
        </w:rPr>
        <w:t> </w:t>
      </w:r>
      <w:r>
        <w:rPr/>
        <w:t>not</w:t>
      </w:r>
      <w:r>
        <w:rPr>
          <w:spacing w:val="32"/>
        </w:rPr>
        <w:t> </w:t>
      </w:r>
      <w:r>
        <w:rPr/>
        <w:t>directly</w:t>
      </w:r>
      <w:r>
        <w:rPr>
          <w:spacing w:val="22"/>
        </w:rPr>
        <w:t> </w:t>
      </w:r>
      <w:r>
        <w:rPr/>
        <w:t>participate</w:t>
      </w:r>
      <w:r>
        <w:rPr>
          <w:spacing w:val="30"/>
        </w:rPr>
        <w:t> </w:t>
      </w:r>
      <w:r>
        <w:rPr/>
        <w:t>in</w:t>
      </w:r>
    </w:p>
    <w:p>
      <w:pPr>
        <w:spacing w:after="0" w:line="480" w:lineRule="auto"/>
        <w:jc w:val="both"/>
        <w:sectPr>
          <w:pgSz w:w="11910" w:h="16840"/>
          <w:pgMar w:header="0" w:footer="724" w:top="1340" w:bottom="920" w:left="1160" w:right="680"/>
        </w:sectPr>
      </w:pPr>
    </w:p>
    <w:p>
      <w:pPr>
        <w:pStyle w:val="BodyText"/>
        <w:spacing w:line="480" w:lineRule="auto" w:before="78"/>
        <w:ind w:left="1001" w:right="758"/>
        <w:jc w:val="both"/>
      </w:pPr>
      <w:r>
        <w:rPr/>
        <w:t>earning them), there is really no justification in taxing it, for the person who participated in earning it, (that is, the company), had already been taxed at source. Furthermore, it is, in fact, the larger society that really bears the brunt of corporate taxes by way of increased prices paid for companies‟ products and services, as VAT. So, a</w:t>
      </w:r>
      <w:r>
        <w:rPr>
          <w:spacing w:val="-6"/>
        </w:rPr>
        <w:t> </w:t>
      </w:r>
      <w:r>
        <w:rPr/>
        <w:t>reduction</w:t>
      </w:r>
      <w:r>
        <w:rPr>
          <w:spacing w:val="-1"/>
        </w:rPr>
        <w:t> </w:t>
      </w:r>
      <w:r>
        <w:rPr/>
        <w:t>in</w:t>
      </w:r>
      <w:r>
        <w:rPr>
          <w:spacing w:val="-5"/>
        </w:rPr>
        <w:t> </w:t>
      </w:r>
      <w:r>
        <w:rPr/>
        <w:t>corporate</w:t>
      </w:r>
      <w:r>
        <w:rPr>
          <w:spacing w:val="-6"/>
        </w:rPr>
        <w:t> </w:t>
      </w:r>
      <w:r>
        <w:rPr/>
        <w:t>tax</w:t>
      </w:r>
      <w:r>
        <w:rPr>
          <w:spacing w:val="-5"/>
        </w:rPr>
        <w:t> </w:t>
      </w:r>
      <w:r>
        <w:rPr/>
        <w:t>rate</w:t>
      </w:r>
      <w:r>
        <w:rPr>
          <w:spacing w:val="-6"/>
        </w:rPr>
        <w:t> </w:t>
      </w:r>
      <w:r>
        <w:rPr/>
        <w:t>in</w:t>
      </w:r>
      <w:r>
        <w:rPr>
          <w:spacing w:val="-5"/>
        </w:rPr>
        <w:t> </w:t>
      </w:r>
      <w:r>
        <w:rPr/>
        <w:t>Nigeria</w:t>
      </w:r>
      <w:r>
        <w:rPr>
          <w:spacing w:val="-2"/>
        </w:rPr>
        <w:t> </w:t>
      </w:r>
      <w:r>
        <w:rPr/>
        <w:t>will</w:t>
      </w:r>
      <w:r>
        <w:rPr>
          <w:spacing w:val="-1"/>
        </w:rPr>
        <w:t> </w:t>
      </w:r>
      <w:r>
        <w:rPr/>
        <w:t>not</w:t>
      </w:r>
      <w:r>
        <w:rPr>
          <w:spacing w:val="-4"/>
        </w:rPr>
        <w:t> </w:t>
      </w:r>
      <w:r>
        <w:rPr/>
        <w:t>only</w:t>
      </w:r>
      <w:r>
        <w:rPr>
          <w:spacing w:val="-1"/>
        </w:rPr>
        <w:t> </w:t>
      </w:r>
      <w:r>
        <w:rPr/>
        <w:t>lead</w:t>
      </w:r>
      <w:r>
        <w:rPr>
          <w:spacing w:val="-1"/>
        </w:rPr>
        <w:t> </w:t>
      </w:r>
      <w:r>
        <w:rPr/>
        <w:t>to increased</w:t>
      </w:r>
      <w:r>
        <w:rPr>
          <w:spacing w:val="-1"/>
        </w:rPr>
        <w:t> </w:t>
      </w:r>
      <w:r>
        <w:rPr/>
        <w:t>FDI into the country, but it will</w:t>
      </w:r>
      <w:r>
        <w:rPr>
          <w:spacing w:val="-1"/>
        </w:rPr>
        <w:t> </w:t>
      </w:r>
      <w:r>
        <w:rPr/>
        <w:t>also be ultimately beneficial to the generality of the people.</w:t>
      </w:r>
    </w:p>
    <w:p>
      <w:pPr>
        <w:pStyle w:val="BodyText"/>
        <w:spacing w:line="480" w:lineRule="auto" w:before="2"/>
        <w:ind w:left="1001" w:right="755" w:firstLine="720"/>
        <w:jc w:val="both"/>
      </w:pPr>
      <w:r>
        <w:rPr/>
        <w:t>The effect of the exchange rate on FDI inflow in Nigeria is no less complicated. A depreciation of the country‟s currency will make it cheaper for a foreign company to set up production in Nigeria, but it will also reduce the value of repatriated profits, thereby leading to low FDI in the country. So, a balance has to be struck between</w:t>
      </w:r>
      <w:r>
        <w:rPr>
          <w:spacing w:val="-5"/>
        </w:rPr>
        <w:t> </w:t>
      </w:r>
      <w:r>
        <w:rPr/>
        <w:t>the</w:t>
      </w:r>
      <w:r>
        <w:rPr>
          <w:spacing w:val="-1"/>
        </w:rPr>
        <w:t> </w:t>
      </w:r>
      <w:r>
        <w:rPr/>
        <w:t>two ends</w:t>
      </w:r>
      <w:r>
        <w:rPr>
          <w:spacing w:val="-2"/>
        </w:rPr>
        <w:t> </w:t>
      </w:r>
      <w:r>
        <w:rPr/>
        <w:t>of</w:t>
      </w:r>
      <w:r>
        <w:rPr>
          <w:spacing w:val="-8"/>
        </w:rPr>
        <w:t> </w:t>
      </w:r>
      <w:r>
        <w:rPr/>
        <w:t>the</w:t>
      </w:r>
      <w:r>
        <w:rPr>
          <w:spacing w:val="-1"/>
        </w:rPr>
        <w:t> </w:t>
      </w:r>
      <w:r>
        <w:rPr/>
        <w:t>pendulum. While</w:t>
      </w:r>
      <w:r>
        <w:rPr>
          <w:spacing w:val="-1"/>
        </w:rPr>
        <w:t> </w:t>
      </w:r>
      <w:r>
        <w:rPr/>
        <w:t>a depreciation in the value</w:t>
      </w:r>
      <w:r>
        <w:rPr>
          <w:spacing w:val="-1"/>
        </w:rPr>
        <w:t> </w:t>
      </w:r>
      <w:r>
        <w:rPr/>
        <w:t>of</w:t>
      </w:r>
      <w:r>
        <w:rPr>
          <w:spacing w:val="-8"/>
        </w:rPr>
        <w:t> </w:t>
      </w:r>
      <w:r>
        <w:rPr/>
        <w:t>the Naira will make it cheaper for FDI to come into the country, it will also reduce the value of repatriated profits, which will in turn discourage FDI in the country. It is therefore suggested that the value of the Naira be beefed up against foreign</w:t>
      </w:r>
      <w:r>
        <w:rPr>
          <w:spacing w:val="40"/>
        </w:rPr>
        <w:t> </w:t>
      </w:r>
      <w:r>
        <w:rPr/>
        <w:t>currencies, especially the American dollar. This is because big foreign conglomerates may not necessarily be dissuaded by</w:t>
      </w:r>
      <w:r>
        <w:rPr>
          <w:spacing w:val="-5"/>
        </w:rPr>
        <w:t> </w:t>
      </w:r>
      <w:r>
        <w:rPr/>
        <w:t>the cost of</w:t>
      </w:r>
      <w:r>
        <w:rPr>
          <w:spacing w:val="-3"/>
        </w:rPr>
        <w:t> </w:t>
      </w:r>
      <w:r>
        <w:rPr/>
        <w:t>setting up production, so long as they know that they can recoup their investments and be able to repatriate profits made in the country.</w:t>
      </w:r>
    </w:p>
    <w:p>
      <w:pPr>
        <w:pStyle w:val="Heading3"/>
        <w:numPr>
          <w:ilvl w:val="2"/>
          <w:numId w:val="68"/>
        </w:numPr>
        <w:tabs>
          <w:tab w:pos="1062" w:val="left" w:leader="none"/>
        </w:tabs>
        <w:spacing w:line="240" w:lineRule="auto" w:before="7" w:after="0"/>
        <w:ind w:left="1062" w:right="0" w:hanging="782"/>
        <w:jc w:val="both"/>
      </w:pPr>
      <w:r>
        <w:rPr/>
        <w:t>Harmonizing</w:t>
      </w:r>
      <w:r>
        <w:rPr>
          <w:spacing w:val="-2"/>
        </w:rPr>
        <w:t> </w:t>
      </w:r>
      <w:r>
        <w:rPr/>
        <w:t>our</w:t>
      </w:r>
      <w:r>
        <w:rPr>
          <w:spacing w:val="-3"/>
        </w:rPr>
        <w:t> </w:t>
      </w:r>
      <w:r>
        <w:rPr/>
        <w:t>laws</w:t>
      </w:r>
      <w:r>
        <w:rPr>
          <w:spacing w:val="-5"/>
        </w:rPr>
        <w:t> </w:t>
      </w:r>
      <w:r>
        <w:rPr/>
        <w:t>on</w:t>
      </w:r>
      <w:r>
        <w:rPr>
          <w:spacing w:val="-1"/>
        </w:rPr>
        <w:t> </w:t>
      </w:r>
      <w:r>
        <w:rPr>
          <w:spacing w:val="-5"/>
        </w:rPr>
        <w:t>FDI</w:t>
      </w:r>
    </w:p>
    <w:p>
      <w:pPr>
        <w:pStyle w:val="BodyText"/>
        <w:spacing w:line="480" w:lineRule="auto" w:before="271"/>
        <w:ind w:left="1001" w:right="759" w:firstLine="57"/>
        <w:jc w:val="both"/>
      </w:pPr>
      <w:r>
        <w:rPr/>
        <w:t>Umenweke is of the view that the diversity of the laws that regulate foreign investment in Nigeria is “immense”.</w:t>
      </w:r>
      <w:r>
        <w:rPr>
          <w:vertAlign w:val="superscript"/>
        </w:rPr>
        <w:t>3</w:t>
      </w:r>
      <w:r>
        <w:rPr>
          <w:vertAlign w:val="baseline"/>
        </w:rPr>
        <w:t> He said too many laws: constitutional law, law of contract, labour law, company law and land law regulate foreign investment in Nigeria, thereby making the whole process cumbersome and difficult to keep tract with.</w:t>
      </w:r>
      <w:r>
        <w:rPr>
          <w:spacing w:val="51"/>
          <w:w w:val="150"/>
          <w:vertAlign w:val="baseline"/>
        </w:rPr>
        <w:t> </w:t>
      </w:r>
      <w:r>
        <w:rPr>
          <w:vertAlign w:val="baseline"/>
        </w:rPr>
        <w:t>This</w:t>
      </w:r>
      <w:r>
        <w:rPr>
          <w:spacing w:val="79"/>
          <w:vertAlign w:val="baseline"/>
        </w:rPr>
        <w:t> </w:t>
      </w:r>
      <w:r>
        <w:rPr>
          <w:vertAlign w:val="baseline"/>
        </w:rPr>
        <w:t>observation</w:t>
      </w:r>
      <w:r>
        <w:rPr>
          <w:spacing w:val="52"/>
          <w:w w:val="150"/>
          <w:vertAlign w:val="baseline"/>
        </w:rPr>
        <w:t> </w:t>
      </w:r>
      <w:r>
        <w:rPr>
          <w:vertAlign w:val="baseline"/>
        </w:rPr>
        <w:t>is</w:t>
      </w:r>
      <w:r>
        <w:rPr>
          <w:spacing w:val="80"/>
          <w:vertAlign w:val="baseline"/>
        </w:rPr>
        <w:t> </w:t>
      </w:r>
      <w:r>
        <w:rPr>
          <w:vertAlign w:val="baseline"/>
        </w:rPr>
        <w:t>apt.</w:t>
      </w:r>
      <w:r>
        <w:rPr>
          <w:spacing w:val="53"/>
          <w:w w:val="150"/>
          <w:vertAlign w:val="baseline"/>
        </w:rPr>
        <w:t> </w:t>
      </w:r>
      <w:r>
        <w:rPr>
          <w:vertAlign w:val="baseline"/>
        </w:rPr>
        <w:t>In</w:t>
      </w:r>
      <w:r>
        <w:rPr>
          <w:spacing w:val="77"/>
          <w:vertAlign w:val="baseline"/>
        </w:rPr>
        <w:t> </w:t>
      </w:r>
      <w:r>
        <w:rPr>
          <w:vertAlign w:val="baseline"/>
        </w:rPr>
        <w:t>addition,</w:t>
      </w:r>
      <w:r>
        <w:rPr>
          <w:spacing w:val="53"/>
          <w:w w:val="150"/>
          <w:vertAlign w:val="baseline"/>
        </w:rPr>
        <w:t> </w:t>
      </w:r>
      <w:r>
        <w:rPr>
          <w:vertAlign w:val="baseline"/>
        </w:rPr>
        <w:t>there</w:t>
      </w:r>
      <w:r>
        <w:rPr>
          <w:spacing w:val="51"/>
          <w:w w:val="150"/>
          <w:vertAlign w:val="baseline"/>
        </w:rPr>
        <w:t> </w:t>
      </w:r>
      <w:r>
        <w:rPr>
          <w:vertAlign w:val="baseline"/>
        </w:rPr>
        <w:t>are</w:t>
      </w:r>
      <w:r>
        <w:rPr>
          <w:spacing w:val="50"/>
          <w:w w:val="150"/>
          <w:vertAlign w:val="baseline"/>
        </w:rPr>
        <w:t> </w:t>
      </w:r>
      <w:r>
        <w:rPr>
          <w:vertAlign w:val="baseline"/>
        </w:rPr>
        <w:t>too</w:t>
      </w:r>
      <w:r>
        <w:rPr>
          <w:spacing w:val="56"/>
          <w:w w:val="150"/>
          <w:vertAlign w:val="baseline"/>
        </w:rPr>
        <w:t> </w:t>
      </w:r>
      <w:r>
        <w:rPr>
          <w:vertAlign w:val="baseline"/>
        </w:rPr>
        <w:t>many</w:t>
      </w:r>
      <w:r>
        <w:rPr>
          <w:spacing w:val="77"/>
          <w:vertAlign w:val="baseline"/>
        </w:rPr>
        <w:t> </w:t>
      </w:r>
      <w:r>
        <w:rPr>
          <w:vertAlign w:val="baseline"/>
        </w:rPr>
        <w:t>departments</w:t>
      </w:r>
      <w:r>
        <w:rPr>
          <w:spacing w:val="80"/>
          <w:vertAlign w:val="baseline"/>
        </w:rPr>
        <w:t> </w:t>
      </w:r>
      <w:r>
        <w:rPr>
          <w:spacing w:val="-5"/>
          <w:vertAlign w:val="baseline"/>
        </w:rPr>
        <w:t>of</w:t>
      </w:r>
    </w:p>
    <w:p>
      <w:pPr>
        <w:pStyle w:val="BodyText"/>
        <w:spacing w:before="96"/>
        <w:rPr>
          <w:sz w:val="20"/>
        </w:rPr>
      </w:pPr>
      <w:r>
        <w:rPr/>
        <mc:AlternateContent>
          <mc:Choice Requires="wps">
            <w:drawing>
              <wp:anchor distT="0" distB="0" distL="0" distR="0" allowOverlap="1" layoutInCell="1" locked="0" behindDoc="1" simplePos="0" relativeHeight="487671808">
                <wp:simplePos x="0" y="0"/>
                <wp:positionH relativeFrom="page">
                  <wp:posOffset>914704</wp:posOffset>
                </wp:positionH>
                <wp:positionV relativeFrom="paragraph">
                  <wp:posOffset>222645</wp:posOffset>
                </wp:positionV>
                <wp:extent cx="1830070" cy="9525"/>
                <wp:effectExtent l="0" t="0" r="0" b="0"/>
                <wp:wrapTopAndBottom/>
                <wp:docPr id="169" name="Graphic 169"/>
                <wp:cNvGraphicFramePr>
                  <a:graphicFrameLocks/>
                </wp:cNvGraphicFramePr>
                <a:graphic>
                  <a:graphicData uri="http://schemas.microsoft.com/office/word/2010/wordprocessingShape">
                    <wps:wsp>
                      <wps:cNvPr id="169" name="Graphic 169"/>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31109pt;width:144.07pt;height:.71997pt;mso-position-horizontal-relative:page;mso-position-vertical-relative:paragraph;z-index:-15644672;mso-wrap-distance-left:0;mso-wrap-distance-right:0" id="docshape169" filled="true" fillcolor="#000000" stroked="false">
                <v:fill type="solid"/>
                <w10:wrap type="topAndBottom"/>
              </v:rect>
            </w:pict>
          </mc:Fallback>
        </mc:AlternateContent>
      </w:r>
    </w:p>
    <w:p>
      <w:pPr>
        <w:spacing w:before="102"/>
        <w:ind w:left="280" w:right="0" w:firstLine="0"/>
        <w:jc w:val="left"/>
        <w:rPr>
          <w:rFonts w:ascii="Calibri"/>
          <w:sz w:val="20"/>
        </w:rPr>
      </w:pPr>
      <w:r>
        <w:rPr>
          <w:rFonts w:ascii="Calibri"/>
          <w:sz w:val="20"/>
          <w:vertAlign w:val="superscript"/>
        </w:rPr>
        <w:t>3</w:t>
      </w:r>
      <w:r>
        <w:rPr>
          <w:rFonts w:ascii="Calibri"/>
          <w:spacing w:val="39"/>
          <w:sz w:val="20"/>
          <w:vertAlign w:val="baseline"/>
        </w:rPr>
        <w:t>  </w:t>
      </w:r>
      <w:r>
        <w:rPr>
          <w:rFonts w:ascii="Calibri"/>
          <w:sz w:val="20"/>
          <w:vertAlign w:val="baseline"/>
        </w:rPr>
        <w:t>Umenweke,</w:t>
      </w:r>
      <w:r>
        <w:rPr>
          <w:rFonts w:ascii="Calibri"/>
          <w:spacing w:val="-2"/>
          <w:sz w:val="20"/>
          <w:vertAlign w:val="baseline"/>
        </w:rPr>
        <w:t> </w:t>
      </w:r>
      <w:r>
        <w:rPr>
          <w:rFonts w:ascii="Calibri"/>
          <w:sz w:val="20"/>
          <w:vertAlign w:val="baseline"/>
        </w:rPr>
        <w:t>M. N.</w:t>
      </w:r>
      <w:r>
        <w:rPr>
          <w:rFonts w:ascii="Calibri"/>
          <w:spacing w:val="1"/>
          <w:sz w:val="20"/>
          <w:vertAlign w:val="baseline"/>
        </w:rPr>
        <w:t> </w:t>
      </w:r>
      <w:r>
        <w:rPr>
          <w:rFonts w:ascii="Calibri"/>
          <w:sz w:val="20"/>
          <w:vertAlign w:val="baseline"/>
        </w:rPr>
        <w:t>op.cit.,</w:t>
      </w:r>
      <w:r>
        <w:rPr>
          <w:rFonts w:ascii="Calibri"/>
          <w:spacing w:val="-8"/>
          <w:sz w:val="20"/>
          <w:vertAlign w:val="baseline"/>
        </w:rPr>
        <w:t> </w:t>
      </w:r>
      <w:r>
        <w:rPr>
          <w:rFonts w:ascii="Calibri"/>
          <w:sz w:val="20"/>
          <w:vertAlign w:val="baseline"/>
        </w:rPr>
        <w:t>page</w:t>
      </w:r>
      <w:r>
        <w:rPr>
          <w:rFonts w:ascii="Calibri"/>
          <w:spacing w:val="-2"/>
          <w:sz w:val="20"/>
          <w:vertAlign w:val="baseline"/>
        </w:rPr>
        <w:t> </w:t>
      </w:r>
      <w:r>
        <w:rPr>
          <w:rFonts w:ascii="Calibri"/>
          <w:spacing w:val="-5"/>
          <w:sz w:val="20"/>
          <w:vertAlign w:val="baseline"/>
        </w:rPr>
        <w:t>352</w:t>
      </w:r>
    </w:p>
    <w:p>
      <w:pPr>
        <w:spacing w:after="0"/>
        <w:jc w:val="left"/>
        <w:rPr>
          <w:rFonts w:ascii="Calibri"/>
          <w:sz w:val="20"/>
        </w:rPr>
        <w:sectPr>
          <w:pgSz w:w="11910" w:h="16840"/>
          <w:pgMar w:header="0" w:footer="724" w:top="1340" w:bottom="920" w:left="1160" w:right="680"/>
        </w:sectPr>
      </w:pPr>
    </w:p>
    <w:p>
      <w:pPr>
        <w:pStyle w:val="BodyText"/>
        <w:spacing w:line="480" w:lineRule="auto" w:before="78"/>
        <w:ind w:left="1001" w:right="749"/>
        <w:jc w:val="both"/>
      </w:pPr>
      <w:r>
        <w:rPr/>
        <w:t>government that a foreign investor has</w:t>
      </w:r>
      <w:r>
        <w:rPr>
          <w:spacing w:val="-2"/>
        </w:rPr>
        <w:t> </w:t>
      </w:r>
      <w:r>
        <w:rPr/>
        <w:t>to deal</w:t>
      </w:r>
      <w:r>
        <w:rPr>
          <w:spacing w:val="-8"/>
        </w:rPr>
        <w:t> </w:t>
      </w:r>
      <w:r>
        <w:rPr/>
        <w:t>with before</w:t>
      </w:r>
      <w:r>
        <w:rPr>
          <w:spacing w:val="-1"/>
        </w:rPr>
        <w:t> </w:t>
      </w:r>
      <w:r>
        <w:rPr/>
        <w:t>he</w:t>
      </w:r>
      <w:r>
        <w:rPr>
          <w:spacing w:val="-1"/>
        </w:rPr>
        <w:t> </w:t>
      </w:r>
      <w:r>
        <w:rPr/>
        <w:t>can start any business in Nigeria. The foreign investor has to deal</w:t>
      </w:r>
      <w:r>
        <w:rPr>
          <w:spacing w:val="-4"/>
        </w:rPr>
        <w:t> </w:t>
      </w:r>
      <w:r>
        <w:rPr/>
        <w:t>with</w:t>
      </w:r>
      <w:r>
        <w:rPr>
          <w:spacing w:val="-5"/>
        </w:rPr>
        <w:t> </w:t>
      </w:r>
      <w:r>
        <w:rPr/>
        <w:t>the Corporate</w:t>
      </w:r>
      <w:r>
        <w:rPr>
          <w:spacing w:val="-1"/>
        </w:rPr>
        <w:t> </w:t>
      </w:r>
      <w:r>
        <w:rPr/>
        <w:t>Affairs Commission, The Nigeria Investment Promotion</w:t>
      </w:r>
      <w:r>
        <w:rPr>
          <w:spacing w:val="-4"/>
        </w:rPr>
        <w:t> </w:t>
      </w:r>
      <w:r>
        <w:rPr/>
        <w:t>Commission, the Immigration</w:t>
      </w:r>
      <w:r>
        <w:rPr>
          <w:spacing w:val="-4"/>
        </w:rPr>
        <w:t> </w:t>
      </w:r>
      <w:r>
        <w:rPr/>
        <w:t>Service and the Security and Exchange Commission to make sure that he gets the necessary information and approvals for his investment in the country. Even though all of these government departments are now in Abuja, they</w:t>
      </w:r>
      <w:r>
        <w:rPr>
          <w:spacing w:val="-2"/>
        </w:rPr>
        <w:t> </w:t>
      </w:r>
      <w:r>
        <w:rPr/>
        <w:t>are not in the same building or even premises.</w:t>
      </w:r>
    </w:p>
    <w:p>
      <w:pPr>
        <w:pStyle w:val="BodyText"/>
        <w:spacing w:line="480" w:lineRule="auto" w:before="2"/>
        <w:ind w:left="1001" w:right="756" w:firstLine="417"/>
        <w:jc w:val="both"/>
      </w:pPr>
      <w:r>
        <w:rPr/>
        <w:t>Consequently, it is recommended that Nigeria enact a comprehensive uniform investment Act to cover all relevant laws on investment. This investment Act, in a single document, will</w:t>
      </w:r>
      <w:r>
        <w:rPr>
          <w:spacing w:val="-3"/>
        </w:rPr>
        <w:t> </w:t>
      </w:r>
      <w:r>
        <w:rPr/>
        <w:t>make it easy</w:t>
      </w:r>
      <w:r>
        <w:rPr>
          <w:spacing w:val="-4"/>
        </w:rPr>
        <w:t> </w:t>
      </w:r>
      <w:r>
        <w:rPr/>
        <w:t>for cross-references</w:t>
      </w:r>
      <w:r>
        <w:rPr>
          <w:spacing w:val="-2"/>
        </w:rPr>
        <w:t> </w:t>
      </w:r>
      <w:r>
        <w:rPr/>
        <w:t>of</w:t>
      </w:r>
      <w:r>
        <w:rPr>
          <w:spacing w:val="-6"/>
        </w:rPr>
        <w:t> </w:t>
      </w:r>
      <w:r>
        <w:rPr/>
        <w:t>the investment laws, just as it will make their review or revision easier for the legislators.</w:t>
      </w:r>
    </w:p>
    <w:p>
      <w:pPr>
        <w:pStyle w:val="BodyText"/>
        <w:spacing w:line="480" w:lineRule="auto" w:before="1"/>
        <w:ind w:left="1001" w:right="757" w:firstLine="292"/>
        <w:jc w:val="both"/>
      </w:pPr>
      <w:r>
        <w:rPr/>
        <w:t>Secondly, Nigeria should provide a `one-stop shop` for foreign investors. That is, all ministries, departments, bodies or agencies of</w:t>
      </w:r>
      <w:r>
        <w:rPr>
          <w:spacing w:val="-1"/>
        </w:rPr>
        <w:t> </w:t>
      </w:r>
      <w:r>
        <w:rPr/>
        <w:t>government that are responsible for, or are in-charge of foreign investment matters should be accommodated in one building or premises in Abuja. This will make it easier for a prospective foreign investor to process and get approvals for his investment from this one-stop shop, thereby reducing the stress involved in running from one end of the Abuja city to another. This will, in turn, boost foreign investment in the country.</w:t>
      </w:r>
    </w:p>
    <w:p>
      <w:pPr>
        <w:pStyle w:val="BodyText"/>
      </w:pPr>
    </w:p>
    <w:p>
      <w:pPr>
        <w:pStyle w:val="BodyText"/>
        <w:spacing w:before="6"/>
      </w:pPr>
    </w:p>
    <w:p>
      <w:pPr>
        <w:pStyle w:val="Heading3"/>
        <w:numPr>
          <w:ilvl w:val="2"/>
          <w:numId w:val="68"/>
        </w:numPr>
        <w:tabs>
          <w:tab w:pos="1663" w:val="left" w:leader="none"/>
        </w:tabs>
        <w:spacing w:line="240" w:lineRule="auto" w:before="0" w:after="0"/>
        <w:ind w:left="1663" w:right="0" w:hanging="662"/>
        <w:jc w:val="both"/>
      </w:pPr>
      <w:r>
        <w:rPr/>
        <w:t>Need</w:t>
      </w:r>
      <w:r>
        <w:rPr>
          <w:spacing w:val="-4"/>
        </w:rPr>
        <w:t> </w:t>
      </w:r>
      <w:r>
        <w:rPr/>
        <w:t>for</w:t>
      </w:r>
      <w:r>
        <w:rPr>
          <w:spacing w:val="-7"/>
        </w:rPr>
        <w:t> </w:t>
      </w:r>
      <w:r>
        <w:rPr/>
        <w:t>a</w:t>
      </w:r>
      <w:r>
        <w:rPr>
          <w:spacing w:val="-2"/>
        </w:rPr>
        <w:t> </w:t>
      </w:r>
      <w:r>
        <w:rPr/>
        <w:t>unified</w:t>
      </w:r>
      <w:r>
        <w:rPr>
          <w:spacing w:val="-1"/>
        </w:rPr>
        <w:t> </w:t>
      </w:r>
      <w:r>
        <w:rPr/>
        <w:t>tax</w:t>
      </w:r>
      <w:r>
        <w:rPr>
          <w:spacing w:val="-7"/>
        </w:rPr>
        <w:t> </w:t>
      </w:r>
      <w:r>
        <w:rPr/>
        <w:t>assessment and</w:t>
      </w:r>
      <w:r>
        <w:rPr>
          <w:spacing w:val="-2"/>
        </w:rPr>
        <w:t> </w:t>
      </w:r>
      <w:r>
        <w:rPr/>
        <w:t>collecting</w:t>
      </w:r>
      <w:r>
        <w:rPr>
          <w:spacing w:val="-1"/>
        </w:rPr>
        <w:t> </w:t>
      </w:r>
      <w:r>
        <w:rPr>
          <w:spacing w:val="-2"/>
        </w:rPr>
        <w:t>system</w:t>
      </w:r>
    </w:p>
    <w:p>
      <w:pPr>
        <w:pStyle w:val="BodyText"/>
        <w:spacing w:line="480" w:lineRule="auto" w:before="271"/>
        <w:ind w:left="1001" w:right="760"/>
        <w:jc w:val="both"/>
      </w:pPr>
      <w:r>
        <w:rPr/>
        <w:t>The system of taxation of foreign interests in Nigeria should also be standardized. Thus, the practice where the Federal, State and Local Governments levy and collect different types of taxes on the same business, should be stopped, as this constitutes a disincentive to foreign investment in the country.</w:t>
      </w:r>
    </w:p>
    <w:p>
      <w:pPr>
        <w:spacing w:after="0" w:line="480" w:lineRule="auto"/>
        <w:jc w:val="both"/>
        <w:sectPr>
          <w:pgSz w:w="11910" w:h="16840"/>
          <w:pgMar w:header="0" w:footer="724" w:top="1340" w:bottom="920" w:left="1160" w:right="680"/>
        </w:sectPr>
      </w:pPr>
    </w:p>
    <w:p>
      <w:pPr>
        <w:pStyle w:val="Heading2"/>
        <w:spacing w:line="275" w:lineRule="exact" w:before="63"/>
        <w:ind w:left="221" w:right="699" w:firstLine="0"/>
        <w:jc w:val="center"/>
      </w:pPr>
      <w:r>
        <w:rPr>
          <w:spacing w:val="-2"/>
        </w:rPr>
        <w:t>BIBLIOGRAPHY</w:t>
      </w:r>
    </w:p>
    <w:p>
      <w:pPr>
        <w:spacing w:line="275" w:lineRule="exact" w:before="0"/>
        <w:ind w:left="218" w:right="8866" w:firstLine="0"/>
        <w:jc w:val="center"/>
        <w:rPr>
          <w:b/>
          <w:sz w:val="24"/>
        </w:rPr>
      </w:pPr>
      <w:r>
        <w:rPr>
          <w:b/>
          <w:spacing w:val="-2"/>
          <w:sz w:val="24"/>
        </w:rPr>
        <w:t>BOOKS</w:t>
      </w:r>
    </w:p>
    <w:p>
      <w:pPr>
        <w:pStyle w:val="BodyText"/>
        <w:spacing w:line="480" w:lineRule="auto" w:before="271"/>
        <w:ind w:left="1001" w:right="760" w:hanging="721"/>
      </w:pPr>
      <w:r>
        <w:rPr/>
        <w:t>Abdul-Razaq,</w:t>
      </w:r>
      <w:r>
        <w:rPr>
          <w:spacing w:val="29"/>
        </w:rPr>
        <w:t> </w:t>
      </w:r>
      <w:r>
        <w:rPr/>
        <w:t>M.T.,</w:t>
      </w:r>
      <w:r>
        <w:rPr>
          <w:spacing w:val="29"/>
        </w:rPr>
        <w:t> </w:t>
      </w:r>
      <w:r>
        <w:rPr/>
        <w:t>“Revenue</w:t>
      </w:r>
      <w:r>
        <w:rPr>
          <w:spacing w:val="30"/>
        </w:rPr>
        <w:t> </w:t>
      </w:r>
      <w:r>
        <w:rPr/>
        <w:t>Law and</w:t>
      </w:r>
      <w:r>
        <w:rPr>
          <w:spacing w:val="31"/>
        </w:rPr>
        <w:t> </w:t>
      </w:r>
      <w:r>
        <w:rPr/>
        <w:t>Practice</w:t>
      </w:r>
      <w:r>
        <w:rPr>
          <w:spacing w:val="35"/>
        </w:rPr>
        <w:t> </w:t>
      </w:r>
      <w:r>
        <w:rPr/>
        <w:t>in Nigeria”,</w:t>
      </w:r>
      <w:r>
        <w:rPr>
          <w:spacing w:val="29"/>
        </w:rPr>
        <w:t> </w:t>
      </w:r>
      <w:r>
        <w:rPr/>
        <w:t>Malthouse Press</w:t>
      </w:r>
      <w:r>
        <w:rPr>
          <w:spacing w:val="29"/>
        </w:rPr>
        <w:t> </w:t>
      </w:r>
      <w:r>
        <w:rPr/>
        <w:t>Ltd,</w:t>
      </w:r>
      <w:r>
        <w:rPr>
          <w:spacing w:val="29"/>
        </w:rPr>
        <w:t> </w:t>
      </w:r>
      <w:r>
        <w:rPr/>
        <w:t>Lagos, </w:t>
      </w:r>
      <w:r>
        <w:rPr>
          <w:spacing w:val="-2"/>
        </w:rPr>
        <w:t>2010.</w:t>
      </w:r>
    </w:p>
    <w:p>
      <w:pPr>
        <w:pStyle w:val="BodyText"/>
        <w:spacing w:before="1"/>
        <w:ind w:left="280"/>
      </w:pPr>
      <w:r>
        <w:rPr/>
        <w:t>Agbonika,</w:t>
      </w:r>
      <w:r>
        <w:rPr>
          <w:spacing w:val="-3"/>
        </w:rPr>
        <w:t> </w:t>
      </w:r>
      <w:r>
        <w:rPr/>
        <w:t>J.A.A.,</w:t>
      </w:r>
      <w:r>
        <w:rPr>
          <w:spacing w:val="-1"/>
        </w:rPr>
        <w:t> </w:t>
      </w:r>
      <w:r>
        <w:rPr/>
        <w:t>“Problems</w:t>
      </w:r>
      <w:r>
        <w:rPr>
          <w:spacing w:val="-6"/>
        </w:rPr>
        <w:t> </w:t>
      </w:r>
      <w:r>
        <w:rPr/>
        <w:t>of</w:t>
      </w:r>
      <w:r>
        <w:rPr>
          <w:spacing w:val="-10"/>
        </w:rPr>
        <w:t> </w:t>
      </w:r>
      <w:r>
        <w:rPr/>
        <w:t>Income</w:t>
      </w:r>
      <w:r>
        <w:rPr>
          <w:spacing w:val="-3"/>
        </w:rPr>
        <w:t> </w:t>
      </w:r>
      <w:r>
        <w:rPr/>
        <w:t>Tax</w:t>
      </w:r>
      <w:r>
        <w:rPr>
          <w:spacing w:val="-3"/>
        </w:rPr>
        <w:t> </w:t>
      </w:r>
      <w:r>
        <w:rPr/>
        <w:t>in</w:t>
      </w:r>
      <w:r>
        <w:rPr>
          <w:spacing w:val="-8"/>
        </w:rPr>
        <w:t> </w:t>
      </w:r>
      <w:r>
        <w:rPr/>
        <w:t>Nigeria”, Ababa</w:t>
      </w:r>
      <w:r>
        <w:rPr>
          <w:spacing w:val="-4"/>
        </w:rPr>
        <w:t> </w:t>
      </w:r>
      <w:r>
        <w:rPr/>
        <w:t>Press,</w:t>
      </w:r>
      <w:r>
        <w:rPr>
          <w:spacing w:val="4"/>
        </w:rPr>
        <w:t> </w:t>
      </w:r>
      <w:r>
        <w:rPr/>
        <w:t>ltd,</w:t>
      </w:r>
      <w:r>
        <w:rPr>
          <w:spacing w:val="4"/>
        </w:rPr>
        <w:t> </w:t>
      </w:r>
      <w:r>
        <w:rPr/>
        <w:t>Ibadan, </w:t>
      </w:r>
      <w:r>
        <w:rPr>
          <w:spacing w:val="-4"/>
        </w:rPr>
        <w:t>2012</w:t>
      </w:r>
    </w:p>
    <w:p>
      <w:pPr>
        <w:pStyle w:val="BodyText"/>
      </w:pPr>
    </w:p>
    <w:p>
      <w:pPr>
        <w:pStyle w:val="BodyText"/>
        <w:spacing w:line="242" w:lineRule="auto"/>
        <w:ind w:left="1001" w:right="760" w:hanging="721"/>
      </w:pPr>
      <w:r>
        <w:rPr/>
        <w:t>Aremu,</w:t>
      </w:r>
      <w:r>
        <w:rPr>
          <w:spacing w:val="40"/>
        </w:rPr>
        <w:t> </w:t>
      </w:r>
      <w:r>
        <w:rPr/>
        <w:t>J.</w:t>
      </w:r>
      <w:r>
        <w:rPr>
          <w:spacing w:val="40"/>
        </w:rPr>
        <w:t> </w:t>
      </w:r>
      <w:r>
        <w:rPr/>
        <w:t>A.,</w:t>
      </w:r>
      <w:r>
        <w:rPr>
          <w:spacing w:val="40"/>
        </w:rPr>
        <w:t> </w:t>
      </w:r>
      <w:r>
        <w:rPr/>
        <w:t>“Attracting</w:t>
      </w:r>
      <w:r>
        <w:rPr>
          <w:spacing w:val="40"/>
        </w:rPr>
        <w:t> </w:t>
      </w:r>
      <w:r>
        <w:rPr/>
        <w:t>and</w:t>
      </w:r>
      <w:r>
        <w:rPr>
          <w:spacing w:val="40"/>
        </w:rPr>
        <w:t> </w:t>
      </w:r>
      <w:r>
        <w:rPr/>
        <w:t>Negotiating</w:t>
      </w:r>
      <w:r>
        <w:rPr>
          <w:spacing w:val="40"/>
        </w:rPr>
        <w:t> </w:t>
      </w:r>
      <w:r>
        <w:rPr/>
        <w:t>Foreign</w:t>
      </w:r>
      <w:r>
        <w:rPr>
          <w:spacing w:val="40"/>
        </w:rPr>
        <w:t> </w:t>
      </w:r>
      <w:r>
        <w:rPr/>
        <w:t>Direct</w:t>
      </w:r>
      <w:r>
        <w:rPr>
          <w:spacing w:val="40"/>
        </w:rPr>
        <w:t> </w:t>
      </w:r>
      <w:r>
        <w:rPr/>
        <w:t>Investment</w:t>
      </w:r>
      <w:r>
        <w:rPr>
          <w:spacing w:val="40"/>
        </w:rPr>
        <w:t> </w:t>
      </w:r>
      <w:r>
        <w:rPr/>
        <w:t>with</w:t>
      </w:r>
      <w:r>
        <w:rPr>
          <w:spacing w:val="40"/>
        </w:rPr>
        <w:t> </w:t>
      </w:r>
      <w:r>
        <w:rPr/>
        <w:t>Transnational Corporations in Nigeria”, Market Link Communications, Lagos, 2005</w:t>
      </w:r>
    </w:p>
    <w:p>
      <w:pPr>
        <w:pStyle w:val="BodyText"/>
      </w:pPr>
    </w:p>
    <w:p>
      <w:pPr>
        <w:pStyle w:val="BodyText"/>
        <w:spacing w:line="237" w:lineRule="auto"/>
        <w:ind w:left="1001" w:right="750" w:hanging="721"/>
      </w:pPr>
      <w:r>
        <w:rPr/>
        <w:t>Arogundade,</w:t>
      </w:r>
      <w:r>
        <w:rPr>
          <w:spacing w:val="30"/>
        </w:rPr>
        <w:t> </w:t>
      </w:r>
      <w:r>
        <w:rPr/>
        <w:t>J.A.,</w:t>
      </w:r>
      <w:r>
        <w:rPr>
          <w:spacing w:val="30"/>
        </w:rPr>
        <w:t> </w:t>
      </w:r>
      <w:r>
        <w:rPr/>
        <w:t>“Nigerian Income Tax &amp; Its International Dimension”,</w:t>
      </w:r>
      <w:r>
        <w:rPr>
          <w:spacing w:val="33"/>
        </w:rPr>
        <w:t> </w:t>
      </w:r>
      <w:r>
        <w:rPr/>
        <w:t>Spectrum Books ltd, Ibidadan, 2010</w:t>
      </w:r>
    </w:p>
    <w:p>
      <w:pPr>
        <w:pStyle w:val="BodyText"/>
        <w:spacing w:before="1"/>
      </w:pPr>
    </w:p>
    <w:p>
      <w:pPr>
        <w:pStyle w:val="BodyText"/>
        <w:ind w:left="280"/>
      </w:pPr>
      <w:r>
        <w:rPr/>
        <w:t>Ayanwale,</w:t>
      </w:r>
      <w:r>
        <w:rPr>
          <w:spacing w:val="-3"/>
        </w:rPr>
        <w:t> </w:t>
      </w:r>
      <w:r>
        <w:rPr/>
        <w:t>A.B.</w:t>
      </w:r>
      <w:r>
        <w:rPr>
          <w:spacing w:val="-1"/>
        </w:rPr>
        <w:t> </w:t>
      </w:r>
      <w:r>
        <w:rPr/>
        <w:t>“Impact</w:t>
      </w:r>
      <w:r>
        <w:rPr>
          <w:spacing w:val="-2"/>
        </w:rPr>
        <w:t> </w:t>
      </w:r>
      <w:r>
        <w:rPr/>
        <w:t>of</w:t>
      </w:r>
      <w:r>
        <w:rPr>
          <w:spacing w:val="-10"/>
        </w:rPr>
        <w:t> </w:t>
      </w:r>
      <w:r>
        <w:rPr/>
        <w:t>FDI</w:t>
      </w:r>
      <w:r>
        <w:rPr>
          <w:spacing w:val="2"/>
        </w:rPr>
        <w:t> </w:t>
      </w:r>
      <w:r>
        <w:rPr/>
        <w:t>in</w:t>
      </w:r>
      <w:r>
        <w:rPr>
          <w:spacing w:val="-7"/>
        </w:rPr>
        <w:t> </w:t>
      </w:r>
      <w:r>
        <w:rPr/>
        <w:t>Nigeria”,</w:t>
      </w:r>
      <w:r>
        <w:rPr>
          <w:spacing w:val="-1"/>
        </w:rPr>
        <w:t> </w:t>
      </w:r>
      <w:r>
        <w:rPr/>
        <w:t>http:www.aereafrica. </w:t>
      </w:r>
      <w:r>
        <w:rPr>
          <w:spacing w:val="-4"/>
        </w:rPr>
        <w:t>2009</w:t>
      </w:r>
    </w:p>
    <w:p>
      <w:pPr>
        <w:pStyle w:val="BodyText"/>
      </w:pPr>
    </w:p>
    <w:p>
      <w:pPr>
        <w:pStyle w:val="BodyText"/>
        <w:spacing w:line="480" w:lineRule="auto"/>
        <w:ind w:left="280" w:right="1940"/>
      </w:pPr>
      <w:r>
        <w:rPr/>
        <w:t>Ayua, I.A., “The Nigerian Tax Law”,</w:t>
      </w:r>
      <w:r>
        <w:rPr>
          <w:spacing w:val="40"/>
        </w:rPr>
        <w:t> </w:t>
      </w:r>
      <w:r>
        <w:rPr/>
        <w:t>Spectrum Law Publishing, Ibadan 1996 Bird,</w:t>
      </w:r>
      <w:r>
        <w:rPr>
          <w:spacing w:val="-7"/>
        </w:rPr>
        <w:t> </w:t>
      </w:r>
      <w:r>
        <w:rPr/>
        <w:t>R.,</w:t>
      </w:r>
      <w:r>
        <w:rPr>
          <w:spacing w:val="-7"/>
        </w:rPr>
        <w:t> </w:t>
      </w:r>
      <w:r>
        <w:rPr/>
        <w:t>“Osborn‟s</w:t>
      </w:r>
      <w:r>
        <w:rPr>
          <w:spacing w:val="-11"/>
        </w:rPr>
        <w:t> </w:t>
      </w:r>
      <w:r>
        <w:rPr/>
        <w:t>Concise</w:t>
      </w:r>
      <w:r>
        <w:rPr>
          <w:spacing w:val="-9"/>
        </w:rPr>
        <w:t> </w:t>
      </w:r>
      <w:r>
        <w:rPr/>
        <w:t>Law</w:t>
      </w:r>
      <w:r>
        <w:rPr>
          <w:spacing w:val="-9"/>
        </w:rPr>
        <w:t> </w:t>
      </w:r>
      <w:r>
        <w:rPr/>
        <w:t>Dictionary”,</w:t>
      </w:r>
      <w:r>
        <w:rPr>
          <w:spacing w:val="-7"/>
        </w:rPr>
        <w:t> </w:t>
      </w:r>
      <w:r>
        <w:rPr/>
        <w:t>Sweet</w:t>
      </w:r>
      <w:r>
        <w:rPr>
          <w:spacing w:val="-4"/>
        </w:rPr>
        <w:t> </w:t>
      </w:r>
      <w:r>
        <w:rPr/>
        <w:t>&amp;</w:t>
      </w:r>
      <w:r>
        <w:rPr>
          <w:spacing w:val="-13"/>
        </w:rPr>
        <w:t> </w:t>
      </w:r>
      <w:r>
        <w:rPr/>
        <w:t>Maxwell,</w:t>
      </w:r>
      <w:r>
        <w:rPr>
          <w:spacing w:val="-7"/>
        </w:rPr>
        <w:t> </w:t>
      </w:r>
      <w:r>
        <w:rPr/>
        <w:t>London,</w:t>
      </w:r>
      <w:r>
        <w:rPr>
          <w:spacing w:val="-7"/>
        </w:rPr>
        <w:t> </w:t>
      </w:r>
      <w:r>
        <w:rPr/>
        <w:t>1983</w:t>
      </w:r>
    </w:p>
    <w:p>
      <w:pPr>
        <w:pStyle w:val="BodyText"/>
        <w:spacing w:line="480" w:lineRule="auto"/>
        <w:ind w:left="1001" w:right="750" w:hanging="721"/>
      </w:pPr>
      <w:r>
        <w:rPr/>
        <w:t>Black,</w:t>
      </w:r>
      <w:r>
        <w:rPr>
          <w:spacing w:val="40"/>
        </w:rPr>
        <w:t> </w:t>
      </w:r>
      <w:r>
        <w:rPr/>
        <w:t>H.C.,</w:t>
      </w:r>
      <w:r>
        <w:rPr>
          <w:spacing w:val="40"/>
        </w:rPr>
        <w:t> </w:t>
      </w:r>
      <w:r>
        <w:rPr/>
        <w:t>“The</w:t>
      </w:r>
      <w:r>
        <w:rPr>
          <w:spacing w:val="40"/>
        </w:rPr>
        <w:t> </w:t>
      </w:r>
      <w:r>
        <w:rPr/>
        <w:t>Black</w:t>
      </w:r>
      <w:r>
        <w:rPr>
          <w:spacing w:val="40"/>
        </w:rPr>
        <w:t> </w:t>
      </w:r>
      <w:r>
        <w:rPr/>
        <w:t>Law</w:t>
      </w:r>
      <w:r>
        <w:rPr>
          <w:spacing w:val="40"/>
        </w:rPr>
        <w:t> </w:t>
      </w:r>
      <w:r>
        <w:rPr/>
        <w:t>Dictionary”</w:t>
      </w:r>
      <w:r>
        <w:rPr>
          <w:spacing w:val="40"/>
        </w:rPr>
        <w:t> </w:t>
      </w:r>
      <w:r>
        <w:rPr/>
        <w:t>6</w:t>
      </w:r>
      <w:r>
        <w:rPr>
          <w:vertAlign w:val="superscript"/>
        </w:rPr>
        <w:t>th</w:t>
      </w:r>
      <w:r>
        <w:rPr>
          <w:spacing w:val="38"/>
          <w:vertAlign w:val="baseline"/>
        </w:rPr>
        <w:t> </w:t>
      </w:r>
      <w:r>
        <w:rPr>
          <w:vertAlign w:val="baseline"/>
        </w:rPr>
        <w:t>Edition</w:t>
      </w:r>
      <w:r>
        <w:rPr>
          <w:spacing w:val="40"/>
          <w:vertAlign w:val="baseline"/>
        </w:rPr>
        <w:t> </w:t>
      </w:r>
      <w:r>
        <w:rPr>
          <w:vertAlign w:val="baseline"/>
        </w:rPr>
        <w:t>West</w:t>
      </w:r>
      <w:r>
        <w:rPr>
          <w:spacing w:val="40"/>
          <w:vertAlign w:val="baseline"/>
        </w:rPr>
        <w:t> </w:t>
      </w:r>
      <w:r>
        <w:rPr>
          <w:vertAlign w:val="baseline"/>
        </w:rPr>
        <w:t>Publishing</w:t>
      </w:r>
      <w:r>
        <w:rPr>
          <w:spacing w:val="40"/>
          <w:vertAlign w:val="baseline"/>
        </w:rPr>
        <w:t> </w:t>
      </w:r>
      <w:r>
        <w:rPr>
          <w:vertAlign w:val="baseline"/>
        </w:rPr>
        <w:t>Company,</w:t>
      </w:r>
      <w:r>
        <w:rPr>
          <w:spacing w:val="40"/>
          <w:vertAlign w:val="baseline"/>
        </w:rPr>
        <w:t> </w:t>
      </w:r>
      <w:r>
        <w:rPr>
          <w:vertAlign w:val="baseline"/>
        </w:rPr>
        <w:t>U.S.A, </w:t>
      </w:r>
      <w:r>
        <w:rPr>
          <w:spacing w:val="-4"/>
          <w:vertAlign w:val="baseline"/>
        </w:rPr>
        <w:t>1998</w:t>
      </w:r>
    </w:p>
    <w:p>
      <w:pPr>
        <w:pStyle w:val="BodyText"/>
        <w:spacing w:before="1"/>
        <w:ind w:left="280"/>
      </w:pPr>
      <w:r>
        <w:rPr/>
        <w:t>Dike,</w:t>
      </w:r>
      <w:r>
        <w:rPr>
          <w:spacing w:val="-3"/>
        </w:rPr>
        <w:t> </w:t>
      </w:r>
      <w:r>
        <w:rPr/>
        <w:t>M.A.C., “International</w:t>
      </w:r>
      <w:r>
        <w:rPr>
          <w:spacing w:val="-7"/>
        </w:rPr>
        <w:t> </w:t>
      </w:r>
      <w:r>
        <w:rPr/>
        <w:t>Taxation”, CITN</w:t>
      </w:r>
      <w:r>
        <w:rPr>
          <w:spacing w:val="-7"/>
        </w:rPr>
        <w:t> </w:t>
      </w:r>
      <w:r>
        <w:rPr/>
        <w:t>Tax</w:t>
      </w:r>
      <w:r>
        <w:rPr>
          <w:spacing w:val="-7"/>
        </w:rPr>
        <w:t> </w:t>
      </w:r>
      <w:r>
        <w:rPr/>
        <w:t>Practice</w:t>
      </w:r>
      <w:r>
        <w:rPr>
          <w:spacing w:val="-3"/>
        </w:rPr>
        <w:t> </w:t>
      </w:r>
      <w:r>
        <w:rPr/>
        <w:t>Series, №</w:t>
      </w:r>
      <w:r>
        <w:rPr>
          <w:spacing w:val="-2"/>
        </w:rPr>
        <w:t> </w:t>
      </w:r>
      <w:r>
        <w:rPr/>
        <w:t>17,</w:t>
      </w:r>
      <w:r>
        <w:rPr>
          <w:spacing w:val="-4"/>
        </w:rPr>
        <w:t> </w:t>
      </w:r>
      <w:r>
        <w:rPr>
          <w:spacing w:val="-2"/>
        </w:rPr>
        <w:t>2003.</w:t>
      </w:r>
    </w:p>
    <w:p>
      <w:pPr>
        <w:pStyle w:val="BodyText"/>
      </w:pPr>
    </w:p>
    <w:p>
      <w:pPr>
        <w:pStyle w:val="BodyText"/>
        <w:spacing w:line="242" w:lineRule="auto"/>
        <w:ind w:left="1001" w:right="760" w:hanging="721"/>
      </w:pPr>
      <w:r>
        <w:rPr/>
        <w:t>Jeffrey, R.J., “The Impact of State Sovereignty</w:t>
      </w:r>
      <w:r>
        <w:rPr>
          <w:spacing w:val="-1"/>
        </w:rPr>
        <w:t> </w:t>
      </w:r>
      <w:r>
        <w:rPr/>
        <w:t>on Global</w:t>
      </w:r>
      <w:r>
        <w:rPr>
          <w:spacing w:val="-1"/>
        </w:rPr>
        <w:t> </w:t>
      </w:r>
      <w:r>
        <w:rPr/>
        <w:t>Trade and International Taxation”, Kluwer Law International Press, 1999</w:t>
      </w:r>
    </w:p>
    <w:p>
      <w:pPr>
        <w:pStyle w:val="BodyText"/>
        <w:spacing w:line="480" w:lineRule="auto" w:before="273"/>
        <w:ind w:left="1001" w:right="750" w:hanging="721"/>
      </w:pPr>
      <w:r>
        <w:rPr/>
        <w:t>Ladan,</w:t>
      </w:r>
      <w:r>
        <w:rPr>
          <w:spacing w:val="39"/>
        </w:rPr>
        <w:t> </w:t>
      </w:r>
      <w:r>
        <w:rPr/>
        <w:t>M.T.,</w:t>
      </w:r>
      <w:r>
        <w:rPr>
          <w:spacing w:val="39"/>
        </w:rPr>
        <w:t> </w:t>
      </w:r>
      <w:r>
        <w:rPr/>
        <w:t>“Materials</w:t>
      </w:r>
      <w:r>
        <w:rPr>
          <w:spacing w:val="35"/>
        </w:rPr>
        <w:t> </w:t>
      </w:r>
      <w:r>
        <w:rPr/>
        <w:t>and</w:t>
      </w:r>
      <w:r>
        <w:rPr>
          <w:spacing w:val="37"/>
        </w:rPr>
        <w:t> </w:t>
      </w:r>
      <w:r>
        <w:rPr/>
        <w:t>Cases</w:t>
      </w:r>
      <w:r>
        <w:rPr>
          <w:spacing w:val="35"/>
        </w:rPr>
        <w:t> </w:t>
      </w:r>
      <w:r>
        <w:rPr/>
        <w:t>On</w:t>
      </w:r>
      <w:r>
        <w:rPr>
          <w:spacing w:val="32"/>
        </w:rPr>
        <w:t> </w:t>
      </w:r>
      <w:r>
        <w:rPr/>
        <w:t>Public</w:t>
      </w:r>
      <w:r>
        <w:rPr>
          <w:spacing w:val="36"/>
        </w:rPr>
        <w:t> </w:t>
      </w:r>
      <w:r>
        <w:rPr/>
        <w:t>International</w:t>
      </w:r>
      <w:r>
        <w:rPr>
          <w:spacing w:val="33"/>
        </w:rPr>
        <w:t> </w:t>
      </w:r>
      <w:r>
        <w:rPr/>
        <w:t>Law”,</w:t>
      </w:r>
      <w:r>
        <w:rPr>
          <w:spacing w:val="40"/>
        </w:rPr>
        <w:t> </w:t>
      </w:r>
      <w:r>
        <w:rPr/>
        <w:t>ABU</w:t>
      </w:r>
      <w:r>
        <w:rPr>
          <w:spacing w:val="37"/>
        </w:rPr>
        <w:t> </w:t>
      </w:r>
      <w:r>
        <w:rPr/>
        <w:t>Press</w:t>
      </w:r>
      <w:r>
        <w:rPr>
          <w:spacing w:val="40"/>
        </w:rPr>
        <w:t> </w:t>
      </w:r>
      <w:r>
        <w:rPr/>
        <w:t>Ltd,</w:t>
      </w:r>
      <w:r>
        <w:rPr>
          <w:spacing w:val="39"/>
        </w:rPr>
        <w:t> </w:t>
      </w:r>
      <w:r>
        <w:rPr/>
        <w:t>Zaria, </w:t>
      </w:r>
      <w:r>
        <w:rPr>
          <w:spacing w:val="-4"/>
        </w:rPr>
        <w:t>2007</w:t>
      </w:r>
    </w:p>
    <w:p>
      <w:pPr>
        <w:pStyle w:val="BodyText"/>
        <w:spacing w:line="480" w:lineRule="auto"/>
        <w:ind w:left="1001" w:right="750" w:hanging="721"/>
      </w:pPr>
      <w:r>
        <w:rPr/>
        <w:t>Qureshi,</w:t>
      </w:r>
      <w:r>
        <w:rPr>
          <w:spacing w:val="30"/>
        </w:rPr>
        <w:t> </w:t>
      </w:r>
      <w:r>
        <w:rPr/>
        <w:t>H.</w:t>
      </w:r>
      <w:r>
        <w:rPr>
          <w:spacing w:val="34"/>
        </w:rPr>
        <w:t> </w:t>
      </w:r>
      <w:r>
        <w:rPr/>
        <w:t>Asif,</w:t>
      </w:r>
      <w:r>
        <w:rPr>
          <w:spacing w:val="34"/>
        </w:rPr>
        <w:t> </w:t>
      </w:r>
      <w:r>
        <w:rPr/>
        <w:t>“The</w:t>
      </w:r>
      <w:r>
        <w:rPr>
          <w:spacing w:val="27"/>
        </w:rPr>
        <w:t> </w:t>
      </w:r>
      <w:r>
        <w:rPr/>
        <w:t>Principles of International Law</w:t>
      </w:r>
      <w:r>
        <w:rPr>
          <w:spacing w:val="27"/>
        </w:rPr>
        <w:t> </w:t>
      </w:r>
      <w:r>
        <w:rPr/>
        <w:t>of Taxation”,</w:t>
      </w:r>
      <w:r>
        <w:rPr>
          <w:spacing w:val="30"/>
        </w:rPr>
        <w:t> </w:t>
      </w:r>
      <w:r>
        <w:rPr/>
        <w:t>Graham</w:t>
      </w:r>
      <w:r>
        <w:rPr>
          <w:spacing w:val="28"/>
        </w:rPr>
        <w:t> </w:t>
      </w:r>
      <w:r>
        <w:rPr/>
        <w:t>Press,</w:t>
      </w:r>
      <w:r>
        <w:rPr>
          <w:spacing w:val="30"/>
        </w:rPr>
        <w:t> </w:t>
      </w:r>
      <w:r>
        <w:rPr/>
        <w:t>India, </w:t>
      </w:r>
      <w:r>
        <w:rPr>
          <w:spacing w:val="-2"/>
        </w:rPr>
        <w:t>1994.</w:t>
      </w:r>
    </w:p>
    <w:p>
      <w:pPr>
        <w:pStyle w:val="BodyText"/>
        <w:spacing w:line="237" w:lineRule="auto" w:before="3"/>
        <w:ind w:left="1001" w:right="760" w:hanging="721"/>
      </w:pPr>
      <w:r>
        <w:rPr/>
        <w:t>Rohatgi, Roy, “Basic International Taxation”, 2</w:t>
      </w:r>
      <w:r>
        <w:rPr>
          <w:vertAlign w:val="superscript"/>
        </w:rPr>
        <w:t>nd</w:t>
      </w:r>
      <w:r>
        <w:rPr>
          <w:vertAlign w:val="baseline"/>
        </w:rPr>
        <w:t> Edition, vol. II, Taxmann Allied Services ltd, India, 2007</w:t>
      </w:r>
    </w:p>
    <w:p>
      <w:pPr>
        <w:pStyle w:val="BodyText"/>
        <w:spacing w:before="1"/>
      </w:pPr>
    </w:p>
    <w:p>
      <w:pPr>
        <w:pStyle w:val="BodyText"/>
        <w:spacing w:line="242" w:lineRule="auto"/>
        <w:ind w:left="1001" w:right="760" w:hanging="721"/>
      </w:pPr>
      <w:r>
        <w:rPr/>
        <w:t>Rohatgi,</w:t>
      </w:r>
      <w:r>
        <w:rPr>
          <w:spacing w:val="40"/>
        </w:rPr>
        <w:t> </w:t>
      </w:r>
      <w:r>
        <w:rPr/>
        <w:t>Roy,</w:t>
      </w:r>
      <w:r>
        <w:rPr>
          <w:spacing w:val="40"/>
        </w:rPr>
        <w:t> </w:t>
      </w:r>
      <w:r>
        <w:rPr/>
        <w:t>“Basic</w:t>
      </w:r>
      <w:r>
        <w:rPr>
          <w:spacing w:val="40"/>
        </w:rPr>
        <w:t> </w:t>
      </w:r>
      <w:r>
        <w:rPr/>
        <w:t>Principles</w:t>
      </w:r>
      <w:r>
        <w:rPr>
          <w:spacing w:val="40"/>
        </w:rPr>
        <w:t> </w:t>
      </w:r>
      <w:r>
        <w:rPr/>
        <w:t>of</w:t>
      </w:r>
      <w:r>
        <w:rPr>
          <w:spacing w:val="38"/>
        </w:rPr>
        <w:t> </w:t>
      </w:r>
      <w:r>
        <w:rPr/>
        <w:t>International</w:t>
      </w:r>
      <w:r>
        <w:rPr>
          <w:spacing w:val="40"/>
        </w:rPr>
        <w:t> </w:t>
      </w:r>
      <w:r>
        <w:rPr/>
        <w:t>Taxation”,</w:t>
      </w:r>
      <w:r>
        <w:rPr>
          <w:spacing w:val="40"/>
        </w:rPr>
        <w:t> </w:t>
      </w:r>
      <w:r>
        <w:rPr/>
        <w:t>2</w:t>
      </w:r>
      <w:r>
        <w:rPr>
          <w:vertAlign w:val="superscript"/>
        </w:rPr>
        <w:t>nd</w:t>
      </w:r>
      <w:r>
        <w:rPr>
          <w:spacing w:val="40"/>
          <w:vertAlign w:val="baseline"/>
        </w:rPr>
        <w:t> </w:t>
      </w:r>
      <w:r>
        <w:rPr>
          <w:vertAlign w:val="baseline"/>
        </w:rPr>
        <w:t>Edition,</w:t>
      </w:r>
      <w:r>
        <w:rPr>
          <w:spacing w:val="40"/>
          <w:vertAlign w:val="baseline"/>
        </w:rPr>
        <w:t> </w:t>
      </w:r>
      <w:r>
        <w:rPr>
          <w:vertAlign w:val="baseline"/>
        </w:rPr>
        <w:t>Vol.</w:t>
      </w:r>
      <w:r>
        <w:rPr>
          <w:spacing w:val="40"/>
          <w:vertAlign w:val="baseline"/>
        </w:rPr>
        <w:t> </w:t>
      </w:r>
      <w:r>
        <w:rPr>
          <w:vertAlign w:val="baseline"/>
        </w:rPr>
        <w:t>I,</w:t>
      </w:r>
      <w:r>
        <w:rPr>
          <w:spacing w:val="40"/>
          <w:vertAlign w:val="baseline"/>
        </w:rPr>
        <w:t> </w:t>
      </w:r>
      <w:r>
        <w:rPr>
          <w:vertAlign w:val="baseline"/>
        </w:rPr>
        <w:t>Taxmann Allied Services ltd, India, 2007</w:t>
      </w:r>
    </w:p>
    <w:p>
      <w:pPr>
        <w:pStyle w:val="BodyText"/>
      </w:pPr>
    </w:p>
    <w:p>
      <w:pPr>
        <w:pStyle w:val="BodyText"/>
        <w:spacing w:line="237" w:lineRule="auto"/>
        <w:ind w:left="1001" w:right="760" w:hanging="721"/>
      </w:pPr>
      <w:r>
        <w:rPr/>
        <w:t>Srinivas</w:t>
      </w:r>
      <w:r>
        <w:rPr>
          <w:spacing w:val="27"/>
        </w:rPr>
        <w:t> </w:t>
      </w:r>
      <w:r>
        <w:rPr/>
        <w:t>CA,</w:t>
      </w:r>
      <w:r>
        <w:rPr>
          <w:spacing w:val="31"/>
        </w:rPr>
        <w:t> </w:t>
      </w:r>
      <w:r>
        <w:rPr/>
        <w:t>“Introduction to</w:t>
      </w:r>
      <w:r>
        <w:rPr>
          <w:spacing w:val="34"/>
        </w:rPr>
        <w:t> </w:t>
      </w:r>
      <w:r>
        <w:rPr/>
        <w:t>International Taxation”,</w:t>
      </w:r>
      <w:r>
        <w:rPr>
          <w:spacing w:val="31"/>
        </w:rPr>
        <w:t> </w:t>
      </w:r>
      <w:r>
        <w:rPr/>
        <w:t>Taxman Ltd,</w:t>
      </w:r>
      <w:r>
        <w:rPr>
          <w:spacing w:val="31"/>
        </w:rPr>
        <w:t> </w:t>
      </w:r>
      <w:r>
        <w:rPr/>
        <w:t>Bangalore,</w:t>
      </w:r>
      <w:r>
        <w:rPr>
          <w:spacing w:val="31"/>
        </w:rPr>
        <w:t> </w:t>
      </w:r>
      <w:r>
        <w:rPr/>
        <w:t>Karnataka, India, 2006.</w:t>
      </w:r>
    </w:p>
    <w:p>
      <w:pPr>
        <w:pStyle w:val="BodyText"/>
        <w:spacing w:before="1"/>
      </w:pPr>
    </w:p>
    <w:p>
      <w:pPr>
        <w:pStyle w:val="BodyText"/>
        <w:tabs>
          <w:tab w:pos="8798" w:val="left" w:leader="none"/>
        </w:tabs>
        <w:spacing w:line="242" w:lineRule="auto"/>
        <w:ind w:left="1001" w:right="757" w:hanging="721"/>
      </w:pPr>
      <w:r>
        <w:rPr/>
        <w:t>Sykes, E.I.,</w:t>
      </w:r>
      <w:r>
        <w:rPr>
          <w:spacing w:val="40"/>
        </w:rPr>
        <w:t> </w:t>
      </w:r>
      <w:r>
        <w:rPr/>
        <w:t>et.tal, “Australian Private International Law”, The Law Book</w:t>
      </w:r>
      <w:r>
        <w:rPr>
          <w:spacing w:val="40"/>
        </w:rPr>
        <w:t> </w:t>
      </w:r>
      <w:r>
        <w:rPr/>
        <w:t>Company</w:t>
        <w:tab/>
      </w:r>
      <w:r>
        <w:rPr>
          <w:spacing w:val="-2"/>
        </w:rPr>
        <w:t>Press </w:t>
      </w:r>
      <w:r>
        <w:rPr/>
        <w:t>ltd, Sydney, 1987</w:t>
      </w:r>
    </w:p>
    <w:p>
      <w:pPr>
        <w:spacing w:after="0" w:line="242" w:lineRule="auto"/>
        <w:sectPr>
          <w:footerReference w:type="default" r:id="rId20"/>
          <w:pgSz w:w="11910" w:h="16840"/>
          <w:pgMar w:header="0" w:footer="724" w:top="1360" w:bottom="920" w:left="1160" w:right="680"/>
          <w:pgNumType w:start="1"/>
        </w:sectPr>
      </w:pPr>
    </w:p>
    <w:p>
      <w:pPr>
        <w:pStyle w:val="BodyText"/>
        <w:spacing w:line="237" w:lineRule="auto" w:before="81"/>
        <w:ind w:left="1001" w:right="760" w:hanging="721"/>
        <w:jc w:val="both"/>
      </w:pPr>
      <w:r>
        <w:rPr/>
        <w:t>Umemweke, M.N., “Tax</w:t>
      </w:r>
      <w:r>
        <w:rPr>
          <w:spacing w:val="-6"/>
        </w:rPr>
        <w:t> </w:t>
      </w:r>
      <w:r>
        <w:rPr/>
        <w:t>Law</w:t>
      </w:r>
      <w:r>
        <w:rPr>
          <w:spacing w:val="-2"/>
        </w:rPr>
        <w:t> </w:t>
      </w:r>
      <w:r>
        <w:rPr/>
        <w:t>and</w:t>
      </w:r>
      <w:r>
        <w:rPr>
          <w:spacing w:val="-1"/>
        </w:rPr>
        <w:t> </w:t>
      </w:r>
      <w:r>
        <w:rPr/>
        <w:t>Its</w:t>
      </w:r>
      <w:r>
        <w:rPr>
          <w:spacing w:val="-4"/>
        </w:rPr>
        <w:t> </w:t>
      </w:r>
      <w:r>
        <w:rPr/>
        <w:t>Implications for Foreign</w:t>
      </w:r>
      <w:r>
        <w:rPr>
          <w:spacing w:val="-6"/>
        </w:rPr>
        <w:t> </w:t>
      </w:r>
      <w:r>
        <w:rPr/>
        <w:t>Investments in</w:t>
      </w:r>
      <w:r>
        <w:rPr>
          <w:spacing w:val="-5"/>
        </w:rPr>
        <w:t> </w:t>
      </w:r>
      <w:r>
        <w:rPr/>
        <w:t>Nigeria”, Nolix Education Publications, Enugu, Nigeria, 2006</w:t>
      </w:r>
    </w:p>
    <w:p>
      <w:pPr>
        <w:pStyle w:val="BodyText"/>
        <w:spacing w:line="550" w:lineRule="atLeast" w:before="3"/>
        <w:ind w:left="280"/>
      </w:pPr>
      <w:r>
        <w:rPr/>
        <w:t>Umozurike,</w:t>
      </w:r>
      <w:r>
        <w:rPr>
          <w:spacing w:val="39"/>
        </w:rPr>
        <w:t> </w:t>
      </w:r>
      <w:r>
        <w:rPr/>
        <w:t>U.D.,</w:t>
      </w:r>
      <w:r>
        <w:rPr>
          <w:spacing w:val="39"/>
        </w:rPr>
        <w:t> </w:t>
      </w:r>
      <w:r>
        <w:rPr/>
        <w:t>“Introduction</w:t>
      </w:r>
      <w:r>
        <w:rPr>
          <w:spacing w:val="32"/>
        </w:rPr>
        <w:t> </w:t>
      </w:r>
      <w:r>
        <w:rPr/>
        <w:t>to</w:t>
      </w:r>
      <w:r>
        <w:rPr>
          <w:spacing w:val="40"/>
        </w:rPr>
        <w:t> </w:t>
      </w:r>
      <w:r>
        <w:rPr/>
        <w:t>International</w:t>
      </w:r>
      <w:r>
        <w:rPr>
          <w:spacing w:val="38"/>
        </w:rPr>
        <w:t> </w:t>
      </w:r>
      <w:r>
        <w:rPr/>
        <w:t>Law”,</w:t>
      </w:r>
      <w:r>
        <w:rPr>
          <w:spacing w:val="39"/>
        </w:rPr>
        <w:t> </w:t>
      </w:r>
      <w:r>
        <w:rPr/>
        <w:t>Spectrum</w:t>
      </w:r>
      <w:r>
        <w:rPr>
          <w:spacing w:val="33"/>
        </w:rPr>
        <w:t> </w:t>
      </w:r>
      <w:r>
        <w:rPr/>
        <w:t>Books</w:t>
      </w:r>
      <w:r>
        <w:rPr>
          <w:spacing w:val="40"/>
        </w:rPr>
        <w:t> </w:t>
      </w:r>
      <w:r>
        <w:rPr/>
        <w:t>ltd,</w:t>
      </w:r>
      <w:r>
        <w:rPr>
          <w:spacing w:val="40"/>
        </w:rPr>
        <w:t> </w:t>
      </w:r>
      <w:r>
        <w:rPr/>
        <w:t>Ibadan,</w:t>
      </w:r>
      <w:r>
        <w:rPr>
          <w:spacing w:val="39"/>
        </w:rPr>
        <w:t> </w:t>
      </w:r>
      <w:r>
        <w:rPr/>
        <w:t>1993 Wehmerier</w:t>
      </w:r>
      <w:r>
        <w:rPr>
          <w:spacing w:val="69"/>
        </w:rPr>
        <w:t> </w:t>
      </w:r>
      <w:r>
        <w:rPr/>
        <w:t>S.,</w:t>
      </w:r>
      <w:r>
        <w:rPr>
          <w:spacing w:val="70"/>
        </w:rPr>
        <w:t> </w:t>
      </w:r>
      <w:r>
        <w:rPr/>
        <w:t>et.tal,</w:t>
      </w:r>
      <w:r>
        <w:rPr>
          <w:spacing w:val="75"/>
        </w:rPr>
        <w:t> </w:t>
      </w:r>
      <w:r>
        <w:rPr/>
        <w:t>“Oxford</w:t>
      </w:r>
      <w:r>
        <w:rPr>
          <w:spacing w:val="72"/>
        </w:rPr>
        <w:t> </w:t>
      </w:r>
      <w:r>
        <w:rPr/>
        <w:t>Advanced</w:t>
      </w:r>
      <w:r>
        <w:rPr>
          <w:spacing w:val="72"/>
        </w:rPr>
        <w:t> </w:t>
      </w:r>
      <w:r>
        <w:rPr/>
        <w:t>Learner‟s</w:t>
      </w:r>
      <w:r>
        <w:rPr>
          <w:spacing w:val="71"/>
        </w:rPr>
        <w:t> </w:t>
      </w:r>
      <w:r>
        <w:rPr/>
        <w:t>Dictionary</w:t>
      </w:r>
      <w:r>
        <w:rPr>
          <w:spacing w:val="63"/>
        </w:rPr>
        <w:t> </w:t>
      </w:r>
      <w:r>
        <w:rPr/>
        <w:t>of</w:t>
      </w:r>
      <w:r>
        <w:rPr>
          <w:spacing w:val="66"/>
        </w:rPr>
        <w:t> </w:t>
      </w:r>
      <w:r>
        <w:rPr/>
        <w:t>Current</w:t>
      </w:r>
      <w:r>
        <w:rPr>
          <w:spacing w:val="73"/>
        </w:rPr>
        <w:t> </w:t>
      </w:r>
      <w:r>
        <w:rPr/>
        <w:t>English”,</w:t>
      </w:r>
      <w:r>
        <w:rPr>
          <w:spacing w:val="70"/>
        </w:rPr>
        <w:t> </w:t>
      </w:r>
      <w:r>
        <w:rPr>
          <w:spacing w:val="-5"/>
        </w:rPr>
        <w:t>6</w:t>
      </w:r>
      <w:r>
        <w:rPr>
          <w:spacing w:val="-5"/>
          <w:vertAlign w:val="superscript"/>
        </w:rPr>
        <w:t>th</w:t>
      </w:r>
    </w:p>
    <w:p>
      <w:pPr>
        <w:pStyle w:val="BodyText"/>
        <w:spacing w:before="5"/>
        <w:ind w:left="1001"/>
      </w:pPr>
      <w:r>
        <w:rPr/>
        <w:t>Edition,</w:t>
      </w:r>
      <w:r>
        <w:rPr>
          <w:spacing w:val="-5"/>
        </w:rPr>
        <w:t> </w:t>
      </w:r>
      <w:r>
        <w:rPr/>
        <w:t>Oxford</w:t>
      </w:r>
      <w:r>
        <w:rPr>
          <w:spacing w:val="-4"/>
        </w:rPr>
        <w:t> </w:t>
      </w:r>
      <w:r>
        <w:rPr/>
        <w:t>University</w:t>
      </w:r>
      <w:r>
        <w:rPr>
          <w:spacing w:val="-8"/>
        </w:rPr>
        <w:t> </w:t>
      </w:r>
      <w:r>
        <w:rPr/>
        <w:t>Press,</w:t>
      </w:r>
      <w:r>
        <w:rPr>
          <w:spacing w:val="-2"/>
        </w:rPr>
        <w:t> </w:t>
      </w:r>
      <w:r>
        <w:rPr/>
        <w:t>London,</w:t>
      </w:r>
      <w:r>
        <w:rPr>
          <w:spacing w:val="-2"/>
        </w:rPr>
        <w:t> </w:t>
      </w:r>
      <w:r>
        <w:rPr>
          <w:spacing w:val="-4"/>
        </w:rPr>
        <w:t>2000</w:t>
      </w:r>
    </w:p>
    <w:p>
      <w:pPr>
        <w:pStyle w:val="BodyText"/>
        <w:spacing w:before="4"/>
      </w:pPr>
    </w:p>
    <w:p>
      <w:pPr>
        <w:pStyle w:val="Heading2"/>
        <w:ind w:left="280" w:firstLine="0"/>
      </w:pPr>
      <w:r>
        <w:rPr>
          <w:spacing w:val="-2"/>
        </w:rPr>
        <w:t>JOURNALS</w:t>
      </w:r>
    </w:p>
    <w:p>
      <w:pPr>
        <w:pStyle w:val="BodyText"/>
        <w:spacing w:line="237" w:lineRule="auto" w:before="274"/>
        <w:ind w:left="1001" w:right="755" w:hanging="721"/>
        <w:jc w:val="both"/>
      </w:pPr>
      <w:r>
        <w:rPr/>
        <w:t>Akper, P.T., “Infrastructural Development as an Imperative for the Attraction of Foreign Investment in Nigeria”, FIPGW Journal, NIALS, Lagos, 2006</w:t>
      </w:r>
    </w:p>
    <w:p>
      <w:pPr>
        <w:pStyle w:val="BodyText"/>
        <w:spacing w:before="1"/>
      </w:pPr>
    </w:p>
    <w:p>
      <w:pPr>
        <w:pStyle w:val="BodyText"/>
        <w:spacing w:line="242" w:lineRule="auto"/>
        <w:ind w:left="1001" w:right="755" w:hanging="721"/>
        <w:jc w:val="both"/>
      </w:pPr>
      <w:r>
        <w:rPr/>
        <w:t>Bimpe Balogun, “Taxation of Remuneration of Expatriates…”</w:t>
      </w:r>
      <w:r>
        <w:rPr>
          <w:spacing w:val="40"/>
        </w:rPr>
        <w:t> </w:t>
      </w:r>
      <w:r>
        <w:rPr/>
        <w:t>Law &amp; Business Quarterly Journal, Vol. 4 No.1, March 1999.</w:t>
      </w:r>
    </w:p>
    <w:p>
      <w:pPr>
        <w:pStyle w:val="BodyText"/>
        <w:spacing w:line="480" w:lineRule="auto" w:before="273"/>
        <w:ind w:left="1001" w:right="762" w:hanging="721"/>
        <w:jc w:val="both"/>
      </w:pPr>
      <w:r>
        <w:rPr/>
        <w:t>Clark, W.S., “The Design of Corporate Tax Incentives for FDI,” UNCTAD Report, July,</w:t>
      </w:r>
      <w:r>
        <w:rPr>
          <w:spacing w:val="40"/>
        </w:rPr>
        <w:t> </w:t>
      </w:r>
      <w:r>
        <w:rPr>
          <w:spacing w:val="-4"/>
        </w:rPr>
        <w:t>1999</w:t>
      </w:r>
    </w:p>
    <w:p>
      <w:pPr>
        <w:pStyle w:val="BodyText"/>
        <w:spacing w:line="237" w:lineRule="auto" w:before="3"/>
        <w:ind w:left="1001" w:right="763" w:hanging="721"/>
        <w:jc w:val="both"/>
      </w:pPr>
      <w:r>
        <w:rPr/>
        <w:t>Grubert. H., et.tal</w:t>
      </w:r>
      <w:r>
        <w:rPr>
          <w:spacing w:val="-7"/>
        </w:rPr>
        <w:t> </w:t>
      </w:r>
      <w:r>
        <w:rPr/>
        <w:t>“Do Taxes influence</w:t>
      </w:r>
      <w:r>
        <w:rPr>
          <w:spacing w:val="-3"/>
        </w:rPr>
        <w:t> </w:t>
      </w:r>
      <w:r>
        <w:rPr/>
        <w:t>where</w:t>
      </w:r>
      <w:r>
        <w:rPr>
          <w:spacing w:val="-3"/>
        </w:rPr>
        <w:t> </w:t>
      </w:r>
      <w:r>
        <w:rPr/>
        <w:t>US corporations invest?”</w:t>
      </w:r>
      <w:r>
        <w:rPr>
          <w:spacing w:val="-3"/>
        </w:rPr>
        <w:t> </w:t>
      </w:r>
      <w:r>
        <w:rPr/>
        <w:t>National</w:t>
      </w:r>
      <w:r>
        <w:rPr>
          <w:spacing w:val="-7"/>
        </w:rPr>
        <w:t> </w:t>
      </w:r>
      <w:r>
        <w:rPr/>
        <w:t>Tax</w:t>
      </w:r>
      <w:r>
        <w:rPr>
          <w:spacing w:val="-2"/>
        </w:rPr>
        <w:t> </w:t>
      </w:r>
      <w:r>
        <w:rPr/>
        <w:t>Journal, vol. 53.</w:t>
      </w:r>
    </w:p>
    <w:p>
      <w:pPr>
        <w:pStyle w:val="BodyText"/>
        <w:spacing w:before="1"/>
      </w:pPr>
    </w:p>
    <w:p>
      <w:pPr>
        <w:pStyle w:val="BodyText"/>
        <w:ind w:left="1001" w:right="753" w:hanging="721"/>
        <w:jc w:val="both"/>
      </w:pPr>
      <w:r>
        <w:rPr/>
        <w:t>Guobadia, D.A., “Issues in facilitating Foreign Investment for National Development in Nigeria” in</w:t>
      </w:r>
      <w:r>
        <w:rPr>
          <w:spacing w:val="-4"/>
        </w:rPr>
        <w:t> </w:t>
      </w:r>
      <w:r>
        <w:rPr/>
        <w:t>`Foreign</w:t>
      </w:r>
      <w:r>
        <w:rPr>
          <w:spacing w:val="-9"/>
        </w:rPr>
        <w:t> </w:t>
      </w:r>
      <w:r>
        <w:rPr/>
        <w:t>Investment Promotion</w:t>
      </w:r>
      <w:r>
        <w:rPr>
          <w:spacing w:val="-4"/>
        </w:rPr>
        <w:t> </w:t>
      </w:r>
      <w:r>
        <w:rPr/>
        <w:t>in</w:t>
      </w:r>
      <w:r>
        <w:rPr>
          <w:spacing w:val="-9"/>
        </w:rPr>
        <w:t> </w:t>
      </w:r>
      <w:r>
        <w:rPr/>
        <w:t>a</w:t>
      </w:r>
      <w:r>
        <w:rPr>
          <w:spacing w:val="-5"/>
        </w:rPr>
        <w:t> </w:t>
      </w:r>
      <w:r>
        <w:rPr/>
        <w:t>Globalised</w:t>
      </w:r>
      <w:r>
        <w:rPr>
          <w:spacing w:val="-4"/>
        </w:rPr>
        <w:t> </w:t>
      </w:r>
      <w:r>
        <w:rPr/>
        <w:t>World, (FIPGW),</w:t>
      </w:r>
      <w:r>
        <w:rPr>
          <w:spacing w:val="28"/>
        </w:rPr>
        <w:t> </w:t>
      </w:r>
      <w:r>
        <w:rPr/>
        <w:t>Journal, Nigerian Institute of Advanced Legal Studies, (NIALS),</w:t>
      </w:r>
      <w:r>
        <w:rPr>
          <w:spacing w:val="80"/>
        </w:rPr>
        <w:t> </w:t>
      </w:r>
      <w:r>
        <w:rPr/>
        <w:t>Lagos, 2006</w:t>
      </w:r>
    </w:p>
    <w:p>
      <w:pPr>
        <w:pStyle w:val="BodyText"/>
      </w:pPr>
    </w:p>
    <w:p>
      <w:pPr>
        <w:pStyle w:val="BodyText"/>
        <w:spacing w:line="242" w:lineRule="auto" w:before="1"/>
        <w:ind w:left="1001" w:right="765" w:hanging="721"/>
        <w:jc w:val="both"/>
      </w:pPr>
      <w:r>
        <w:rPr/>
        <w:t>Horngren C.T. et al, Introduction to Management Accounting (Prentice Hall International</w:t>
      </w:r>
      <w:r>
        <w:rPr>
          <w:spacing w:val="40"/>
        </w:rPr>
        <w:t> </w:t>
      </w:r>
      <w:r>
        <w:rPr/>
        <w:t>Inc. 1996) page 142</w:t>
      </w:r>
    </w:p>
    <w:p>
      <w:pPr>
        <w:pStyle w:val="BodyText"/>
        <w:spacing w:line="237" w:lineRule="auto" w:before="275"/>
        <w:ind w:left="1001" w:right="772" w:hanging="721"/>
        <w:jc w:val="both"/>
      </w:pPr>
      <w:r>
        <w:rPr/>
        <w:t>Jeffrey R. J., The impact of State Sovereignty on Global Trade and Int‟l Taxation (Kluwer Law Int‟l), 1999</w:t>
      </w:r>
    </w:p>
    <w:p>
      <w:pPr>
        <w:pStyle w:val="BodyText"/>
        <w:spacing w:line="237" w:lineRule="auto" w:before="6"/>
        <w:ind w:left="1001" w:right="762" w:hanging="721"/>
        <w:jc w:val="both"/>
      </w:pPr>
      <w:r>
        <w:rPr/>
        <w:t>John Tiley and Frik Jensen, “The control of Avoidance – the United States Experience”, British Tax Review Journal, No.2, 1988.</w:t>
      </w:r>
    </w:p>
    <w:p>
      <w:pPr>
        <w:pStyle w:val="BodyText"/>
      </w:pPr>
    </w:p>
    <w:p>
      <w:pPr>
        <w:pStyle w:val="BodyText"/>
        <w:spacing w:line="242" w:lineRule="auto" w:before="1"/>
        <w:ind w:left="1001" w:right="759" w:hanging="721"/>
        <w:jc w:val="both"/>
      </w:pPr>
      <w:r>
        <w:rPr/>
        <w:t>Kanyip, Benedict Bekwaph, “Taxation Issues in Foreign Investment”, Modern Practice Journal of Finance in Investment Law, MPJFIL, Vol.2, No.1</w:t>
      </w:r>
    </w:p>
    <w:p>
      <w:pPr>
        <w:pStyle w:val="BodyText"/>
        <w:spacing w:line="237" w:lineRule="auto" w:before="275"/>
        <w:ind w:left="1001" w:right="751" w:hanging="721"/>
        <w:jc w:val="both"/>
      </w:pPr>
      <w:r>
        <w:rPr/>
        <w:t>Lorraine Eden, “Equity</w:t>
      </w:r>
      <w:r>
        <w:rPr>
          <w:spacing w:val="-9"/>
        </w:rPr>
        <w:t> </w:t>
      </w:r>
      <w:r>
        <w:rPr/>
        <w:t>and Neutrality in the International</w:t>
      </w:r>
      <w:r>
        <w:rPr>
          <w:spacing w:val="-4"/>
        </w:rPr>
        <w:t> </w:t>
      </w:r>
      <w:r>
        <w:rPr/>
        <w:t>Taxation</w:t>
      </w:r>
      <w:r>
        <w:rPr>
          <w:spacing w:val="-4"/>
        </w:rPr>
        <w:t> </w:t>
      </w:r>
      <w:r>
        <w:rPr/>
        <w:t>of</w:t>
      </w:r>
      <w:r>
        <w:rPr>
          <w:spacing w:val="-7"/>
        </w:rPr>
        <w:t> </w:t>
      </w:r>
      <w:r>
        <w:rPr/>
        <w:t>Capital” Osgoode Hall Law Journal, New York University, Ontario, Canada, Vol.26,</w:t>
      </w:r>
      <w:r>
        <w:rPr>
          <w:spacing w:val="40"/>
        </w:rPr>
        <w:t> </w:t>
      </w:r>
      <w:r>
        <w:rPr/>
        <w:t>No.1, 1988.</w:t>
      </w:r>
    </w:p>
    <w:p>
      <w:pPr>
        <w:pStyle w:val="BodyText"/>
        <w:spacing w:before="1"/>
      </w:pPr>
    </w:p>
    <w:p>
      <w:pPr>
        <w:pStyle w:val="BodyText"/>
        <w:ind w:left="1001" w:right="755" w:hanging="721"/>
        <w:jc w:val="both"/>
      </w:pPr>
      <w:r>
        <w:rPr/>
        <w:t>Odiase-Alegimenlen, O.A., “An Appraisal of the Legal and Institutional Regime for Foreign Investment Promotion and Protection in Nigeria”, FIPGW Journal, NIALS, Lagos, </w:t>
      </w:r>
      <w:r>
        <w:rPr>
          <w:spacing w:val="-4"/>
        </w:rPr>
        <w:t>2006</w:t>
      </w:r>
    </w:p>
    <w:p>
      <w:pPr>
        <w:pStyle w:val="BodyText"/>
        <w:spacing w:before="1"/>
      </w:pPr>
    </w:p>
    <w:p>
      <w:pPr>
        <w:pStyle w:val="BodyText"/>
        <w:spacing w:line="242" w:lineRule="auto"/>
        <w:ind w:left="1001" w:right="759" w:hanging="721"/>
        <w:jc w:val="both"/>
      </w:pPr>
      <w:r>
        <w:rPr/>
        <w:t>Okon, E.E., “Foreign Investment and National Security in Developing Countries Under the Globalised Environment”, FIPGW Journal, NIALS, Lagos, 2006</w:t>
      </w:r>
    </w:p>
    <w:p>
      <w:pPr>
        <w:pStyle w:val="BodyText"/>
        <w:spacing w:before="273"/>
        <w:ind w:left="1001" w:right="754" w:hanging="721"/>
        <w:jc w:val="both"/>
      </w:pPr>
      <w:r>
        <w:rPr/>
        <w:t>Ott, Mack, “Foreign Investment in the US”, The Concise Encyclopedia of Economics, CEE, </w:t>
      </w:r>
      <w:r>
        <w:rPr>
          <w:spacing w:val="-4"/>
        </w:rPr>
        <w:t>2010</w:t>
      </w:r>
    </w:p>
    <w:p>
      <w:pPr>
        <w:spacing w:after="0"/>
        <w:jc w:val="both"/>
        <w:sectPr>
          <w:pgSz w:w="11910" w:h="16840"/>
          <w:pgMar w:header="0" w:footer="724" w:top="1340" w:bottom="920" w:left="1160" w:right="680"/>
        </w:sectPr>
      </w:pPr>
    </w:p>
    <w:p>
      <w:pPr>
        <w:pStyle w:val="BodyText"/>
        <w:spacing w:line="242" w:lineRule="auto" w:before="72"/>
        <w:ind w:left="1001" w:hanging="423"/>
      </w:pPr>
      <w:r>
        <w:rPr/>
        <w:t>Guobadia,</w:t>
      </w:r>
      <w:r>
        <w:rPr>
          <w:spacing w:val="40"/>
        </w:rPr>
        <w:t> </w:t>
      </w:r>
      <w:r>
        <w:rPr/>
        <w:t>D.A.,</w:t>
      </w:r>
      <w:r>
        <w:rPr>
          <w:spacing w:val="40"/>
        </w:rPr>
        <w:t> </w:t>
      </w:r>
      <w:r>
        <w:rPr/>
        <w:t>“Issues</w:t>
      </w:r>
      <w:r>
        <w:rPr>
          <w:spacing w:val="40"/>
        </w:rPr>
        <w:t> </w:t>
      </w:r>
      <w:r>
        <w:rPr/>
        <w:t>in</w:t>
      </w:r>
      <w:r>
        <w:rPr>
          <w:spacing w:val="40"/>
        </w:rPr>
        <w:t> </w:t>
      </w:r>
      <w:r>
        <w:rPr/>
        <w:t>Facilitating</w:t>
      </w:r>
      <w:r>
        <w:rPr>
          <w:spacing w:val="40"/>
        </w:rPr>
        <w:t> </w:t>
      </w:r>
      <w:r>
        <w:rPr/>
        <w:t>Foreign</w:t>
      </w:r>
      <w:r>
        <w:rPr>
          <w:spacing w:val="40"/>
        </w:rPr>
        <w:t> </w:t>
      </w:r>
      <w:r>
        <w:rPr/>
        <w:t>Investment…</w:t>
      </w:r>
      <w:r>
        <w:rPr>
          <w:spacing w:val="40"/>
        </w:rPr>
        <w:t> </w:t>
      </w:r>
      <w:r>
        <w:rPr/>
        <w:t>in</w:t>
      </w:r>
      <w:r>
        <w:rPr>
          <w:spacing w:val="40"/>
        </w:rPr>
        <w:t> </w:t>
      </w:r>
      <w:r>
        <w:rPr/>
        <w:t>Nigeria”,</w:t>
      </w:r>
      <w:r>
        <w:rPr>
          <w:spacing w:val="40"/>
        </w:rPr>
        <w:t> </w:t>
      </w:r>
      <w:r>
        <w:rPr/>
        <w:t>Finance</w:t>
      </w:r>
      <w:r>
        <w:rPr>
          <w:spacing w:val="40"/>
        </w:rPr>
        <w:t> </w:t>
      </w:r>
      <w:r>
        <w:rPr/>
        <w:t>&amp; Investment Law Journal, MPJFL, Vol.2, No.4 Oct. 1998.</w:t>
      </w:r>
    </w:p>
    <w:p>
      <w:pPr>
        <w:pStyle w:val="BodyText"/>
      </w:pPr>
    </w:p>
    <w:p>
      <w:pPr>
        <w:pStyle w:val="BodyText"/>
        <w:tabs>
          <w:tab w:pos="5459" w:val="left" w:leader="none"/>
        </w:tabs>
        <w:spacing w:line="237" w:lineRule="auto"/>
        <w:ind w:left="1001" w:right="760" w:hanging="721"/>
      </w:pPr>
      <w:r>
        <w:rPr/>
        <w:t>Raul,</w:t>
      </w:r>
      <w:r>
        <w:rPr>
          <w:spacing w:val="80"/>
        </w:rPr>
        <w:t> </w:t>
      </w:r>
      <w:r>
        <w:rPr/>
        <w:t>T.A.,</w:t>
      </w:r>
      <w:r>
        <w:rPr>
          <w:spacing w:val="80"/>
        </w:rPr>
        <w:t> </w:t>
      </w:r>
      <w:r>
        <w:rPr/>
        <w:t>“Free</w:t>
      </w:r>
      <w:r>
        <w:rPr>
          <w:spacing w:val="80"/>
        </w:rPr>
        <w:t> </w:t>
      </w:r>
      <w:r>
        <w:rPr/>
        <w:t>Zones</w:t>
      </w:r>
      <w:r>
        <w:rPr>
          <w:spacing w:val="80"/>
        </w:rPr>
        <w:t> </w:t>
      </w:r>
      <w:r>
        <w:rPr/>
        <w:t>and</w:t>
      </w:r>
      <w:r>
        <w:rPr>
          <w:spacing w:val="80"/>
        </w:rPr>
        <w:t> </w:t>
      </w:r>
      <w:r>
        <w:rPr/>
        <w:t>the</w:t>
      </w:r>
      <w:r>
        <w:rPr>
          <w:spacing w:val="80"/>
        </w:rPr>
        <w:t> </w:t>
      </w:r>
      <w:r>
        <w:rPr/>
        <w:t>WTO</w:t>
      </w:r>
      <w:r>
        <w:rPr>
          <w:spacing w:val="80"/>
        </w:rPr>
        <w:t> </w:t>
      </w:r>
      <w:r>
        <w:rPr/>
        <w:t>Agreement</w:t>
      </w:r>
      <w:r>
        <w:rPr>
          <w:spacing w:val="80"/>
        </w:rPr>
        <w:t> </w:t>
      </w:r>
      <w:r>
        <w:rPr/>
        <w:t>on</w:t>
      </w:r>
      <w:r>
        <w:rPr>
          <w:spacing w:val="80"/>
        </w:rPr>
        <w:t> </w:t>
      </w:r>
      <w:r>
        <w:rPr/>
        <w:t>Subsidies</w:t>
      </w:r>
      <w:r>
        <w:rPr>
          <w:spacing w:val="80"/>
        </w:rPr>
        <w:t> </w:t>
      </w:r>
      <w:r>
        <w:rPr/>
        <w:t>and</w:t>
      </w:r>
      <w:r>
        <w:rPr>
          <w:spacing w:val="80"/>
        </w:rPr>
        <w:t> </w:t>
      </w:r>
      <w:r>
        <w:rPr/>
        <w:t>Countervailing Measures”, Global Trade &amp; Customs Jour</w:t>
        <w:tab/>
        <w:t>nal Vol. 1, Issue 5.</w:t>
      </w:r>
    </w:p>
    <w:p>
      <w:pPr>
        <w:pStyle w:val="BodyText"/>
        <w:spacing w:before="1"/>
      </w:pPr>
    </w:p>
    <w:p>
      <w:pPr>
        <w:pStyle w:val="BodyText"/>
        <w:tabs>
          <w:tab w:pos="5412" w:val="left" w:leader="dot"/>
        </w:tabs>
        <w:ind w:left="280"/>
      </w:pPr>
      <w:r>
        <w:rPr/>
        <w:t>Richard</w:t>
      </w:r>
      <w:r>
        <w:rPr>
          <w:spacing w:val="-5"/>
        </w:rPr>
        <w:t> </w:t>
      </w:r>
      <w:r>
        <w:rPr/>
        <w:t>K.</w:t>
      </w:r>
      <w:r>
        <w:rPr>
          <w:spacing w:val="-3"/>
        </w:rPr>
        <w:t> </w:t>
      </w:r>
      <w:r>
        <w:rPr/>
        <w:t>Gordon,</w:t>
      </w:r>
      <w:r>
        <w:rPr>
          <w:spacing w:val="-3"/>
        </w:rPr>
        <w:t> </w:t>
      </w:r>
      <w:r>
        <w:rPr/>
        <w:t>“Depreciation,</w:t>
      </w:r>
      <w:r>
        <w:rPr>
          <w:spacing w:val="-3"/>
        </w:rPr>
        <w:t> </w:t>
      </w:r>
      <w:r>
        <w:rPr>
          <w:spacing w:val="-2"/>
        </w:rPr>
        <w:t>Amortization</w:t>
      </w:r>
      <w:r>
        <w:rPr/>
        <w:tab/>
        <w:t>”</w:t>
      </w:r>
      <w:r>
        <w:rPr>
          <w:spacing w:val="-6"/>
        </w:rPr>
        <w:t> </w:t>
      </w:r>
      <w:r>
        <w:rPr/>
        <w:t>London,</w:t>
      </w:r>
      <w:r>
        <w:rPr>
          <w:spacing w:val="-1"/>
        </w:rPr>
        <w:t> </w:t>
      </w:r>
      <w:r>
        <w:rPr>
          <w:spacing w:val="-4"/>
        </w:rPr>
        <w:t>2000</w:t>
      </w:r>
    </w:p>
    <w:p>
      <w:pPr>
        <w:pStyle w:val="BodyText"/>
      </w:pPr>
    </w:p>
    <w:p>
      <w:pPr>
        <w:pStyle w:val="BodyText"/>
        <w:spacing w:line="242" w:lineRule="auto"/>
        <w:ind w:left="1001" w:right="3105" w:hanging="721"/>
      </w:pPr>
      <w:r>
        <w:rPr/>
        <w:t>Sam</w:t>
      </w:r>
      <w:r>
        <w:rPr>
          <w:spacing w:val="-9"/>
        </w:rPr>
        <w:t> </w:t>
      </w:r>
      <w:r>
        <w:rPr/>
        <w:t>Kargo,</w:t>
      </w:r>
      <w:r>
        <w:rPr>
          <w:spacing w:val="-4"/>
        </w:rPr>
        <w:t> </w:t>
      </w:r>
      <w:r>
        <w:rPr/>
        <w:t>“International</w:t>
      </w:r>
      <w:r>
        <w:rPr>
          <w:spacing w:val="-6"/>
        </w:rPr>
        <w:t> </w:t>
      </w:r>
      <w:r>
        <w:rPr/>
        <w:t>Control</w:t>
      </w:r>
      <w:r>
        <w:rPr>
          <w:spacing w:val="-9"/>
        </w:rPr>
        <w:t> </w:t>
      </w:r>
      <w:r>
        <w:rPr/>
        <w:t>of</w:t>
      </w:r>
      <w:r>
        <w:rPr>
          <w:spacing w:val="-4"/>
        </w:rPr>
        <w:t> </w:t>
      </w:r>
      <w:r>
        <w:rPr/>
        <w:t>Foreign</w:t>
      </w:r>
      <w:r>
        <w:rPr>
          <w:spacing w:val="-6"/>
        </w:rPr>
        <w:t> </w:t>
      </w:r>
      <w:r>
        <w:rPr/>
        <w:t>Investment”, MP204 JFIL, Vol.3, No.4 October, 1999.</w:t>
      </w:r>
    </w:p>
    <w:p>
      <w:pPr>
        <w:pStyle w:val="BodyText"/>
        <w:spacing w:line="237" w:lineRule="auto" w:before="275"/>
        <w:ind w:left="1001" w:right="750" w:hanging="721"/>
      </w:pPr>
      <w:r>
        <w:rPr/>
        <w:t>Schewarz J.C, “Trawling for Taxpayers and Transfer Pricing Regulations”, Western Reserve Law Review, 1992, 42.</w:t>
      </w:r>
    </w:p>
    <w:p>
      <w:pPr>
        <w:pStyle w:val="BodyText"/>
        <w:spacing w:before="1"/>
      </w:pPr>
    </w:p>
    <w:p>
      <w:pPr>
        <w:pStyle w:val="BodyText"/>
        <w:spacing w:line="242" w:lineRule="auto"/>
        <w:ind w:left="1001" w:right="760" w:hanging="721"/>
      </w:pPr>
      <w:r>
        <w:rPr/>
        <w:t>Scott,</w:t>
      </w:r>
      <w:r>
        <w:rPr>
          <w:spacing w:val="40"/>
        </w:rPr>
        <w:t> </w:t>
      </w:r>
      <w:r>
        <w:rPr/>
        <w:t>Sarah,</w:t>
      </w:r>
      <w:r>
        <w:rPr>
          <w:spacing w:val="40"/>
        </w:rPr>
        <w:t> </w:t>
      </w:r>
      <w:r>
        <w:rPr/>
        <w:t>“US</w:t>
      </w:r>
      <w:r>
        <w:rPr>
          <w:spacing w:val="40"/>
        </w:rPr>
        <w:t> </w:t>
      </w:r>
      <w:r>
        <w:rPr/>
        <w:t>International</w:t>
      </w:r>
      <w:r>
        <w:rPr>
          <w:spacing w:val="40"/>
        </w:rPr>
        <w:t> </w:t>
      </w:r>
      <w:r>
        <w:rPr/>
        <w:t>Transactions”</w:t>
      </w:r>
      <w:r>
        <w:rPr>
          <w:spacing w:val="40"/>
        </w:rPr>
        <w:t> </w:t>
      </w:r>
      <w:r>
        <w:rPr/>
        <w:t>Survey</w:t>
      </w:r>
      <w:r>
        <w:rPr>
          <w:spacing w:val="40"/>
        </w:rPr>
        <w:t> </w:t>
      </w:r>
      <w:r>
        <w:rPr/>
        <w:t>of</w:t>
      </w:r>
      <w:r>
        <w:rPr>
          <w:spacing w:val="39"/>
        </w:rPr>
        <w:t> </w:t>
      </w:r>
      <w:r>
        <w:rPr/>
        <w:t>Current</w:t>
      </w:r>
      <w:r>
        <w:rPr>
          <w:spacing w:val="40"/>
        </w:rPr>
        <w:t> </w:t>
      </w:r>
      <w:r>
        <w:rPr/>
        <w:t>Business</w:t>
      </w:r>
      <w:r>
        <w:rPr>
          <w:spacing w:val="40"/>
        </w:rPr>
        <w:t> </w:t>
      </w:r>
      <w:r>
        <w:rPr/>
        <w:t>Journals,</w:t>
      </w:r>
      <w:r>
        <w:rPr>
          <w:spacing w:val="40"/>
        </w:rPr>
        <w:t> </w:t>
      </w:r>
      <w:r>
        <w:rPr/>
        <w:t>July, </w:t>
      </w:r>
      <w:r>
        <w:rPr>
          <w:spacing w:val="-4"/>
        </w:rPr>
        <w:t>2012</w:t>
      </w:r>
    </w:p>
    <w:p>
      <w:pPr>
        <w:pStyle w:val="BodyText"/>
        <w:spacing w:line="242" w:lineRule="auto"/>
        <w:ind w:left="1001" w:right="1448" w:hanging="721"/>
      </w:pPr>
      <w:r>
        <w:rPr/>
        <w:t>Sol</w:t>
      </w:r>
      <w:r>
        <w:rPr>
          <w:spacing w:val="-10"/>
        </w:rPr>
        <w:t> </w:t>
      </w:r>
      <w:r>
        <w:rPr/>
        <w:t>Picciotto, “International</w:t>
      </w:r>
      <w:r>
        <w:rPr>
          <w:spacing w:val="-10"/>
        </w:rPr>
        <w:t> </w:t>
      </w:r>
      <w:r>
        <w:rPr/>
        <w:t>Business</w:t>
      </w:r>
      <w:r>
        <w:rPr>
          <w:spacing w:val="-4"/>
        </w:rPr>
        <w:t> </w:t>
      </w:r>
      <w:r>
        <w:rPr/>
        <w:t>Taxation:</w:t>
      </w:r>
      <w:r>
        <w:rPr>
          <w:spacing w:val="-2"/>
        </w:rPr>
        <w:t> </w:t>
      </w:r>
      <w:r>
        <w:rPr/>
        <w:t>A</w:t>
      </w:r>
      <w:r>
        <w:rPr>
          <w:spacing w:val="-3"/>
        </w:rPr>
        <w:t> </w:t>
      </w:r>
      <w:r>
        <w:rPr/>
        <w:t>study</w:t>
      </w:r>
      <w:r>
        <w:rPr>
          <w:spacing w:val="-6"/>
        </w:rPr>
        <w:t> </w:t>
      </w:r>
      <w:r>
        <w:rPr/>
        <w:t>in</w:t>
      </w:r>
      <w:r>
        <w:rPr>
          <w:spacing w:val="-6"/>
        </w:rPr>
        <w:t> </w:t>
      </w:r>
      <w:r>
        <w:rPr/>
        <w:t>the</w:t>
      </w:r>
      <w:r>
        <w:rPr>
          <w:spacing w:val="-3"/>
        </w:rPr>
        <w:t> </w:t>
      </w:r>
      <w:r>
        <w:rPr/>
        <w:t>Internationalization</w:t>
      </w:r>
      <w:r>
        <w:rPr>
          <w:spacing w:val="-6"/>
        </w:rPr>
        <w:t> </w:t>
      </w:r>
      <w:r>
        <w:rPr/>
        <w:t>of Business Regulations”, C.U.P. 2013</w:t>
      </w:r>
    </w:p>
    <w:p>
      <w:pPr>
        <w:pStyle w:val="BodyText"/>
        <w:spacing w:line="237" w:lineRule="auto" w:before="271"/>
        <w:ind w:left="1001" w:right="760" w:hanging="721"/>
      </w:pPr>
      <w:r>
        <w:rPr/>
        <w:t>Stevens</w:t>
      </w:r>
      <w:r>
        <w:rPr>
          <w:spacing w:val="78"/>
        </w:rPr>
        <w:t> </w:t>
      </w:r>
      <w:r>
        <w:rPr/>
        <w:t>G.V.G.,</w:t>
      </w:r>
      <w:r>
        <w:rPr>
          <w:spacing w:val="80"/>
        </w:rPr>
        <w:t> </w:t>
      </w:r>
      <w:r>
        <w:rPr/>
        <w:t>“Interactions</w:t>
      </w:r>
      <w:r>
        <w:rPr>
          <w:spacing w:val="78"/>
        </w:rPr>
        <w:t> </w:t>
      </w:r>
      <w:r>
        <w:rPr/>
        <w:t>Between</w:t>
      </w:r>
      <w:r>
        <w:rPr>
          <w:spacing w:val="75"/>
        </w:rPr>
        <w:t> </w:t>
      </w:r>
      <w:r>
        <w:rPr/>
        <w:t>Domestic</w:t>
      </w:r>
      <w:r>
        <w:rPr>
          <w:spacing w:val="79"/>
        </w:rPr>
        <w:t> </w:t>
      </w:r>
      <w:r>
        <w:rPr/>
        <w:t>and</w:t>
      </w:r>
      <w:r>
        <w:rPr>
          <w:spacing w:val="80"/>
        </w:rPr>
        <w:t> </w:t>
      </w:r>
      <w:r>
        <w:rPr/>
        <w:t>Foreign</w:t>
      </w:r>
      <w:r>
        <w:rPr>
          <w:spacing w:val="80"/>
        </w:rPr>
        <w:t> </w:t>
      </w:r>
      <w:r>
        <w:rPr/>
        <w:t>Investment”,</w:t>
      </w:r>
      <w:r>
        <w:rPr>
          <w:spacing w:val="80"/>
        </w:rPr>
        <w:t> </w:t>
      </w:r>
      <w:r>
        <w:rPr/>
        <w:t>Journal</w:t>
      </w:r>
      <w:r>
        <w:rPr>
          <w:spacing w:val="40"/>
        </w:rPr>
        <w:t> </w:t>
      </w:r>
      <w:r>
        <w:rPr/>
        <w:t>of International Money &amp; Finance, 1992, P.43</w:t>
      </w:r>
    </w:p>
    <w:p>
      <w:pPr>
        <w:pStyle w:val="BodyText"/>
        <w:spacing w:before="1"/>
      </w:pPr>
    </w:p>
    <w:p>
      <w:pPr>
        <w:pStyle w:val="BodyText"/>
        <w:tabs>
          <w:tab w:pos="1720" w:val="left" w:leader="none"/>
        </w:tabs>
        <w:spacing w:line="242" w:lineRule="auto"/>
        <w:ind w:left="1001" w:right="904" w:hanging="721"/>
      </w:pPr>
      <w:r>
        <w:rPr/>
        <w:t>Sykes, E.I., et al, Australian Private International Law, (The Law Book Company ltd), 1987 </w:t>
      </w:r>
      <w:r>
        <w:rPr>
          <w:spacing w:val="-2"/>
        </w:rPr>
        <w:t>pages</w:t>
      </w:r>
      <w:r>
        <w:rPr/>
        <w:tab/>
      </w:r>
      <w:r>
        <w:rPr>
          <w:spacing w:val="-2"/>
        </w:rPr>
        <w:t>314-315</w:t>
      </w:r>
    </w:p>
    <w:p>
      <w:pPr>
        <w:pStyle w:val="BodyText"/>
        <w:spacing w:before="273"/>
        <w:ind w:left="1001" w:right="760" w:hanging="721"/>
        <w:jc w:val="both"/>
      </w:pPr>
      <w:r>
        <w:rPr/>
        <w:t>Timothy J. Goodspeed and Ann Dryden Witte, “International Taxation”,</w:t>
      </w:r>
      <w:r>
        <w:rPr>
          <w:spacing w:val="80"/>
          <w:w w:val="150"/>
        </w:rPr>
        <w:t> </w:t>
      </w:r>
      <w:r>
        <w:rPr/>
        <w:t>“Journal of Law and Economics, 1999 Vol. 6, No.2, P.258</w:t>
      </w:r>
      <w:r>
        <w:rPr>
          <w:spacing w:val="40"/>
        </w:rPr>
        <w:t> </w:t>
      </w:r>
      <w:r>
        <w:rPr/>
        <w:t>(Goodspeed is of Hunter College and CUNY Graduate Centre, US</w:t>
      </w:r>
    </w:p>
    <w:p>
      <w:pPr>
        <w:pStyle w:val="BodyText"/>
      </w:pPr>
    </w:p>
    <w:p>
      <w:pPr>
        <w:pStyle w:val="BodyText"/>
        <w:ind w:left="1001" w:right="750" w:hanging="721"/>
        <w:jc w:val="both"/>
      </w:pPr>
      <w:r>
        <w:rPr/>
        <w:t>Trachtman, J.P., “Recent Initiatives in International Financial Regulation &amp; Goals of Competiveness, Effectiveness, Consistency and Cooperation”, 1991, Journal of International Law &amp; Business, 241</w:t>
      </w:r>
    </w:p>
    <w:p>
      <w:pPr>
        <w:pStyle w:val="BodyText"/>
        <w:spacing w:before="3"/>
      </w:pPr>
    </w:p>
    <w:p>
      <w:pPr>
        <w:pStyle w:val="BodyText"/>
        <w:spacing w:line="237" w:lineRule="auto"/>
        <w:ind w:left="1001" w:right="749" w:hanging="721"/>
        <w:jc w:val="both"/>
      </w:pPr>
      <w:r>
        <w:rPr/>
        <w:t>Udoma Udo Udoma, “Incentives for Gas Ventures in Nigeria”, MPJFIL, Vol.2, No.3, July 1998, page 1</w:t>
      </w:r>
    </w:p>
    <w:p>
      <w:pPr>
        <w:pStyle w:val="BodyText"/>
        <w:spacing w:line="237" w:lineRule="auto" w:before="6"/>
        <w:ind w:left="1001" w:right="761" w:hanging="721"/>
        <w:jc w:val="both"/>
      </w:pPr>
      <w:r>
        <w:rPr/>
        <w:t>Yariv Brauner, “An International Tax Regime in Crystallization”, 56 Tax Law Review 259 </w:t>
      </w:r>
      <w:r>
        <w:rPr>
          <w:spacing w:val="-2"/>
        </w:rPr>
        <w:t>(2003)</w:t>
      </w:r>
    </w:p>
    <w:p>
      <w:pPr>
        <w:pStyle w:val="BodyText"/>
        <w:spacing w:before="5"/>
      </w:pPr>
    </w:p>
    <w:p>
      <w:pPr>
        <w:pStyle w:val="Heading2"/>
        <w:spacing w:line="275" w:lineRule="exact" w:before="1"/>
        <w:ind w:left="2143" w:firstLine="0"/>
      </w:pPr>
      <w:r>
        <w:rPr>
          <w:spacing w:val="-2"/>
        </w:rPr>
        <w:t>INTERNET</w:t>
      </w:r>
    </w:p>
    <w:p>
      <w:pPr>
        <w:pStyle w:val="BodyText"/>
        <w:spacing w:line="480" w:lineRule="auto"/>
        <w:ind w:left="280" w:right="4019"/>
      </w:pPr>
      <w:hyperlink r:id="rId21">
        <w:r>
          <w:rPr/>
          <w:t>http://www.investmentinisrael.gov.com,</w:t>
        </w:r>
      </w:hyperlink>
      <w:r>
        <w:rPr/>
        <w:t> 8/9/2013 </w:t>
      </w:r>
      <w:hyperlink r:id="rId22">
        <w:r>
          <w:rPr/>
          <w:t>http://www.car.org.com,</w:t>
        </w:r>
      </w:hyperlink>
      <w:r>
        <w:rPr/>
        <w:t> 7/12/2013 </w:t>
      </w:r>
      <w:hyperlink r:id="rId23">
        <w:r>
          <w:rPr/>
          <w:t>http://www.index.mundi.cor.fdi.com,</w:t>
        </w:r>
      </w:hyperlink>
      <w:r>
        <w:rPr/>
        <w:t> 7/12/2013 </w:t>
      </w:r>
      <w:hyperlink r:id="rId24">
        <w:r>
          <w:rPr/>
          <w:t>http://www.articles.ecoomictimes.china.org.com,</w:t>
        </w:r>
      </w:hyperlink>
      <w:r>
        <w:rPr>
          <w:spacing w:val="-15"/>
        </w:rPr>
        <w:t> </w:t>
      </w:r>
      <w:r>
        <w:rPr/>
        <w:t>9/12/2013 </w:t>
      </w:r>
      <w:hyperlink r:id="rId25">
        <w:r>
          <w:rPr/>
          <w:t>http://www.fdi.vietnam.com,</w:t>
        </w:r>
      </w:hyperlink>
      <w:r>
        <w:rPr/>
        <w:t> 13/12/2013</w:t>
      </w:r>
    </w:p>
    <w:p>
      <w:pPr>
        <w:spacing w:after="0" w:line="480" w:lineRule="auto"/>
        <w:sectPr>
          <w:pgSz w:w="11910" w:h="16840"/>
          <w:pgMar w:header="0" w:footer="724" w:top="1620" w:bottom="920" w:left="1160" w:right="680"/>
        </w:sectPr>
      </w:pPr>
    </w:p>
    <w:p>
      <w:pPr>
        <w:pStyle w:val="BodyText"/>
        <w:spacing w:line="480" w:lineRule="auto" w:before="78"/>
        <w:ind w:left="280" w:right="4019"/>
      </w:pPr>
      <w:hyperlink r:id="rId26">
        <w:r>
          <w:rPr/>
          <w:t>http://www.thanhnien.news.com,</w:t>
        </w:r>
      </w:hyperlink>
      <w:r>
        <w:rPr/>
        <w:t> 13/12/2013 </w:t>
      </w:r>
      <w:hyperlink r:id="rId27">
        <w:r>
          <w:rPr/>
          <w:t>http://www.fdi.us.com,</w:t>
        </w:r>
      </w:hyperlink>
      <w:r>
        <w:rPr/>
        <w:t> 23/12/2013 </w:t>
      </w:r>
      <w:hyperlink r:id="rId28">
        <w:r>
          <w:rPr/>
          <w:t>http://www.whitehouse.gov,</w:t>
        </w:r>
      </w:hyperlink>
      <w:r>
        <w:rPr/>
        <w:t> 23/12/2013 </w:t>
      </w:r>
      <w:hyperlink r:id="rId29">
        <w:r>
          <w:rPr/>
          <w:t>http://www.fdiifirstfactsno.7canadanewscentre,</w:t>
        </w:r>
      </w:hyperlink>
      <w:r>
        <w:rPr>
          <w:spacing w:val="-15"/>
        </w:rPr>
        <w:t> </w:t>
      </w:r>
      <w:r>
        <w:rPr/>
        <w:t>23/12/2013</w:t>
      </w:r>
    </w:p>
    <w:p>
      <w:pPr>
        <w:pStyle w:val="BodyText"/>
        <w:spacing w:line="237" w:lineRule="auto" w:before="3"/>
        <w:ind w:left="885" w:right="760" w:hanging="606"/>
      </w:pPr>
      <w:r>
        <w:rPr/>
        <w:t>Jacques</w:t>
      </w:r>
      <w:r>
        <w:rPr>
          <w:spacing w:val="-6"/>
        </w:rPr>
        <w:t> </w:t>
      </w:r>
      <w:r>
        <w:rPr/>
        <w:t>Morriset,</w:t>
      </w:r>
      <w:r>
        <w:rPr>
          <w:spacing w:val="-2"/>
        </w:rPr>
        <w:t> </w:t>
      </w:r>
      <w:r>
        <w:rPr/>
        <w:t>et.tal,</w:t>
      </w:r>
      <w:r>
        <w:rPr>
          <w:spacing w:val="-2"/>
        </w:rPr>
        <w:t> </w:t>
      </w:r>
      <w:r>
        <w:rPr/>
        <w:t>“How</w:t>
      </w:r>
      <w:r>
        <w:rPr>
          <w:spacing w:val="-5"/>
        </w:rPr>
        <w:t> </w:t>
      </w:r>
      <w:r>
        <w:rPr/>
        <w:t>Tax</w:t>
      </w:r>
      <w:r>
        <w:rPr>
          <w:spacing w:val="-8"/>
        </w:rPr>
        <w:t> </w:t>
      </w:r>
      <w:r>
        <w:rPr/>
        <w:t>Policy</w:t>
      </w:r>
      <w:r>
        <w:rPr>
          <w:spacing w:val="-13"/>
        </w:rPr>
        <w:t> </w:t>
      </w:r>
      <w:r>
        <w:rPr/>
        <w:t>and</w:t>
      </w:r>
      <w:r>
        <w:rPr>
          <w:spacing w:val="-4"/>
        </w:rPr>
        <w:t> </w:t>
      </w:r>
      <w:r>
        <w:rPr/>
        <w:t>Incentives</w:t>
      </w:r>
      <w:r>
        <w:rPr>
          <w:spacing w:val="-6"/>
        </w:rPr>
        <w:t> </w:t>
      </w:r>
      <w:r>
        <w:rPr/>
        <w:t>affect FDI”, </w:t>
      </w:r>
      <w:hyperlink r:id="rId30">
        <w:r>
          <w:rPr/>
          <w:t>http:www.scholar.google.com,</w:t>
        </w:r>
      </w:hyperlink>
      <w:r>
        <w:rPr/>
        <w:t> 2014.</w:t>
      </w:r>
    </w:p>
    <w:p>
      <w:pPr>
        <w:pStyle w:val="BodyText"/>
        <w:spacing w:before="2"/>
      </w:pPr>
    </w:p>
    <w:p>
      <w:pPr>
        <w:pStyle w:val="BodyText"/>
        <w:spacing w:line="482" w:lineRule="auto"/>
        <w:ind w:left="280" w:right="5225"/>
        <w:rPr>
          <w:b/>
        </w:rPr>
      </w:pPr>
      <w:r>
        <w:rPr/>
        <w:t>oecd.investmentclimate.us.state.dept., 2013 </w:t>
      </w:r>
      <w:hyperlink r:id="rId31">
        <w:r>
          <w:rPr/>
          <w:t>www.oecd.org.mena/investment.com,</w:t>
        </w:r>
      </w:hyperlink>
      <w:r>
        <w:rPr>
          <w:spacing w:val="-15"/>
        </w:rPr>
        <w:t> </w:t>
      </w:r>
      <w:r>
        <w:rPr/>
        <w:t>7/9/2013 </w:t>
      </w:r>
      <w:r>
        <w:rPr>
          <w:b/>
        </w:rPr>
        <w:t>NEWS MEDIA</w:t>
      </w:r>
    </w:p>
    <w:p>
      <w:pPr>
        <w:pStyle w:val="BodyText"/>
        <w:spacing w:line="480" w:lineRule="auto"/>
        <w:ind w:left="280" w:right="3105"/>
      </w:pPr>
      <w:r>
        <w:rPr/>
        <w:t>Daily</w:t>
      </w:r>
      <w:r>
        <w:rPr>
          <w:spacing w:val="-9"/>
        </w:rPr>
        <w:t> </w:t>
      </w:r>
      <w:r>
        <w:rPr/>
        <w:t>Trust Newspaper,</w:t>
      </w:r>
      <w:r>
        <w:rPr>
          <w:spacing w:val="-7"/>
        </w:rPr>
        <w:t> </w:t>
      </w:r>
      <w:r>
        <w:rPr/>
        <w:t>Wednesday,</w:t>
      </w:r>
      <w:r>
        <w:rPr>
          <w:spacing w:val="-2"/>
        </w:rPr>
        <w:t> </w:t>
      </w:r>
      <w:r>
        <w:rPr/>
        <w:t>20th</w:t>
      </w:r>
      <w:r>
        <w:rPr>
          <w:spacing w:val="-9"/>
        </w:rPr>
        <w:t> </w:t>
      </w:r>
      <w:r>
        <w:rPr/>
        <w:t>September,</w:t>
      </w:r>
      <w:r>
        <w:rPr>
          <w:spacing w:val="-2"/>
        </w:rPr>
        <w:t> </w:t>
      </w:r>
      <w:r>
        <w:rPr/>
        <w:t>2012,</w:t>
      </w:r>
      <w:r>
        <w:rPr>
          <w:spacing w:val="-2"/>
        </w:rPr>
        <w:t> </w:t>
      </w:r>
      <w:r>
        <w:rPr/>
        <w:t>page</w:t>
      </w:r>
      <w:r>
        <w:rPr>
          <w:spacing w:val="-4"/>
        </w:rPr>
        <w:t> </w:t>
      </w:r>
      <w:r>
        <w:rPr/>
        <w:t>19 Daily Trust Newspaper, Friday, 5th October, 2012, page 17</w:t>
      </w:r>
    </w:p>
    <w:p>
      <w:pPr>
        <w:pStyle w:val="BodyText"/>
        <w:spacing w:line="480" w:lineRule="auto"/>
        <w:ind w:left="280" w:right="3737"/>
      </w:pPr>
      <w:r>
        <w:rPr/>
        <w:t>Daily Trust Newspaper, Tuesday, 1/10/2013, pages 1 &amp; 6 Daily</w:t>
      </w:r>
      <w:r>
        <w:rPr>
          <w:spacing w:val="-9"/>
        </w:rPr>
        <w:t> </w:t>
      </w:r>
      <w:r>
        <w:rPr/>
        <w:t>Trust Newspaper,</w:t>
      </w:r>
      <w:r>
        <w:rPr>
          <w:spacing w:val="-7"/>
        </w:rPr>
        <w:t> </w:t>
      </w:r>
      <w:r>
        <w:rPr/>
        <w:t>Wednesday,</w:t>
      </w:r>
      <w:r>
        <w:rPr>
          <w:spacing w:val="-2"/>
        </w:rPr>
        <w:t> </w:t>
      </w:r>
      <w:r>
        <w:rPr/>
        <w:t>5</w:t>
      </w:r>
      <w:r>
        <w:rPr>
          <w:vertAlign w:val="superscript"/>
        </w:rPr>
        <w:t>th</w:t>
      </w:r>
      <w:r>
        <w:rPr>
          <w:spacing w:val="-6"/>
          <w:vertAlign w:val="baseline"/>
        </w:rPr>
        <w:t> </w:t>
      </w:r>
      <w:r>
        <w:rPr>
          <w:vertAlign w:val="baseline"/>
        </w:rPr>
        <w:t>August,</w:t>
      </w:r>
      <w:r>
        <w:rPr>
          <w:spacing w:val="-7"/>
          <w:vertAlign w:val="baseline"/>
        </w:rPr>
        <w:t> </w:t>
      </w:r>
      <w:r>
        <w:rPr>
          <w:vertAlign w:val="baseline"/>
        </w:rPr>
        <w:t>2015,</w:t>
      </w:r>
      <w:r>
        <w:rPr>
          <w:spacing w:val="-2"/>
          <w:vertAlign w:val="baseline"/>
        </w:rPr>
        <w:t> </w:t>
      </w:r>
      <w:r>
        <w:rPr>
          <w:vertAlign w:val="baseline"/>
        </w:rPr>
        <w:t>page</w:t>
      </w:r>
      <w:r>
        <w:rPr>
          <w:spacing w:val="-4"/>
          <w:vertAlign w:val="baseline"/>
        </w:rPr>
        <w:t> </w:t>
      </w:r>
      <w:r>
        <w:rPr>
          <w:vertAlign w:val="baseline"/>
        </w:rPr>
        <w:t>7 Daily Trust Newspaper, Thursday, 6</w:t>
      </w:r>
      <w:r>
        <w:rPr>
          <w:vertAlign w:val="superscript"/>
        </w:rPr>
        <w:t>th</w:t>
      </w:r>
      <w:r>
        <w:rPr>
          <w:vertAlign w:val="baseline"/>
        </w:rPr>
        <w:t> August, 2015, Page 7</w:t>
      </w:r>
    </w:p>
    <w:p>
      <w:pPr>
        <w:pStyle w:val="BodyText"/>
        <w:spacing w:line="480" w:lineRule="auto"/>
        <w:ind w:left="280" w:right="2424"/>
      </w:pPr>
      <w:r>
        <w:rPr/>
        <w:t>Financial</w:t>
      </w:r>
      <w:r>
        <w:rPr>
          <w:spacing w:val="-7"/>
        </w:rPr>
        <w:t> </w:t>
      </w:r>
      <w:r>
        <w:rPr/>
        <w:t>Times</w:t>
      </w:r>
      <w:r>
        <w:rPr>
          <w:spacing w:val="-5"/>
        </w:rPr>
        <w:t> </w:t>
      </w:r>
      <w:r>
        <w:rPr/>
        <w:t>of</w:t>
      </w:r>
      <w:r>
        <w:rPr>
          <w:spacing w:val="-9"/>
        </w:rPr>
        <w:t> </w:t>
      </w:r>
      <w:r>
        <w:rPr/>
        <w:t>London, Sept. 4, 2006,</w:t>
      </w:r>
      <w:r>
        <w:rPr>
          <w:spacing w:val="-5"/>
        </w:rPr>
        <w:t> </w:t>
      </w:r>
      <w:r>
        <w:rPr/>
        <w:t>“UK</w:t>
      </w:r>
      <w:r>
        <w:rPr>
          <w:spacing w:val="-8"/>
        </w:rPr>
        <w:t> </w:t>
      </w:r>
      <w:r>
        <w:rPr/>
        <w:t>Institute</w:t>
      </w:r>
      <w:r>
        <w:rPr>
          <w:spacing w:val="-3"/>
        </w:rPr>
        <w:t> </w:t>
      </w:r>
      <w:r>
        <w:rPr/>
        <w:t>for</w:t>
      </w:r>
      <w:r>
        <w:rPr>
          <w:spacing w:val="-5"/>
        </w:rPr>
        <w:t> </w:t>
      </w:r>
      <w:r>
        <w:rPr/>
        <w:t>Fiscal</w:t>
      </w:r>
      <w:r>
        <w:rPr>
          <w:spacing w:val="-10"/>
        </w:rPr>
        <w:t> </w:t>
      </w:r>
      <w:r>
        <w:rPr/>
        <w:t>Studies National Mirror Newspapers, Friday 8th November, 2013, pages 1 &amp; 5</w:t>
      </w:r>
    </w:p>
    <w:p>
      <w:pPr>
        <w:pStyle w:val="BodyText"/>
        <w:spacing w:line="480" w:lineRule="auto"/>
        <w:ind w:left="280" w:right="3105"/>
      </w:pPr>
      <w:r>
        <w:rPr/>
        <w:t>NTA</w:t>
      </w:r>
      <w:r>
        <w:rPr>
          <w:spacing w:val="-10"/>
        </w:rPr>
        <w:t> </w:t>
      </w:r>
      <w:r>
        <w:rPr/>
        <w:t>Programme, “One-on-One”</w:t>
      </w:r>
      <w:r>
        <w:rPr>
          <w:spacing w:val="-6"/>
        </w:rPr>
        <w:t> </w:t>
      </w:r>
      <w:r>
        <w:rPr/>
        <w:t>Moghalu</w:t>
      </w:r>
      <w:r>
        <w:rPr>
          <w:spacing w:val="-5"/>
        </w:rPr>
        <w:t> </w:t>
      </w:r>
      <w:r>
        <w:rPr/>
        <w:t>K.C.,</w:t>
      </w:r>
      <w:r>
        <w:rPr>
          <w:spacing w:val="-3"/>
        </w:rPr>
        <w:t> </w:t>
      </w:r>
      <w:r>
        <w:rPr/>
        <w:t>9th</w:t>
      </w:r>
      <w:r>
        <w:rPr>
          <w:spacing w:val="-9"/>
        </w:rPr>
        <w:t> </w:t>
      </w:r>
      <w:r>
        <w:rPr/>
        <w:t>October,</w:t>
      </w:r>
      <w:r>
        <w:rPr>
          <w:spacing w:val="-7"/>
        </w:rPr>
        <w:t> </w:t>
      </w:r>
      <w:r>
        <w:rPr/>
        <w:t>2013 Sunday Trust Newspaper, Sunday, 16th December, 2012, page 27 The Nation Newspaper, Friday, 2nd August, 2013, page 11</w:t>
      </w:r>
    </w:p>
    <w:p>
      <w:pPr>
        <w:pStyle w:val="BodyText"/>
        <w:ind w:left="280"/>
      </w:pPr>
      <w:r>
        <w:rPr/>
        <w:t>The</w:t>
      </w:r>
      <w:r>
        <w:rPr>
          <w:spacing w:val="-1"/>
        </w:rPr>
        <w:t> </w:t>
      </w:r>
      <w:r>
        <w:rPr/>
        <w:t>Nations</w:t>
      </w:r>
      <w:r>
        <w:rPr>
          <w:spacing w:val="-1"/>
        </w:rPr>
        <w:t> </w:t>
      </w:r>
      <w:r>
        <w:rPr/>
        <w:t>Newspapers,</w:t>
      </w:r>
      <w:r>
        <w:rPr>
          <w:spacing w:val="3"/>
        </w:rPr>
        <w:t> </w:t>
      </w:r>
      <w:r>
        <w:rPr/>
        <w:t>Thursday</w:t>
      </w:r>
      <w:r>
        <w:rPr>
          <w:spacing w:val="-9"/>
        </w:rPr>
        <w:t> </w:t>
      </w:r>
      <w:r>
        <w:rPr/>
        <w:t>19th</w:t>
      </w:r>
      <w:r>
        <w:rPr>
          <w:spacing w:val="-5"/>
        </w:rPr>
        <w:t> </w:t>
      </w:r>
      <w:r>
        <w:rPr/>
        <w:t>September,</w:t>
      </w:r>
      <w:r>
        <w:rPr>
          <w:spacing w:val="3"/>
        </w:rPr>
        <w:t> </w:t>
      </w:r>
      <w:r>
        <w:rPr/>
        <w:t>2013,</w:t>
      </w:r>
      <w:r>
        <w:rPr>
          <w:spacing w:val="3"/>
        </w:rPr>
        <w:t> </w:t>
      </w:r>
      <w:r>
        <w:rPr/>
        <w:t>page</w:t>
      </w:r>
      <w:r>
        <w:rPr>
          <w:spacing w:val="1"/>
        </w:rPr>
        <w:t> </w:t>
      </w:r>
      <w:r>
        <w:rPr>
          <w:spacing w:val="-5"/>
        </w:rPr>
        <w:t>59</w:t>
      </w:r>
    </w:p>
    <w:sectPr>
      <w:pgSz w:w="11910" w:h="16840"/>
      <w:pgMar w:header="0" w:footer="724" w:top="1340" w:bottom="920" w:left="116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03264">
              <wp:simplePos x="0" y="0"/>
              <wp:positionH relativeFrom="page">
                <wp:posOffset>3672840</wp:posOffset>
              </wp:positionH>
              <wp:positionV relativeFrom="page">
                <wp:posOffset>9934143</wp:posOffset>
              </wp:positionV>
              <wp:extent cx="234315" cy="1536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4315" cy="153670"/>
                      </a:xfrm>
                      <a:prstGeom prst="rect">
                        <a:avLst/>
                      </a:prstGeom>
                    </wps:spPr>
                    <wps:txbx>
                      <w:txbxContent>
                        <w:p>
                          <w:pPr>
                            <w:spacing w:line="225" w:lineRule="exact" w:before="0"/>
                            <w:ind w:left="60" w:right="0" w:firstLine="0"/>
                            <w:jc w:val="left"/>
                            <w:rPr>
                              <w:rFonts w:ascii="Calibri"/>
                              <w:sz w:val="20"/>
                            </w:rPr>
                          </w:pPr>
                          <w:r>
                            <w:rPr>
                              <w:rFonts w:ascii="Calibri"/>
                              <w:spacing w:val="-4"/>
                              <w:sz w:val="20"/>
                            </w:rPr>
                            <w:fldChar w:fldCharType="begin"/>
                          </w:r>
                          <w:r>
                            <w:rPr>
                              <w:rFonts w:ascii="Calibri"/>
                              <w:spacing w:val="-4"/>
                              <w:sz w:val="20"/>
                            </w:rPr>
                            <w:instrText> PAGE  \* roman </w:instrText>
                          </w:r>
                          <w:r>
                            <w:rPr>
                              <w:rFonts w:ascii="Calibri"/>
                              <w:spacing w:val="-4"/>
                              <w:sz w:val="20"/>
                            </w:rPr>
                            <w:fldChar w:fldCharType="separate"/>
                          </w:r>
                          <w:r>
                            <w:rPr>
                              <w:rFonts w:ascii="Calibri"/>
                              <w:spacing w:val="-4"/>
                              <w:sz w:val="20"/>
                            </w:rPr>
                            <w:t>viii</w:t>
                          </w:r>
                          <w:r>
                            <w:rPr>
                              <w:rFonts w:ascii="Calibri"/>
                              <w:spacing w:val="-4"/>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9.200012pt;margin-top:782.216003pt;width:18.45pt;height:12.1pt;mso-position-horizontal-relative:page;mso-position-vertical-relative:page;z-index:-18313216" type="#_x0000_t202" id="docshape1" filled="false" stroked="false">
              <v:textbox inset="0,0,0,0">
                <w:txbxContent>
                  <w:p>
                    <w:pPr>
                      <w:spacing w:line="225" w:lineRule="exact" w:before="0"/>
                      <w:ind w:left="60" w:right="0" w:firstLine="0"/>
                      <w:jc w:val="left"/>
                      <w:rPr>
                        <w:rFonts w:ascii="Calibri"/>
                        <w:sz w:val="20"/>
                      </w:rPr>
                    </w:pPr>
                    <w:r>
                      <w:rPr>
                        <w:rFonts w:ascii="Calibri"/>
                        <w:spacing w:val="-4"/>
                        <w:sz w:val="20"/>
                      </w:rPr>
                      <w:fldChar w:fldCharType="begin"/>
                    </w:r>
                    <w:r>
                      <w:rPr>
                        <w:rFonts w:ascii="Calibri"/>
                        <w:spacing w:val="-4"/>
                        <w:sz w:val="20"/>
                      </w:rPr>
                      <w:instrText> PAGE  \* roman </w:instrText>
                    </w:r>
                    <w:r>
                      <w:rPr>
                        <w:rFonts w:ascii="Calibri"/>
                        <w:spacing w:val="-4"/>
                        <w:sz w:val="20"/>
                      </w:rPr>
                      <w:fldChar w:fldCharType="separate"/>
                    </w:r>
                    <w:r>
                      <w:rPr>
                        <w:rFonts w:ascii="Calibri"/>
                        <w:spacing w:val="-4"/>
                        <w:sz w:val="20"/>
                      </w:rPr>
                      <w:t>viii</w:t>
                    </w:r>
                    <w:r>
                      <w:rPr>
                        <w:rFonts w:ascii="Calibri"/>
                        <w:spacing w:val="-4"/>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03776">
              <wp:simplePos x="0" y="0"/>
              <wp:positionH relativeFrom="page">
                <wp:posOffset>3648455</wp:posOffset>
              </wp:positionH>
              <wp:positionV relativeFrom="page">
                <wp:posOffset>10089591</wp:posOffset>
              </wp:positionV>
              <wp:extent cx="281305" cy="15367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81305" cy="153670"/>
                      </a:xfrm>
                      <a:prstGeom prst="rect">
                        <a:avLst/>
                      </a:prstGeom>
                    </wps:spPr>
                    <wps:txbx>
                      <w:txbxContent>
                        <w:p>
                          <w:pPr>
                            <w:spacing w:line="225"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100</w:t>
                          </w:r>
                          <w:r>
                            <w:rPr>
                              <w:rFonts w:ascii="Calibri"/>
                              <w:spacing w:val="-5"/>
                              <w:sz w:val="20"/>
                            </w:rPr>
                            <w:fldChar w:fldCharType="end"/>
                          </w:r>
                        </w:p>
                      </w:txbxContent>
                    </wps:txbx>
                    <wps:bodyPr wrap="square" lIns="0" tIns="0" rIns="0" bIns="0" rtlCol="0">
                      <a:noAutofit/>
                    </wps:bodyPr>
                  </wps:wsp>
                </a:graphicData>
              </a:graphic>
            </wp:anchor>
          </w:drawing>
        </mc:Choice>
        <mc:Fallback>
          <w:pict>
            <v:shape style="position:absolute;margin-left:287.279999pt;margin-top:794.455994pt;width:22.15pt;height:12.1pt;mso-position-horizontal-relative:page;mso-position-vertical-relative:page;z-index:-18312704" type="#_x0000_t202" id="docshape18" filled="false" stroked="false">
              <v:textbox inset="0,0,0,0">
                <w:txbxContent>
                  <w:p>
                    <w:pPr>
                      <w:spacing w:line="225"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100</w:t>
                    </w:r>
                    <w:r>
                      <w:rPr>
                        <w:rFonts w:ascii="Calibri"/>
                        <w:spacing w:val="-5"/>
                        <w:sz w:val="2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04288">
              <wp:simplePos x="0" y="0"/>
              <wp:positionH relativeFrom="page">
                <wp:posOffset>3700271</wp:posOffset>
              </wp:positionH>
              <wp:positionV relativeFrom="page">
                <wp:posOffset>10089591</wp:posOffset>
              </wp:positionV>
              <wp:extent cx="180340" cy="153670"/>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180340" cy="153670"/>
                      </a:xfrm>
                      <a:prstGeom prst="rect">
                        <a:avLst/>
                      </a:prstGeom>
                    </wps:spPr>
                    <wps:txbx>
                      <w:txbxContent>
                        <w:p>
                          <w:pPr>
                            <w:spacing w:line="225"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 roman </w:instrText>
                          </w:r>
                          <w:r>
                            <w:rPr>
                              <w:rFonts w:ascii="Calibri"/>
                              <w:spacing w:val="-5"/>
                              <w:sz w:val="20"/>
                            </w:rPr>
                            <w:fldChar w:fldCharType="separate"/>
                          </w:r>
                          <w:r>
                            <w:rPr>
                              <w:rFonts w:ascii="Calibri"/>
                              <w:spacing w:val="-5"/>
                              <w:sz w:val="20"/>
                            </w:rPr>
                            <w:t>iii</w:t>
                          </w:r>
                          <w:r>
                            <w:rPr>
                              <w:rFonts w:ascii="Calibri"/>
                              <w:spacing w:val="-5"/>
                              <w:sz w:val="20"/>
                            </w:rPr>
                            <w:fldChar w:fldCharType="end"/>
                          </w:r>
                        </w:p>
                      </w:txbxContent>
                    </wps:txbx>
                    <wps:bodyPr wrap="square" lIns="0" tIns="0" rIns="0" bIns="0" rtlCol="0">
                      <a:noAutofit/>
                    </wps:bodyPr>
                  </wps:wsp>
                </a:graphicData>
              </a:graphic>
            </wp:anchor>
          </w:drawing>
        </mc:Choice>
        <mc:Fallback>
          <w:pict>
            <v:shape style="position:absolute;margin-left:291.359985pt;margin-top:794.455994pt;width:14.2pt;height:12.1pt;mso-position-horizontal-relative:page;mso-position-vertical-relative:page;z-index:-18312192" type="#_x0000_t202" id="docshape170" filled="false" stroked="false">
              <v:textbox inset="0,0,0,0">
                <w:txbxContent>
                  <w:p>
                    <w:pPr>
                      <w:spacing w:line="225"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 roman </w:instrText>
                    </w:r>
                    <w:r>
                      <w:rPr>
                        <w:rFonts w:ascii="Calibri"/>
                        <w:spacing w:val="-5"/>
                        <w:sz w:val="20"/>
                      </w:rPr>
                      <w:fldChar w:fldCharType="separate"/>
                    </w:r>
                    <w:r>
                      <w:rPr>
                        <w:rFonts w:ascii="Calibri"/>
                        <w:spacing w:val="-5"/>
                        <w:sz w:val="20"/>
                      </w:rPr>
                      <w:t>iii</w:t>
                    </w:r>
                    <w:r>
                      <w:rPr>
                        <w:rFonts w:ascii="Calibri"/>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
    <w:multiLevelType w:val="hybridMultilevel"/>
    <w:lvl w:ilvl="0">
      <w:start w:val="6"/>
      <w:numFmt w:val="decimal"/>
      <w:lvlText w:val="%1"/>
      <w:lvlJc w:val="left"/>
      <w:pPr>
        <w:ind w:left="1001" w:hanging="721"/>
        <w:jc w:val="left"/>
      </w:pPr>
      <w:rPr>
        <w:rFonts w:hint="default"/>
        <w:lang w:val="en-US" w:eastAsia="en-US" w:bidi="ar-SA"/>
      </w:rPr>
    </w:lvl>
    <w:lvl w:ilvl="1">
      <w:start w:val="1"/>
      <w:numFmt w:val="decimal"/>
      <w:lvlText w:val="%1.%2"/>
      <w:lvlJc w:val="left"/>
      <w:pPr>
        <w:ind w:left="100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0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720" w:hanging="721"/>
      </w:pPr>
      <w:rPr>
        <w:rFonts w:hint="default"/>
        <w:lang w:val="en-US" w:eastAsia="en-US" w:bidi="ar-SA"/>
      </w:rPr>
    </w:lvl>
    <w:lvl w:ilvl="4">
      <w:start w:val="0"/>
      <w:numFmt w:val="bullet"/>
      <w:lvlText w:val="•"/>
      <w:lvlJc w:val="left"/>
      <w:pPr>
        <w:ind w:left="4627" w:hanging="721"/>
      </w:pPr>
      <w:rPr>
        <w:rFonts w:hint="default"/>
        <w:lang w:val="en-US" w:eastAsia="en-US" w:bidi="ar-SA"/>
      </w:rPr>
    </w:lvl>
    <w:lvl w:ilvl="5">
      <w:start w:val="0"/>
      <w:numFmt w:val="bullet"/>
      <w:lvlText w:val="•"/>
      <w:lvlJc w:val="left"/>
      <w:pPr>
        <w:ind w:left="5534" w:hanging="721"/>
      </w:pPr>
      <w:rPr>
        <w:rFonts w:hint="default"/>
        <w:lang w:val="en-US" w:eastAsia="en-US" w:bidi="ar-SA"/>
      </w:rPr>
    </w:lvl>
    <w:lvl w:ilvl="6">
      <w:start w:val="0"/>
      <w:numFmt w:val="bullet"/>
      <w:lvlText w:val="•"/>
      <w:lvlJc w:val="left"/>
      <w:pPr>
        <w:ind w:left="6441" w:hanging="721"/>
      </w:pPr>
      <w:rPr>
        <w:rFonts w:hint="default"/>
        <w:lang w:val="en-US" w:eastAsia="en-US" w:bidi="ar-SA"/>
      </w:rPr>
    </w:lvl>
    <w:lvl w:ilvl="7">
      <w:start w:val="0"/>
      <w:numFmt w:val="bullet"/>
      <w:lvlText w:val="•"/>
      <w:lvlJc w:val="left"/>
      <w:pPr>
        <w:ind w:left="7348" w:hanging="721"/>
      </w:pPr>
      <w:rPr>
        <w:rFonts w:hint="default"/>
        <w:lang w:val="en-US" w:eastAsia="en-US" w:bidi="ar-SA"/>
      </w:rPr>
    </w:lvl>
    <w:lvl w:ilvl="8">
      <w:start w:val="0"/>
      <w:numFmt w:val="bullet"/>
      <w:lvlText w:val="•"/>
      <w:lvlJc w:val="left"/>
      <w:pPr>
        <w:ind w:left="8255" w:hanging="721"/>
      </w:pPr>
      <w:rPr>
        <w:rFonts w:hint="default"/>
        <w:lang w:val="en-US" w:eastAsia="en-US" w:bidi="ar-SA"/>
      </w:rPr>
    </w:lvl>
  </w:abstractNum>
  <w:abstractNum w:abstractNumId="66">
    <w:multiLevelType w:val="hybridMultilevel"/>
    <w:lvl w:ilvl="0">
      <w:start w:val="1"/>
      <w:numFmt w:val="lowerLetter"/>
      <w:lvlText w:val="%1"/>
      <w:lvlJc w:val="left"/>
      <w:pPr>
        <w:ind w:left="1721" w:hanging="81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54" w:hanging="812"/>
      </w:pPr>
      <w:rPr>
        <w:rFonts w:hint="default"/>
        <w:lang w:val="en-US" w:eastAsia="en-US" w:bidi="ar-SA"/>
      </w:rPr>
    </w:lvl>
    <w:lvl w:ilvl="2">
      <w:start w:val="0"/>
      <w:numFmt w:val="bullet"/>
      <w:lvlText w:val="•"/>
      <w:lvlJc w:val="left"/>
      <w:pPr>
        <w:ind w:left="3389" w:hanging="812"/>
      </w:pPr>
      <w:rPr>
        <w:rFonts w:hint="default"/>
        <w:lang w:val="en-US" w:eastAsia="en-US" w:bidi="ar-SA"/>
      </w:rPr>
    </w:lvl>
    <w:lvl w:ilvl="3">
      <w:start w:val="0"/>
      <w:numFmt w:val="bullet"/>
      <w:lvlText w:val="•"/>
      <w:lvlJc w:val="left"/>
      <w:pPr>
        <w:ind w:left="4224" w:hanging="812"/>
      </w:pPr>
      <w:rPr>
        <w:rFonts w:hint="default"/>
        <w:lang w:val="en-US" w:eastAsia="en-US" w:bidi="ar-SA"/>
      </w:rPr>
    </w:lvl>
    <w:lvl w:ilvl="4">
      <w:start w:val="0"/>
      <w:numFmt w:val="bullet"/>
      <w:lvlText w:val="•"/>
      <w:lvlJc w:val="left"/>
      <w:pPr>
        <w:ind w:left="5059" w:hanging="812"/>
      </w:pPr>
      <w:rPr>
        <w:rFonts w:hint="default"/>
        <w:lang w:val="en-US" w:eastAsia="en-US" w:bidi="ar-SA"/>
      </w:rPr>
    </w:lvl>
    <w:lvl w:ilvl="5">
      <w:start w:val="0"/>
      <w:numFmt w:val="bullet"/>
      <w:lvlText w:val="•"/>
      <w:lvlJc w:val="left"/>
      <w:pPr>
        <w:ind w:left="5894" w:hanging="812"/>
      </w:pPr>
      <w:rPr>
        <w:rFonts w:hint="default"/>
        <w:lang w:val="en-US" w:eastAsia="en-US" w:bidi="ar-SA"/>
      </w:rPr>
    </w:lvl>
    <w:lvl w:ilvl="6">
      <w:start w:val="0"/>
      <w:numFmt w:val="bullet"/>
      <w:lvlText w:val="•"/>
      <w:lvlJc w:val="left"/>
      <w:pPr>
        <w:ind w:left="6729" w:hanging="812"/>
      </w:pPr>
      <w:rPr>
        <w:rFonts w:hint="default"/>
        <w:lang w:val="en-US" w:eastAsia="en-US" w:bidi="ar-SA"/>
      </w:rPr>
    </w:lvl>
    <w:lvl w:ilvl="7">
      <w:start w:val="0"/>
      <w:numFmt w:val="bullet"/>
      <w:lvlText w:val="•"/>
      <w:lvlJc w:val="left"/>
      <w:pPr>
        <w:ind w:left="7564" w:hanging="812"/>
      </w:pPr>
      <w:rPr>
        <w:rFonts w:hint="default"/>
        <w:lang w:val="en-US" w:eastAsia="en-US" w:bidi="ar-SA"/>
      </w:rPr>
    </w:lvl>
    <w:lvl w:ilvl="8">
      <w:start w:val="0"/>
      <w:numFmt w:val="bullet"/>
      <w:lvlText w:val="•"/>
      <w:lvlJc w:val="left"/>
      <w:pPr>
        <w:ind w:left="8399" w:hanging="812"/>
      </w:pPr>
      <w:rPr>
        <w:rFonts w:hint="default"/>
        <w:lang w:val="en-US" w:eastAsia="en-US" w:bidi="ar-SA"/>
      </w:rPr>
    </w:lvl>
  </w:abstractNum>
  <w:abstractNum w:abstractNumId="65">
    <w:multiLevelType w:val="hybridMultilevel"/>
    <w:lvl w:ilvl="0">
      <w:start w:val="4"/>
      <w:numFmt w:val="lowerRoman"/>
      <w:lvlText w:val="%1)"/>
      <w:lvlJc w:val="left"/>
      <w:pPr>
        <w:ind w:left="1481" w:hanging="572"/>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647" w:hanging="720"/>
      </w:pPr>
      <w:rPr>
        <w:rFonts w:hint="default"/>
        <w:lang w:val="en-US" w:eastAsia="en-US" w:bidi="ar-SA"/>
      </w:rPr>
    </w:lvl>
    <w:lvl w:ilvl="3">
      <w:start w:val="0"/>
      <w:numFmt w:val="bullet"/>
      <w:lvlText w:val="•"/>
      <w:lvlJc w:val="left"/>
      <w:pPr>
        <w:ind w:left="3575" w:hanging="720"/>
      </w:pPr>
      <w:rPr>
        <w:rFonts w:hint="default"/>
        <w:lang w:val="en-US" w:eastAsia="en-US" w:bidi="ar-SA"/>
      </w:rPr>
    </w:lvl>
    <w:lvl w:ilvl="4">
      <w:start w:val="0"/>
      <w:numFmt w:val="bullet"/>
      <w:lvlText w:val="•"/>
      <w:lvlJc w:val="left"/>
      <w:pPr>
        <w:ind w:left="4502" w:hanging="720"/>
      </w:pPr>
      <w:rPr>
        <w:rFonts w:hint="default"/>
        <w:lang w:val="en-US" w:eastAsia="en-US" w:bidi="ar-SA"/>
      </w:rPr>
    </w:lvl>
    <w:lvl w:ilvl="5">
      <w:start w:val="0"/>
      <w:numFmt w:val="bullet"/>
      <w:lvlText w:val="•"/>
      <w:lvlJc w:val="left"/>
      <w:pPr>
        <w:ind w:left="5430" w:hanging="720"/>
      </w:pPr>
      <w:rPr>
        <w:rFonts w:hint="default"/>
        <w:lang w:val="en-US" w:eastAsia="en-US" w:bidi="ar-SA"/>
      </w:rPr>
    </w:lvl>
    <w:lvl w:ilvl="6">
      <w:start w:val="0"/>
      <w:numFmt w:val="bullet"/>
      <w:lvlText w:val="•"/>
      <w:lvlJc w:val="left"/>
      <w:pPr>
        <w:ind w:left="6358" w:hanging="720"/>
      </w:pPr>
      <w:rPr>
        <w:rFonts w:hint="default"/>
        <w:lang w:val="en-US" w:eastAsia="en-US" w:bidi="ar-SA"/>
      </w:rPr>
    </w:lvl>
    <w:lvl w:ilvl="7">
      <w:start w:val="0"/>
      <w:numFmt w:val="bullet"/>
      <w:lvlText w:val="•"/>
      <w:lvlJc w:val="left"/>
      <w:pPr>
        <w:ind w:left="7285" w:hanging="720"/>
      </w:pPr>
      <w:rPr>
        <w:rFonts w:hint="default"/>
        <w:lang w:val="en-US" w:eastAsia="en-US" w:bidi="ar-SA"/>
      </w:rPr>
    </w:lvl>
    <w:lvl w:ilvl="8">
      <w:start w:val="0"/>
      <w:numFmt w:val="bullet"/>
      <w:lvlText w:val="•"/>
      <w:lvlJc w:val="left"/>
      <w:pPr>
        <w:ind w:left="8213" w:hanging="720"/>
      </w:pPr>
      <w:rPr>
        <w:rFonts w:hint="default"/>
        <w:lang w:val="en-US" w:eastAsia="en-US" w:bidi="ar-SA"/>
      </w:rPr>
    </w:lvl>
  </w:abstractNum>
  <w:abstractNum w:abstractNumId="64">
    <w:multiLevelType w:val="hybridMultilevel"/>
    <w:lvl w:ilvl="0">
      <w:start w:val="1"/>
      <w:numFmt w:val="upperLetter"/>
      <w:lvlText w:val="%1."/>
      <w:lvlJc w:val="left"/>
      <w:pPr>
        <w:ind w:left="909" w:hanging="630"/>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1"/>
      <w:numFmt w:val="lowerRoman"/>
      <w:lvlText w:val="%2)"/>
      <w:lvlJc w:val="left"/>
      <w:pPr>
        <w:ind w:left="909" w:hanging="630"/>
        <w:jc w:val="left"/>
      </w:pPr>
      <w:rPr>
        <w:rFonts w:hint="default"/>
        <w:spacing w:val="0"/>
        <w:w w:val="100"/>
        <w:lang w:val="en-US" w:eastAsia="en-US" w:bidi="ar-SA"/>
      </w:rPr>
    </w:lvl>
    <w:lvl w:ilvl="2">
      <w:start w:val="1"/>
      <w:numFmt w:val="lowerLetter"/>
      <w:lvlText w:val="%3)"/>
      <w:lvlJc w:val="left"/>
      <w:pPr>
        <w:ind w:left="909" w:hanging="63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1"/>
      <w:numFmt w:val="lowerLetter"/>
      <w:lvlText w:val="%4)"/>
      <w:lvlJc w:val="left"/>
      <w:pPr>
        <w:ind w:left="1721" w:hanging="63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4502" w:hanging="630"/>
      </w:pPr>
      <w:rPr>
        <w:rFonts w:hint="default"/>
        <w:lang w:val="en-US" w:eastAsia="en-US" w:bidi="ar-SA"/>
      </w:rPr>
    </w:lvl>
    <w:lvl w:ilvl="5">
      <w:start w:val="0"/>
      <w:numFmt w:val="bullet"/>
      <w:lvlText w:val="•"/>
      <w:lvlJc w:val="left"/>
      <w:pPr>
        <w:ind w:left="5430" w:hanging="630"/>
      </w:pPr>
      <w:rPr>
        <w:rFonts w:hint="default"/>
        <w:lang w:val="en-US" w:eastAsia="en-US" w:bidi="ar-SA"/>
      </w:rPr>
    </w:lvl>
    <w:lvl w:ilvl="6">
      <w:start w:val="0"/>
      <w:numFmt w:val="bullet"/>
      <w:lvlText w:val="•"/>
      <w:lvlJc w:val="left"/>
      <w:pPr>
        <w:ind w:left="6358" w:hanging="630"/>
      </w:pPr>
      <w:rPr>
        <w:rFonts w:hint="default"/>
        <w:lang w:val="en-US" w:eastAsia="en-US" w:bidi="ar-SA"/>
      </w:rPr>
    </w:lvl>
    <w:lvl w:ilvl="7">
      <w:start w:val="0"/>
      <w:numFmt w:val="bullet"/>
      <w:lvlText w:val="•"/>
      <w:lvlJc w:val="left"/>
      <w:pPr>
        <w:ind w:left="7285" w:hanging="630"/>
      </w:pPr>
      <w:rPr>
        <w:rFonts w:hint="default"/>
        <w:lang w:val="en-US" w:eastAsia="en-US" w:bidi="ar-SA"/>
      </w:rPr>
    </w:lvl>
    <w:lvl w:ilvl="8">
      <w:start w:val="0"/>
      <w:numFmt w:val="bullet"/>
      <w:lvlText w:val="•"/>
      <w:lvlJc w:val="left"/>
      <w:pPr>
        <w:ind w:left="8213" w:hanging="630"/>
      </w:pPr>
      <w:rPr>
        <w:rFonts w:hint="default"/>
        <w:lang w:val="en-US" w:eastAsia="en-US" w:bidi="ar-SA"/>
      </w:rPr>
    </w:lvl>
  </w:abstractNum>
  <w:abstractNum w:abstractNumId="63">
    <w:multiLevelType w:val="hybridMultilevel"/>
    <w:lvl w:ilvl="0">
      <w:start w:val="1"/>
      <w:numFmt w:val="upperLetter"/>
      <w:lvlText w:val="%1."/>
      <w:lvlJc w:val="left"/>
      <w:pPr>
        <w:ind w:left="1721" w:hanging="720"/>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1">
      <w:start w:val="1"/>
      <w:numFmt w:val="lowerRoman"/>
      <w:lvlText w:val="%2)"/>
      <w:lvlJc w:val="left"/>
      <w:pPr>
        <w:ind w:left="1721" w:hanging="658"/>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3389" w:hanging="658"/>
      </w:pPr>
      <w:rPr>
        <w:rFonts w:hint="default"/>
        <w:lang w:val="en-US" w:eastAsia="en-US" w:bidi="ar-SA"/>
      </w:rPr>
    </w:lvl>
    <w:lvl w:ilvl="3">
      <w:start w:val="0"/>
      <w:numFmt w:val="bullet"/>
      <w:lvlText w:val="•"/>
      <w:lvlJc w:val="left"/>
      <w:pPr>
        <w:ind w:left="4224" w:hanging="658"/>
      </w:pPr>
      <w:rPr>
        <w:rFonts w:hint="default"/>
        <w:lang w:val="en-US" w:eastAsia="en-US" w:bidi="ar-SA"/>
      </w:rPr>
    </w:lvl>
    <w:lvl w:ilvl="4">
      <w:start w:val="0"/>
      <w:numFmt w:val="bullet"/>
      <w:lvlText w:val="•"/>
      <w:lvlJc w:val="left"/>
      <w:pPr>
        <w:ind w:left="5059" w:hanging="658"/>
      </w:pPr>
      <w:rPr>
        <w:rFonts w:hint="default"/>
        <w:lang w:val="en-US" w:eastAsia="en-US" w:bidi="ar-SA"/>
      </w:rPr>
    </w:lvl>
    <w:lvl w:ilvl="5">
      <w:start w:val="0"/>
      <w:numFmt w:val="bullet"/>
      <w:lvlText w:val="•"/>
      <w:lvlJc w:val="left"/>
      <w:pPr>
        <w:ind w:left="5894" w:hanging="658"/>
      </w:pPr>
      <w:rPr>
        <w:rFonts w:hint="default"/>
        <w:lang w:val="en-US" w:eastAsia="en-US" w:bidi="ar-SA"/>
      </w:rPr>
    </w:lvl>
    <w:lvl w:ilvl="6">
      <w:start w:val="0"/>
      <w:numFmt w:val="bullet"/>
      <w:lvlText w:val="•"/>
      <w:lvlJc w:val="left"/>
      <w:pPr>
        <w:ind w:left="6729" w:hanging="658"/>
      </w:pPr>
      <w:rPr>
        <w:rFonts w:hint="default"/>
        <w:lang w:val="en-US" w:eastAsia="en-US" w:bidi="ar-SA"/>
      </w:rPr>
    </w:lvl>
    <w:lvl w:ilvl="7">
      <w:start w:val="0"/>
      <w:numFmt w:val="bullet"/>
      <w:lvlText w:val="•"/>
      <w:lvlJc w:val="left"/>
      <w:pPr>
        <w:ind w:left="7564" w:hanging="658"/>
      </w:pPr>
      <w:rPr>
        <w:rFonts w:hint="default"/>
        <w:lang w:val="en-US" w:eastAsia="en-US" w:bidi="ar-SA"/>
      </w:rPr>
    </w:lvl>
    <w:lvl w:ilvl="8">
      <w:start w:val="0"/>
      <w:numFmt w:val="bullet"/>
      <w:lvlText w:val="•"/>
      <w:lvlJc w:val="left"/>
      <w:pPr>
        <w:ind w:left="8399" w:hanging="658"/>
      </w:pPr>
      <w:rPr>
        <w:rFonts w:hint="default"/>
        <w:lang w:val="en-US" w:eastAsia="en-US" w:bidi="ar-SA"/>
      </w:rPr>
    </w:lvl>
  </w:abstractNum>
  <w:abstractNum w:abstractNumId="62">
    <w:multiLevelType w:val="hybridMultilevel"/>
    <w:lvl w:ilvl="0">
      <w:start w:val="1"/>
      <w:numFmt w:val="lowerLetter"/>
      <w:lvlText w:val="%1)"/>
      <w:lvlJc w:val="left"/>
      <w:pPr>
        <w:ind w:left="1721" w:hanging="812"/>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Roman"/>
      <w:lvlText w:val="%2)"/>
      <w:lvlJc w:val="left"/>
      <w:pPr>
        <w:ind w:left="2441" w:hanging="721"/>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2">
      <w:start w:val="0"/>
      <w:numFmt w:val="bullet"/>
      <w:lvlText w:val="•"/>
      <w:lvlJc w:val="left"/>
      <w:pPr>
        <w:ind w:left="3287" w:hanging="721"/>
      </w:pPr>
      <w:rPr>
        <w:rFonts w:hint="default"/>
        <w:lang w:val="en-US" w:eastAsia="en-US" w:bidi="ar-SA"/>
      </w:rPr>
    </w:lvl>
    <w:lvl w:ilvl="3">
      <w:start w:val="0"/>
      <w:numFmt w:val="bullet"/>
      <w:lvlText w:val="•"/>
      <w:lvlJc w:val="left"/>
      <w:pPr>
        <w:ind w:left="4135" w:hanging="721"/>
      </w:pPr>
      <w:rPr>
        <w:rFonts w:hint="default"/>
        <w:lang w:val="en-US" w:eastAsia="en-US" w:bidi="ar-SA"/>
      </w:rPr>
    </w:lvl>
    <w:lvl w:ilvl="4">
      <w:start w:val="0"/>
      <w:numFmt w:val="bullet"/>
      <w:lvlText w:val="•"/>
      <w:lvlJc w:val="left"/>
      <w:pPr>
        <w:ind w:left="4982" w:hanging="721"/>
      </w:pPr>
      <w:rPr>
        <w:rFonts w:hint="default"/>
        <w:lang w:val="en-US" w:eastAsia="en-US" w:bidi="ar-SA"/>
      </w:rPr>
    </w:lvl>
    <w:lvl w:ilvl="5">
      <w:start w:val="0"/>
      <w:numFmt w:val="bullet"/>
      <w:lvlText w:val="•"/>
      <w:lvlJc w:val="left"/>
      <w:pPr>
        <w:ind w:left="5830" w:hanging="721"/>
      </w:pPr>
      <w:rPr>
        <w:rFonts w:hint="default"/>
        <w:lang w:val="en-US" w:eastAsia="en-US" w:bidi="ar-SA"/>
      </w:rPr>
    </w:lvl>
    <w:lvl w:ilvl="6">
      <w:start w:val="0"/>
      <w:numFmt w:val="bullet"/>
      <w:lvlText w:val="•"/>
      <w:lvlJc w:val="left"/>
      <w:pPr>
        <w:ind w:left="6678" w:hanging="721"/>
      </w:pPr>
      <w:rPr>
        <w:rFonts w:hint="default"/>
        <w:lang w:val="en-US" w:eastAsia="en-US" w:bidi="ar-SA"/>
      </w:rPr>
    </w:lvl>
    <w:lvl w:ilvl="7">
      <w:start w:val="0"/>
      <w:numFmt w:val="bullet"/>
      <w:lvlText w:val="•"/>
      <w:lvlJc w:val="left"/>
      <w:pPr>
        <w:ind w:left="7525" w:hanging="721"/>
      </w:pPr>
      <w:rPr>
        <w:rFonts w:hint="default"/>
        <w:lang w:val="en-US" w:eastAsia="en-US" w:bidi="ar-SA"/>
      </w:rPr>
    </w:lvl>
    <w:lvl w:ilvl="8">
      <w:start w:val="0"/>
      <w:numFmt w:val="bullet"/>
      <w:lvlText w:val="•"/>
      <w:lvlJc w:val="left"/>
      <w:pPr>
        <w:ind w:left="8373" w:hanging="721"/>
      </w:pPr>
      <w:rPr>
        <w:rFonts w:hint="default"/>
        <w:lang w:val="en-US" w:eastAsia="en-US" w:bidi="ar-SA"/>
      </w:rPr>
    </w:lvl>
  </w:abstractNum>
  <w:abstractNum w:abstractNumId="61">
    <w:multiLevelType w:val="hybridMultilevel"/>
    <w:lvl w:ilvl="0">
      <w:start w:val="4"/>
      <w:numFmt w:val="lowerRoman"/>
      <w:lvlText w:val="%1)"/>
      <w:lvlJc w:val="left"/>
      <w:pPr>
        <w:ind w:left="1452" w:hanging="452"/>
        <w:jc w:val="right"/>
      </w:pPr>
      <w:rPr>
        <w:rFonts w:hint="default" w:ascii="Times New Roman" w:hAnsi="Times New Roman" w:eastAsia="Times New Roman" w:cs="Times New Roman"/>
        <w:b w:val="0"/>
        <w:bCs w:val="0"/>
        <w:i w:val="0"/>
        <w:iCs w:val="0"/>
        <w:spacing w:val="-5"/>
        <w:w w:val="100"/>
        <w:sz w:val="24"/>
        <w:szCs w:val="24"/>
        <w:lang w:val="en-US" w:eastAsia="en-US" w:bidi="ar-SA"/>
      </w:rPr>
    </w:lvl>
    <w:lvl w:ilvl="1">
      <w:start w:val="1"/>
      <w:numFmt w:val="lowerLetter"/>
      <w:lvlText w:val="%2."/>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647" w:hanging="720"/>
      </w:pPr>
      <w:rPr>
        <w:rFonts w:hint="default"/>
        <w:lang w:val="en-US" w:eastAsia="en-US" w:bidi="ar-SA"/>
      </w:rPr>
    </w:lvl>
    <w:lvl w:ilvl="3">
      <w:start w:val="0"/>
      <w:numFmt w:val="bullet"/>
      <w:lvlText w:val="•"/>
      <w:lvlJc w:val="left"/>
      <w:pPr>
        <w:ind w:left="3575" w:hanging="720"/>
      </w:pPr>
      <w:rPr>
        <w:rFonts w:hint="default"/>
        <w:lang w:val="en-US" w:eastAsia="en-US" w:bidi="ar-SA"/>
      </w:rPr>
    </w:lvl>
    <w:lvl w:ilvl="4">
      <w:start w:val="0"/>
      <w:numFmt w:val="bullet"/>
      <w:lvlText w:val="•"/>
      <w:lvlJc w:val="left"/>
      <w:pPr>
        <w:ind w:left="4502" w:hanging="720"/>
      </w:pPr>
      <w:rPr>
        <w:rFonts w:hint="default"/>
        <w:lang w:val="en-US" w:eastAsia="en-US" w:bidi="ar-SA"/>
      </w:rPr>
    </w:lvl>
    <w:lvl w:ilvl="5">
      <w:start w:val="0"/>
      <w:numFmt w:val="bullet"/>
      <w:lvlText w:val="•"/>
      <w:lvlJc w:val="left"/>
      <w:pPr>
        <w:ind w:left="5430" w:hanging="720"/>
      </w:pPr>
      <w:rPr>
        <w:rFonts w:hint="default"/>
        <w:lang w:val="en-US" w:eastAsia="en-US" w:bidi="ar-SA"/>
      </w:rPr>
    </w:lvl>
    <w:lvl w:ilvl="6">
      <w:start w:val="0"/>
      <w:numFmt w:val="bullet"/>
      <w:lvlText w:val="•"/>
      <w:lvlJc w:val="left"/>
      <w:pPr>
        <w:ind w:left="6358" w:hanging="720"/>
      </w:pPr>
      <w:rPr>
        <w:rFonts w:hint="default"/>
        <w:lang w:val="en-US" w:eastAsia="en-US" w:bidi="ar-SA"/>
      </w:rPr>
    </w:lvl>
    <w:lvl w:ilvl="7">
      <w:start w:val="0"/>
      <w:numFmt w:val="bullet"/>
      <w:lvlText w:val="•"/>
      <w:lvlJc w:val="left"/>
      <w:pPr>
        <w:ind w:left="7285" w:hanging="720"/>
      </w:pPr>
      <w:rPr>
        <w:rFonts w:hint="default"/>
        <w:lang w:val="en-US" w:eastAsia="en-US" w:bidi="ar-SA"/>
      </w:rPr>
    </w:lvl>
    <w:lvl w:ilvl="8">
      <w:start w:val="0"/>
      <w:numFmt w:val="bullet"/>
      <w:lvlText w:val="•"/>
      <w:lvlJc w:val="left"/>
      <w:pPr>
        <w:ind w:left="8213" w:hanging="720"/>
      </w:pPr>
      <w:rPr>
        <w:rFonts w:hint="default"/>
        <w:lang w:val="en-US" w:eastAsia="en-US" w:bidi="ar-SA"/>
      </w:rPr>
    </w:lvl>
  </w:abstractNum>
  <w:abstractNum w:abstractNumId="60">
    <w:multiLevelType w:val="hybridMultilevel"/>
    <w:lvl w:ilvl="0">
      <w:start w:val="1"/>
      <w:numFmt w:val="lowerLetter"/>
      <w:lvlText w:val="%1)"/>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59">
    <w:multiLevelType w:val="hybridMultilevel"/>
    <w:lvl w:ilvl="0">
      <w:start w:val="1"/>
      <w:numFmt w:val="lowerRoman"/>
      <w:lvlText w:val="%1)"/>
      <w:lvlJc w:val="left"/>
      <w:pPr>
        <w:ind w:left="1001" w:hanging="721"/>
        <w:jc w:val="left"/>
      </w:pPr>
      <w:rPr>
        <w:rFonts w:hint="default"/>
        <w:spacing w:val="0"/>
        <w:w w:val="100"/>
        <w:lang w:val="en-US" w:eastAsia="en-US" w:bidi="ar-SA"/>
      </w:rPr>
    </w:lvl>
    <w:lvl w:ilvl="1">
      <w:start w:val="1"/>
      <w:numFmt w:val="lowerLetter"/>
      <w:lvlText w:val="(%2)"/>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1"/>
      <w:numFmt w:val="lowerRoman"/>
      <w:lvlText w:val="%3)"/>
      <w:lvlJc w:val="left"/>
      <w:pPr>
        <w:ind w:left="1721" w:hanging="720"/>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3">
      <w:start w:val="1"/>
      <w:numFmt w:val="lowerLetter"/>
      <w:lvlText w:val="%4)"/>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4502" w:hanging="720"/>
      </w:pPr>
      <w:rPr>
        <w:rFonts w:hint="default"/>
        <w:lang w:val="en-US" w:eastAsia="en-US" w:bidi="ar-SA"/>
      </w:rPr>
    </w:lvl>
    <w:lvl w:ilvl="5">
      <w:start w:val="0"/>
      <w:numFmt w:val="bullet"/>
      <w:lvlText w:val="•"/>
      <w:lvlJc w:val="left"/>
      <w:pPr>
        <w:ind w:left="5430" w:hanging="720"/>
      </w:pPr>
      <w:rPr>
        <w:rFonts w:hint="default"/>
        <w:lang w:val="en-US" w:eastAsia="en-US" w:bidi="ar-SA"/>
      </w:rPr>
    </w:lvl>
    <w:lvl w:ilvl="6">
      <w:start w:val="0"/>
      <w:numFmt w:val="bullet"/>
      <w:lvlText w:val="•"/>
      <w:lvlJc w:val="left"/>
      <w:pPr>
        <w:ind w:left="6358" w:hanging="720"/>
      </w:pPr>
      <w:rPr>
        <w:rFonts w:hint="default"/>
        <w:lang w:val="en-US" w:eastAsia="en-US" w:bidi="ar-SA"/>
      </w:rPr>
    </w:lvl>
    <w:lvl w:ilvl="7">
      <w:start w:val="0"/>
      <w:numFmt w:val="bullet"/>
      <w:lvlText w:val="•"/>
      <w:lvlJc w:val="left"/>
      <w:pPr>
        <w:ind w:left="7285" w:hanging="720"/>
      </w:pPr>
      <w:rPr>
        <w:rFonts w:hint="default"/>
        <w:lang w:val="en-US" w:eastAsia="en-US" w:bidi="ar-SA"/>
      </w:rPr>
    </w:lvl>
    <w:lvl w:ilvl="8">
      <w:start w:val="0"/>
      <w:numFmt w:val="bullet"/>
      <w:lvlText w:val="•"/>
      <w:lvlJc w:val="left"/>
      <w:pPr>
        <w:ind w:left="8213" w:hanging="720"/>
      </w:pPr>
      <w:rPr>
        <w:rFonts w:hint="default"/>
        <w:lang w:val="en-US" w:eastAsia="en-US" w:bidi="ar-SA"/>
      </w:rPr>
    </w:lvl>
  </w:abstractNum>
  <w:abstractNum w:abstractNumId="58">
    <w:multiLevelType w:val="hybridMultilevel"/>
    <w:lvl w:ilvl="0">
      <w:start w:val="5"/>
      <w:numFmt w:val="decimal"/>
      <w:lvlText w:val="%1"/>
      <w:lvlJc w:val="left"/>
      <w:pPr>
        <w:ind w:left="1001" w:hanging="721"/>
        <w:jc w:val="left"/>
      </w:pPr>
      <w:rPr>
        <w:rFonts w:hint="default"/>
        <w:lang w:val="en-US" w:eastAsia="en-US" w:bidi="ar-SA"/>
      </w:rPr>
    </w:lvl>
    <w:lvl w:ilvl="1">
      <w:start w:val="1"/>
      <w:numFmt w:val="decimal"/>
      <w:lvlText w:val="%1.%2"/>
      <w:lvlJc w:val="left"/>
      <w:pPr>
        <w:ind w:left="100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0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720" w:hanging="721"/>
      </w:pPr>
      <w:rPr>
        <w:rFonts w:hint="default"/>
        <w:lang w:val="en-US" w:eastAsia="en-US" w:bidi="ar-SA"/>
      </w:rPr>
    </w:lvl>
    <w:lvl w:ilvl="4">
      <w:start w:val="0"/>
      <w:numFmt w:val="bullet"/>
      <w:lvlText w:val="•"/>
      <w:lvlJc w:val="left"/>
      <w:pPr>
        <w:ind w:left="4627" w:hanging="721"/>
      </w:pPr>
      <w:rPr>
        <w:rFonts w:hint="default"/>
        <w:lang w:val="en-US" w:eastAsia="en-US" w:bidi="ar-SA"/>
      </w:rPr>
    </w:lvl>
    <w:lvl w:ilvl="5">
      <w:start w:val="0"/>
      <w:numFmt w:val="bullet"/>
      <w:lvlText w:val="•"/>
      <w:lvlJc w:val="left"/>
      <w:pPr>
        <w:ind w:left="5534" w:hanging="721"/>
      </w:pPr>
      <w:rPr>
        <w:rFonts w:hint="default"/>
        <w:lang w:val="en-US" w:eastAsia="en-US" w:bidi="ar-SA"/>
      </w:rPr>
    </w:lvl>
    <w:lvl w:ilvl="6">
      <w:start w:val="0"/>
      <w:numFmt w:val="bullet"/>
      <w:lvlText w:val="•"/>
      <w:lvlJc w:val="left"/>
      <w:pPr>
        <w:ind w:left="6441" w:hanging="721"/>
      </w:pPr>
      <w:rPr>
        <w:rFonts w:hint="default"/>
        <w:lang w:val="en-US" w:eastAsia="en-US" w:bidi="ar-SA"/>
      </w:rPr>
    </w:lvl>
    <w:lvl w:ilvl="7">
      <w:start w:val="0"/>
      <w:numFmt w:val="bullet"/>
      <w:lvlText w:val="•"/>
      <w:lvlJc w:val="left"/>
      <w:pPr>
        <w:ind w:left="7348" w:hanging="721"/>
      </w:pPr>
      <w:rPr>
        <w:rFonts w:hint="default"/>
        <w:lang w:val="en-US" w:eastAsia="en-US" w:bidi="ar-SA"/>
      </w:rPr>
    </w:lvl>
    <w:lvl w:ilvl="8">
      <w:start w:val="0"/>
      <w:numFmt w:val="bullet"/>
      <w:lvlText w:val="•"/>
      <w:lvlJc w:val="left"/>
      <w:pPr>
        <w:ind w:left="8255" w:hanging="721"/>
      </w:pPr>
      <w:rPr>
        <w:rFonts w:hint="default"/>
        <w:lang w:val="en-US" w:eastAsia="en-US" w:bidi="ar-SA"/>
      </w:rPr>
    </w:lvl>
  </w:abstractNum>
  <w:abstractNum w:abstractNumId="57">
    <w:multiLevelType w:val="hybridMultilevel"/>
    <w:lvl w:ilvl="0">
      <w:start w:val="1"/>
      <w:numFmt w:val="lowerRoman"/>
      <w:lvlText w:val="(%1)"/>
      <w:lvlJc w:val="left"/>
      <w:pPr>
        <w:ind w:left="1721" w:hanging="72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56">
    <w:multiLevelType w:val="hybridMultilevel"/>
    <w:lvl w:ilvl="0">
      <w:start w:val="1"/>
      <w:numFmt w:val="upperLetter"/>
      <w:lvlText w:val="%1."/>
      <w:lvlJc w:val="left"/>
      <w:pPr>
        <w:ind w:left="1721" w:hanging="720"/>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1">
      <w:start w:val="1"/>
      <w:numFmt w:val="lowerRoman"/>
      <w:lvlText w:val="(%2)"/>
      <w:lvlJc w:val="left"/>
      <w:pPr>
        <w:ind w:left="2070" w:hanging="35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2967" w:hanging="350"/>
      </w:pPr>
      <w:rPr>
        <w:rFonts w:hint="default"/>
        <w:lang w:val="en-US" w:eastAsia="en-US" w:bidi="ar-SA"/>
      </w:rPr>
    </w:lvl>
    <w:lvl w:ilvl="3">
      <w:start w:val="0"/>
      <w:numFmt w:val="bullet"/>
      <w:lvlText w:val="•"/>
      <w:lvlJc w:val="left"/>
      <w:pPr>
        <w:ind w:left="3855" w:hanging="350"/>
      </w:pPr>
      <w:rPr>
        <w:rFonts w:hint="default"/>
        <w:lang w:val="en-US" w:eastAsia="en-US" w:bidi="ar-SA"/>
      </w:rPr>
    </w:lvl>
    <w:lvl w:ilvl="4">
      <w:start w:val="0"/>
      <w:numFmt w:val="bullet"/>
      <w:lvlText w:val="•"/>
      <w:lvlJc w:val="left"/>
      <w:pPr>
        <w:ind w:left="4742" w:hanging="350"/>
      </w:pPr>
      <w:rPr>
        <w:rFonts w:hint="default"/>
        <w:lang w:val="en-US" w:eastAsia="en-US" w:bidi="ar-SA"/>
      </w:rPr>
    </w:lvl>
    <w:lvl w:ilvl="5">
      <w:start w:val="0"/>
      <w:numFmt w:val="bullet"/>
      <w:lvlText w:val="•"/>
      <w:lvlJc w:val="left"/>
      <w:pPr>
        <w:ind w:left="5630" w:hanging="350"/>
      </w:pPr>
      <w:rPr>
        <w:rFonts w:hint="default"/>
        <w:lang w:val="en-US" w:eastAsia="en-US" w:bidi="ar-SA"/>
      </w:rPr>
    </w:lvl>
    <w:lvl w:ilvl="6">
      <w:start w:val="0"/>
      <w:numFmt w:val="bullet"/>
      <w:lvlText w:val="•"/>
      <w:lvlJc w:val="left"/>
      <w:pPr>
        <w:ind w:left="6518" w:hanging="350"/>
      </w:pPr>
      <w:rPr>
        <w:rFonts w:hint="default"/>
        <w:lang w:val="en-US" w:eastAsia="en-US" w:bidi="ar-SA"/>
      </w:rPr>
    </w:lvl>
    <w:lvl w:ilvl="7">
      <w:start w:val="0"/>
      <w:numFmt w:val="bullet"/>
      <w:lvlText w:val="•"/>
      <w:lvlJc w:val="left"/>
      <w:pPr>
        <w:ind w:left="7405" w:hanging="350"/>
      </w:pPr>
      <w:rPr>
        <w:rFonts w:hint="default"/>
        <w:lang w:val="en-US" w:eastAsia="en-US" w:bidi="ar-SA"/>
      </w:rPr>
    </w:lvl>
    <w:lvl w:ilvl="8">
      <w:start w:val="0"/>
      <w:numFmt w:val="bullet"/>
      <w:lvlText w:val="•"/>
      <w:lvlJc w:val="left"/>
      <w:pPr>
        <w:ind w:left="8293" w:hanging="350"/>
      </w:pPr>
      <w:rPr>
        <w:rFonts w:hint="default"/>
        <w:lang w:val="en-US" w:eastAsia="en-US" w:bidi="ar-SA"/>
      </w:rPr>
    </w:lvl>
  </w:abstractNum>
  <w:abstractNum w:abstractNumId="55">
    <w:multiLevelType w:val="hybridMultilevel"/>
    <w:lvl w:ilvl="0">
      <w:start w:val="1"/>
      <w:numFmt w:val="lowerLetter"/>
      <w:lvlText w:val="%1."/>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54">
    <w:multiLevelType w:val="hybridMultilevel"/>
    <w:lvl w:ilvl="0">
      <w:start w:val="1"/>
      <w:numFmt w:val="decimal"/>
      <w:lvlText w:val="%1."/>
      <w:lvlJc w:val="left"/>
      <w:pPr>
        <w:ind w:left="172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53">
    <w:multiLevelType w:val="hybridMultilevel"/>
    <w:lvl w:ilvl="0">
      <w:start w:val="1"/>
      <w:numFmt w:val="lowerLetter"/>
      <w:lvlText w:val="%1."/>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52">
    <w:multiLevelType w:val="hybridMultilevel"/>
    <w:lvl w:ilvl="0">
      <w:start w:val="1"/>
      <w:numFmt w:val="lowerLetter"/>
      <w:lvlText w:val="%1."/>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51">
    <w:multiLevelType w:val="hybridMultilevel"/>
    <w:lvl w:ilvl="0">
      <w:start w:val="1"/>
      <w:numFmt w:val="lowerLetter"/>
      <w:lvlText w:val="%1."/>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Roman"/>
      <w:lvlText w:val="%2."/>
      <w:lvlJc w:val="left"/>
      <w:pPr>
        <w:ind w:left="1721" w:hanging="418"/>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3389" w:hanging="418"/>
      </w:pPr>
      <w:rPr>
        <w:rFonts w:hint="default"/>
        <w:lang w:val="en-US" w:eastAsia="en-US" w:bidi="ar-SA"/>
      </w:rPr>
    </w:lvl>
    <w:lvl w:ilvl="3">
      <w:start w:val="0"/>
      <w:numFmt w:val="bullet"/>
      <w:lvlText w:val="•"/>
      <w:lvlJc w:val="left"/>
      <w:pPr>
        <w:ind w:left="4224" w:hanging="418"/>
      </w:pPr>
      <w:rPr>
        <w:rFonts w:hint="default"/>
        <w:lang w:val="en-US" w:eastAsia="en-US" w:bidi="ar-SA"/>
      </w:rPr>
    </w:lvl>
    <w:lvl w:ilvl="4">
      <w:start w:val="0"/>
      <w:numFmt w:val="bullet"/>
      <w:lvlText w:val="•"/>
      <w:lvlJc w:val="left"/>
      <w:pPr>
        <w:ind w:left="5059" w:hanging="418"/>
      </w:pPr>
      <w:rPr>
        <w:rFonts w:hint="default"/>
        <w:lang w:val="en-US" w:eastAsia="en-US" w:bidi="ar-SA"/>
      </w:rPr>
    </w:lvl>
    <w:lvl w:ilvl="5">
      <w:start w:val="0"/>
      <w:numFmt w:val="bullet"/>
      <w:lvlText w:val="•"/>
      <w:lvlJc w:val="left"/>
      <w:pPr>
        <w:ind w:left="5894" w:hanging="418"/>
      </w:pPr>
      <w:rPr>
        <w:rFonts w:hint="default"/>
        <w:lang w:val="en-US" w:eastAsia="en-US" w:bidi="ar-SA"/>
      </w:rPr>
    </w:lvl>
    <w:lvl w:ilvl="6">
      <w:start w:val="0"/>
      <w:numFmt w:val="bullet"/>
      <w:lvlText w:val="•"/>
      <w:lvlJc w:val="left"/>
      <w:pPr>
        <w:ind w:left="6729" w:hanging="418"/>
      </w:pPr>
      <w:rPr>
        <w:rFonts w:hint="default"/>
        <w:lang w:val="en-US" w:eastAsia="en-US" w:bidi="ar-SA"/>
      </w:rPr>
    </w:lvl>
    <w:lvl w:ilvl="7">
      <w:start w:val="0"/>
      <w:numFmt w:val="bullet"/>
      <w:lvlText w:val="•"/>
      <w:lvlJc w:val="left"/>
      <w:pPr>
        <w:ind w:left="7564" w:hanging="418"/>
      </w:pPr>
      <w:rPr>
        <w:rFonts w:hint="default"/>
        <w:lang w:val="en-US" w:eastAsia="en-US" w:bidi="ar-SA"/>
      </w:rPr>
    </w:lvl>
    <w:lvl w:ilvl="8">
      <w:start w:val="0"/>
      <w:numFmt w:val="bullet"/>
      <w:lvlText w:val="•"/>
      <w:lvlJc w:val="left"/>
      <w:pPr>
        <w:ind w:left="8399" w:hanging="418"/>
      </w:pPr>
      <w:rPr>
        <w:rFonts w:hint="default"/>
        <w:lang w:val="en-US" w:eastAsia="en-US" w:bidi="ar-SA"/>
      </w:rPr>
    </w:lvl>
  </w:abstractNum>
  <w:abstractNum w:abstractNumId="50">
    <w:multiLevelType w:val="hybridMultilevel"/>
    <w:lvl w:ilvl="0">
      <w:start w:val="1"/>
      <w:numFmt w:val="lowerLetter"/>
      <w:lvlText w:val="%1."/>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49">
    <w:multiLevelType w:val="hybridMultilevel"/>
    <w:lvl w:ilvl="0">
      <w:start w:val="1"/>
      <w:numFmt w:val="lowerLetter"/>
      <w:lvlText w:val="(%1)"/>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48">
    <w:multiLevelType w:val="hybridMultilevel"/>
    <w:lvl w:ilvl="0">
      <w:start w:val="1"/>
      <w:numFmt w:val="lowerLetter"/>
      <w:lvlText w:val="%1."/>
      <w:lvlJc w:val="left"/>
      <w:pPr>
        <w:ind w:left="1230" w:hanging="23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22" w:hanging="230"/>
      </w:pPr>
      <w:rPr>
        <w:rFonts w:hint="default"/>
        <w:lang w:val="en-US" w:eastAsia="en-US" w:bidi="ar-SA"/>
      </w:rPr>
    </w:lvl>
    <w:lvl w:ilvl="2">
      <w:start w:val="0"/>
      <w:numFmt w:val="bullet"/>
      <w:lvlText w:val="•"/>
      <w:lvlJc w:val="left"/>
      <w:pPr>
        <w:ind w:left="3005" w:hanging="230"/>
      </w:pPr>
      <w:rPr>
        <w:rFonts w:hint="default"/>
        <w:lang w:val="en-US" w:eastAsia="en-US" w:bidi="ar-SA"/>
      </w:rPr>
    </w:lvl>
    <w:lvl w:ilvl="3">
      <w:start w:val="0"/>
      <w:numFmt w:val="bullet"/>
      <w:lvlText w:val="•"/>
      <w:lvlJc w:val="left"/>
      <w:pPr>
        <w:ind w:left="3888" w:hanging="230"/>
      </w:pPr>
      <w:rPr>
        <w:rFonts w:hint="default"/>
        <w:lang w:val="en-US" w:eastAsia="en-US" w:bidi="ar-SA"/>
      </w:rPr>
    </w:lvl>
    <w:lvl w:ilvl="4">
      <w:start w:val="0"/>
      <w:numFmt w:val="bullet"/>
      <w:lvlText w:val="•"/>
      <w:lvlJc w:val="left"/>
      <w:pPr>
        <w:ind w:left="4771" w:hanging="230"/>
      </w:pPr>
      <w:rPr>
        <w:rFonts w:hint="default"/>
        <w:lang w:val="en-US" w:eastAsia="en-US" w:bidi="ar-SA"/>
      </w:rPr>
    </w:lvl>
    <w:lvl w:ilvl="5">
      <w:start w:val="0"/>
      <w:numFmt w:val="bullet"/>
      <w:lvlText w:val="•"/>
      <w:lvlJc w:val="left"/>
      <w:pPr>
        <w:ind w:left="5654" w:hanging="230"/>
      </w:pPr>
      <w:rPr>
        <w:rFonts w:hint="default"/>
        <w:lang w:val="en-US" w:eastAsia="en-US" w:bidi="ar-SA"/>
      </w:rPr>
    </w:lvl>
    <w:lvl w:ilvl="6">
      <w:start w:val="0"/>
      <w:numFmt w:val="bullet"/>
      <w:lvlText w:val="•"/>
      <w:lvlJc w:val="left"/>
      <w:pPr>
        <w:ind w:left="6537" w:hanging="230"/>
      </w:pPr>
      <w:rPr>
        <w:rFonts w:hint="default"/>
        <w:lang w:val="en-US" w:eastAsia="en-US" w:bidi="ar-SA"/>
      </w:rPr>
    </w:lvl>
    <w:lvl w:ilvl="7">
      <w:start w:val="0"/>
      <w:numFmt w:val="bullet"/>
      <w:lvlText w:val="•"/>
      <w:lvlJc w:val="left"/>
      <w:pPr>
        <w:ind w:left="7420" w:hanging="230"/>
      </w:pPr>
      <w:rPr>
        <w:rFonts w:hint="default"/>
        <w:lang w:val="en-US" w:eastAsia="en-US" w:bidi="ar-SA"/>
      </w:rPr>
    </w:lvl>
    <w:lvl w:ilvl="8">
      <w:start w:val="0"/>
      <w:numFmt w:val="bullet"/>
      <w:lvlText w:val="•"/>
      <w:lvlJc w:val="left"/>
      <w:pPr>
        <w:ind w:left="8303" w:hanging="230"/>
      </w:pPr>
      <w:rPr>
        <w:rFonts w:hint="default"/>
        <w:lang w:val="en-US" w:eastAsia="en-US" w:bidi="ar-SA"/>
      </w:rPr>
    </w:lvl>
  </w:abstractNum>
  <w:abstractNum w:abstractNumId="47">
    <w:multiLevelType w:val="hybridMultilevel"/>
    <w:lvl w:ilvl="0">
      <w:start w:val="1"/>
      <w:numFmt w:val="lowerRoman"/>
      <w:lvlText w:val="(%1)"/>
      <w:lvlJc w:val="left"/>
      <w:pPr>
        <w:ind w:left="1721" w:hanging="72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46">
    <w:multiLevelType w:val="hybridMultilevel"/>
    <w:lvl w:ilvl="0">
      <w:start w:val="1"/>
      <w:numFmt w:val="decimal"/>
      <w:lvlText w:val="%1."/>
      <w:lvlJc w:val="left"/>
      <w:pPr>
        <w:ind w:left="475" w:hanging="3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1295" w:hanging="283"/>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1953" w:hanging="283"/>
      </w:pPr>
      <w:rPr>
        <w:rFonts w:hint="default"/>
        <w:lang w:val="en-US" w:eastAsia="en-US" w:bidi="ar-SA"/>
      </w:rPr>
    </w:lvl>
    <w:lvl w:ilvl="3">
      <w:start w:val="0"/>
      <w:numFmt w:val="bullet"/>
      <w:lvlText w:val="•"/>
      <w:lvlJc w:val="left"/>
      <w:pPr>
        <w:ind w:left="2607" w:hanging="283"/>
      </w:pPr>
      <w:rPr>
        <w:rFonts w:hint="default"/>
        <w:lang w:val="en-US" w:eastAsia="en-US" w:bidi="ar-SA"/>
      </w:rPr>
    </w:lvl>
    <w:lvl w:ilvl="4">
      <w:start w:val="0"/>
      <w:numFmt w:val="bullet"/>
      <w:lvlText w:val="•"/>
      <w:lvlJc w:val="left"/>
      <w:pPr>
        <w:ind w:left="3261" w:hanging="283"/>
      </w:pPr>
      <w:rPr>
        <w:rFonts w:hint="default"/>
        <w:lang w:val="en-US" w:eastAsia="en-US" w:bidi="ar-SA"/>
      </w:rPr>
    </w:lvl>
    <w:lvl w:ilvl="5">
      <w:start w:val="0"/>
      <w:numFmt w:val="bullet"/>
      <w:lvlText w:val="•"/>
      <w:lvlJc w:val="left"/>
      <w:pPr>
        <w:ind w:left="3914" w:hanging="283"/>
      </w:pPr>
      <w:rPr>
        <w:rFonts w:hint="default"/>
        <w:lang w:val="en-US" w:eastAsia="en-US" w:bidi="ar-SA"/>
      </w:rPr>
    </w:lvl>
    <w:lvl w:ilvl="6">
      <w:start w:val="0"/>
      <w:numFmt w:val="bullet"/>
      <w:lvlText w:val="•"/>
      <w:lvlJc w:val="left"/>
      <w:pPr>
        <w:ind w:left="4568" w:hanging="283"/>
      </w:pPr>
      <w:rPr>
        <w:rFonts w:hint="default"/>
        <w:lang w:val="en-US" w:eastAsia="en-US" w:bidi="ar-SA"/>
      </w:rPr>
    </w:lvl>
    <w:lvl w:ilvl="7">
      <w:start w:val="0"/>
      <w:numFmt w:val="bullet"/>
      <w:lvlText w:val="•"/>
      <w:lvlJc w:val="left"/>
      <w:pPr>
        <w:ind w:left="5222" w:hanging="283"/>
      </w:pPr>
      <w:rPr>
        <w:rFonts w:hint="default"/>
        <w:lang w:val="en-US" w:eastAsia="en-US" w:bidi="ar-SA"/>
      </w:rPr>
    </w:lvl>
    <w:lvl w:ilvl="8">
      <w:start w:val="0"/>
      <w:numFmt w:val="bullet"/>
      <w:lvlText w:val="•"/>
      <w:lvlJc w:val="left"/>
      <w:pPr>
        <w:ind w:left="5875" w:hanging="283"/>
      </w:pPr>
      <w:rPr>
        <w:rFonts w:hint="default"/>
        <w:lang w:val="en-US" w:eastAsia="en-US" w:bidi="ar-SA"/>
      </w:rPr>
    </w:lvl>
  </w:abstractNum>
  <w:abstractNum w:abstractNumId="45">
    <w:multiLevelType w:val="hybridMultilevel"/>
    <w:lvl w:ilvl="0">
      <w:start w:val="1"/>
      <w:numFmt w:val="lowerRoman"/>
      <w:lvlText w:val="(%1)"/>
      <w:lvlJc w:val="left"/>
      <w:pPr>
        <w:ind w:left="2441" w:hanging="721"/>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2)"/>
      <w:lvlJc w:val="left"/>
      <w:pPr>
        <w:ind w:left="244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965" w:hanging="721"/>
      </w:pPr>
      <w:rPr>
        <w:rFonts w:hint="default"/>
        <w:lang w:val="en-US" w:eastAsia="en-US" w:bidi="ar-SA"/>
      </w:rPr>
    </w:lvl>
    <w:lvl w:ilvl="3">
      <w:start w:val="0"/>
      <w:numFmt w:val="bullet"/>
      <w:lvlText w:val="•"/>
      <w:lvlJc w:val="left"/>
      <w:pPr>
        <w:ind w:left="4728" w:hanging="721"/>
      </w:pPr>
      <w:rPr>
        <w:rFonts w:hint="default"/>
        <w:lang w:val="en-US" w:eastAsia="en-US" w:bidi="ar-SA"/>
      </w:rPr>
    </w:lvl>
    <w:lvl w:ilvl="4">
      <w:start w:val="0"/>
      <w:numFmt w:val="bullet"/>
      <w:lvlText w:val="•"/>
      <w:lvlJc w:val="left"/>
      <w:pPr>
        <w:ind w:left="5491" w:hanging="721"/>
      </w:pPr>
      <w:rPr>
        <w:rFonts w:hint="default"/>
        <w:lang w:val="en-US" w:eastAsia="en-US" w:bidi="ar-SA"/>
      </w:rPr>
    </w:lvl>
    <w:lvl w:ilvl="5">
      <w:start w:val="0"/>
      <w:numFmt w:val="bullet"/>
      <w:lvlText w:val="•"/>
      <w:lvlJc w:val="left"/>
      <w:pPr>
        <w:ind w:left="6254" w:hanging="721"/>
      </w:pPr>
      <w:rPr>
        <w:rFonts w:hint="default"/>
        <w:lang w:val="en-US" w:eastAsia="en-US" w:bidi="ar-SA"/>
      </w:rPr>
    </w:lvl>
    <w:lvl w:ilvl="6">
      <w:start w:val="0"/>
      <w:numFmt w:val="bullet"/>
      <w:lvlText w:val="•"/>
      <w:lvlJc w:val="left"/>
      <w:pPr>
        <w:ind w:left="7017" w:hanging="721"/>
      </w:pPr>
      <w:rPr>
        <w:rFonts w:hint="default"/>
        <w:lang w:val="en-US" w:eastAsia="en-US" w:bidi="ar-SA"/>
      </w:rPr>
    </w:lvl>
    <w:lvl w:ilvl="7">
      <w:start w:val="0"/>
      <w:numFmt w:val="bullet"/>
      <w:lvlText w:val="•"/>
      <w:lvlJc w:val="left"/>
      <w:pPr>
        <w:ind w:left="7780" w:hanging="721"/>
      </w:pPr>
      <w:rPr>
        <w:rFonts w:hint="default"/>
        <w:lang w:val="en-US" w:eastAsia="en-US" w:bidi="ar-SA"/>
      </w:rPr>
    </w:lvl>
    <w:lvl w:ilvl="8">
      <w:start w:val="0"/>
      <w:numFmt w:val="bullet"/>
      <w:lvlText w:val="•"/>
      <w:lvlJc w:val="left"/>
      <w:pPr>
        <w:ind w:left="8543" w:hanging="721"/>
      </w:pPr>
      <w:rPr>
        <w:rFonts w:hint="default"/>
        <w:lang w:val="en-US" w:eastAsia="en-US" w:bidi="ar-SA"/>
      </w:rPr>
    </w:lvl>
  </w:abstractNum>
  <w:abstractNum w:abstractNumId="44">
    <w:multiLevelType w:val="hybridMultilevel"/>
    <w:lvl w:ilvl="0">
      <w:start w:val="1"/>
      <w:numFmt w:val="lowerRoman"/>
      <w:lvlText w:val="(%1)"/>
      <w:lvlJc w:val="left"/>
      <w:pPr>
        <w:ind w:left="1721" w:hanging="72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43">
    <w:multiLevelType w:val="hybridMultilevel"/>
    <w:lvl w:ilvl="0">
      <w:start w:val="1"/>
      <w:numFmt w:val="upperLetter"/>
      <w:lvlText w:val="%1."/>
      <w:lvlJc w:val="left"/>
      <w:pPr>
        <w:ind w:left="1721"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42">
    <w:multiLevelType w:val="hybridMultilevel"/>
    <w:lvl w:ilvl="0">
      <w:start w:val="1"/>
      <w:numFmt w:val="lowerRoman"/>
      <w:lvlText w:val="(%1)"/>
      <w:lvlJc w:val="left"/>
      <w:pPr>
        <w:ind w:left="1721"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41">
    <w:multiLevelType w:val="hybridMultilevel"/>
    <w:lvl w:ilvl="0">
      <w:start w:val="4"/>
      <w:numFmt w:val="decimal"/>
      <w:lvlText w:val="%1"/>
      <w:lvlJc w:val="left"/>
      <w:pPr>
        <w:ind w:left="1001" w:hanging="721"/>
        <w:jc w:val="left"/>
      </w:pPr>
      <w:rPr>
        <w:rFonts w:hint="default"/>
        <w:lang w:val="en-US" w:eastAsia="en-US" w:bidi="ar-SA"/>
      </w:rPr>
    </w:lvl>
    <w:lvl w:ilvl="1">
      <w:start w:val="1"/>
      <w:numFmt w:val="decimal"/>
      <w:lvlText w:val="%1.%2"/>
      <w:lvlJc w:val="left"/>
      <w:pPr>
        <w:ind w:left="100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Letter"/>
      <w:lvlText w:val="%3)"/>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575" w:hanging="720"/>
      </w:pPr>
      <w:rPr>
        <w:rFonts w:hint="default"/>
        <w:lang w:val="en-US" w:eastAsia="en-US" w:bidi="ar-SA"/>
      </w:rPr>
    </w:lvl>
    <w:lvl w:ilvl="4">
      <w:start w:val="0"/>
      <w:numFmt w:val="bullet"/>
      <w:lvlText w:val="•"/>
      <w:lvlJc w:val="left"/>
      <w:pPr>
        <w:ind w:left="4502" w:hanging="720"/>
      </w:pPr>
      <w:rPr>
        <w:rFonts w:hint="default"/>
        <w:lang w:val="en-US" w:eastAsia="en-US" w:bidi="ar-SA"/>
      </w:rPr>
    </w:lvl>
    <w:lvl w:ilvl="5">
      <w:start w:val="0"/>
      <w:numFmt w:val="bullet"/>
      <w:lvlText w:val="•"/>
      <w:lvlJc w:val="left"/>
      <w:pPr>
        <w:ind w:left="5430" w:hanging="720"/>
      </w:pPr>
      <w:rPr>
        <w:rFonts w:hint="default"/>
        <w:lang w:val="en-US" w:eastAsia="en-US" w:bidi="ar-SA"/>
      </w:rPr>
    </w:lvl>
    <w:lvl w:ilvl="6">
      <w:start w:val="0"/>
      <w:numFmt w:val="bullet"/>
      <w:lvlText w:val="•"/>
      <w:lvlJc w:val="left"/>
      <w:pPr>
        <w:ind w:left="6358" w:hanging="720"/>
      </w:pPr>
      <w:rPr>
        <w:rFonts w:hint="default"/>
        <w:lang w:val="en-US" w:eastAsia="en-US" w:bidi="ar-SA"/>
      </w:rPr>
    </w:lvl>
    <w:lvl w:ilvl="7">
      <w:start w:val="0"/>
      <w:numFmt w:val="bullet"/>
      <w:lvlText w:val="•"/>
      <w:lvlJc w:val="left"/>
      <w:pPr>
        <w:ind w:left="7285" w:hanging="720"/>
      </w:pPr>
      <w:rPr>
        <w:rFonts w:hint="default"/>
        <w:lang w:val="en-US" w:eastAsia="en-US" w:bidi="ar-SA"/>
      </w:rPr>
    </w:lvl>
    <w:lvl w:ilvl="8">
      <w:start w:val="0"/>
      <w:numFmt w:val="bullet"/>
      <w:lvlText w:val="•"/>
      <w:lvlJc w:val="left"/>
      <w:pPr>
        <w:ind w:left="8213" w:hanging="720"/>
      </w:pPr>
      <w:rPr>
        <w:rFonts w:hint="default"/>
        <w:lang w:val="en-US" w:eastAsia="en-US" w:bidi="ar-SA"/>
      </w:rPr>
    </w:lvl>
  </w:abstractNum>
  <w:abstractNum w:abstractNumId="40">
    <w:multiLevelType w:val="hybridMultilevel"/>
    <w:lvl w:ilvl="0">
      <w:start w:val="1"/>
      <w:numFmt w:val="lowerLetter"/>
      <w:lvlText w:val="%1."/>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39">
    <w:multiLevelType w:val="hybridMultilevel"/>
    <w:lvl w:ilvl="0">
      <w:start w:val="1"/>
      <w:numFmt w:val="lowerLetter"/>
      <w:lvlText w:val="(%1)"/>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38">
    <w:multiLevelType w:val="hybridMultilevel"/>
    <w:lvl w:ilvl="0">
      <w:start w:val="1"/>
      <w:numFmt w:val="lowerLetter"/>
      <w:lvlText w:val="%1."/>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37">
    <w:multiLevelType w:val="hybridMultilevel"/>
    <w:lvl w:ilvl="0">
      <w:start w:val="1"/>
      <w:numFmt w:val="lowerLetter"/>
      <w:lvlText w:val="%1."/>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36">
    <w:multiLevelType w:val="hybridMultilevel"/>
    <w:lvl w:ilvl="0">
      <w:start w:val="1"/>
      <w:numFmt w:val="lowerLetter"/>
      <w:lvlText w:val="%1."/>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35">
    <w:multiLevelType w:val="hybridMultilevel"/>
    <w:lvl w:ilvl="0">
      <w:start w:val="1"/>
      <w:numFmt w:val="decimal"/>
      <w:lvlText w:val="%1."/>
      <w:lvlJc w:val="left"/>
      <w:pPr>
        <w:ind w:left="172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34">
    <w:multiLevelType w:val="hybridMultilevel"/>
    <w:lvl w:ilvl="0">
      <w:start w:val="1"/>
      <w:numFmt w:val="lowerLetter"/>
      <w:lvlText w:val="%1."/>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33">
    <w:multiLevelType w:val="hybridMultilevel"/>
    <w:lvl w:ilvl="0">
      <w:start w:val="1"/>
      <w:numFmt w:val="decimal"/>
      <w:lvlText w:val="%1."/>
      <w:lvlJc w:val="left"/>
      <w:pPr>
        <w:ind w:left="1721" w:hanging="720"/>
        <w:jc w:val="left"/>
      </w:pPr>
      <w:rPr>
        <w:rFonts w:hint="default" w:ascii="Times New Roman" w:hAnsi="Times New Roman" w:eastAsia="Times New Roman" w:cs="Times New Roman"/>
        <w:b/>
        <w:bCs/>
        <w:i/>
        <w:iCs/>
        <w:spacing w:val="0"/>
        <w:w w:val="100"/>
        <w:sz w:val="24"/>
        <w:szCs w:val="24"/>
        <w:lang w:val="en-US" w:eastAsia="en-US" w:bidi="ar-SA"/>
      </w:rPr>
    </w:lvl>
    <w:lvl w:ilvl="1">
      <w:start w:val="1"/>
      <w:numFmt w:val="lowerLetter"/>
      <w:lvlText w:val="%2."/>
      <w:lvlJc w:val="left"/>
      <w:pPr>
        <w:ind w:left="2441" w:hanging="721"/>
        <w:jc w:val="left"/>
      </w:pPr>
      <w:rPr>
        <w:rFonts w:hint="default"/>
        <w:spacing w:val="0"/>
        <w:w w:val="100"/>
        <w:lang w:val="en-US" w:eastAsia="en-US" w:bidi="ar-SA"/>
      </w:rPr>
    </w:lvl>
    <w:lvl w:ilvl="2">
      <w:start w:val="0"/>
      <w:numFmt w:val="bullet"/>
      <w:lvlText w:val="•"/>
      <w:lvlJc w:val="left"/>
      <w:pPr>
        <w:ind w:left="3287" w:hanging="721"/>
      </w:pPr>
      <w:rPr>
        <w:rFonts w:hint="default"/>
        <w:lang w:val="en-US" w:eastAsia="en-US" w:bidi="ar-SA"/>
      </w:rPr>
    </w:lvl>
    <w:lvl w:ilvl="3">
      <w:start w:val="0"/>
      <w:numFmt w:val="bullet"/>
      <w:lvlText w:val="•"/>
      <w:lvlJc w:val="left"/>
      <w:pPr>
        <w:ind w:left="4135" w:hanging="721"/>
      </w:pPr>
      <w:rPr>
        <w:rFonts w:hint="default"/>
        <w:lang w:val="en-US" w:eastAsia="en-US" w:bidi="ar-SA"/>
      </w:rPr>
    </w:lvl>
    <w:lvl w:ilvl="4">
      <w:start w:val="0"/>
      <w:numFmt w:val="bullet"/>
      <w:lvlText w:val="•"/>
      <w:lvlJc w:val="left"/>
      <w:pPr>
        <w:ind w:left="4982" w:hanging="721"/>
      </w:pPr>
      <w:rPr>
        <w:rFonts w:hint="default"/>
        <w:lang w:val="en-US" w:eastAsia="en-US" w:bidi="ar-SA"/>
      </w:rPr>
    </w:lvl>
    <w:lvl w:ilvl="5">
      <w:start w:val="0"/>
      <w:numFmt w:val="bullet"/>
      <w:lvlText w:val="•"/>
      <w:lvlJc w:val="left"/>
      <w:pPr>
        <w:ind w:left="5830" w:hanging="721"/>
      </w:pPr>
      <w:rPr>
        <w:rFonts w:hint="default"/>
        <w:lang w:val="en-US" w:eastAsia="en-US" w:bidi="ar-SA"/>
      </w:rPr>
    </w:lvl>
    <w:lvl w:ilvl="6">
      <w:start w:val="0"/>
      <w:numFmt w:val="bullet"/>
      <w:lvlText w:val="•"/>
      <w:lvlJc w:val="left"/>
      <w:pPr>
        <w:ind w:left="6678" w:hanging="721"/>
      </w:pPr>
      <w:rPr>
        <w:rFonts w:hint="default"/>
        <w:lang w:val="en-US" w:eastAsia="en-US" w:bidi="ar-SA"/>
      </w:rPr>
    </w:lvl>
    <w:lvl w:ilvl="7">
      <w:start w:val="0"/>
      <w:numFmt w:val="bullet"/>
      <w:lvlText w:val="•"/>
      <w:lvlJc w:val="left"/>
      <w:pPr>
        <w:ind w:left="7525" w:hanging="721"/>
      </w:pPr>
      <w:rPr>
        <w:rFonts w:hint="default"/>
        <w:lang w:val="en-US" w:eastAsia="en-US" w:bidi="ar-SA"/>
      </w:rPr>
    </w:lvl>
    <w:lvl w:ilvl="8">
      <w:start w:val="0"/>
      <w:numFmt w:val="bullet"/>
      <w:lvlText w:val="•"/>
      <w:lvlJc w:val="left"/>
      <w:pPr>
        <w:ind w:left="8373" w:hanging="721"/>
      </w:pPr>
      <w:rPr>
        <w:rFonts w:hint="default"/>
        <w:lang w:val="en-US" w:eastAsia="en-US" w:bidi="ar-SA"/>
      </w:rPr>
    </w:lvl>
  </w:abstractNum>
  <w:abstractNum w:abstractNumId="32">
    <w:multiLevelType w:val="hybridMultilevel"/>
    <w:lvl w:ilvl="0">
      <w:start w:val="1"/>
      <w:numFmt w:val="lowerLetter"/>
      <w:lvlText w:val="(%1)"/>
      <w:lvlJc w:val="left"/>
      <w:pPr>
        <w:ind w:left="1783" w:hanging="783"/>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608" w:hanging="783"/>
      </w:pPr>
      <w:rPr>
        <w:rFonts w:hint="default"/>
        <w:lang w:val="en-US" w:eastAsia="en-US" w:bidi="ar-SA"/>
      </w:rPr>
    </w:lvl>
    <w:lvl w:ilvl="2">
      <w:start w:val="0"/>
      <w:numFmt w:val="bullet"/>
      <w:lvlText w:val="•"/>
      <w:lvlJc w:val="left"/>
      <w:pPr>
        <w:ind w:left="3437" w:hanging="783"/>
      </w:pPr>
      <w:rPr>
        <w:rFonts w:hint="default"/>
        <w:lang w:val="en-US" w:eastAsia="en-US" w:bidi="ar-SA"/>
      </w:rPr>
    </w:lvl>
    <w:lvl w:ilvl="3">
      <w:start w:val="0"/>
      <w:numFmt w:val="bullet"/>
      <w:lvlText w:val="•"/>
      <w:lvlJc w:val="left"/>
      <w:pPr>
        <w:ind w:left="4266" w:hanging="783"/>
      </w:pPr>
      <w:rPr>
        <w:rFonts w:hint="default"/>
        <w:lang w:val="en-US" w:eastAsia="en-US" w:bidi="ar-SA"/>
      </w:rPr>
    </w:lvl>
    <w:lvl w:ilvl="4">
      <w:start w:val="0"/>
      <w:numFmt w:val="bullet"/>
      <w:lvlText w:val="•"/>
      <w:lvlJc w:val="left"/>
      <w:pPr>
        <w:ind w:left="5095" w:hanging="783"/>
      </w:pPr>
      <w:rPr>
        <w:rFonts w:hint="default"/>
        <w:lang w:val="en-US" w:eastAsia="en-US" w:bidi="ar-SA"/>
      </w:rPr>
    </w:lvl>
    <w:lvl w:ilvl="5">
      <w:start w:val="0"/>
      <w:numFmt w:val="bullet"/>
      <w:lvlText w:val="•"/>
      <w:lvlJc w:val="left"/>
      <w:pPr>
        <w:ind w:left="5924" w:hanging="783"/>
      </w:pPr>
      <w:rPr>
        <w:rFonts w:hint="default"/>
        <w:lang w:val="en-US" w:eastAsia="en-US" w:bidi="ar-SA"/>
      </w:rPr>
    </w:lvl>
    <w:lvl w:ilvl="6">
      <w:start w:val="0"/>
      <w:numFmt w:val="bullet"/>
      <w:lvlText w:val="•"/>
      <w:lvlJc w:val="left"/>
      <w:pPr>
        <w:ind w:left="6753" w:hanging="783"/>
      </w:pPr>
      <w:rPr>
        <w:rFonts w:hint="default"/>
        <w:lang w:val="en-US" w:eastAsia="en-US" w:bidi="ar-SA"/>
      </w:rPr>
    </w:lvl>
    <w:lvl w:ilvl="7">
      <w:start w:val="0"/>
      <w:numFmt w:val="bullet"/>
      <w:lvlText w:val="•"/>
      <w:lvlJc w:val="left"/>
      <w:pPr>
        <w:ind w:left="7582" w:hanging="783"/>
      </w:pPr>
      <w:rPr>
        <w:rFonts w:hint="default"/>
        <w:lang w:val="en-US" w:eastAsia="en-US" w:bidi="ar-SA"/>
      </w:rPr>
    </w:lvl>
    <w:lvl w:ilvl="8">
      <w:start w:val="0"/>
      <w:numFmt w:val="bullet"/>
      <w:lvlText w:val="•"/>
      <w:lvlJc w:val="left"/>
      <w:pPr>
        <w:ind w:left="8411" w:hanging="783"/>
      </w:pPr>
      <w:rPr>
        <w:rFonts w:hint="default"/>
        <w:lang w:val="en-US" w:eastAsia="en-US" w:bidi="ar-SA"/>
      </w:rPr>
    </w:lvl>
  </w:abstractNum>
  <w:abstractNum w:abstractNumId="31">
    <w:multiLevelType w:val="hybridMultilevel"/>
    <w:lvl w:ilvl="0">
      <w:start w:val="1"/>
      <w:numFmt w:val="lowerLetter"/>
      <w:lvlText w:val="%1."/>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30">
    <w:multiLevelType w:val="hybridMultilevel"/>
    <w:lvl w:ilvl="0">
      <w:start w:val="1"/>
      <w:numFmt w:val="lowerLetter"/>
      <w:lvlText w:val="%1."/>
      <w:lvlJc w:val="left"/>
      <w:pPr>
        <w:ind w:left="1293" w:hanging="293"/>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76" w:hanging="293"/>
      </w:pPr>
      <w:rPr>
        <w:rFonts w:hint="default"/>
        <w:lang w:val="en-US" w:eastAsia="en-US" w:bidi="ar-SA"/>
      </w:rPr>
    </w:lvl>
    <w:lvl w:ilvl="2">
      <w:start w:val="0"/>
      <w:numFmt w:val="bullet"/>
      <w:lvlText w:val="•"/>
      <w:lvlJc w:val="left"/>
      <w:pPr>
        <w:ind w:left="3053" w:hanging="293"/>
      </w:pPr>
      <w:rPr>
        <w:rFonts w:hint="default"/>
        <w:lang w:val="en-US" w:eastAsia="en-US" w:bidi="ar-SA"/>
      </w:rPr>
    </w:lvl>
    <w:lvl w:ilvl="3">
      <w:start w:val="0"/>
      <w:numFmt w:val="bullet"/>
      <w:lvlText w:val="•"/>
      <w:lvlJc w:val="left"/>
      <w:pPr>
        <w:ind w:left="3930" w:hanging="293"/>
      </w:pPr>
      <w:rPr>
        <w:rFonts w:hint="default"/>
        <w:lang w:val="en-US" w:eastAsia="en-US" w:bidi="ar-SA"/>
      </w:rPr>
    </w:lvl>
    <w:lvl w:ilvl="4">
      <w:start w:val="0"/>
      <w:numFmt w:val="bullet"/>
      <w:lvlText w:val="•"/>
      <w:lvlJc w:val="left"/>
      <w:pPr>
        <w:ind w:left="4807" w:hanging="293"/>
      </w:pPr>
      <w:rPr>
        <w:rFonts w:hint="default"/>
        <w:lang w:val="en-US" w:eastAsia="en-US" w:bidi="ar-SA"/>
      </w:rPr>
    </w:lvl>
    <w:lvl w:ilvl="5">
      <w:start w:val="0"/>
      <w:numFmt w:val="bullet"/>
      <w:lvlText w:val="•"/>
      <w:lvlJc w:val="left"/>
      <w:pPr>
        <w:ind w:left="5684" w:hanging="293"/>
      </w:pPr>
      <w:rPr>
        <w:rFonts w:hint="default"/>
        <w:lang w:val="en-US" w:eastAsia="en-US" w:bidi="ar-SA"/>
      </w:rPr>
    </w:lvl>
    <w:lvl w:ilvl="6">
      <w:start w:val="0"/>
      <w:numFmt w:val="bullet"/>
      <w:lvlText w:val="•"/>
      <w:lvlJc w:val="left"/>
      <w:pPr>
        <w:ind w:left="6561" w:hanging="293"/>
      </w:pPr>
      <w:rPr>
        <w:rFonts w:hint="default"/>
        <w:lang w:val="en-US" w:eastAsia="en-US" w:bidi="ar-SA"/>
      </w:rPr>
    </w:lvl>
    <w:lvl w:ilvl="7">
      <w:start w:val="0"/>
      <w:numFmt w:val="bullet"/>
      <w:lvlText w:val="•"/>
      <w:lvlJc w:val="left"/>
      <w:pPr>
        <w:ind w:left="7438" w:hanging="293"/>
      </w:pPr>
      <w:rPr>
        <w:rFonts w:hint="default"/>
        <w:lang w:val="en-US" w:eastAsia="en-US" w:bidi="ar-SA"/>
      </w:rPr>
    </w:lvl>
    <w:lvl w:ilvl="8">
      <w:start w:val="0"/>
      <w:numFmt w:val="bullet"/>
      <w:lvlText w:val="•"/>
      <w:lvlJc w:val="left"/>
      <w:pPr>
        <w:ind w:left="8315" w:hanging="293"/>
      </w:pPr>
      <w:rPr>
        <w:rFonts w:hint="default"/>
        <w:lang w:val="en-US" w:eastAsia="en-US" w:bidi="ar-SA"/>
      </w:rPr>
    </w:lvl>
  </w:abstractNum>
  <w:abstractNum w:abstractNumId="29">
    <w:multiLevelType w:val="hybridMultilevel"/>
    <w:lvl w:ilvl="0">
      <w:start w:val="1"/>
      <w:numFmt w:val="lowerLetter"/>
      <w:lvlText w:val="%1."/>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28">
    <w:multiLevelType w:val="hybridMultilevel"/>
    <w:lvl w:ilvl="0">
      <w:start w:val="1"/>
      <w:numFmt w:val="decimal"/>
      <w:lvlText w:val="%1."/>
      <w:lvlJc w:val="left"/>
      <w:pPr>
        <w:ind w:left="172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27">
    <w:multiLevelType w:val="hybridMultilevel"/>
    <w:lvl w:ilvl="0">
      <w:start w:val="1"/>
      <w:numFmt w:val="lowerLetter"/>
      <w:lvlText w:val="%1."/>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25">
    <w:multiLevelType w:val="hybridMultilevel"/>
    <w:lvl w:ilvl="0">
      <w:start w:val="1"/>
      <w:numFmt w:val="lowerRoman"/>
      <w:lvlText w:val="%1."/>
      <w:lvlJc w:val="left"/>
      <w:pPr>
        <w:ind w:left="1721" w:hanging="72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26">
    <w:multiLevelType w:val="hybridMultilevel"/>
    <w:lvl w:ilvl="0">
      <w:start w:val="1"/>
      <w:numFmt w:val="lowerRoman"/>
      <w:lvlText w:val="%1."/>
      <w:lvlJc w:val="left"/>
      <w:pPr>
        <w:ind w:left="1721" w:hanging="72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1"/>
      <w:numFmt w:val="lowerLetter"/>
      <w:lvlText w:val="%2."/>
      <w:lvlJc w:val="left"/>
      <w:pPr>
        <w:ind w:left="2441" w:hanging="72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287" w:hanging="721"/>
      </w:pPr>
      <w:rPr>
        <w:rFonts w:hint="default"/>
        <w:lang w:val="en-US" w:eastAsia="en-US" w:bidi="ar-SA"/>
      </w:rPr>
    </w:lvl>
    <w:lvl w:ilvl="3">
      <w:start w:val="0"/>
      <w:numFmt w:val="bullet"/>
      <w:lvlText w:val="•"/>
      <w:lvlJc w:val="left"/>
      <w:pPr>
        <w:ind w:left="4135" w:hanging="721"/>
      </w:pPr>
      <w:rPr>
        <w:rFonts w:hint="default"/>
        <w:lang w:val="en-US" w:eastAsia="en-US" w:bidi="ar-SA"/>
      </w:rPr>
    </w:lvl>
    <w:lvl w:ilvl="4">
      <w:start w:val="0"/>
      <w:numFmt w:val="bullet"/>
      <w:lvlText w:val="•"/>
      <w:lvlJc w:val="left"/>
      <w:pPr>
        <w:ind w:left="4982" w:hanging="721"/>
      </w:pPr>
      <w:rPr>
        <w:rFonts w:hint="default"/>
        <w:lang w:val="en-US" w:eastAsia="en-US" w:bidi="ar-SA"/>
      </w:rPr>
    </w:lvl>
    <w:lvl w:ilvl="5">
      <w:start w:val="0"/>
      <w:numFmt w:val="bullet"/>
      <w:lvlText w:val="•"/>
      <w:lvlJc w:val="left"/>
      <w:pPr>
        <w:ind w:left="5830" w:hanging="721"/>
      </w:pPr>
      <w:rPr>
        <w:rFonts w:hint="default"/>
        <w:lang w:val="en-US" w:eastAsia="en-US" w:bidi="ar-SA"/>
      </w:rPr>
    </w:lvl>
    <w:lvl w:ilvl="6">
      <w:start w:val="0"/>
      <w:numFmt w:val="bullet"/>
      <w:lvlText w:val="•"/>
      <w:lvlJc w:val="left"/>
      <w:pPr>
        <w:ind w:left="6678" w:hanging="721"/>
      </w:pPr>
      <w:rPr>
        <w:rFonts w:hint="default"/>
        <w:lang w:val="en-US" w:eastAsia="en-US" w:bidi="ar-SA"/>
      </w:rPr>
    </w:lvl>
    <w:lvl w:ilvl="7">
      <w:start w:val="0"/>
      <w:numFmt w:val="bullet"/>
      <w:lvlText w:val="•"/>
      <w:lvlJc w:val="left"/>
      <w:pPr>
        <w:ind w:left="7525" w:hanging="721"/>
      </w:pPr>
      <w:rPr>
        <w:rFonts w:hint="default"/>
        <w:lang w:val="en-US" w:eastAsia="en-US" w:bidi="ar-SA"/>
      </w:rPr>
    </w:lvl>
    <w:lvl w:ilvl="8">
      <w:start w:val="0"/>
      <w:numFmt w:val="bullet"/>
      <w:lvlText w:val="•"/>
      <w:lvlJc w:val="left"/>
      <w:pPr>
        <w:ind w:left="8373" w:hanging="721"/>
      </w:pPr>
      <w:rPr>
        <w:rFonts w:hint="default"/>
        <w:lang w:val="en-US" w:eastAsia="en-US" w:bidi="ar-SA"/>
      </w:rPr>
    </w:lvl>
  </w:abstractNum>
  <w:abstractNum w:abstractNumId="24">
    <w:multiLevelType w:val="hybridMultilevel"/>
    <w:lvl w:ilvl="0">
      <w:start w:val="3"/>
      <w:numFmt w:val="decimal"/>
      <w:lvlText w:val="%1"/>
      <w:lvlJc w:val="left"/>
      <w:pPr>
        <w:ind w:left="1001" w:hanging="721"/>
        <w:jc w:val="left"/>
      </w:pPr>
      <w:rPr>
        <w:rFonts w:hint="default"/>
        <w:lang w:val="en-US" w:eastAsia="en-US" w:bidi="ar-SA"/>
      </w:rPr>
    </w:lvl>
    <w:lvl w:ilvl="1">
      <w:start w:val="1"/>
      <w:numFmt w:val="decimal"/>
      <w:lvlText w:val="%1.%2"/>
      <w:lvlJc w:val="left"/>
      <w:pPr>
        <w:ind w:left="100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05" w:hanging="726"/>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245" w:hanging="24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1"/>
      <w:numFmt w:val="lowerLetter"/>
      <w:lvlText w:val="%5."/>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5">
      <w:start w:val="1"/>
      <w:numFmt w:val="lowerRoman"/>
      <w:lvlText w:val="%6."/>
      <w:lvlJc w:val="left"/>
      <w:pPr>
        <w:ind w:left="1182" w:hanging="182"/>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6">
      <w:start w:val="0"/>
      <w:numFmt w:val="bullet"/>
      <w:lvlText w:val="•"/>
      <w:lvlJc w:val="left"/>
      <w:pPr>
        <w:ind w:left="5298" w:hanging="182"/>
      </w:pPr>
      <w:rPr>
        <w:rFonts w:hint="default"/>
        <w:lang w:val="en-US" w:eastAsia="en-US" w:bidi="ar-SA"/>
      </w:rPr>
    </w:lvl>
    <w:lvl w:ilvl="7">
      <w:start w:val="0"/>
      <w:numFmt w:val="bullet"/>
      <w:lvlText w:val="•"/>
      <w:lvlJc w:val="left"/>
      <w:pPr>
        <w:ind w:left="6490" w:hanging="182"/>
      </w:pPr>
      <w:rPr>
        <w:rFonts w:hint="default"/>
        <w:lang w:val="en-US" w:eastAsia="en-US" w:bidi="ar-SA"/>
      </w:rPr>
    </w:lvl>
    <w:lvl w:ilvl="8">
      <w:start w:val="0"/>
      <w:numFmt w:val="bullet"/>
      <w:lvlText w:val="•"/>
      <w:lvlJc w:val="left"/>
      <w:pPr>
        <w:ind w:left="7683" w:hanging="182"/>
      </w:pPr>
      <w:rPr>
        <w:rFonts w:hint="default"/>
        <w:lang w:val="en-US" w:eastAsia="en-US" w:bidi="ar-SA"/>
      </w:rPr>
    </w:lvl>
  </w:abstractNum>
  <w:abstractNum w:abstractNumId="23">
    <w:multiLevelType w:val="hybridMultilevel"/>
    <w:lvl w:ilvl="0">
      <w:start w:val="1"/>
      <w:numFmt w:val="lowerLetter"/>
      <w:lvlText w:val="%1."/>
      <w:lvlJc w:val="left"/>
      <w:pPr>
        <w:ind w:left="1721"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22">
    <w:multiLevelType w:val="hybridMultilevel"/>
    <w:lvl w:ilvl="0">
      <w:start w:val="1"/>
      <w:numFmt w:val="lowerLetter"/>
      <w:lvlText w:val="%1."/>
      <w:lvlJc w:val="left"/>
      <w:pPr>
        <w:ind w:left="1721"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21">
    <w:multiLevelType w:val="hybridMultilevel"/>
    <w:lvl w:ilvl="0">
      <w:start w:val="1"/>
      <w:numFmt w:val="upperLetter"/>
      <w:lvlText w:val="%1."/>
      <w:lvlJc w:val="left"/>
      <w:pPr>
        <w:ind w:left="100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647" w:hanging="720"/>
      </w:pPr>
      <w:rPr>
        <w:rFonts w:hint="default"/>
        <w:lang w:val="en-US" w:eastAsia="en-US" w:bidi="ar-SA"/>
      </w:rPr>
    </w:lvl>
    <w:lvl w:ilvl="3">
      <w:start w:val="0"/>
      <w:numFmt w:val="bullet"/>
      <w:lvlText w:val="•"/>
      <w:lvlJc w:val="left"/>
      <w:pPr>
        <w:ind w:left="3575" w:hanging="720"/>
      </w:pPr>
      <w:rPr>
        <w:rFonts w:hint="default"/>
        <w:lang w:val="en-US" w:eastAsia="en-US" w:bidi="ar-SA"/>
      </w:rPr>
    </w:lvl>
    <w:lvl w:ilvl="4">
      <w:start w:val="0"/>
      <w:numFmt w:val="bullet"/>
      <w:lvlText w:val="•"/>
      <w:lvlJc w:val="left"/>
      <w:pPr>
        <w:ind w:left="4502" w:hanging="720"/>
      </w:pPr>
      <w:rPr>
        <w:rFonts w:hint="default"/>
        <w:lang w:val="en-US" w:eastAsia="en-US" w:bidi="ar-SA"/>
      </w:rPr>
    </w:lvl>
    <w:lvl w:ilvl="5">
      <w:start w:val="0"/>
      <w:numFmt w:val="bullet"/>
      <w:lvlText w:val="•"/>
      <w:lvlJc w:val="left"/>
      <w:pPr>
        <w:ind w:left="5430" w:hanging="720"/>
      </w:pPr>
      <w:rPr>
        <w:rFonts w:hint="default"/>
        <w:lang w:val="en-US" w:eastAsia="en-US" w:bidi="ar-SA"/>
      </w:rPr>
    </w:lvl>
    <w:lvl w:ilvl="6">
      <w:start w:val="0"/>
      <w:numFmt w:val="bullet"/>
      <w:lvlText w:val="•"/>
      <w:lvlJc w:val="left"/>
      <w:pPr>
        <w:ind w:left="6358" w:hanging="720"/>
      </w:pPr>
      <w:rPr>
        <w:rFonts w:hint="default"/>
        <w:lang w:val="en-US" w:eastAsia="en-US" w:bidi="ar-SA"/>
      </w:rPr>
    </w:lvl>
    <w:lvl w:ilvl="7">
      <w:start w:val="0"/>
      <w:numFmt w:val="bullet"/>
      <w:lvlText w:val="•"/>
      <w:lvlJc w:val="left"/>
      <w:pPr>
        <w:ind w:left="7285" w:hanging="720"/>
      </w:pPr>
      <w:rPr>
        <w:rFonts w:hint="default"/>
        <w:lang w:val="en-US" w:eastAsia="en-US" w:bidi="ar-SA"/>
      </w:rPr>
    </w:lvl>
    <w:lvl w:ilvl="8">
      <w:start w:val="0"/>
      <w:numFmt w:val="bullet"/>
      <w:lvlText w:val="•"/>
      <w:lvlJc w:val="left"/>
      <w:pPr>
        <w:ind w:left="8213" w:hanging="720"/>
      </w:pPr>
      <w:rPr>
        <w:rFonts w:hint="default"/>
        <w:lang w:val="en-US" w:eastAsia="en-US" w:bidi="ar-SA"/>
      </w:rPr>
    </w:lvl>
  </w:abstractNum>
  <w:abstractNum w:abstractNumId="20">
    <w:multiLevelType w:val="hybridMultilevel"/>
    <w:lvl w:ilvl="0">
      <w:start w:val="1"/>
      <w:numFmt w:val="lowerLetter"/>
      <w:lvlText w:val="%1."/>
      <w:lvlJc w:val="left"/>
      <w:pPr>
        <w:ind w:left="1721"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19">
    <w:multiLevelType w:val="hybridMultilevel"/>
    <w:lvl w:ilvl="0">
      <w:start w:val="1"/>
      <w:numFmt w:val="lowerLetter"/>
      <w:lvlText w:val="%1."/>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18">
    <w:multiLevelType w:val="hybridMultilevel"/>
    <w:lvl w:ilvl="0">
      <w:start w:val="1"/>
      <w:numFmt w:val="upperLetter"/>
      <w:lvlText w:val="%1."/>
      <w:lvlJc w:val="left"/>
      <w:pPr>
        <w:ind w:left="1596" w:hanging="596"/>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Roman"/>
      <w:lvlText w:val="%2."/>
      <w:lvlJc w:val="left"/>
      <w:pPr>
        <w:ind w:left="1721"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47" w:hanging="720"/>
      </w:pPr>
      <w:rPr>
        <w:rFonts w:hint="default"/>
        <w:lang w:val="en-US" w:eastAsia="en-US" w:bidi="ar-SA"/>
      </w:rPr>
    </w:lvl>
    <w:lvl w:ilvl="3">
      <w:start w:val="0"/>
      <w:numFmt w:val="bullet"/>
      <w:lvlText w:val="•"/>
      <w:lvlJc w:val="left"/>
      <w:pPr>
        <w:ind w:left="3575" w:hanging="720"/>
      </w:pPr>
      <w:rPr>
        <w:rFonts w:hint="default"/>
        <w:lang w:val="en-US" w:eastAsia="en-US" w:bidi="ar-SA"/>
      </w:rPr>
    </w:lvl>
    <w:lvl w:ilvl="4">
      <w:start w:val="0"/>
      <w:numFmt w:val="bullet"/>
      <w:lvlText w:val="•"/>
      <w:lvlJc w:val="left"/>
      <w:pPr>
        <w:ind w:left="4502" w:hanging="720"/>
      </w:pPr>
      <w:rPr>
        <w:rFonts w:hint="default"/>
        <w:lang w:val="en-US" w:eastAsia="en-US" w:bidi="ar-SA"/>
      </w:rPr>
    </w:lvl>
    <w:lvl w:ilvl="5">
      <w:start w:val="0"/>
      <w:numFmt w:val="bullet"/>
      <w:lvlText w:val="•"/>
      <w:lvlJc w:val="left"/>
      <w:pPr>
        <w:ind w:left="5430" w:hanging="720"/>
      </w:pPr>
      <w:rPr>
        <w:rFonts w:hint="default"/>
        <w:lang w:val="en-US" w:eastAsia="en-US" w:bidi="ar-SA"/>
      </w:rPr>
    </w:lvl>
    <w:lvl w:ilvl="6">
      <w:start w:val="0"/>
      <w:numFmt w:val="bullet"/>
      <w:lvlText w:val="•"/>
      <w:lvlJc w:val="left"/>
      <w:pPr>
        <w:ind w:left="6358" w:hanging="720"/>
      </w:pPr>
      <w:rPr>
        <w:rFonts w:hint="default"/>
        <w:lang w:val="en-US" w:eastAsia="en-US" w:bidi="ar-SA"/>
      </w:rPr>
    </w:lvl>
    <w:lvl w:ilvl="7">
      <w:start w:val="0"/>
      <w:numFmt w:val="bullet"/>
      <w:lvlText w:val="•"/>
      <w:lvlJc w:val="left"/>
      <w:pPr>
        <w:ind w:left="7285" w:hanging="720"/>
      </w:pPr>
      <w:rPr>
        <w:rFonts w:hint="default"/>
        <w:lang w:val="en-US" w:eastAsia="en-US" w:bidi="ar-SA"/>
      </w:rPr>
    </w:lvl>
    <w:lvl w:ilvl="8">
      <w:start w:val="0"/>
      <w:numFmt w:val="bullet"/>
      <w:lvlText w:val="•"/>
      <w:lvlJc w:val="left"/>
      <w:pPr>
        <w:ind w:left="8213" w:hanging="720"/>
      </w:pPr>
      <w:rPr>
        <w:rFonts w:hint="default"/>
        <w:lang w:val="en-US" w:eastAsia="en-US" w:bidi="ar-SA"/>
      </w:rPr>
    </w:lvl>
  </w:abstractNum>
  <w:abstractNum w:abstractNumId="17">
    <w:multiLevelType w:val="hybridMultilevel"/>
    <w:lvl w:ilvl="0">
      <w:start w:val="1"/>
      <w:numFmt w:val="upperLetter"/>
      <w:lvlText w:val="%1."/>
      <w:lvlJc w:val="left"/>
      <w:pPr>
        <w:ind w:left="1293" w:hanging="408"/>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Roman"/>
      <w:lvlText w:val="%2."/>
      <w:lvlJc w:val="left"/>
      <w:pPr>
        <w:ind w:left="100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Letter"/>
      <w:lvlText w:val="%3."/>
      <w:lvlJc w:val="left"/>
      <w:pPr>
        <w:ind w:left="1721"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763" w:hanging="720"/>
      </w:pPr>
      <w:rPr>
        <w:rFonts w:hint="default"/>
        <w:lang w:val="en-US" w:eastAsia="en-US" w:bidi="ar-SA"/>
      </w:rPr>
    </w:lvl>
    <w:lvl w:ilvl="4">
      <w:start w:val="0"/>
      <w:numFmt w:val="bullet"/>
      <w:lvlText w:val="•"/>
      <w:lvlJc w:val="left"/>
      <w:pPr>
        <w:ind w:left="3807" w:hanging="720"/>
      </w:pPr>
      <w:rPr>
        <w:rFonts w:hint="default"/>
        <w:lang w:val="en-US" w:eastAsia="en-US" w:bidi="ar-SA"/>
      </w:rPr>
    </w:lvl>
    <w:lvl w:ilvl="5">
      <w:start w:val="0"/>
      <w:numFmt w:val="bullet"/>
      <w:lvlText w:val="•"/>
      <w:lvlJc w:val="left"/>
      <w:pPr>
        <w:ind w:left="4850" w:hanging="720"/>
      </w:pPr>
      <w:rPr>
        <w:rFonts w:hint="default"/>
        <w:lang w:val="en-US" w:eastAsia="en-US" w:bidi="ar-SA"/>
      </w:rPr>
    </w:lvl>
    <w:lvl w:ilvl="6">
      <w:start w:val="0"/>
      <w:numFmt w:val="bullet"/>
      <w:lvlText w:val="•"/>
      <w:lvlJc w:val="left"/>
      <w:pPr>
        <w:ind w:left="5894" w:hanging="720"/>
      </w:pPr>
      <w:rPr>
        <w:rFonts w:hint="default"/>
        <w:lang w:val="en-US" w:eastAsia="en-US" w:bidi="ar-SA"/>
      </w:rPr>
    </w:lvl>
    <w:lvl w:ilvl="7">
      <w:start w:val="0"/>
      <w:numFmt w:val="bullet"/>
      <w:lvlText w:val="•"/>
      <w:lvlJc w:val="left"/>
      <w:pPr>
        <w:ind w:left="6938" w:hanging="720"/>
      </w:pPr>
      <w:rPr>
        <w:rFonts w:hint="default"/>
        <w:lang w:val="en-US" w:eastAsia="en-US" w:bidi="ar-SA"/>
      </w:rPr>
    </w:lvl>
    <w:lvl w:ilvl="8">
      <w:start w:val="0"/>
      <w:numFmt w:val="bullet"/>
      <w:lvlText w:val="•"/>
      <w:lvlJc w:val="left"/>
      <w:pPr>
        <w:ind w:left="7981" w:hanging="720"/>
      </w:pPr>
      <w:rPr>
        <w:rFonts w:hint="default"/>
        <w:lang w:val="en-US" w:eastAsia="en-US" w:bidi="ar-SA"/>
      </w:rPr>
    </w:lvl>
  </w:abstractNum>
  <w:abstractNum w:abstractNumId="16">
    <w:multiLevelType w:val="hybridMultilevel"/>
    <w:lvl w:ilvl="0">
      <w:start w:val="1"/>
      <w:numFmt w:val="lowerRoman"/>
      <w:lvlText w:val="%1."/>
      <w:lvlJc w:val="left"/>
      <w:pPr>
        <w:ind w:left="1001"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906" w:hanging="721"/>
      </w:pPr>
      <w:rPr>
        <w:rFonts w:hint="default"/>
        <w:lang w:val="en-US" w:eastAsia="en-US" w:bidi="ar-SA"/>
      </w:rPr>
    </w:lvl>
    <w:lvl w:ilvl="2">
      <w:start w:val="0"/>
      <w:numFmt w:val="bullet"/>
      <w:lvlText w:val="•"/>
      <w:lvlJc w:val="left"/>
      <w:pPr>
        <w:ind w:left="2813" w:hanging="721"/>
      </w:pPr>
      <w:rPr>
        <w:rFonts w:hint="default"/>
        <w:lang w:val="en-US" w:eastAsia="en-US" w:bidi="ar-SA"/>
      </w:rPr>
    </w:lvl>
    <w:lvl w:ilvl="3">
      <w:start w:val="0"/>
      <w:numFmt w:val="bullet"/>
      <w:lvlText w:val="•"/>
      <w:lvlJc w:val="left"/>
      <w:pPr>
        <w:ind w:left="3720" w:hanging="721"/>
      </w:pPr>
      <w:rPr>
        <w:rFonts w:hint="default"/>
        <w:lang w:val="en-US" w:eastAsia="en-US" w:bidi="ar-SA"/>
      </w:rPr>
    </w:lvl>
    <w:lvl w:ilvl="4">
      <w:start w:val="0"/>
      <w:numFmt w:val="bullet"/>
      <w:lvlText w:val="•"/>
      <w:lvlJc w:val="left"/>
      <w:pPr>
        <w:ind w:left="4627" w:hanging="721"/>
      </w:pPr>
      <w:rPr>
        <w:rFonts w:hint="default"/>
        <w:lang w:val="en-US" w:eastAsia="en-US" w:bidi="ar-SA"/>
      </w:rPr>
    </w:lvl>
    <w:lvl w:ilvl="5">
      <w:start w:val="0"/>
      <w:numFmt w:val="bullet"/>
      <w:lvlText w:val="•"/>
      <w:lvlJc w:val="left"/>
      <w:pPr>
        <w:ind w:left="5534" w:hanging="721"/>
      </w:pPr>
      <w:rPr>
        <w:rFonts w:hint="default"/>
        <w:lang w:val="en-US" w:eastAsia="en-US" w:bidi="ar-SA"/>
      </w:rPr>
    </w:lvl>
    <w:lvl w:ilvl="6">
      <w:start w:val="0"/>
      <w:numFmt w:val="bullet"/>
      <w:lvlText w:val="•"/>
      <w:lvlJc w:val="left"/>
      <w:pPr>
        <w:ind w:left="6441" w:hanging="721"/>
      </w:pPr>
      <w:rPr>
        <w:rFonts w:hint="default"/>
        <w:lang w:val="en-US" w:eastAsia="en-US" w:bidi="ar-SA"/>
      </w:rPr>
    </w:lvl>
    <w:lvl w:ilvl="7">
      <w:start w:val="0"/>
      <w:numFmt w:val="bullet"/>
      <w:lvlText w:val="•"/>
      <w:lvlJc w:val="left"/>
      <w:pPr>
        <w:ind w:left="7348" w:hanging="721"/>
      </w:pPr>
      <w:rPr>
        <w:rFonts w:hint="default"/>
        <w:lang w:val="en-US" w:eastAsia="en-US" w:bidi="ar-SA"/>
      </w:rPr>
    </w:lvl>
    <w:lvl w:ilvl="8">
      <w:start w:val="0"/>
      <w:numFmt w:val="bullet"/>
      <w:lvlText w:val="•"/>
      <w:lvlJc w:val="left"/>
      <w:pPr>
        <w:ind w:left="8255" w:hanging="721"/>
      </w:pPr>
      <w:rPr>
        <w:rFonts w:hint="default"/>
        <w:lang w:val="en-US" w:eastAsia="en-US" w:bidi="ar-SA"/>
      </w:rPr>
    </w:lvl>
  </w:abstractNum>
  <w:abstractNum w:abstractNumId="15">
    <w:multiLevelType w:val="hybridMultilevel"/>
    <w:lvl w:ilvl="0">
      <w:start w:val="1"/>
      <w:numFmt w:val="lowerLetter"/>
      <w:lvlText w:val="%1."/>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14">
    <w:multiLevelType w:val="hybridMultilevel"/>
    <w:lvl w:ilvl="0">
      <w:start w:val="1"/>
      <w:numFmt w:val="lowerLetter"/>
      <w:lvlText w:val="%1."/>
      <w:lvlJc w:val="left"/>
      <w:pPr>
        <w:ind w:left="1001" w:hanging="72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Roman"/>
      <w:lvlText w:val="%2."/>
      <w:lvlJc w:val="left"/>
      <w:pPr>
        <w:ind w:left="1001"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2813" w:hanging="721"/>
      </w:pPr>
      <w:rPr>
        <w:rFonts w:hint="default"/>
        <w:lang w:val="en-US" w:eastAsia="en-US" w:bidi="ar-SA"/>
      </w:rPr>
    </w:lvl>
    <w:lvl w:ilvl="3">
      <w:start w:val="0"/>
      <w:numFmt w:val="bullet"/>
      <w:lvlText w:val="•"/>
      <w:lvlJc w:val="left"/>
      <w:pPr>
        <w:ind w:left="3720" w:hanging="721"/>
      </w:pPr>
      <w:rPr>
        <w:rFonts w:hint="default"/>
        <w:lang w:val="en-US" w:eastAsia="en-US" w:bidi="ar-SA"/>
      </w:rPr>
    </w:lvl>
    <w:lvl w:ilvl="4">
      <w:start w:val="0"/>
      <w:numFmt w:val="bullet"/>
      <w:lvlText w:val="•"/>
      <w:lvlJc w:val="left"/>
      <w:pPr>
        <w:ind w:left="4627" w:hanging="721"/>
      </w:pPr>
      <w:rPr>
        <w:rFonts w:hint="default"/>
        <w:lang w:val="en-US" w:eastAsia="en-US" w:bidi="ar-SA"/>
      </w:rPr>
    </w:lvl>
    <w:lvl w:ilvl="5">
      <w:start w:val="0"/>
      <w:numFmt w:val="bullet"/>
      <w:lvlText w:val="•"/>
      <w:lvlJc w:val="left"/>
      <w:pPr>
        <w:ind w:left="5534" w:hanging="721"/>
      </w:pPr>
      <w:rPr>
        <w:rFonts w:hint="default"/>
        <w:lang w:val="en-US" w:eastAsia="en-US" w:bidi="ar-SA"/>
      </w:rPr>
    </w:lvl>
    <w:lvl w:ilvl="6">
      <w:start w:val="0"/>
      <w:numFmt w:val="bullet"/>
      <w:lvlText w:val="•"/>
      <w:lvlJc w:val="left"/>
      <w:pPr>
        <w:ind w:left="6441" w:hanging="721"/>
      </w:pPr>
      <w:rPr>
        <w:rFonts w:hint="default"/>
        <w:lang w:val="en-US" w:eastAsia="en-US" w:bidi="ar-SA"/>
      </w:rPr>
    </w:lvl>
    <w:lvl w:ilvl="7">
      <w:start w:val="0"/>
      <w:numFmt w:val="bullet"/>
      <w:lvlText w:val="•"/>
      <w:lvlJc w:val="left"/>
      <w:pPr>
        <w:ind w:left="7348" w:hanging="721"/>
      </w:pPr>
      <w:rPr>
        <w:rFonts w:hint="default"/>
        <w:lang w:val="en-US" w:eastAsia="en-US" w:bidi="ar-SA"/>
      </w:rPr>
    </w:lvl>
    <w:lvl w:ilvl="8">
      <w:start w:val="0"/>
      <w:numFmt w:val="bullet"/>
      <w:lvlText w:val="•"/>
      <w:lvlJc w:val="left"/>
      <w:pPr>
        <w:ind w:left="8255" w:hanging="721"/>
      </w:pPr>
      <w:rPr>
        <w:rFonts w:hint="default"/>
        <w:lang w:val="en-US" w:eastAsia="en-US" w:bidi="ar-SA"/>
      </w:rPr>
    </w:lvl>
  </w:abstractNum>
  <w:abstractNum w:abstractNumId="13">
    <w:multiLevelType w:val="hybridMultilevel"/>
    <w:lvl w:ilvl="0">
      <w:start w:val="1"/>
      <w:numFmt w:val="lowerLetter"/>
      <w:lvlText w:val="%1."/>
      <w:lvlJc w:val="left"/>
      <w:pPr>
        <w:ind w:left="1001" w:hanging="721"/>
        <w:jc w:val="righ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906" w:hanging="721"/>
      </w:pPr>
      <w:rPr>
        <w:rFonts w:hint="default"/>
        <w:lang w:val="en-US" w:eastAsia="en-US" w:bidi="ar-SA"/>
      </w:rPr>
    </w:lvl>
    <w:lvl w:ilvl="2">
      <w:start w:val="0"/>
      <w:numFmt w:val="bullet"/>
      <w:lvlText w:val="•"/>
      <w:lvlJc w:val="left"/>
      <w:pPr>
        <w:ind w:left="2813" w:hanging="721"/>
      </w:pPr>
      <w:rPr>
        <w:rFonts w:hint="default"/>
        <w:lang w:val="en-US" w:eastAsia="en-US" w:bidi="ar-SA"/>
      </w:rPr>
    </w:lvl>
    <w:lvl w:ilvl="3">
      <w:start w:val="0"/>
      <w:numFmt w:val="bullet"/>
      <w:lvlText w:val="•"/>
      <w:lvlJc w:val="left"/>
      <w:pPr>
        <w:ind w:left="3720" w:hanging="721"/>
      </w:pPr>
      <w:rPr>
        <w:rFonts w:hint="default"/>
        <w:lang w:val="en-US" w:eastAsia="en-US" w:bidi="ar-SA"/>
      </w:rPr>
    </w:lvl>
    <w:lvl w:ilvl="4">
      <w:start w:val="0"/>
      <w:numFmt w:val="bullet"/>
      <w:lvlText w:val="•"/>
      <w:lvlJc w:val="left"/>
      <w:pPr>
        <w:ind w:left="4627" w:hanging="721"/>
      </w:pPr>
      <w:rPr>
        <w:rFonts w:hint="default"/>
        <w:lang w:val="en-US" w:eastAsia="en-US" w:bidi="ar-SA"/>
      </w:rPr>
    </w:lvl>
    <w:lvl w:ilvl="5">
      <w:start w:val="0"/>
      <w:numFmt w:val="bullet"/>
      <w:lvlText w:val="•"/>
      <w:lvlJc w:val="left"/>
      <w:pPr>
        <w:ind w:left="5534" w:hanging="721"/>
      </w:pPr>
      <w:rPr>
        <w:rFonts w:hint="default"/>
        <w:lang w:val="en-US" w:eastAsia="en-US" w:bidi="ar-SA"/>
      </w:rPr>
    </w:lvl>
    <w:lvl w:ilvl="6">
      <w:start w:val="0"/>
      <w:numFmt w:val="bullet"/>
      <w:lvlText w:val="•"/>
      <w:lvlJc w:val="left"/>
      <w:pPr>
        <w:ind w:left="6441" w:hanging="721"/>
      </w:pPr>
      <w:rPr>
        <w:rFonts w:hint="default"/>
        <w:lang w:val="en-US" w:eastAsia="en-US" w:bidi="ar-SA"/>
      </w:rPr>
    </w:lvl>
    <w:lvl w:ilvl="7">
      <w:start w:val="0"/>
      <w:numFmt w:val="bullet"/>
      <w:lvlText w:val="•"/>
      <w:lvlJc w:val="left"/>
      <w:pPr>
        <w:ind w:left="7348" w:hanging="721"/>
      </w:pPr>
      <w:rPr>
        <w:rFonts w:hint="default"/>
        <w:lang w:val="en-US" w:eastAsia="en-US" w:bidi="ar-SA"/>
      </w:rPr>
    </w:lvl>
    <w:lvl w:ilvl="8">
      <w:start w:val="0"/>
      <w:numFmt w:val="bullet"/>
      <w:lvlText w:val="•"/>
      <w:lvlJc w:val="left"/>
      <w:pPr>
        <w:ind w:left="8255" w:hanging="721"/>
      </w:pPr>
      <w:rPr>
        <w:rFonts w:hint="default"/>
        <w:lang w:val="en-US" w:eastAsia="en-US" w:bidi="ar-SA"/>
      </w:rPr>
    </w:lvl>
  </w:abstractNum>
  <w:abstractNum w:abstractNumId="12">
    <w:multiLevelType w:val="hybridMultilevel"/>
    <w:lvl w:ilvl="0">
      <w:start w:val="1"/>
      <w:numFmt w:val="lowerRoman"/>
      <w:lvlText w:val="%1."/>
      <w:lvlJc w:val="left"/>
      <w:pPr>
        <w:ind w:left="1721" w:hanging="72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1"/>
      <w:numFmt w:val="lowerLetter"/>
      <w:lvlText w:val="%2."/>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11">
    <w:multiLevelType w:val="hybridMultilevel"/>
    <w:lvl w:ilvl="0">
      <w:start w:val="1"/>
      <w:numFmt w:val="lowerRoman"/>
      <w:lvlText w:val="%1."/>
      <w:lvlJc w:val="left"/>
      <w:pPr>
        <w:ind w:left="1721" w:hanging="72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10">
    <w:multiLevelType w:val="hybridMultilevel"/>
    <w:lvl w:ilvl="0">
      <w:start w:val="1"/>
      <w:numFmt w:val="lowerRoman"/>
      <w:lvlText w:val="(%1)"/>
      <w:lvlJc w:val="left"/>
      <w:pPr>
        <w:ind w:left="1721" w:hanging="72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9">
    <w:multiLevelType w:val="hybridMultilevel"/>
    <w:lvl w:ilvl="0">
      <w:start w:val="1"/>
      <w:numFmt w:val="decimal"/>
      <w:lvlText w:val="%1."/>
      <w:lvlJc w:val="left"/>
      <w:pPr>
        <w:ind w:left="1721" w:hanging="720"/>
        <w:jc w:val="left"/>
      </w:pPr>
      <w:rPr>
        <w:rFonts w:hint="default"/>
        <w:spacing w:val="0"/>
        <w:w w:val="100"/>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8">
    <w:multiLevelType w:val="hybridMultilevel"/>
    <w:lvl w:ilvl="0">
      <w:start w:val="4"/>
      <w:numFmt w:val="decimal"/>
      <w:lvlText w:val="%1."/>
      <w:lvlJc w:val="left"/>
      <w:pPr>
        <w:ind w:left="1001" w:hanging="265"/>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06" w:hanging="265"/>
      </w:pPr>
      <w:rPr>
        <w:rFonts w:hint="default"/>
        <w:lang w:val="en-US" w:eastAsia="en-US" w:bidi="ar-SA"/>
      </w:rPr>
    </w:lvl>
    <w:lvl w:ilvl="2">
      <w:start w:val="0"/>
      <w:numFmt w:val="bullet"/>
      <w:lvlText w:val="•"/>
      <w:lvlJc w:val="left"/>
      <w:pPr>
        <w:ind w:left="2813" w:hanging="265"/>
      </w:pPr>
      <w:rPr>
        <w:rFonts w:hint="default"/>
        <w:lang w:val="en-US" w:eastAsia="en-US" w:bidi="ar-SA"/>
      </w:rPr>
    </w:lvl>
    <w:lvl w:ilvl="3">
      <w:start w:val="0"/>
      <w:numFmt w:val="bullet"/>
      <w:lvlText w:val="•"/>
      <w:lvlJc w:val="left"/>
      <w:pPr>
        <w:ind w:left="3720" w:hanging="265"/>
      </w:pPr>
      <w:rPr>
        <w:rFonts w:hint="default"/>
        <w:lang w:val="en-US" w:eastAsia="en-US" w:bidi="ar-SA"/>
      </w:rPr>
    </w:lvl>
    <w:lvl w:ilvl="4">
      <w:start w:val="0"/>
      <w:numFmt w:val="bullet"/>
      <w:lvlText w:val="•"/>
      <w:lvlJc w:val="left"/>
      <w:pPr>
        <w:ind w:left="4627" w:hanging="265"/>
      </w:pPr>
      <w:rPr>
        <w:rFonts w:hint="default"/>
        <w:lang w:val="en-US" w:eastAsia="en-US" w:bidi="ar-SA"/>
      </w:rPr>
    </w:lvl>
    <w:lvl w:ilvl="5">
      <w:start w:val="0"/>
      <w:numFmt w:val="bullet"/>
      <w:lvlText w:val="•"/>
      <w:lvlJc w:val="left"/>
      <w:pPr>
        <w:ind w:left="5534" w:hanging="265"/>
      </w:pPr>
      <w:rPr>
        <w:rFonts w:hint="default"/>
        <w:lang w:val="en-US" w:eastAsia="en-US" w:bidi="ar-SA"/>
      </w:rPr>
    </w:lvl>
    <w:lvl w:ilvl="6">
      <w:start w:val="0"/>
      <w:numFmt w:val="bullet"/>
      <w:lvlText w:val="•"/>
      <w:lvlJc w:val="left"/>
      <w:pPr>
        <w:ind w:left="6441" w:hanging="265"/>
      </w:pPr>
      <w:rPr>
        <w:rFonts w:hint="default"/>
        <w:lang w:val="en-US" w:eastAsia="en-US" w:bidi="ar-SA"/>
      </w:rPr>
    </w:lvl>
    <w:lvl w:ilvl="7">
      <w:start w:val="0"/>
      <w:numFmt w:val="bullet"/>
      <w:lvlText w:val="•"/>
      <w:lvlJc w:val="left"/>
      <w:pPr>
        <w:ind w:left="7348" w:hanging="265"/>
      </w:pPr>
      <w:rPr>
        <w:rFonts w:hint="default"/>
        <w:lang w:val="en-US" w:eastAsia="en-US" w:bidi="ar-SA"/>
      </w:rPr>
    </w:lvl>
    <w:lvl w:ilvl="8">
      <w:start w:val="0"/>
      <w:numFmt w:val="bullet"/>
      <w:lvlText w:val="•"/>
      <w:lvlJc w:val="left"/>
      <w:pPr>
        <w:ind w:left="8255" w:hanging="265"/>
      </w:pPr>
      <w:rPr>
        <w:rFonts w:hint="default"/>
        <w:lang w:val="en-US" w:eastAsia="en-US" w:bidi="ar-SA"/>
      </w:rPr>
    </w:lvl>
  </w:abstractNum>
  <w:abstractNum w:abstractNumId="7">
    <w:multiLevelType w:val="hybridMultilevel"/>
    <w:lvl w:ilvl="0">
      <w:start w:val="1"/>
      <w:numFmt w:val="decimal"/>
      <w:lvlText w:val="%1."/>
      <w:lvlJc w:val="left"/>
      <w:pPr>
        <w:ind w:left="1721" w:hanging="36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1"/>
      <w:numFmt w:val="decimal"/>
      <w:lvlText w:val="%1.%2"/>
      <w:lvlJc w:val="left"/>
      <w:pPr>
        <w:ind w:left="941" w:hanging="662"/>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0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Roman"/>
      <w:lvlText w:val="%4)"/>
      <w:lvlJc w:val="left"/>
      <w:pPr>
        <w:ind w:left="1721" w:hanging="720"/>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4">
      <w:start w:val="0"/>
      <w:numFmt w:val="bullet"/>
      <w:lvlText w:val="•"/>
      <w:lvlJc w:val="left"/>
      <w:pPr>
        <w:ind w:left="3807" w:hanging="720"/>
      </w:pPr>
      <w:rPr>
        <w:rFonts w:hint="default"/>
        <w:lang w:val="en-US" w:eastAsia="en-US" w:bidi="ar-SA"/>
      </w:rPr>
    </w:lvl>
    <w:lvl w:ilvl="5">
      <w:start w:val="0"/>
      <w:numFmt w:val="bullet"/>
      <w:lvlText w:val="•"/>
      <w:lvlJc w:val="left"/>
      <w:pPr>
        <w:ind w:left="4850" w:hanging="720"/>
      </w:pPr>
      <w:rPr>
        <w:rFonts w:hint="default"/>
        <w:lang w:val="en-US" w:eastAsia="en-US" w:bidi="ar-SA"/>
      </w:rPr>
    </w:lvl>
    <w:lvl w:ilvl="6">
      <w:start w:val="0"/>
      <w:numFmt w:val="bullet"/>
      <w:lvlText w:val="•"/>
      <w:lvlJc w:val="left"/>
      <w:pPr>
        <w:ind w:left="5894" w:hanging="720"/>
      </w:pPr>
      <w:rPr>
        <w:rFonts w:hint="default"/>
        <w:lang w:val="en-US" w:eastAsia="en-US" w:bidi="ar-SA"/>
      </w:rPr>
    </w:lvl>
    <w:lvl w:ilvl="7">
      <w:start w:val="0"/>
      <w:numFmt w:val="bullet"/>
      <w:lvlText w:val="•"/>
      <w:lvlJc w:val="left"/>
      <w:pPr>
        <w:ind w:left="6938" w:hanging="720"/>
      </w:pPr>
      <w:rPr>
        <w:rFonts w:hint="default"/>
        <w:lang w:val="en-US" w:eastAsia="en-US" w:bidi="ar-SA"/>
      </w:rPr>
    </w:lvl>
    <w:lvl w:ilvl="8">
      <w:start w:val="0"/>
      <w:numFmt w:val="bullet"/>
      <w:lvlText w:val="•"/>
      <w:lvlJc w:val="left"/>
      <w:pPr>
        <w:ind w:left="7981" w:hanging="720"/>
      </w:pPr>
      <w:rPr>
        <w:rFonts w:hint="default"/>
        <w:lang w:val="en-US" w:eastAsia="en-US" w:bidi="ar-SA"/>
      </w:rPr>
    </w:lvl>
  </w:abstractNum>
  <w:abstractNum w:abstractNumId="6">
    <w:multiLevelType w:val="hybridMultilevel"/>
    <w:lvl w:ilvl="0">
      <w:start w:val="1"/>
      <w:numFmt w:val="decimal"/>
      <w:lvlText w:val="%1."/>
      <w:lvlJc w:val="left"/>
      <w:pPr>
        <w:ind w:left="1001" w:hanging="898"/>
        <w:jc w:val="righ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906" w:hanging="898"/>
      </w:pPr>
      <w:rPr>
        <w:rFonts w:hint="default"/>
        <w:lang w:val="en-US" w:eastAsia="en-US" w:bidi="ar-SA"/>
      </w:rPr>
    </w:lvl>
    <w:lvl w:ilvl="2">
      <w:start w:val="0"/>
      <w:numFmt w:val="bullet"/>
      <w:lvlText w:val="•"/>
      <w:lvlJc w:val="left"/>
      <w:pPr>
        <w:ind w:left="2813" w:hanging="898"/>
      </w:pPr>
      <w:rPr>
        <w:rFonts w:hint="default"/>
        <w:lang w:val="en-US" w:eastAsia="en-US" w:bidi="ar-SA"/>
      </w:rPr>
    </w:lvl>
    <w:lvl w:ilvl="3">
      <w:start w:val="0"/>
      <w:numFmt w:val="bullet"/>
      <w:lvlText w:val="•"/>
      <w:lvlJc w:val="left"/>
      <w:pPr>
        <w:ind w:left="3720" w:hanging="898"/>
      </w:pPr>
      <w:rPr>
        <w:rFonts w:hint="default"/>
        <w:lang w:val="en-US" w:eastAsia="en-US" w:bidi="ar-SA"/>
      </w:rPr>
    </w:lvl>
    <w:lvl w:ilvl="4">
      <w:start w:val="0"/>
      <w:numFmt w:val="bullet"/>
      <w:lvlText w:val="•"/>
      <w:lvlJc w:val="left"/>
      <w:pPr>
        <w:ind w:left="4627" w:hanging="898"/>
      </w:pPr>
      <w:rPr>
        <w:rFonts w:hint="default"/>
        <w:lang w:val="en-US" w:eastAsia="en-US" w:bidi="ar-SA"/>
      </w:rPr>
    </w:lvl>
    <w:lvl w:ilvl="5">
      <w:start w:val="0"/>
      <w:numFmt w:val="bullet"/>
      <w:lvlText w:val="•"/>
      <w:lvlJc w:val="left"/>
      <w:pPr>
        <w:ind w:left="5534" w:hanging="898"/>
      </w:pPr>
      <w:rPr>
        <w:rFonts w:hint="default"/>
        <w:lang w:val="en-US" w:eastAsia="en-US" w:bidi="ar-SA"/>
      </w:rPr>
    </w:lvl>
    <w:lvl w:ilvl="6">
      <w:start w:val="0"/>
      <w:numFmt w:val="bullet"/>
      <w:lvlText w:val="•"/>
      <w:lvlJc w:val="left"/>
      <w:pPr>
        <w:ind w:left="6441" w:hanging="898"/>
      </w:pPr>
      <w:rPr>
        <w:rFonts w:hint="default"/>
        <w:lang w:val="en-US" w:eastAsia="en-US" w:bidi="ar-SA"/>
      </w:rPr>
    </w:lvl>
    <w:lvl w:ilvl="7">
      <w:start w:val="0"/>
      <w:numFmt w:val="bullet"/>
      <w:lvlText w:val="•"/>
      <w:lvlJc w:val="left"/>
      <w:pPr>
        <w:ind w:left="7348" w:hanging="898"/>
      </w:pPr>
      <w:rPr>
        <w:rFonts w:hint="default"/>
        <w:lang w:val="en-US" w:eastAsia="en-US" w:bidi="ar-SA"/>
      </w:rPr>
    </w:lvl>
    <w:lvl w:ilvl="8">
      <w:start w:val="0"/>
      <w:numFmt w:val="bullet"/>
      <w:lvlText w:val="•"/>
      <w:lvlJc w:val="left"/>
      <w:pPr>
        <w:ind w:left="8255" w:hanging="898"/>
      </w:pPr>
      <w:rPr>
        <w:rFonts w:hint="default"/>
        <w:lang w:val="en-US" w:eastAsia="en-US" w:bidi="ar-SA"/>
      </w:rPr>
    </w:lvl>
  </w:abstractNum>
  <w:abstractNum w:abstractNumId="5">
    <w:multiLevelType w:val="hybridMultilevel"/>
    <w:lvl w:ilvl="0">
      <w:start w:val="1"/>
      <w:numFmt w:val="decimal"/>
      <w:lvlText w:val="%1."/>
      <w:lvlJc w:val="left"/>
      <w:pPr>
        <w:ind w:left="172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4">
    <w:multiLevelType w:val="hybridMultilevel"/>
    <w:lvl w:ilvl="0">
      <w:start w:val="1"/>
      <w:numFmt w:val="lowerLetter"/>
      <w:lvlText w:val="%1."/>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54" w:hanging="720"/>
      </w:pPr>
      <w:rPr>
        <w:rFonts w:hint="default"/>
        <w:lang w:val="en-US" w:eastAsia="en-US" w:bidi="ar-SA"/>
      </w:rPr>
    </w:lvl>
    <w:lvl w:ilvl="2">
      <w:start w:val="0"/>
      <w:numFmt w:val="bullet"/>
      <w:lvlText w:val="•"/>
      <w:lvlJc w:val="left"/>
      <w:pPr>
        <w:ind w:left="3389" w:hanging="720"/>
      </w:pPr>
      <w:rPr>
        <w:rFonts w:hint="default"/>
        <w:lang w:val="en-US" w:eastAsia="en-US" w:bidi="ar-SA"/>
      </w:rPr>
    </w:lvl>
    <w:lvl w:ilvl="3">
      <w:start w:val="0"/>
      <w:numFmt w:val="bullet"/>
      <w:lvlText w:val="•"/>
      <w:lvlJc w:val="left"/>
      <w:pPr>
        <w:ind w:left="4224" w:hanging="720"/>
      </w:pPr>
      <w:rPr>
        <w:rFonts w:hint="default"/>
        <w:lang w:val="en-US" w:eastAsia="en-US" w:bidi="ar-SA"/>
      </w:rPr>
    </w:lvl>
    <w:lvl w:ilvl="4">
      <w:start w:val="0"/>
      <w:numFmt w:val="bullet"/>
      <w:lvlText w:val="•"/>
      <w:lvlJc w:val="left"/>
      <w:pPr>
        <w:ind w:left="505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29"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399" w:hanging="720"/>
      </w:pPr>
      <w:rPr>
        <w:rFonts w:hint="default"/>
        <w:lang w:val="en-US" w:eastAsia="en-US" w:bidi="ar-SA"/>
      </w:rPr>
    </w:lvl>
  </w:abstractNum>
  <w:abstractNum w:abstractNumId="3">
    <w:multiLevelType w:val="hybridMultilevel"/>
    <w:lvl w:ilvl="0">
      <w:start w:val="1"/>
      <w:numFmt w:val="decimal"/>
      <w:lvlText w:val="%1"/>
      <w:lvlJc w:val="left"/>
      <w:pPr>
        <w:ind w:left="1001" w:hanging="721"/>
        <w:jc w:val="left"/>
      </w:pPr>
      <w:rPr>
        <w:rFonts w:hint="default"/>
        <w:lang w:val="en-US" w:eastAsia="en-US" w:bidi="ar-SA"/>
      </w:rPr>
    </w:lvl>
    <w:lvl w:ilvl="1">
      <w:start w:val="1"/>
      <w:numFmt w:val="decimal"/>
      <w:lvlText w:val="%1.%2"/>
      <w:lvlJc w:val="left"/>
      <w:pPr>
        <w:ind w:left="100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721" w:hanging="72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3">
      <w:start w:val="1"/>
      <w:numFmt w:val="lowerLetter"/>
      <w:lvlText w:val="%4."/>
      <w:lvlJc w:val="left"/>
      <w:pPr>
        <w:ind w:left="1721"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4502" w:hanging="720"/>
      </w:pPr>
      <w:rPr>
        <w:rFonts w:hint="default"/>
        <w:lang w:val="en-US" w:eastAsia="en-US" w:bidi="ar-SA"/>
      </w:rPr>
    </w:lvl>
    <w:lvl w:ilvl="5">
      <w:start w:val="0"/>
      <w:numFmt w:val="bullet"/>
      <w:lvlText w:val="•"/>
      <w:lvlJc w:val="left"/>
      <w:pPr>
        <w:ind w:left="5430" w:hanging="720"/>
      </w:pPr>
      <w:rPr>
        <w:rFonts w:hint="default"/>
        <w:lang w:val="en-US" w:eastAsia="en-US" w:bidi="ar-SA"/>
      </w:rPr>
    </w:lvl>
    <w:lvl w:ilvl="6">
      <w:start w:val="0"/>
      <w:numFmt w:val="bullet"/>
      <w:lvlText w:val="•"/>
      <w:lvlJc w:val="left"/>
      <w:pPr>
        <w:ind w:left="6358" w:hanging="720"/>
      </w:pPr>
      <w:rPr>
        <w:rFonts w:hint="default"/>
        <w:lang w:val="en-US" w:eastAsia="en-US" w:bidi="ar-SA"/>
      </w:rPr>
    </w:lvl>
    <w:lvl w:ilvl="7">
      <w:start w:val="0"/>
      <w:numFmt w:val="bullet"/>
      <w:lvlText w:val="•"/>
      <w:lvlJc w:val="left"/>
      <w:pPr>
        <w:ind w:left="7285" w:hanging="720"/>
      </w:pPr>
      <w:rPr>
        <w:rFonts w:hint="default"/>
        <w:lang w:val="en-US" w:eastAsia="en-US" w:bidi="ar-SA"/>
      </w:rPr>
    </w:lvl>
    <w:lvl w:ilvl="8">
      <w:start w:val="0"/>
      <w:numFmt w:val="bullet"/>
      <w:lvlText w:val="•"/>
      <w:lvlJc w:val="left"/>
      <w:pPr>
        <w:ind w:left="8213" w:hanging="720"/>
      </w:pPr>
      <w:rPr>
        <w:rFonts w:hint="default"/>
        <w:lang w:val="en-US" w:eastAsia="en-US" w:bidi="ar-SA"/>
      </w:rPr>
    </w:lvl>
  </w:abstractNum>
  <w:abstractNum w:abstractNumId="2">
    <w:multiLevelType w:val="hybridMultilevel"/>
    <w:lvl w:ilvl="0">
      <w:start w:val="1"/>
      <w:numFmt w:val="decimal"/>
      <w:lvlText w:val="%1."/>
      <w:lvlJc w:val="left"/>
      <w:pPr>
        <w:ind w:left="524" w:hanging="24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74" w:hanging="245"/>
      </w:pPr>
      <w:rPr>
        <w:rFonts w:hint="default"/>
        <w:lang w:val="en-US" w:eastAsia="en-US" w:bidi="ar-SA"/>
      </w:rPr>
    </w:lvl>
    <w:lvl w:ilvl="2">
      <w:start w:val="0"/>
      <w:numFmt w:val="bullet"/>
      <w:lvlText w:val="•"/>
      <w:lvlJc w:val="left"/>
      <w:pPr>
        <w:ind w:left="2429" w:hanging="245"/>
      </w:pPr>
      <w:rPr>
        <w:rFonts w:hint="default"/>
        <w:lang w:val="en-US" w:eastAsia="en-US" w:bidi="ar-SA"/>
      </w:rPr>
    </w:lvl>
    <w:lvl w:ilvl="3">
      <w:start w:val="0"/>
      <w:numFmt w:val="bullet"/>
      <w:lvlText w:val="•"/>
      <w:lvlJc w:val="left"/>
      <w:pPr>
        <w:ind w:left="3384" w:hanging="245"/>
      </w:pPr>
      <w:rPr>
        <w:rFonts w:hint="default"/>
        <w:lang w:val="en-US" w:eastAsia="en-US" w:bidi="ar-SA"/>
      </w:rPr>
    </w:lvl>
    <w:lvl w:ilvl="4">
      <w:start w:val="0"/>
      <w:numFmt w:val="bullet"/>
      <w:lvlText w:val="•"/>
      <w:lvlJc w:val="left"/>
      <w:pPr>
        <w:ind w:left="4339" w:hanging="245"/>
      </w:pPr>
      <w:rPr>
        <w:rFonts w:hint="default"/>
        <w:lang w:val="en-US" w:eastAsia="en-US" w:bidi="ar-SA"/>
      </w:rPr>
    </w:lvl>
    <w:lvl w:ilvl="5">
      <w:start w:val="0"/>
      <w:numFmt w:val="bullet"/>
      <w:lvlText w:val="•"/>
      <w:lvlJc w:val="left"/>
      <w:pPr>
        <w:ind w:left="5294" w:hanging="245"/>
      </w:pPr>
      <w:rPr>
        <w:rFonts w:hint="default"/>
        <w:lang w:val="en-US" w:eastAsia="en-US" w:bidi="ar-SA"/>
      </w:rPr>
    </w:lvl>
    <w:lvl w:ilvl="6">
      <w:start w:val="0"/>
      <w:numFmt w:val="bullet"/>
      <w:lvlText w:val="•"/>
      <w:lvlJc w:val="left"/>
      <w:pPr>
        <w:ind w:left="6249" w:hanging="245"/>
      </w:pPr>
      <w:rPr>
        <w:rFonts w:hint="default"/>
        <w:lang w:val="en-US" w:eastAsia="en-US" w:bidi="ar-SA"/>
      </w:rPr>
    </w:lvl>
    <w:lvl w:ilvl="7">
      <w:start w:val="0"/>
      <w:numFmt w:val="bullet"/>
      <w:lvlText w:val="•"/>
      <w:lvlJc w:val="left"/>
      <w:pPr>
        <w:ind w:left="7204" w:hanging="245"/>
      </w:pPr>
      <w:rPr>
        <w:rFonts w:hint="default"/>
        <w:lang w:val="en-US" w:eastAsia="en-US" w:bidi="ar-SA"/>
      </w:rPr>
    </w:lvl>
    <w:lvl w:ilvl="8">
      <w:start w:val="0"/>
      <w:numFmt w:val="bullet"/>
      <w:lvlText w:val="•"/>
      <w:lvlJc w:val="left"/>
      <w:pPr>
        <w:ind w:left="8159" w:hanging="245"/>
      </w:pPr>
      <w:rPr>
        <w:rFonts w:hint="default"/>
        <w:lang w:val="en-US" w:eastAsia="en-US" w:bidi="ar-SA"/>
      </w:rPr>
    </w:lvl>
  </w:abstractNum>
  <w:abstractNum w:abstractNumId="1">
    <w:multiLevelType w:val="hybridMultilevel"/>
    <w:lvl w:ilvl="0">
      <w:start w:val="6"/>
      <w:numFmt w:val="decimal"/>
      <w:lvlText w:val="%1"/>
      <w:lvlJc w:val="left"/>
      <w:pPr>
        <w:ind w:left="1001" w:hanging="721"/>
        <w:jc w:val="left"/>
      </w:pPr>
      <w:rPr>
        <w:rFonts w:hint="default"/>
        <w:lang w:val="en-US" w:eastAsia="en-US" w:bidi="ar-SA"/>
      </w:rPr>
    </w:lvl>
    <w:lvl w:ilvl="1">
      <w:start w:val="1"/>
      <w:numFmt w:val="decimal"/>
      <w:lvlText w:val="%1.%2"/>
      <w:lvlJc w:val="left"/>
      <w:pPr>
        <w:ind w:left="100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00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20" w:hanging="721"/>
      </w:pPr>
      <w:rPr>
        <w:rFonts w:hint="default"/>
        <w:lang w:val="en-US" w:eastAsia="en-US" w:bidi="ar-SA"/>
      </w:rPr>
    </w:lvl>
    <w:lvl w:ilvl="4">
      <w:start w:val="0"/>
      <w:numFmt w:val="bullet"/>
      <w:lvlText w:val="•"/>
      <w:lvlJc w:val="left"/>
      <w:pPr>
        <w:ind w:left="4627" w:hanging="721"/>
      </w:pPr>
      <w:rPr>
        <w:rFonts w:hint="default"/>
        <w:lang w:val="en-US" w:eastAsia="en-US" w:bidi="ar-SA"/>
      </w:rPr>
    </w:lvl>
    <w:lvl w:ilvl="5">
      <w:start w:val="0"/>
      <w:numFmt w:val="bullet"/>
      <w:lvlText w:val="•"/>
      <w:lvlJc w:val="left"/>
      <w:pPr>
        <w:ind w:left="5534" w:hanging="721"/>
      </w:pPr>
      <w:rPr>
        <w:rFonts w:hint="default"/>
        <w:lang w:val="en-US" w:eastAsia="en-US" w:bidi="ar-SA"/>
      </w:rPr>
    </w:lvl>
    <w:lvl w:ilvl="6">
      <w:start w:val="0"/>
      <w:numFmt w:val="bullet"/>
      <w:lvlText w:val="•"/>
      <w:lvlJc w:val="left"/>
      <w:pPr>
        <w:ind w:left="6441" w:hanging="721"/>
      </w:pPr>
      <w:rPr>
        <w:rFonts w:hint="default"/>
        <w:lang w:val="en-US" w:eastAsia="en-US" w:bidi="ar-SA"/>
      </w:rPr>
    </w:lvl>
    <w:lvl w:ilvl="7">
      <w:start w:val="0"/>
      <w:numFmt w:val="bullet"/>
      <w:lvlText w:val="•"/>
      <w:lvlJc w:val="left"/>
      <w:pPr>
        <w:ind w:left="7348" w:hanging="721"/>
      </w:pPr>
      <w:rPr>
        <w:rFonts w:hint="default"/>
        <w:lang w:val="en-US" w:eastAsia="en-US" w:bidi="ar-SA"/>
      </w:rPr>
    </w:lvl>
    <w:lvl w:ilvl="8">
      <w:start w:val="0"/>
      <w:numFmt w:val="bullet"/>
      <w:lvlText w:val="•"/>
      <w:lvlJc w:val="left"/>
      <w:pPr>
        <w:ind w:left="8255" w:hanging="721"/>
      </w:pPr>
      <w:rPr>
        <w:rFonts w:hint="default"/>
        <w:lang w:val="en-US" w:eastAsia="en-US" w:bidi="ar-SA"/>
      </w:rPr>
    </w:lvl>
  </w:abstractNum>
  <w:abstractNum w:abstractNumId="0">
    <w:multiLevelType w:val="hybridMultilevel"/>
    <w:lvl w:ilvl="0">
      <w:start w:val="5"/>
      <w:numFmt w:val="decimal"/>
      <w:lvlText w:val="%1"/>
      <w:lvlJc w:val="left"/>
      <w:pPr>
        <w:ind w:left="1001" w:hanging="721"/>
        <w:jc w:val="left"/>
      </w:pPr>
      <w:rPr>
        <w:rFonts w:hint="default"/>
        <w:lang w:val="en-US" w:eastAsia="en-US" w:bidi="ar-SA"/>
      </w:rPr>
    </w:lvl>
    <w:lvl w:ilvl="1">
      <w:start w:val="3"/>
      <w:numFmt w:val="decimal"/>
      <w:lvlText w:val="%1.%2"/>
      <w:lvlJc w:val="left"/>
      <w:pPr>
        <w:ind w:left="100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13" w:hanging="721"/>
      </w:pPr>
      <w:rPr>
        <w:rFonts w:hint="default"/>
        <w:lang w:val="en-US" w:eastAsia="en-US" w:bidi="ar-SA"/>
      </w:rPr>
    </w:lvl>
    <w:lvl w:ilvl="3">
      <w:start w:val="0"/>
      <w:numFmt w:val="bullet"/>
      <w:lvlText w:val="•"/>
      <w:lvlJc w:val="left"/>
      <w:pPr>
        <w:ind w:left="3720" w:hanging="721"/>
      </w:pPr>
      <w:rPr>
        <w:rFonts w:hint="default"/>
        <w:lang w:val="en-US" w:eastAsia="en-US" w:bidi="ar-SA"/>
      </w:rPr>
    </w:lvl>
    <w:lvl w:ilvl="4">
      <w:start w:val="0"/>
      <w:numFmt w:val="bullet"/>
      <w:lvlText w:val="•"/>
      <w:lvlJc w:val="left"/>
      <w:pPr>
        <w:ind w:left="4627" w:hanging="721"/>
      </w:pPr>
      <w:rPr>
        <w:rFonts w:hint="default"/>
        <w:lang w:val="en-US" w:eastAsia="en-US" w:bidi="ar-SA"/>
      </w:rPr>
    </w:lvl>
    <w:lvl w:ilvl="5">
      <w:start w:val="0"/>
      <w:numFmt w:val="bullet"/>
      <w:lvlText w:val="•"/>
      <w:lvlJc w:val="left"/>
      <w:pPr>
        <w:ind w:left="5534" w:hanging="721"/>
      </w:pPr>
      <w:rPr>
        <w:rFonts w:hint="default"/>
        <w:lang w:val="en-US" w:eastAsia="en-US" w:bidi="ar-SA"/>
      </w:rPr>
    </w:lvl>
    <w:lvl w:ilvl="6">
      <w:start w:val="0"/>
      <w:numFmt w:val="bullet"/>
      <w:lvlText w:val="•"/>
      <w:lvlJc w:val="left"/>
      <w:pPr>
        <w:ind w:left="6441" w:hanging="721"/>
      </w:pPr>
      <w:rPr>
        <w:rFonts w:hint="default"/>
        <w:lang w:val="en-US" w:eastAsia="en-US" w:bidi="ar-SA"/>
      </w:rPr>
    </w:lvl>
    <w:lvl w:ilvl="7">
      <w:start w:val="0"/>
      <w:numFmt w:val="bullet"/>
      <w:lvlText w:val="•"/>
      <w:lvlJc w:val="left"/>
      <w:pPr>
        <w:ind w:left="7348" w:hanging="721"/>
      </w:pPr>
      <w:rPr>
        <w:rFonts w:hint="default"/>
        <w:lang w:val="en-US" w:eastAsia="en-US" w:bidi="ar-SA"/>
      </w:rPr>
    </w:lvl>
    <w:lvl w:ilvl="8">
      <w:start w:val="0"/>
      <w:numFmt w:val="bullet"/>
      <w:lvlText w:val="•"/>
      <w:lvlJc w:val="left"/>
      <w:pPr>
        <w:ind w:left="8255" w:hanging="721"/>
      </w:pPr>
      <w:rPr>
        <w:rFonts w:hint="default"/>
        <w:lang w:val="en-US" w:eastAsia="en-US" w:bidi="ar-SA"/>
      </w:rPr>
    </w:lvl>
  </w:abstract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6">
    <w:abstractNumId w:val="25"/>
  </w:num>
  <w:num w:numId="27">
    <w:abstractNumId w:val="26"/>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833"/>
      <w:ind w:left="280"/>
    </w:pPr>
    <w:rPr>
      <w:rFonts w:ascii="Times New Roman" w:hAnsi="Times New Roman" w:eastAsia="Times New Roman" w:cs="Times New Roman"/>
      <w:b/>
      <w:bCs/>
      <w:sz w:val="28"/>
      <w:szCs w:val="28"/>
      <w:lang w:val="en-US" w:eastAsia="en-US" w:bidi="ar-SA"/>
    </w:rPr>
  </w:style>
  <w:style w:styleId="TOC2" w:type="paragraph">
    <w:name w:val="TOC 2"/>
    <w:basedOn w:val="Normal"/>
    <w:uiPriority w:val="1"/>
    <w:qFormat/>
    <w:pPr>
      <w:spacing w:before="321"/>
      <w:ind w:left="280"/>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276"/>
      <w:ind w:left="1000" w:hanging="72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80"/>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1000" w:hanging="720"/>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1000" w:hanging="720"/>
      <w:jc w:val="both"/>
      <w:outlineLvl w:val="3"/>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6"/>
      <w:ind w:left="222" w:right="699"/>
      <w:jc w:val="center"/>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1721"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fditaxincentives.org.nig.com/" TargetMode="External"/><Relationship Id="rId8" Type="http://schemas.openxmlformats.org/officeDocument/2006/relationships/hyperlink" Target="http://www.fdi.ng.com/" TargetMode="External"/><Relationship Id="rId9" Type="http://schemas.openxmlformats.org/officeDocument/2006/relationships/hyperlink" Target="http://www/whosts/charlesanthonylaw.com" TargetMode="External"/><Relationship Id="rId10" Type="http://schemas.openxmlformats.org/officeDocument/2006/relationships/hyperlink" Target="http://www.15projects.com/" TargetMode="External"/><Relationship Id="rId11" Type="http://schemas.openxmlformats.org/officeDocument/2006/relationships/hyperlink" Target="http://www.15projects.com.2/9/2013" TargetMode="External"/><Relationship Id="rId12" Type="http://schemas.openxmlformats.org/officeDocument/2006/relationships/hyperlink" Target="http://www.nipc.gov.ng/" TargetMode="External"/><Relationship Id="rId13" Type="http://schemas.openxmlformats.org/officeDocument/2006/relationships/hyperlink" Target="http://www.understadingFDI.com/" TargetMode="External"/><Relationship Id="rId14" Type="http://schemas.openxmlformats.org/officeDocument/2006/relationships/hyperlink" Target="http://www.fdiintelligence.com.htm/" TargetMode="External"/><Relationship Id="rId15" Type="http://schemas.openxmlformats.org/officeDocument/2006/relationships/hyperlink" Target="http://www.econlibid.org/library/encyclopedia" TargetMode="External"/><Relationship Id="rId16" Type="http://schemas.openxmlformats.org/officeDocument/2006/relationships/hyperlink" Target="http://www.cia.gov.libidrary.com/" TargetMode="External"/><Relationship Id="rId17" Type="http://schemas.openxmlformats.org/officeDocument/2006/relationships/hyperlink" Target="http://www.nipc.nig.com/" TargetMode="External"/><Relationship Id="rId18" Type="http://schemas.openxmlformats.org/officeDocument/2006/relationships/hyperlink" Target="http://www.nigerianorient.news.com/" TargetMode="External"/><Relationship Id="rId19" Type="http://schemas.openxmlformats.org/officeDocument/2006/relationships/hyperlink" Target="http://www.unep.org/nigeria" TargetMode="External"/><Relationship Id="rId20" Type="http://schemas.openxmlformats.org/officeDocument/2006/relationships/footer" Target="footer3.xml"/><Relationship Id="rId21" Type="http://schemas.openxmlformats.org/officeDocument/2006/relationships/hyperlink" Target="http://www.investmentinisrael.gov.com/" TargetMode="External"/><Relationship Id="rId22" Type="http://schemas.openxmlformats.org/officeDocument/2006/relationships/hyperlink" Target="http://www.car.org.com/" TargetMode="External"/><Relationship Id="rId23" Type="http://schemas.openxmlformats.org/officeDocument/2006/relationships/hyperlink" Target="http://www.index.mundi.cor.fdi.com/" TargetMode="External"/><Relationship Id="rId24" Type="http://schemas.openxmlformats.org/officeDocument/2006/relationships/hyperlink" Target="http://www.articles.ecoomictimes.china.org.com/" TargetMode="External"/><Relationship Id="rId25" Type="http://schemas.openxmlformats.org/officeDocument/2006/relationships/hyperlink" Target="http://www.fdi.vietnam.com/" TargetMode="External"/><Relationship Id="rId26" Type="http://schemas.openxmlformats.org/officeDocument/2006/relationships/hyperlink" Target="http://www.thanhnien.news.com/" TargetMode="External"/><Relationship Id="rId27" Type="http://schemas.openxmlformats.org/officeDocument/2006/relationships/hyperlink" Target="http://www.fdi.us.com/" TargetMode="External"/><Relationship Id="rId28" Type="http://schemas.openxmlformats.org/officeDocument/2006/relationships/hyperlink" Target="http://www.whitehouse.gov/" TargetMode="External"/><Relationship Id="rId29" Type="http://schemas.openxmlformats.org/officeDocument/2006/relationships/hyperlink" Target="http://www.fdiifirstfactsno.7canadanewscentre/" TargetMode="External"/><Relationship Id="rId30" Type="http://schemas.openxmlformats.org/officeDocument/2006/relationships/hyperlink" Target="http://www.scholar.google.com/" TargetMode="External"/><Relationship Id="rId31" Type="http://schemas.openxmlformats.org/officeDocument/2006/relationships/hyperlink" Target="http://www.oecd.org.mena/investment.com" TargetMode="External"/><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KADIRI</dc:creator>
  <dcterms:created xsi:type="dcterms:W3CDTF">2023-10-31T09:58:56Z</dcterms:created>
  <dcterms:modified xsi:type="dcterms:W3CDTF">2023-10-31T09:58:56Z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2002-01-01T00:00:00Z</vt:filetime>
  </property>
  <property fmtid="{D5CDD505-2E9C-101B-9397-08002B2CF9AE}" pid="3" name="Creator">
    <vt:lpwstr>Microsoft® Office Word 2007</vt:lpwstr>
  </property>
  <property fmtid="{D5CDD505-2E9C-101B-9397-08002B2CF9AE}" pid="4" name="LastSaved">
    <vt:filetime>2023-10-31T00:00:00Z</vt:filetime>
  </property>
  <property fmtid="{D5CDD505-2E9C-101B-9397-08002B2CF9AE}" pid="5" name="Producer">
    <vt:lpwstr>Microsoft® Office Word 2007</vt:lpwstr>
  </property>
</Properties>
</file>