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Default Extension="jpeg" ContentType="image/jpeg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line="276" w:lineRule="auto" w:before="79"/>
        <w:ind w:left="1023" w:right="80"/>
        <w:jc w:val="center"/>
      </w:pPr>
      <w:r>
        <w:rPr/>
        <w:t>AMELIORATIVE EFFECT OF RESVERATROL ON LEAD-INDUCED ORGAN</w:t>
      </w:r>
      <w:r>
        <w:rPr>
          <w:spacing w:val="-58"/>
        </w:rPr>
        <w:t> </w:t>
      </w:r>
      <w:r>
        <w:rPr/>
        <w:t>TOXICITY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WISTAR RATS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1021" w:right="80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3"/>
        </w:rPr>
      </w:pPr>
    </w:p>
    <w:p>
      <w:pPr>
        <w:pStyle w:val="Heading3"/>
        <w:spacing w:before="0"/>
        <w:ind w:left="1022" w:right="80"/>
        <w:jc w:val="center"/>
      </w:pPr>
      <w:r>
        <w:rPr/>
        <w:t>Muhammad</w:t>
      </w:r>
      <w:r>
        <w:rPr>
          <w:spacing w:val="-2"/>
        </w:rPr>
        <w:t> </w:t>
      </w:r>
      <w:r>
        <w:rPr/>
        <w:t>Highab</w:t>
      </w:r>
      <w:r>
        <w:rPr>
          <w:spacing w:val="-1"/>
        </w:rPr>
        <w:t> </w:t>
      </w:r>
      <w:r>
        <w:rPr/>
        <w:t>SALISU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76" w:lineRule="auto" w:before="218"/>
        <w:ind w:left="2420" w:right="1481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PHARMACOLOGY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THERAPEUTICS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PHARMACEUTICAL SCIENCES</w:t>
      </w:r>
    </w:p>
    <w:p>
      <w:pPr>
        <w:pStyle w:val="Heading3"/>
        <w:spacing w:line="275" w:lineRule="exact" w:before="0"/>
        <w:ind w:left="1016" w:right="80"/>
        <w:jc w:val="center"/>
      </w:pPr>
      <w:r>
        <w:rPr/>
        <w:t>AHMADU</w:t>
      </w:r>
      <w:r>
        <w:rPr>
          <w:spacing w:val="-2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-2"/>
        </w:rPr>
        <w:t> </w:t>
      </w:r>
      <w:r>
        <w:rPr/>
        <w:t>ZARIA,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75"/>
        <w:ind w:left="1019" w:right="80" w:firstLine="0"/>
        <w:jc w:val="center"/>
        <w:rPr>
          <w:b/>
          <w:sz w:val="24"/>
        </w:rPr>
      </w:pPr>
      <w:r>
        <w:rPr>
          <w:b/>
          <w:sz w:val="24"/>
        </w:rPr>
        <w:t>NOVEMBER,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2015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2240" w:h="15840"/>
          <w:pgMar w:footer="1014" w:top="1360" w:bottom="1200" w:left="640" w:right="860"/>
          <w:pgNumType w:start="1"/>
        </w:sectPr>
      </w:pPr>
    </w:p>
    <w:p>
      <w:pPr>
        <w:pStyle w:val="Heading3"/>
        <w:spacing w:line="276" w:lineRule="auto" w:before="79"/>
        <w:ind w:left="1023" w:right="80"/>
        <w:jc w:val="center"/>
      </w:pPr>
      <w:r>
        <w:rPr/>
        <w:t>AMELIORATIVE EFFECT OF RESVERATROL ON LEAD-INDUCED ORGAN</w:t>
      </w:r>
      <w:r>
        <w:rPr>
          <w:spacing w:val="-58"/>
        </w:rPr>
        <w:t> </w:t>
      </w:r>
      <w:r>
        <w:rPr/>
        <w:t>TOXICITY</w:t>
      </w:r>
      <w:r>
        <w:rPr>
          <w:spacing w:val="-1"/>
        </w:rPr>
        <w:t> </w:t>
      </w:r>
      <w:r>
        <w:rPr/>
        <w:t>IN WISTAR RATS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1021" w:right="80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3"/>
        </w:rPr>
      </w:pPr>
    </w:p>
    <w:p>
      <w:pPr>
        <w:pStyle w:val="Heading3"/>
        <w:spacing w:line="448" w:lineRule="auto" w:before="0"/>
        <w:ind w:left="2602" w:right="1660"/>
        <w:jc w:val="center"/>
      </w:pPr>
      <w:r>
        <w:rPr/>
        <w:t>Muhammad Highab SALISU, B. Sc. Biochemistry (BUK, 2010)</w:t>
      </w:r>
      <w:r>
        <w:rPr>
          <w:spacing w:val="-57"/>
        </w:rPr>
        <w:t> </w:t>
      </w:r>
      <w:r>
        <w:rPr/>
        <w:t>M.</w:t>
      </w:r>
      <w:r>
        <w:rPr>
          <w:spacing w:val="-1"/>
        </w:rPr>
        <w:t> </w:t>
      </w:r>
      <w:r>
        <w:rPr/>
        <w:t>Sc./PHARM-SCI./29051/2012-2013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line="276" w:lineRule="auto" w:before="0"/>
        <w:ind w:left="3525" w:right="2585" w:hanging="1"/>
        <w:jc w:val="center"/>
        <w:rPr>
          <w:b/>
          <w:sz w:val="24"/>
        </w:rPr>
      </w:pPr>
      <w:r>
        <w:rPr>
          <w:b/>
          <w:sz w:val="24"/>
        </w:rPr>
        <w:t>A DISSERTATION SUBMITTED TO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POSTGRADUATE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STUDIES,</w:t>
      </w:r>
    </w:p>
    <w:p>
      <w:pPr>
        <w:pStyle w:val="Heading3"/>
        <w:spacing w:before="2"/>
        <w:ind w:left="1015" w:right="80"/>
        <w:jc w:val="center"/>
      </w:pPr>
      <w:r>
        <w:rPr/>
        <w:t>AHMADU</w:t>
      </w:r>
      <w:r>
        <w:rPr>
          <w:spacing w:val="-3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-2"/>
        </w:rPr>
        <w:t> </w:t>
      </w:r>
      <w:r>
        <w:rPr/>
        <w:t>ZARIA,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5"/>
        </w:rPr>
      </w:pPr>
    </w:p>
    <w:p>
      <w:pPr>
        <w:spacing w:line="276" w:lineRule="auto" w:before="0"/>
        <w:ind w:left="3102" w:right="2165" w:firstLine="0"/>
        <w:jc w:val="center"/>
        <w:rPr>
          <w:b/>
          <w:sz w:val="24"/>
        </w:rPr>
      </w:pPr>
      <w:r>
        <w:rPr>
          <w:b/>
          <w:sz w:val="24"/>
        </w:rPr>
        <w:t>IN PARTIAL FULFILMENT FOR THE AWARD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MASTER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SCIENCE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PHARMACOLOGY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pStyle w:val="Heading3"/>
        <w:spacing w:line="276" w:lineRule="auto" w:before="0"/>
        <w:ind w:left="2420" w:right="1481"/>
        <w:jc w:val="center"/>
      </w:pP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PHARMACOLOGY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THERAPEUTICS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PHARMACEUTICAL SCIENCES</w:t>
      </w:r>
    </w:p>
    <w:p>
      <w:pPr>
        <w:spacing w:line="275" w:lineRule="exact" w:before="0"/>
        <w:ind w:left="1016" w:right="80" w:firstLine="0"/>
        <w:jc w:val="center"/>
        <w:rPr>
          <w:b/>
          <w:sz w:val="24"/>
        </w:rPr>
      </w:pPr>
      <w:r>
        <w:rPr>
          <w:b/>
          <w:sz w:val="24"/>
        </w:rPr>
        <w:t>AHMADU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ZARIA,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6"/>
        </w:rPr>
      </w:pPr>
    </w:p>
    <w:p>
      <w:pPr>
        <w:pStyle w:val="Heading3"/>
        <w:spacing w:before="0"/>
        <w:ind w:left="1020" w:right="80"/>
        <w:jc w:val="center"/>
      </w:pPr>
      <w:r>
        <w:rPr/>
        <w:t>NOVEMBER,</w:t>
      </w:r>
      <w:r>
        <w:rPr>
          <w:spacing w:val="-1"/>
        </w:rPr>
        <w:t> </w:t>
      </w:r>
      <w:r>
        <w:rPr/>
        <w:t>2015</w:t>
      </w:r>
    </w:p>
    <w:p>
      <w:pPr>
        <w:spacing w:after="0"/>
        <w:jc w:val="center"/>
        <w:sectPr>
          <w:pgSz w:w="12240" w:h="15840"/>
          <w:pgMar w:header="0" w:footer="1014" w:top="1360" w:bottom="1200" w:left="640" w:right="860"/>
        </w:sectPr>
      </w:pPr>
    </w:p>
    <w:p>
      <w:pPr>
        <w:pStyle w:val="Heading3"/>
        <w:spacing w:before="79"/>
        <w:ind w:left="1021" w:right="80"/>
        <w:jc w:val="center"/>
      </w:pPr>
      <w:bookmarkStart w:name="_TOC_250055" w:id="1"/>
      <w:bookmarkEnd w:id="1"/>
      <w:r>
        <w:rPr/>
        <w:t>DECLARATION</w:t>
      </w:r>
    </w:p>
    <w:p>
      <w:pPr>
        <w:pStyle w:val="BodyText"/>
        <w:spacing w:line="276" w:lineRule="auto" w:before="36"/>
        <w:ind w:left="1520" w:right="574"/>
        <w:jc w:val="both"/>
      </w:pPr>
      <w:r>
        <w:rPr/>
        <w:t>I declare that the work in this dissertation, entitled „Ameliorative effect of Resveratrol on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Wistar</w:t>
      </w:r>
      <w:r>
        <w:rPr>
          <w:spacing w:val="1"/>
        </w:rPr>
        <w:t> </w:t>
      </w:r>
      <w:r>
        <w:rPr/>
        <w:t>Rats‟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 of Pharmacology and Therapeutics, Ahmadu Bello University, Zaria under</w:t>
      </w:r>
      <w:r>
        <w:rPr>
          <w:spacing w:val="1"/>
        </w:rPr>
        <w:t> </w:t>
      </w:r>
      <w:r>
        <w:rPr/>
        <w:t>the supervision of</w:t>
      </w:r>
      <w:r>
        <w:rPr>
          <w:spacing w:val="1"/>
        </w:rPr>
        <w:t> </w:t>
      </w:r>
      <w:r>
        <w:rPr/>
        <w:t>Dr. N.M Danjuma and Dr. Musa Aliyu. The information derived from</w:t>
      </w:r>
      <w:r>
        <w:rPr>
          <w:spacing w:val="1"/>
        </w:rPr>
        <w:t> </w:t>
      </w:r>
      <w:r>
        <w:rPr/>
        <w:t>the literature has been duly acknowledged in the text and list of references provided. No</w:t>
      </w:r>
      <w:r>
        <w:rPr>
          <w:spacing w:val="1"/>
        </w:rPr>
        <w:t> </w:t>
      </w:r>
      <w:r>
        <w:rPr/>
        <w:t>part of this dissertation was previously presented for another degree or diploma at any</w:t>
      </w:r>
      <w:r>
        <w:rPr>
          <w:spacing w:val="1"/>
        </w:rPr>
        <w:t> </w:t>
      </w:r>
      <w:r>
        <w:rPr/>
        <w:t>University.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1520"/>
        <w:jc w:val="both"/>
      </w:pPr>
      <w:r>
        <w:rPr/>
        <w:t>SALISU</w:t>
      </w:r>
      <w:r>
        <w:rPr>
          <w:spacing w:val="-4"/>
        </w:rPr>
        <w:t> </w:t>
      </w:r>
      <w:r>
        <w:rPr/>
        <w:t>Muhammad</w:t>
      </w:r>
      <w:r>
        <w:rPr>
          <w:spacing w:val="-1"/>
        </w:rPr>
        <w:t> </w:t>
      </w:r>
      <w:r>
        <w:rPr/>
        <w:t>Highab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108.019997pt;margin-top:13.524073pt;width:90pt;height:.1pt;mso-position-horizontal-relative:page;mso-position-vertical-relative:paragraph;z-index:-15728640;mso-wrap-distance-left:0;mso-wrap-distance-right:0" coordorigin="2160,270" coordsize="1800,0" path="m2160,270l3960,27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06.02002pt;margin-top:13.524073pt;width:108pt;height:.1pt;mso-position-horizontal-relative:page;mso-position-vertical-relative:paragraph;z-index:-15728128;mso-wrap-distance-left:0;mso-wrap-distance-right:0" coordorigin="6120,270" coordsize="2160,0" path="m6120,270l8280,27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32.02002pt;margin-top:13.524073pt;width:84pt;height:.1pt;mso-position-horizontal-relative:page;mso-position-vertical-relative:paragraph;z-index:-15727616;mso-wrap-distance-left:0;mso-wrap-distance-right:0" coordorigin="8640,270" coordsize="1680,0" path="m8640,270l10320,27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4626" w:val="left" w:leader="none"/>
          <w:tab w:pos="7165" w:val="left" w:leader="none"/>
        </w:tabs>
        <w:spacing w:line="248" w:lineRule="exact"/>
        <w:ind w:right="80"/>
        <w:jc w:val="center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</w:t>
        <w:tab/>
        <w:t>Signature</w:t>
        <w:tab/>
        <w:t>Date</w:t>
      </w:r>
    </w:p>
    <w:p>
      <w:pPr>
        <w:spacing w:after="0" w:line="248" w:lineRule="exact"/>
        <w:jc w:val="center"/>
        <w:sectPr>
          <w:pgSz w:w="12240" w:h="15840"/>
          <w:pgMar w:header="0" w:footer="1014" w:top="1360" w:bottom="1200" w:left="640" w:right="860"/>
        </w:sectPr>
      </w:pPr>
    </w:p>
    <w:p>
      <w:pPr>
        <w:pStyle w:val="Heading3"/>
        <w:spacing w:before="79"/>
        <w:ind w:left="1016" w:right="80"/>
        <w:jc w:val="center"/>
      </w:pPr>
      <w:bookmarkStart w:name="_TOC_250054" w:id="2"/>
      <w:bookmarkEnd w:id="2"/>
      <w:r>
        <w:rPr/>
        <w:t>CERTIFICATION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1026" w:right="80"/>
        <w:jc w:val="center"/>
      </w:pP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2"/>
        </w:rPr>
        <w:t> </w:t>
      </w:r>
      <w:r>
        <w:rPr/>
        <w:t>entitled</w:t>
      </w:r>
      <w:r>
        <w:rPr>
          <w:spacing w:val="3"/>
        </w:rPr>
        <w:t> </w:t>
      </w:r>
      <w:r>
        <w:rPr/>
        <w:t>“AMELIORATIVE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RESVERATROL</w:t>
      </w:r>
      <w:r>
        <w:rPr>
          <w:spacing w:val="-1"/>
        </w:rPr>
        <w:t> </w:t>
      </w:r>
      <w:r>
        <w:rPr/>
        <w:t>ON</w:t>
      </w:r>
      <w:r>
        <w:rPr>
          <w:spacing w:val="4"/>
        </w:rPr>
        <w:t> </w:t>
      </w:r>
      <w:r>
        <w:rPr/>
        <w:t>LEAD-</w:t>
      </w:r>
      <w:r>
        <w:rPr>
          <w:spacing w:val="-57"/>
        </w:rPr>
        <w:t> </w:t>
      </w:r>
      <w:r>
        <w:rPr/>
        <w:t>INDUCED</w:t>
      </w:r>
      <w:r>
        <w:rPr>
          <w:spacing w:val="23"/>
        </w:rPr>
        <w:t> </w:t>
      </w:r>
      <w:r>
        <w:rPr/>
        <w:t>ORGAN</w:t>
      </w:r>
      <w:r>
        <w:rPr>
          <w:spacing w:val="24"/>
        </w:rPr>
        <w:t> </w:t>
      </w:r>
      <w:r>
        <w:rPr/>
        <w:t>TOXICITY</w:t>
      </w:r>
      <w:r>
        <w:rPr>
          <w:spacing w:val="25"/>
        </w:rPr>
        <w:t> </w:t>
      </w:r>
      <w:r>
        <w:rPr/>
        <w:t>IN</w:t>
      </w:r>
      <w:r>
        <w:rPr>
          <w:spacing w:val="29"/>
        </w:rPr>
        <w:t> </w:t>
      </w:r>
      <w:r>
        <w:rPr/>
        <w:t>WISTAR</w:t>
      </w:r>
      <w:r>
        <w:rPr>
          <w:spacing w:val="25"/>
        </w:rPr>
        <w:t> </w:t>
      </w:r>
      <w:r>
        <w:rPr/>
        <w:t>RATS</w:t>
      </w:r>
      <w:r>
        <w:rPr>
          <w:spacing w:val="25"/>
        </w:rPr>
        <w:t> </w:t>
      </w:r>
      <w:r>
        <w:rPr/>
        <w:t>by</w:t>
      </w:r>
      <w:r>
        <w:rPr>
          <w:spacing w:val="20"/>
        </w:rPr>
        <w:t> </w:t>
      </w:r>
      <w:r>
        <w:rPr/>
        <w:t>Muhammad</w:t>
      </w:r>
      <w:r>
        <w:rPr>
          <w:spacing w:val="25"/>
        </w:rPr>
        <w:t> </w:t>
      </w:r>
      <w:r>
        <w:rPr/>
        <w:t>Highab</w:t>
      </w:r>
      <w:r>
        <w:rPr>
          <w:spacing w:val="28"/>
        </w:rPr>
        <w:t> </w:t>
      </w:r>
      <w:r>
        <w:rPr/>
        <w:t>SALISU,</w:t>
      </w:r>
    </w:p>
    <w:p>
      <w:pPr>
        <w:pStyle w:val="BodyText"/>
        <w:spacing w:line="276" w:lineRule="auto"/>
        <w:ind w:left="1520" w:right="579"/>
        <w:jc w:val="both"/>
      </w:pPr>
      <w:r>
        <w:rPr/>
        <w:t>meets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governing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Pharmacology, of the Ahmadu Bello University, and is approved for its contribution to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1520"/>
      </w:pPr>
      <w:r>
        <w:rPr/>
        <w:pict>
          <v:line style="position:absolute;mso-position-horizontal-relative:page;mso-position-vertical-relative:paragraph;z-index:15731200" from="339.070007pt,13.555125pt" to="393.07001pt,13.555125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1712" from="456.100006pt,13.555125pt" to="522.100009pt,13.555125pt" stroked="true" strokeweight=".48pt" strokecolor="#000000">
            <v:stroke dashstyle="solid"/>
            <w10:wrap type="none"/>
          </v:line>
        </w:pict>
      </w:r>
      <w:r>
        <w:rPr/>
        <w:t>DR.</w:t>
      </w:r>
      <w:r>
        <w:rPr>
          <w:spacing w:val="-1"/>
        </w:rPr>
        <w:t> </w:t>
      </w:r>
      <w:r>
        <w:rPr/>
        <w:t>N.M. DANJUMA</w:t>
      </w:r>
    </w:p>
    <w:p>
      <w:pPr>
        <w:pStyle w:val="BodyText"/>
        <w:tabs>
          <w:tab w:pos="6201" w:val="left" w:leader="none"/>
          <w:tab w:pos="8481" w:val="left" w:leader="none"/>
        </w:tabs>
        <w:ind w:left="1520"/>
      </w:pPr>
      <w:r>
        <w:rPr/>
        <w:t>Chairman,</w:t>
      </w:r>
      <w:r>
        <w:rPr>
          <w:spacing w:val="-1"/>
        </w:rPr>
        <w:t> </w:t>
      </w:r>
      <w:r>
        <w:rPr/>
        <w:t>Supervisory</w:t>
      </w:r>
      <w:r>
        <w:rPr>
          <w:spacing w:val="-4"/>
        </w:rPr>
        <w:t> </w:t>
      </w:r>
      <w:r>
        <w:rPr/>
        <w:t>Committee,</w:t>
        <w:tab/>
        <w:t>(Signature)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1520"/>
      </w:pPr>
      <w:r>
        <w:rPr/>
        <w:t>DR.</w:t>
      </w:r>
      <w:r>
        <w:rPr>
          <w:spacing w:val="-2"/>
        </w:rPr>
        <w:t> </w:t>
      </w:r>
      <w:r>
        <w:rPr/>
        <w:t>M.</w:t>
      </w:r>
      <w:r>
        <w:rPr>
          <w:spacing w:val="-2"/>
        </w:rPr>
        <w:t> </w:t>
      </w:r>
      <w:r>
        <w:rPr/>
        <w:t>ALIYU</w:t>
      </w:r>
    </w:p>
    <w:p>
      <w:pPr>
        <w:tabs>
          <w:tab w:pos="8717" w:val="left" w:leader="none"/>
        </w:tabs>
        <w:spacing w:line="20" w:lineRule="exact"/>
        <w:ind w:left="6556" w:right="0" w:firstLine="0"/>
        <w:rPr>
          <w:sz w:val="2"/>
        </w:rPr>
      </w:pPr>
      <w:r>
        <w:rPr>
          <w:sz w:val="2"/>
        </w:rPr>
        <w:pict>
          <v:group style="width:54.05pt;height:.5pt;mso-position-horizontal-relative:char;mso-position-vertical-relative:line" coordorigin="0,0" coordsize="1081,10">
            <v:line style="position:absolute" from="0,5" to="1081,5" stroked="true" strokeweight=".48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60pt;height:.5pt;mso-position-horizontal-relative:char;mso-position-vertical-relative:line" coordorigin="0,0" coordsize="1200,10">
            <v:line style="position:absolute" from="0,5" to="120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6561" w:val="left" w:leader="none"/>
          <w:tab w:pos="8721" w:val="left" w:leader="none"/>
        </w:tabs>
        <w:ind w:left="1520"/>
      </w:pPr>
      <w:r>
        <w:rPr/>
        <w:t>Member,</w:t>
      </w:r>
      <w:r>
        <w:rPr>
          <w:spacing w:val="-1"/>
        </w:rPr>
        <w:t> </w:t>
      </w:r>
      <w:r>
        <w:rPr/>
        <w:t>Supervisory</w:t>
      </w:r>
      <w:r>
        <w:rPr>
          <w:spacing w:val="-5"/>
        </w:rPr>
        <w:t> </w:t>
      </w:r>
      <w:r>
        <w:rPr/>
        <w:t>Committee,</w:t>
        <w:tab/>
        <w:t>(Signature)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1520"/>
      </w:pPr>
      <w:r>
        <w:rPr/>
        <w:pict>
          <v:line style="position:absolute;mso-position-horizontal-relative:page;mso-position-vertical-relative:paragraph;z-index:15732224" from="360.070007pt,13.555125pt" to="420.07001pt,13.555125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2736" from="468.100006pt,13.555125pt" to="528.100009pt,13.555125pt" stroked="true" strokeweight=".48pt" strokecolor="#000000">
            <v:stroke dashstyle="solid"/>
            <w10:wrap type="none"/>
          </v:line>
        </w:pict>
      </w:r>
      <w:r>
        <w:rPr/>
        <w:t>DR.</w:t>
      </w:r>
      <w:r>
        <w:rPr>
          <w:spacing w:val="-1"/>
        </w:rPr>
        <w:t> </w:t>
      </w:r>
      <w:r>
        <w:rPr/>
        <w:t>N.M DANJUMA</w:t>
      </w:r>
    </w:p>
    <w:p>
      <w:pPr>
        <w:pStyle w:val="BodyText"/>
        <w:tabs>
          <w:tab w:pos="6561" w:val="left" w:leader="none"/>
          <w:tab w:pos="8721" w:val="left" w:leader="none"/>
        </w:tabs>
        <w:ind w:left="1520"/>
      </w:pPr>
      <w:r>
        <w:rPr/>
        <w:t>Head</w:t>
      </w:r>
      <w:r>
        <w:rPr>
          <w:spacing w:val="-2"/>
        </w:rPr>
        <w:t> </w:t>
      </w:r>
      <w:r>
        <w:rPr/>
        <w:t>of Department</w:t>
        <w:tab/>
        <w:t>(Signature)</w:t>
        <w:tab/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3"/>
        </w:rPr>
      </w:pPr>
    </w:p>
    <w:p>
      <w:pPr>
        <w:pStyle w:val="BodyText"/>
        <w:ind w:left="1520"/>
      </w:pPr>
      <w:r>
        <w:rPr/>
        <w:pict>
          <v:line style="position:absolute;mso-position-horizontal-relative:page;mso-position-vertical-relative:paragraph;z-index:15733248" from="360.070007pt,13.555125pt" to="420.07001pt,13.555125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3760" from="468.100006pt,13.555125pt" to="528.100009pt,13.555125pt" stroked="true" strokeweight=".48pt" strokecolor="#000000">
            <v:stroke dashstyle="solid"/>
            <w10:wrap type="none"/>
          </v:line>
        </w:pict>
      </w:r>
      <w:r>
        <w:rPr/>
        <w:t>PROF.</w:t>
      </w:r>
      <w:r>
        <w:rPr>
          <w:spacing w:val="-3"/>
        </w:rPr>
        <w:t> </w:t>
      </w:r>
      <w:r>
        <w:rPr/>
        <w:t>K.</w:t>
      </w:r>
      <w:r>
        <w:rPr>
          <w:spacing w:val="-2"/>
        </w:rPr>
        <w:t> </w:t>
      </w:r>
      <w:r>
        <w:rPr/>
        <w:t>BALA</w:t>
      </w:r>
    </w:p>
    <w:p>
      <w:pPr>
        <w:pStyle w:val="BodyText"/>
        <w:tabs>
          <w:tab w:pos="6561" w:val="left" w:leader="none"/>
          <w:tab w:pos="8721" w:val="left" w:leader="none"/>
        </w:tabs>
        <w:spacing w:line="242" w:lineRule="auto"/>
        <w:ind w:left="1520" w:right="1564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 Postgraduate</w:t>
      </w:r>
      <w:r>
        <w:rPr>
          <w:spacing w:val="-1"/>
        </w:rPr>
        <w:t> </w:t>
      </w:r>
      <w:r>
        <w:rPr/>
        <w:t>Studies,</w:t>
        <w:tab/>
        <w:t>(Signature)</w:t>
        <w:tab/>
      </w:r>
      <w:r>
        <w:rPr>
          <w:spacing w:val="-2"/>
        </w:rPr>
        <w:t>Date</w:t>
      </w:r>
      <w:r>
        <w:rPr>
          <w:spacing w:val="-57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University,</w:t>
      </w:r>
      <w:r>
        <w:rPr>
          <w:spacing w:val="4"/>
        </w:rPr>
        <w:t> </w:t>
      </w:r>
      <w:r>
        <w:rPr/>
        <w:t>Zaria.</w:t>
      </w:r>
    </w:p>
    <w:p>
      <w:pPr>
        <w:spacing w:after="0" w:line="242" w:lineRule="auto"/>
        <w:sectPr>
          <w:pgSz w:w="12240" w:h="15840"/>
          <w:pgMar w:header="0" w:footer="1014" w:top="1360" w:bottom="1200" w:left="640" w:right="860"/>
        </w:sectPr>
      </w:pPr>
    </w:p>
    <w:p>
      <w:pPr>
        <w:pStyle w:val="Heading3"/>
        <w:spacing w:before="79"/>
        <w:ind w:left="1021" w:right="80"/>
        <w:jc w:val="center"/>
      </w:pPr>
      <w:bookmarkStart w:name="_TOC_250053" w:id="3"/>
      <w:bookmarkEnd w:id="3"/>
      <w:r>
        <w:rPr/>
        <w:t>DEDICATION</w:t>
      </w:r>
    </w:p>
    <w:p>
      <w:pPr>
        <w:pStyle w:val="BodyText"/>
        <w:spacing w:line="276" w:lineRule="auto" w:before="36"/>
        <w:ind w:left="1520" w:right="576"/>
        <w:jc w:val="both"/>
      </w:pPr>
      <w:r>
        <w:rPr/>
        <w:t>This dissertation is dedicated to my parents (Lt) Sidi Muhammad Salisu Muye, Hajiya</w:t>
      </w:r>
      <w:r>
        <w:rPr>
          <w:spacing w:val="1"/>
        </w:rPr>
        <w:t> </w:t>
      </w:r>
      <w:r>
        <w:rPr/>
        <w:t>Fatima Musa Muhammad and my sister</w:t>
      </w:r>
      <w:r>
        <w:rPr>
          <w:spacing w:val="60"/>
        </w:rPr>
        <w:t> </w:t>
      </w:r>
      <w:r>
        <w:rPr/>
        <w:t>Hajiya Rakiya Sidi, for their valuable support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prayers</w:t>
      </w:r>
      <w:r>
        <w:rPr>
          <w:spacing w:val="-1"/>
        </w:rPr>
        <w:t> </w:t>
      </w:r>
      <w:r>
        <w:rPr/>
        <w:t>throughout</w:t>
      </w:r>
      <w:r>
        <w:rPr>
          <w:spacing w:val="2"/>
        </w:rPr>
        <w:t> </w:t>
      </w:r>
      <w:r>
        <w:rPr/>
        <w:t>my</w:t>
      </w:r>
      <w:r>
        <w:rPr>
          <w:spacing w:val="-6"/>
        </w:rPr>
        <w:t> </w:t>
      </w:r>
      <w:r>
        <w:rPr/>
        <w:t>endeavours and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entire</w:t>
      </w:r>
      <w:r>
        <w:rPr>
          <w:spacing w:val="-2"/>
        </w:rPr>
        <w:t> </w:t>
      </w:r>
      <w:r>
        <w:rPr/>
        <w:t>Pharmacologists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ABU</w:t>
      </w:r>
      <w:r>
        <w:rPr>
          <w:spacing w:val="1"/>
        </w:rPr>
        <w:t> </w:t>
      </w:r>
      <w:r>
        <w:rPr/>
        <w:t>Zaria.</w:t>
      </w:r>
    </w:p>
    <w:p>
      <w:pPr>
        <w:spacing w:after="0" w:line="276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Heading3"/>
        <w:spacing w:before="79"/>
        <w:ind w:left="4427"/>
        <w:jc w:val="left"/>
      </w:pPr>
      <w:r>
        <w:rPr/>
        <w:t>ACKNOWLEDGEMENTS</w:t>
      </w:r>
    </w:p>
    <w:p>
      <w:pPr>
        <w:pStyle w:val="BodyText"/>
        <w:spacing w:line="276" w:lineRule="auto" w:before="36"/>
        <w:ind w:left="1520" w:right="575"/>
        <w:jc w:val="both"/>
      </w:pPr>
      <w:r>
        <w:rPr/>
        <w:t>To Allah belongs all praises, I am most grateful to Allah for his infinite mercy and</w:t>
      </w:r>
      <w:r>
        <w:rPr>
          <w:spacing w:val="1"/>
        </w:rPr>
        <w:t> </w:t>
      </w:r>
      <w:r>
        <w:rPr/>
        <w:t>bounties bestowed upon me. I owe my supervisors, Dr. N.M Danjuma and Dr. Musa</w:t>
      </w:r>
      <w:r>
        <w:rPr>
          <w:spacing w:val="1"/>
        </w:rPr>
        <w:t> </w:t>
      </w:r>
      <w:r>
        <w:rPr/>
        <w:t>Aliyu, for their inestimable guidance, during my thesis work, I am most fortunate to have</w:t>
      </w:r>
      <w:r>
        <w:rPr>
          <w:spacing w:val="1"/>
        </w:rPr>
        <w:t> </w:t>
      </w:r>
      <w:r>
        <w:rPr/>
        <w:t>been under their wing of abundant knowledge. To Prof. Bala Yauri Muhammad, I am</w:t>
      </w:r>
      <w:r>
        <w:rPr>
          <w:spacing w:val="1"/>
        </w:rPr>
        <w:t> </w:t>
      </w:r>
      <w:r>
        <w:rPr/>
        <w:t>eternally grateful for his fatherly advice, supervision, and suggestions. I am indebted to</w:t>
      </w:r>
      <w:r>
        <w:rPr>
          <w:spacing w:val="1"/>
        </w:rPr>
        <w:t> </w:t>
      </w:r>
      <w:r>
        <w:rPr/>
        <w:t>my lecturers, Dr. Zezi, Dr. Magaji, Dr. Olurishe and Dr. Malami of the Department of</w:t>
      </w:r>
      <w:r>
        <w:rPr>
          <w:spacing w:val="1"/>
        </w:rPr>
        <w:t> </w:t>
      </w:r>
      <w:r>
        <w:rPr/>
        <w:t>Pharmacology and</w:t>
      </w:r>
      <w:r>
        <w:rPr>
          <w:spacing w:val="1"/>
        </w:rPr>
        <w:t> </w:t>
      </w:r>
      <w:r>
        <w:rPr/>
        <w:t>Therapeutics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Magaji</w:t>
      </w:r>
      <w:r>
        <w:rPr>
          <w:spacing w:val="1"/>
        </w:rPr>
        <w:t> </w:t>
      </w:r>
      <w:r>
        <w:rPr/>
        <w:t>A.R,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Mallam</w:t>
      </w:r>
      <w:r>
        <w:rPr>
          <w:spacing w:val="1"/>
        </w:rPr>
        <w:t> </w:t>
      </w:r>
      <w:r>
        <w:rPr/>
        <w:t>sheriff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Physiology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assistance,</w:t>
      </w:r>
      <w:r>
        <w:rPr>
          <w:spacing w:val="1"/>
        </w:rPr>
        <w:t> </w:t>
      </w:r>
      <w:r>
        <w:rPr/>
        <w:t>concern,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wishes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 during the course of this programme. I sincerely appreciate the time and</w:t>
      </w:r>
      <w:r>
        <w:rPr>
          <w:spacing w:val="1"/>
        </w:rPr>
        <w:t> </w:t>
      </w:r>
      <w:r>
        <w:rPr/>
        <w:t>attention given to me. I am also greatly indebted to Mallam Muhammad, Mallam Ya‟u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Mallam</w:t>
      </w:r>
      <w:r>
        <w:rPr>
          <w:spacing w:val="1"/>
        </w:rPr>
        <w:t> </w:t>
      </w:r>
      <w:r>
        <w:rPr/>
        <w:t>Aliyu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Therapeutics, Faculty of Pharmaceutical Sciences for their inestimable assistance during</w:t>
      </w:r>
      <w:r>
        <w:rPr>
          <w:spacing w:val="1"/>
        </w:rPr>
        <w:t> </w:t>
      </w:r>
      <w:r>
        <w:rPr/>
        <w:t>the laboratory</w:t>
      </w:r>
      <w:r>
        <w:rPr>
          <w:spacing w:val="-5"/>
        </w:rPr>
        <w:t> </w:t>
      </w:r>
      <w:r>
        <w:rPr/>
        <w:t>studies.</w:t>
      </w:r>
    </w:p>
    <w:p>
      <w:pPr>
        <w:pStyle w:val="BodyText"/>
        <w:spacing w:line="276" w:lineRule="auto" w:before="1"/>
        <w:ind w:left="1520" w:right="575"/>
        <w:jc w:val="both"/>
      </w:pPr>
      <w:r>
        <w:rPr/>
        <w:t>To my classmates Dr. Aliyu Algwozani, Dr. Emmanuel, Mr. Shola, Miss Ronke it was</w:t>
      </w:r>
      <w:r>
        <w:rPr>
          <w:spacing w:val="1"/>
        </w:rPr>
        <w:t> </w:t>
      </w:r>
      <w:r>
        <w:rPr/>
        <w:t>delightful to have been in their company. To my friends Pharm. Danbala, Pharm. Fatika</w:t>
      </w:r>
      <w:r>
        <w:rPr>
          <w:spacing w:val="1"/>
        </w:rPr>
        <w:t> </w:t>
      </w:r>
      <w:r>
        <w:rPr/>
        <w:t>James, Pharm. Fatima, Mallama Muhajira Ismail, Hadiza kyari, Fauziya Shehu , and all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omitted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names,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infinitely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kindness,</w:t>
      </w:r>
      <w:r>
        <w:rPr>
          <w:spacing w:val="1"/>
        </w:rPr>
        <w:t> </w:t>
      </w:r>
      <w:r>
        <w:rPr/>
        <w:t>generosity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times.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warmest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nieces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nephews, Fatima, khadijat, Ameena, Mama, Rukayyat, Aisha, Ramla, Abdulrahaman,</w:t>
      </w:r>
      <w:r>
        <w:rPr>
          <w:spacing w:val="1"/>
        </w:rPr>
        <w:t> </w:t>
      </w:r>
      <w:r>
        <w:rPr/>
        <w:t>Salma Maryam, Safa‟u and Mustapha. Also not forgetting Ibrahim, Amir, Abdullahi, and</w:t>
      </w:r>
      <w:r>
        <w:rPr>
          <w:spacing w:val="-57"/>
        </w:rPr>
        <w:t> </w:t>
      </w:r>
      <w:r>
        <w:rPr/>
        <w:t>a lot more of them and to all my uncles and aunties, who are too numerous to mention, 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indebted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encouragement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prayers.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Bissala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 of Veterinary Pathology, for reading the histopathological slides and Dr.</w:t>
      </w:r>
      <w:r>
        <w:rPr>
          <w:spacing w:val="1"/>
        </w:rPr>
        <w:t> </w:t>
      </w:r>
      <w:r>
        <w:rPr/>
        <w:t>Nasir Tsafe of Blood</w:t>
      </w:r>
      <w:r>
        <w:rPr>
          <w:spacing w:val="1"/>
        </w:rPr>
        <w:t> </w:t>
      </w:r>
      <w:r>
        <w:rPr/>
        <w:t>Lead/Inorganic Metals</w:t>
      </w:r>
      <w:r>
        <w:rPr>
          <w:spacing w:val="1"/>
        </w:rPr>
        <w:t> </w:t>
      </w:r>
      <w:r>
        <w:rPr/>
        <w:t>Laboratory, Gusau</w:t>
      </w:r>
      <w:r>
        <w:rPr>
          <w:spacing w:val="1"/>
        </w:rPr>
        <w:t> </w:t>
      </w:r>
      <w:r>
        <w:rPr/>
        <w:t>Zamfara state,</w:t>
      </w:r>
      <w:r>
        <w:rPr>
          <w:spacing w:val="60"/>
        </w:rPr>
        <w:t> </w:t>
      </w:r>
      <w:r>
        <w:rPr/>
        <w:t>Nigeria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work</w:t>
      </w:r>
      <w:r>
        <w:rPr>
          <w:sz w:val="20"/>
        </w:rPr>
        <w:t>.</w:t>
      </w:r>
      <w:r>
        <w:rPr>
          <w:spacing w:val="1"/>
          <w:sz w:val="20"/>
        </w:rPr>
        <w:t> </w:t>
      </w: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assistances</w:t>
      </w:r>
      <w:r>
        <w:rPr>
          <w:spacing w:val="-1"/>
        </w:rPr>
        <w:t> </w:t>
      </w:r>
      <w:r>
        <w:rPr/>
        <w:t>Sirs.</w:t>
      </w:r>
    </w:p>
    <w:p>
      <w:pPr>
        <w:pStyle w:val="BodyText"/>
        <w:spacing w:line="276" w:lineRule="auto" w:before="2"/>
        <w:ind w:left="1520" w:right="579"/>
        <w:jc w:val="both"/>
      </w:pPr>
      <w:r>
        <w:rPr/>
        <w:t>Finally, my warm and grateful appreciation goes to my Sister Rakiya Sidi, and Brothers</w:t>
      </w:r>
      <w:r>
        <w:rPr>
          <w:spacing w:val="1"/>
        </w:rPr>
        <w:t> </w:t>
      </w:r>
      <w:r>
        <w:rPr/>
        <w:t>Muhammad Abdulqadir Maigari, Muhammad Kabir and my wife Hazika Umar Usman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their</w:t>
      </w:r>
      <w:r>
        <w:rPr>
          <w:spacing w:val="-1"/>
        </w:rPr>
        <w:t> </w:t>
      </w:r>
      <w:r>
        <w:rPr/>
        <w:t>fascinating</w:t>
      </w:r>
      <w:r>
        <w:rPr>
          <w:spacing w:val="-3"/>
        </w:rPr>
        <w:t> </w:t>
      </w:r>
      <w:r>
        <w:rPr/>
        <w:t>patience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thoughtfulness</w:t>
      </w:r>
      <w:r>
        <w:rPr>
          <w:spacing w:val="3"/>
        </w:rPr>
        <w:t> </w:t>
      </w:r>
      <w:r>
        <w:rPr/>
        <w:t>throughout the</w:t>
      </w:r>
      <w:r>
        <w:rPr>
          <w:spacing w:val="2"/>
        </w:rPr>
        <w:t> </w:t>
      </w:r>
      <w:r>
        <w:rPr/>
        <w:t>course</w:t>
      </w:r>
      <w:r>
        <w:rPr>
          <w:spacing w:val="-3"/>
        </w:rPr>
        <w:t> </w:t>
      </w:r>
      <w:r>
        <w:rPr/>
        <w:t>of study.</w:t>
      </w:r>
    </w:p>
    <w:p>
      <w:pPr>
        <w:spacing w:after="0" w:line="276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Heading3"/>
        <w:spacing w:before="113"/>
        <w:ind w:left="1019" w:right="80"/>
        <w:jc w:val="center"/>
      </w:pPr>
      <w:bookmarkStart w:name="_TOC_250052" w:id="4"/>
      <w:bookmarkEnd w:id="4"/>
      <w:r>
        <w:rPr/>
        <w:t>ABSTRACT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spacing w:line="480" w:lineRule="auto"/>
        <w:ind w:left="1520" w:right="574"/>
        <w:jc w:val="both"/>
      </w:pPr>
      <w:r>
        <w:rPr/>
        <w:t>Resveratrol is a potent antioxidant found abundantly in grapes and in lesser quantities in</w:t>
      </w:r>
      <w:r>
        <w:rPr>
          <w:spacing w:val="1"/>
        </w:rPr>
        <w:t> </w:t>
      </w:r>
      <w:r>
        <w:rPr/>
        <w:t>peanuts,</w:t>
      </w:r>
      <w:r>
        <w:rPr>
          <w:spacing w:val="58"/>
        </w:rPr>
        <w:t> </w:t>
      </w:r>
      <w:r>
        <w:rPr/>
        <w:t>fruits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other</w:t>
      </w:r>
      <w:r>
        <w:rPr>
          <w:spacing w:val="57"/>
        </w:rPr>
        <w:t> </w:t>
      </w:r>
      <w:r>
        <w:rPr/>
        <w:t>food</w:t>
      </w:r>
      <w:r>
        <w:rPr>
          <w:spacing w:val="58"/>
        </w:rPr>
        <w:t> </w:t>
      </w:r>
      <w:r>
        <w:rPr/>
        <w:t>items.</w:t>
      </w:r>
      <w:r>
        <w:rPr>
          <w:spacing w:val="59"/>
        </w:rPr>
        <w:t> </w:t>
      </w:r>
      <w:r>
        <w:rPr/>
        <w:t>Dozens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reports</w:t>
      </w:r>
      <w:r>
        <w:rPr>
          <w:spacing w:val="58"/>
        </w:rPr>
        <w:t> </w:t>
      </w:r>
      <w:r>
        <w:rPr/>
        <w:t>have</w:t>
      </w:r>
      <w:r>
        <w:rPr>
          <w:spacing w:val="57"/>
        </w:rPr>
        <w:t> </w:t>
      </w:r>
      <w:r>
        <w:rPr/>
        <w:t>shown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resveratrol</w:t>
      </w:r>
      <w:r>
        <w:rPr>
          <w:spacing w:val="-57"/>
        </w:rPr>
        <w:t> </w:t>
      </w:r>
      <w:r>
        <w:rPr/>
        <w:t>prevents or slows the progression of a wide variety of illnesses including cancer (colon</w:t>
      </w:r>
      <w:r>
        <w:rPr>
          <w:spacing w:val="1"/>
        </w:rPr>
        <w:t> </w:t>
      </w:r>
      <w:r>
        <w:rPr/>
        <w:t>and melanoma). The aim of this experiment was to investigate the ameliorative effect of</w:t>
      </w:r>
      <w:r>
        <w:rPr>
          <w:spacing w:val="1"/>
        </w:rPr>
        <w:t> </w:t>
      </w:r>
      <w:r>
        <w:rPr/>
        <w:t>resveratrol on lead-induced organ toxicity in wistar rats. The study employed wistar rats</w:t>
      </w:r>
      <w:r>
        <w:rPr>
          <w:spacing w:val="1"/>
        </w:rPr>
        <w:t> </w:t>
      </w:r>
      <w:r>
        <w:rPr/>
        <w:t>(150 - 250 g) which were administered carboxymethylcellulose 10 g/l (control), lead</w:t>
      </w:r>
      <w:r>
        <w:rPr>
          <w:spacing w:val="1"/>
        </w:rPr>
        <w:t> </w:t>
      </w:r>
      <w:r>
        <w:rPr/>
        <w:t>acetate solution (120 mg/kg),</w:t>
      </w:r>
      <w:r>
        <w:rPr>
          <w:spacing w:val="1"/>
        </w:rPr>
        <w:t> </w:t>
      </w:r>
      <w:r>
        <w:rPr/>
        <w:t>lead acetate solution (120 mg/kg) and succimer (10 mg/kg</w:t>
      </w:r>
      <w:r>
        <w:rPr>
          <w:spacing w:val="1"/>
        </w:rPr>
        <w:t> </w:t>
      </w:r>
      <w:r>
        <w:rPr/>
        <w:t>BW);</w:t>
      </w:r>
      <w:r>
        <w:rPr>
          <w:spacing w:val="1"/>
        </w:rPr>
        <w:t> </w:t>
      </w:r>
      <w:r>
        <w:rPr/>
        <w:t>lead acetate solution</w:t>
      </w:r>
      <w:r>
        <w:rPr>
          <w:spacing w:val="1"/>
        </w:rPr>
        <w:t> </w:t>
      </w:r>
      <w:r>
        <w:rPr/>
        <w:t>(120 mg/kg)</w:t>
      </w:r>
      <w:r>
        <w:rPr>
          <w:spacing w:val="61"/>
        </w:rPr>
        <w:t> </w:t>
      </w:r>
      <w:r>
        <w:rPr/>
        <w:t>and</w:t>
      </w:r>
      <w:r>
        <w:rPr>
          <w:spacing w:val="60"/>
        </w:rPr>
        <w:t> </w:t>
      </w:r>
      <w:r>
        <w:rPr/>
        <w:t>resveratrol (200 mg/kg); lead acetate</w:t>
      </w:r>
      <w:r>
        <w:rPr>
          <w:spacing w:val="1"/>
        </w:rPr>
        <w:t> </w:t>
      </w:r>
      <w:r>
        <w:rPr/>
        <w:t>solution (120 mg/kg) and resveratrol (400 mg/kg); and resveratrol alone (400 mg/kg) then</w:t>
      </w:r>
      <w:r>
        <w:rPr>
          <w:spacing w:val="-57"/>
        </w:rPr>
        <w:t> </w:t>
      </w:r>
      <w:r>
        <w:rPr/>
        <w:t>administered lead acetate solution (120 mg/kg) daily for 2 weeks and considered as</w:t>
      </w:r>
      <w:r>
        <w:rPr>
          <w:spacing w:val="1"/>
        </w:rPr>
        <w:t> </w:t>
      </w:r>
      <w:r>
        <w:rPr/>
        <w:t>prophylactic group. All treatments were through the oral routes for different days. The</w:t>
      </w:r>
      <w:r>
        <w:rPr>
          <w:spacing w:val="1"/>
        </w:rPr>
        <w:t> </w:t>
      </w:r>
      <w:r>
        <w:rPr/>
        <w:t>acute toxicity of resveratrol was evaluated using the up and down method via oral routes</w:t>
      </w:r>
      <w:r>
        <w:rPr>
          <w:spacing w:val="1"/>
        </w:rPr>
        <w:t> </w:t>
      </w:r>
      <w:r>
        <w:rPr/>
        <w:t>in rats. The animal‟s body weights were recorded on days 1, 7 and 20. Also after animals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euthanized,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weights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evaluated.</w:t>
      </w:r>
      <w:r>
        <w:rPr>
          <w:spacing w:val="1"/>
        </w:rPr>
        <w:t> </w:t>
      </w:r>
      <w:r>
        <w:rPr/>
        <w:t>Blood,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(BLLs),</w:t>
      </w:r>
      <w:r>
        <w:rPr>
          <w:spacing w:val="1"/>
        </w:rPr>
        <w:t> </w:t>
      </w:r>
      <w:r>
        <w:rPr/>
        <w:t>heamatological</w:t>
      </w:r>
      <w:r>
        <w:rPr>
          <w:spacing w:val="1"/>
        </w:rPr>
        <w:t> </w:t>
      </w:r>
      <w:r>
        <w:rPr/>
        <w:t>analysis,</w:t>
      </w:r>
      <w:r>
        <w:rPr>
          <w:spacing w:val="-57"/>
        </w:rPr>
        <w:t> </w:t>
      </w:r>
      <w:r>
        <w:rPr/>
        <w:t>biochemical analysis and histopathology. The LD</w:t>
      </w:r>
      <w:r>
        <w:rPr>
          <w:vertAlign w:val="subscript"/>
        </w:rPr>
        <w:t>50</w:t>
      </w:r>
      <w:r>
        <w:rPr>
          <w:vertAlign w:val="baseline"/>
        </w:rPr>
        <w:t> was found to be above 5000 mg/kg.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results showed no significant (</w:t>
      </w:r>
      <w:r>
        <w:rPr>
          <w:i/>
          <w:vertAlign w:val="baseline"/>
        </w:rPr>
        <w:t>p </w:t>
      </w:r>
      <w:r>
        <w:rPr>
          <w:vertAlign w:val="baseline"/>
        </w:rPr>
        <w:t>&gt; 0.05) change in body weight (BW) in resveratrol-</w:t>
      </w:r>
      <w:r>
        <w:rPr>
          <w:spacing w:val="1"/>
          <w:vertAlign w:val="baseline"/>
        </w:rPr>
        <w:t> </w:t>
      </w:r>
      <w:r>
        <w:rPr>
          <w:vertAlign w:val="baseline"/>
        </w:rPr>
        <w:t>treated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group.</w:t>
      </w:r>
      <w:r>
        <w:rPr>
          <w:spacing w:val="1"/>
          <w:vertAlign w:val="baseline"/>
        </w:rPr>
        <w:t> </w:t>
      </w:r>
      <w:r>
        <w:rPr>
          <w:vertAlign w:val="baseline"/>
        </w:rPr>
        <w:t>Resveratrol-pretreated</w:t>
      </w:r>
      <w:r>
        <w:rPr>
          <w:spacing w:val="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improved</w:t>
      </w:r>
      <w:r>
        <w:rPr>
          <w:spacing w:val="1"/>
          <w:vertAlign w:val="baseline"/>
        </w:rPr>
        <w:t> </w:t>
      </w:r>
      <w:r>
        <w:rPr>
          <w:vertAlign w:val="baseline"/>
        </w:rPr>
        <w:t>BW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rats,</w:t>
      </w:r>
      <w:r>
        <w:rPr>
          <w:spacing w:val="1"/>
          <w:vertAlign w:val="baseline"/>
        </w:rPr>
        <w:t> </w:t>
      </w:r>
      <w:r>
        <w:rPr>
          <w:vertAlign w:val="baseline"/>
        </w:rPr>
        <w:t>although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 was not significant (</w:t>
      </w:r>
      <w:r>
        <w:rPr>
          <w:i/>
          <w:vertAlign w:val="baseline"/>
        </w:rPr>
        <w:t>p </w:t>
      </w:r>
      <w:r>
        <w:rPr>
          <w:vertAlign w:val="baseline"/>
        </w:rPr>
        <w:t>&gt; 0.05). There was significant (</w:t>
      </w:r>
      <w:r>
        <w:rPr>
          <w:i/>
          <w:vertAlign w:val="baseline"/>
        </w:rPr>
        <w:t>p </w:t>
      </w:r>
      <w:r>
        <w:rPr>
          <w:vertAlign w:val="baseline"/>
        </w:rPr>
        <w:t>&lt; 0.001) decrease in</w:t>
      </w:r>
      <w:r>
        <w:rPr>
          <w:spacing w:val="1"/>
          <w:vertAlign w:val="baseline"/>
        </w:rPr>
        <w:t> </w:t>
      </w:r>
      <w:r>
        <w:rPr>
          <w:vertAlign w:val="baseline"/>
        </w:rPr>
        <w:t>BLLs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resveratrol-treated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negative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60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groups.</w:t>
      </w:r>
      <w:r>
        <w:rPr>
          <w:spacing w:val="17"/>
          <w:vertAlign w:val="baseline"/>
        </w:rPr>
        <w:t> </w:t>
      </w:r>
      <w:r>
        <w:rPr>
          <w:vertAlign w:val="baseline"/>
        </w:rPr>
        <w:t>No</w:t>
      </w:r>
      <w:r>
        <w:rPr>
          <w:spacing w:val="17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2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p</w:t>
      </w:r>
      <w:r>
        <w:rPr>
          <w:i/>
          <w:spacing w:val="18"/>
          <w:vertAlign w:val="baseline"/>
        </w:rPr>
        <w:t> </w:t>
      </w:r>
      <w:r>
        <w:rPr>
          <w:vertAlign w:val="baseline"/>
        </w:rPr>
        <w:t>&gt;</w:t>
      </w:r>
      <w:r>
        <w:rPr>
          <w:spacing w:val="17"/>
          <w:vertAlign w:val="baseline"/>
        </w:rPr>
        <w:t> </w:t>
      </w:r>
      <w:r>
        <w:rPr>
          <w:vertAlign w:val="baseline"/>
        </w:rPr>
        <w:t>0.05)</w:t>
      </w:r>
      <w:r>
        <w:rPr>
          <w:spacing w:val="18"/>
          <w:vertAlign w:val="baseline"/>
        </w:rPr>
        <w:t> </w:t>
      </w:r>
      <w:r>
        <w:rPr>
          <w:vertAlign w:val="baseline"/>
        </w:rPr>
        <w:t>change</w:t>
      </w:r>
      <w:r>
        <w:rPr>
          <w:spacing w:val="17"/>
          <w:vertAlign w:val="baseline"/>
        </w:rPr>
        <w:t> </w:t>
      </w:r>
      <w:r>
        <w:rPr>
          <w:vertAlign w:val="baseline"/>
        </w:rPr>
        <w:t>was</w:t>
      </w:r>
      <w:r>
        <w:rPr>
          <w:spacing w:val="19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17"/>
          <w:vertAlign w:val="baseline"/>
        </w:rPr>
        <w:t> </w:t>
      </w:r>
      <w:r>
        <w:rPr>
          <w:vertAlign w:val="baseline"/>
        </w:rPr>
        <w:t>for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liver</w:t>
      </w:r>
      <w:r>
        <w:rPr>
          <w:spacing w:val="17"/>
          <w:vertAlign w:val="baseline"/>
        </w:rPr>
        <w:t> </w:t>
      </w:r>
      <w:r>
        <w:rPr>
          <w:vertAlign w:val="baseline"/>
        </w:rPr>
        <w:t>function</w:t>
      </w:r>
      <w:r>
        <w:rPr>
          <w:spacing w:val="17"/>
          <w:vertAlign w:val="baseline"/>
        </w:rPr>
        <w:t> </w:t>
      </w:r>
      <w:r>
        <w:rPr>
          <w:vertAlign w:val="baseline"/>
        </w:rPr>
        <w:t>parameters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4"/>
        <w:jc w:val="both"/>
      </w:pPr>
      <w:r>
        <w:rPr/>
        <w:t>and</w:t>
      </w:r>
      <w:r>
        <w:rPr>
          <w:spacing w:val="1"/>
        </w:rPr>
        <w:t> </w:t>
      </w:r>
      <w:r>
        <w:rPr/>
        <w:t>electrolytes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resveratrol-treated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negative and positive control groups. There was significant (</w:t>
      </w:r>
      <w:r>
        <w:rPr>
          <w:i/>
        </w:rPr>
        <w:t>p </w:t>
      </w:r>
      <w:r>
        <w:rPr/>
        <w:t>&lt; 0.05) increase in platelet</w:t>
      </w:r>
      <w:r>
        <w:rPr>
          <w:spacing w:val="1"/>
        </w:rPr>
        <w:t> </w:t>
      </w:r>
      <w:r>
        <w:rPr/>
        <w:t>counts in resveratrol-treated group (392.33 ± 31.81) compared to both negative (219.50 ±</w:t>
      </w:r>
      <w:r>
        <w:rPr>
          <w:spacing w:val="-57"/>
        </w:rPr>
        <w:t> </w:t>
      </w:r>
      <w:r>
        <w:rPr/>
        <w:t>30.50) and lead acetate treated group (210.50 ± 24.99). No significant (</w:t>
      </w:r>
      <w:r>
        <w:rPr>
          <w:i/>
        </w:rPr>
        <w:t>p </w:t>
      </w:r>
      <w:r>
        <w:rPr/>
        <w:t>&gt; 0.05) change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heamatological</w:t>
      </w:r>
      <w:r>
        <w:rPr>
          <w:spacing w:val="1"/>
        </w:rPr>
        <w:t> </w:t>
      </w:r>
      <w:r>
        <w:rPr/>
        <w:t>parameters,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resveratrol-treated</w:t>
      </w:r>
      <w:r>
        <w:rPr>
          <w:spacing w:val="1"/>
        </w:rPr>
        <w:t> </w:t>
      </w:r>
      <w:r>
        <w:rPr/>
        <w:t>groups were compared to negative and positive control groups. In the histopathology, the</w:t>
      </w:r>
      <w:r>
        <w:rPr>
          <w:spacing w:val="1"/>
        </w:rPr>
        <w:t> </w:t>
      </w:r>
      <w:r>
        <w:rPr/>
        <w:t>toxic effect of lead recorded in liver, kidney, heart and brain in the positive control group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>
          <w:i/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0.05)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resveratrol-treated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toxic</w:t>
      </w:r>
      <w:r>
        <w:rPr>
          <w:spacing w:val="-57"/>
        </w:rPr>
        <w:t> </w:t>
      </w:r>
      <w:r>
        <w:rPr/>
        <w:t>effects caused by lead were reduced to minimal level in resveratrol-treated groups. In</w:t>
      </w:r>
      <w:r>
        <w:rPr>
          <w:spacing w:val="1"/>
        </w:rPr>
        <w:t> </w:t>
      </w:r>
      <w:r>
        <w:rPr/>
        <w:t>conclusion, resveratrol</w:t>
      </w:r>
      <w:r>
        <w:rPr>
          <w:spacing w:val="1"/>
        </w:rPr>
        <w:t> </w:t>
      </w:r>
      <w:r>
        <w:rPr/>
        <w:t>ameliorated the adverse effects induced by lead</w:t>
      </w:r>
      <w:r>
        <w:rPr>
          <w:spacing w:val="60"/>
        </w:rPr>
        <w:t> </w:t>
      </w:r>
      <w:r>
        <w:rPr/>
        <w:t>in male wistar</w:t>
      </w:r>
      <w:r>
        <w:rPr>
          <w:spacing w:val="1"/>
        </w:rPr>
        <w:t> </w:t>
      </w:r>
      <w:r>
        <w:rPr/>
        <w:t>rats. This suggests that resveratrol may contain pharmacological compounds that could be</w:t>
      </w:r>
      <w:r>
        <w:rPr>
          <w:spacing w:val="-57"/>
        </w:rPr>
        <w:t> </w:t>
      </w:r>
      <w:r>
        <w:rPr/>
        <w:t>useful</w:t>
      </w:r>
      <w:r>
        <w:rPr>
          <w:spacing w:val="-1"/>
        </w:rPr>
        <w:t> </w:t>
      </w:r>
      <w:r>
        <w:rPr/>
        <w:t>in treatment of lead</w:t>
      </w:r>
      <w:r>
        <w:rPr>
          <w:spacing w:val="1"/>
        </w:rPr>
        <w:t> </w:t>
      </w:r>
      <w:r>
        <w:rPr/>
        <w:t>poisoning.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Heading3"/>
        <w:ind w:left="1019" w:right="80"/>
        <w:jc w:val="center"/>
      </w:pPr>
      <w:bookmarkStart w:name="_TOC_250051" w:id="5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CONTENTS</w:t>
      </w:r>
    </w:p>
    <w:p>
      <w:pPr>
        <w:spacing w:after="0"/>
        <w:jc w:val="center"/>
        <w:sectPr>
          <w:pgSz w:w="12240" w:h="15840"/>
          <w:pgMar w:header="0" w:footer="1014" w:top="1360" w:bottom="1435" w:left="640" w:right="8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125" w:val="right" w:leader="dot"/>
            </w:tabs>
            <w:spacing w:before="271"/>
          </w:pPr>
          <w:r>
            <w:rPr/>
            <w:t>Cover</w:t>
          </w:r>
          <w:r>
            <w:rPr>
              <w:spacing w:val="-2"/>
            </w:rPr>
            <w:t> </w:t>
          </w:r>
          <w:r>
            <w:rPr/>
            <w:t>page</w:t>
            <w:tab/>
            <w:t>i</w:t>
          </w:r>
        </w:p>
        <w:p>
          <w:pPr>
            <w:pStyle w:val="TOC2"/>
            <w:tabs>
              <w:tab w:pos="10296" w:val="right" w:leader="dot"/>
            </w:tabs>
          </w:pPr>
          <w:r>
            <w:rPr/>
            <w:t>Title</w:t>
          </w:r>
          <w:r>
            <w:rPr>
              <w:spacing w:val="-1"/>
            </w:rPr>
            <w:t> </w:t>
          </w:r>
          <w:r>
            <w:rPr/>
            <w:t>page</w:t>
            <w:tab/>
            <w:t>ii</w:t>
          </w:r>
        </w:p>
        <w:p>
          <w:pPr>
            <w:pStyle w:val="TOC2"/>
            <w:tabs>
              <w:tab w:pos="10363" w:val="right" w:leader="dot"/>
            </w:tabs>
          </w:pPr>
          <w:hyperlink w:history="true" w:anchor="_TOC_250055">
            <w:r>
              <w:rPr/>
              <w:t>Declaration</w:t>
              <w:tab/>
              <w:t>iii</w:t>
            </w:r>
          </w:hyperlink>
        </w:p>
        <w:p>
          <w:pPr>
            <w:pStyle w:val="TOC2"/>
            <w:tabs>
              <w:tab w:pos="10349" w:val="right" w:leader="dot"/>
            </w:tabs>
          </w:pPr>
          <w:hyperlink w:history="true" w:anchor="_TOC_250054">
            <w:r>
              <w:rPr/>
              <w:t>Certification</w:t>
              <w:tab/>
              <w:t>iv</w:t>
            </w:r>
          </w:hyperlink>
        </w:p>
        <w:p>
          <w:pPr>
            <w:pStyle w:val="TOC2"/>
            <w:tabs>
              <w:tab w:pos="10282" w:val="right" w:leader="dot"/>
            </w:tabs>
          </w:pPr>
          <w:hyperlink w:history="true" w:anchor="_TOC_250053">
            <w:r>
              <w:rPr/>
              <w:t>Dedication</w:t>
              <w:tab/>
              <w:t>v</w:t>
            </w:r>
          </w:hyperlink>
        </w:p>
        <w:p>
          <w:pPr>
            <w:pStyle w:val="TOC2"/>
            <w:tabs>
              <w:tab w:pos="10348" w:val="right" w:leader="dot"/>
            </w:tabs>
            <w:spacing w:before="277"/>
          </w:pPr>
          <w:r>
            <w:rPr/>
            <w:t>Acknowledgement</w:t>
            <w:tab/>
            <w:t>vi</w:t>
          </w:r>
        </w:p>
        <w:p>
          <w:pPr>
            <w:pStyle w:val="TOC2"/>
            <w:tabs>
              <w:tab w:pos="10416" w:val="right" w:leader="dot"/>
            </w:tabs>
          </w:pPr>
          <w:hyperlink w:history="true" w:anchor="_TOC_250052">
            <w:r>
              <w:rPr/>
              <w:t>Abstract</w:t>
              <w:tab/>
              <w:t>vii</w:t>
            </w:r>
          </w:hyperlink>
        </w:p>
        <w:p>
          <w:pPr>
            <w:pStyle w:val="TOC2"/>
            <w:tabs>
              <w:tab w:pos="10483" w:val="right" w:leader="dot"/>
            </w:tabs>
          </w:pPr>
          <w:hyperlink w:history="true" w:anchor="_TOC_250051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viii</w:t>
            </w:r>
          </w:hyperlink>
        </w:p>
        <w:p>
          <w:pPr>
            <w:pStyle w:val="TOC2"/>
            <w:tabs>
              <w:tab w:pos="10349" w:val="right" w:leader="dot"/>
            </w:tabs>
          </w:pPr>
          <w:hyperlink w:history="true" w:anchor="_TOC_250050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ix</w:t>
            </w:r>
          </w:hyperlink>
        </w:p>
        <w:p>
          <w:pPr>
            <w:pStyle w:val="TOC2"/>
            <w:tabs>
              <w:tab w:pos="10282" w:val="right" w:leader="dot"/>
            </w:tabs>
          </w:pPr>
          <w:hyperlink w:history="true" w:anchor="_TOC_250049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</w:t>
            </w:r>
          </w:hyperlink>
        </w:p>
        <w:p>
          <w:pPr>
            <w:pStyle w:val="TOC2"/>
            <w:tabs>
              <w:tab w:pos="10351" w:val="right" w:leader="dot"/>
            </w:tabs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Plates</w:t>
            <w:tab/>
            <w:t>xi</w:t>
          </w:r>
        </w:p>
        <w:p>
          <w:pPr>
            <w:pStyle w:val="TOC2"/>
            <w:tabs>
              <w:tab w:pos="10418" w:val="right" w:leader="dot"/>
            </w:tabs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Appendices</w:t>
            <w:tab/>
            <w:t>xii</w:t>
          </w:r>
        </w:p>
        <w:p>
          <w:pPr>
            <w:pStyle w:val="TOC2"/>
            <w:tabs>
              <w:tab w:pos="10483" w:val="right" w:leader="dot"/>
            </w:tabs>
          </w:pPr>
          <w:hyperlink w:history="true" w:anchor="_TOC_250048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Abbreviations</w:t>
              <w:tab/>
              <w:t>xiii</w:t>
            </w:r>
          </w:hyperlink>
        </w:p>
        <w:p>
          <w:pPr>
            <w:pStyle w:val="TOC1"/>
            <w:spacing w:before="281"/>
          </w:pPr>
          <w:hyperlink w:history="true" w:anchor="_TOC_250047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926" w:val="left" w:leader="none"/>
              <w:tab w:pos="10282" w:val="right" w:leader="dot"/>
            </w:tabs>
            <w:spacing w:line="240" w:lineRule="auto" w:before="271" w:after="0"/>
            <w:ind w:left="1926" w:right="0" w:hanging="406"/>
            <w:jc w:val="left"/>
            <w:rPr>
              <w:b w:val="0"/>
            </w:rPr>
          </w:pPr>
          <w:hyperlink w:history="true" w:anchor="_TOC_250046">
            <w:r>
              <w:rPr/>
              <w:t>Introduction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22" w:val="left" w:leader="none"/>
              <w:tab w:pos="10282" w:val="right" w:leader="dot"/>
            </w:tabs>
            <w:spacing w:line="240" w:lineRule="auto" w:before="276" w:after="0"/>
            <w:ind w:left="1821" w:right="0" w:hanging="302"/>
            <w:jc w:val="left"/>
          </w:pPr>
          <w:hyperlink w:history="true" w:anchor="_TOC_250045">
            <w:r>
              <w:rPr/>
              <w:t>Background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1" w:val="left" w:leader="none"/>
              <w:tab w:pos="10282" w:val="right" w:leader="dot"/>
            </w:tabs>
            <w:spacing w:line="240" w:lineRule="auto" w:before="276" w:after="0"/>
            <w:ind w:left="1880" w:right="0" w:hanging="361"/>
            <w:jc w:val="left"/>
          </w:pPr>
          <w:hyperlink w:history="true" w:anchor="_TOC_250044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Research Problem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1" w:val="left" w:leader="none"/>
              <w:tab w:pos="10282" w:val="right" w:leader="dot"/>
            </w:tabs>
            <w:spacing w:line="240" w:lineRule="auto" w:before="277" w:after="0"/>
            <w:ind w:left="1880" w:right="0" w:hanging="361"/>
            <w:jc w:val="left"/>
          </w:pPr>
          <w:hyperlink w:history="true" w:anchor="_TOC_250043">
            <w:r>
              <w:rPr/>
              <w:t>Justification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81" w:val="left" w:leader="none"/>
              <w:tab w:pos="10282" w:val="right" w:leader="dot"/>
            </w:tabs>
            <w:spacing w:line="240" w:lineRule="auto" w:before="276" w:after="0"/>
            <w:ind w:left="1880" w:right="0" w:hanging="361"/>
            <w:jc w:val="left"/>
          </w:pPr>
          <w:hyperlink w:history="true" w:anchor="_TOC_250042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6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061" w:val="left" w:leader="none"/>
              <w:tab w:pos="10282" w:val="right" w:leader="dot"/>
            </w:tabs>
            <w:spacing w:line="240" w:lineRule="auto" w:before="276" w:after="0"/>
            <w:ind w:left="2060" w:right="0" w:hanging="541"/>
            <w:jc w:val="left"/>
          </w:pPr>
          <w:r>
            <w:rPr/>
            <w:t>Aim</w:t>
            <w:tab/>
            <w:t>6</w:t>
          </w:r>
        </w:p>
        <w:p>
          <w:pPr>
            <w:pStyle w:val="TOC2"/>
            <w:numPr>
              <w:ilvl w:val="2"/>
              <w:numId w:val="1"/>
            </w:numPr>
            <w:tabs>
              <w:tab w:pos="2061" w:val="left" w:leader="none"/>
              <w:tab w:pos="10282" w:val="right" w:leader="dot"/>
            </w:tabs>
            <w:spacing w:line="240" w:lineRule="auto" w:before="276" w:after="0"/>
            <w:ind w:left="2060" w:right="0" w:hanging="541"/>
            <w:jc w:val="left"/>
          </w:pPr>
          <w:r>
            <w:rPr/>
            <w:t>Objective</w:t>
            <w:tab/>
            <w:t>6</w:t>
          </w:r>
        </w:p>
        <w:p>
          <w:pPr>
            <w:pStyle w:val="TOC2"/>
            <w:numPr>
              <w:ilvl w:val="1"/>
              <w:numId w:val="1"/>
            </w:numPr>
            <w:tabs>
              <w:tab w:pos="1881" w:val="left" w:leader="none"/>
              <w:tab w:pos="10282" w:val="right" w:leader="dot"/>
            </w:tabs>
            <w:spacing w:line="240" w:lineRule="auto" w:before="276" w:after="240"/>
            <w:ind w:left="1880" w:right="0" w:hanging="361"/>
            <w:jc w:val="left"/>
          </w:pPr>
          <w:hyperlink w:history="true" w:anchor="_TOC_250041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 Research Hypothesis</w:t>
              <w:tab/>
              <w:t>6</w:t>
            </w:r>
          </w:hyperlink>
        </w:p>
        <w:p>
          <w:pPr>
            <w:pStyle w:val="TOC1"/>
            <w:spacing w:before="698"/>
          </w:pPr>
          <w:hyperlink w:history="true" w:anchor="_TOC_250040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881" w:val="left" w:leader="none"/>
              <w:tab w:pos="10162" w:val="left" w:leader="dot"/>
            </w:tabs>
            <w:spacing w:line="240" w:lineRule="auto" w:before="274" w:after="0"/>
            <w:ind w:left="1880" w:right="0" w:hanging="361"/>
            <w:jc w:val="left"/>
            <w:rPr>
              <w:b w:val="0"/>
            </w:rPr>
          </w:pPr>
          <w:hyperlink w:history="true" w:anchor="_TOC_250039">
            <w:r>
              <w:rPr/>
              <w:t>Literature</w:t>
            </w:r>
            <w:r>
              <w:rPr>
                <w:spacing w:val="-2"/>
              </w:rPr>
              <w:t> </w:t>
            </w:r>
            <w:r>
              <w:rPr/>
              <w:t>Review</w:t>
              <w:tab/>
            </w:r>
            <w:r>
              <w:rPr>
                <w:b w:val="0"/>
              </w:rPr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83" w:val="left" w:leader="none"/>
              <w:tab w:pos="10162" w:val="left" w:leader="dot"/>
            </w:tabs>
            <w:spacing w:line="240" w:lineRule="auto" w:before="478" w:after="0"/>
            <w:ind w:left="1882" w:right="0" w:hanging="363"/>
            <w:jc w:val="left"/>
          </w:pPr>
          <w:hyperlink w:history="true" w:anchor="_TOC_250038">
            <w:r>
              <w:rPr/>
              <w:t>Lead</w:t>
            </w:r>
            <w:r>
              <w:rPr>
                <w:spacing w:val="-2"/>
              </w:rPr>
              <w:t> </w:t>
            </w:r>
            <w:r>
              <w:rPr/>
              <w:t>Poisoning</w:t>
              <w:tab/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81" w:val="left" w:leader="none"/>
              <w:tab w:pos="10162" w:val="left" w:leader="dot"/>
            </w:tabs>
            <w:spacing w:line="240" w:lineRule="auto" w:before="475" w:after="0"/>
            <w:ind w:left="1880" w:right="0" w:hanging="361"/>
            <w:jc w:val="left"/>
          </w:pPr>
          <w:hyperlink w:history="true" w:anchor="_TOC_250037">
            <w:r>
              <w:rPr/>
              <w:t>Neurological</w:t>
            </w:r>
            <w:r>
              <w:rPr>
                <w:spacing w:val="-2"/>
              </w:rPr>
              <w:t> </w:t>
            </w:r>
            <w:r>
              <w:rPr/>
              <w:t>Effects</w:t>
            </w:r>
            <w:r>
              <w:rPr>
                <w:spacing w:val="-2"/>
              </w:rPr>
              <w:t> </w:t>
            </w:r>
            <w:r>
              <w:rPr/>
              <w:t>of Lead</w:t>
            </w:r>
            <w:r>
              <w:rPr>
                <w:spacing w:val="-2"/>
              </w:rPr>
              <w:t> </w:t>
            </w:r>
            <w:r>
              <w:rPr/>
              <w:t>Poisoning</w:t>
              <w:tab/>
              <w:t>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061" w:val="left" w:leader="none"/>
              <w:tab w:pos="10162" w:val="left" w:leader="dot"/>
            </w:tabs>
            <w:spacing w:line="240" w:lineRule="auto" w:before="476" w:after="0"/>
            <w:ind w:left="2060" w:right="0" w:hanging="541"/>
            <w:jc w:val="left"/>
          </w:pPr>
          <w:r>
            <w:rPr>
              <w:spacing w:val="12"/>
            </w:rPr>
            <w:t>Neurological</w:t>
          </w:r>
          <w:r>
            <w:rPr>
              <w:spacing w:val="38"/>
            </w:rPr>
            <w:t> </w:t>
          </w:r>
          <w:r>
            <w:rPr>
              <w:spacing w:val="11"/>
            </w:rPr>
            <w:t>Effects</w:t>
          </w:r>
          <w:r>
            <w:rPr>
              <w:spacing w:val="37"/>
            </w:rPr>
            <w:t> </w:t>
          </w:r>
          <w:r>
            <w:rPr/>
            <w:t>of</w:t>
          </w:r>
          <w:r>
            <w:rPr>
              <w:spacing w:val="38"/>
            </w:rPr>
            <w:t> </w:t>
          </w:r>
          <w:r>
            <w:rPr>
              <w:spacing w:val="10"/>
            </w:rPr>
            <w:t>Lead</w:t>
          </w:r>
          <w:r>
            <w:rPr>
              <w:spacing w:val="35"/>
            </w:rPr>
            <w:t> </w:t>
          </w:r>
          <w:r>
            <w:rPr>
              <w:spacing w:val="13"/>
            </w:rPr>
            <w:t>Poisoning</w:t>
          </w:r>
          <w:r>
            <w:rPr>
              <w:spacing w:val="37"/>
            </w:rPr>
            <w:t> </w:t>
          </w:r>
          <w:r>
            <w:rPr/>
            <w:t>In</w:t>
          </w:r>
          <w:r>
            <w:rPr>
              <w:spacing w:val="38"/>
            </w:rPr>
            <w:t> </w:t>
          </w:r>
          <w:r>
            <w:rPr>
              <w:spacing w:val="12"/>
            </w:rPr>
            <w:t>Children</w:t>
            <w:tab/>
          </w:r>
          <w:r>
            <w:rPr/>
            <w:t>8</w:t>
          </w:r>
        </w:p>
        <w:p>
          <w:pPr>
            <w:pStyle w:val="TOC2"/>
            <w:numPr>
              <w:ilvl w:val="2"/>
              <w:numId w:val="2"/>
            </w:numPr>
            <w:tabs>
              <w:tab w:pos="2061" w:val="left" w:leader="none"/>
              <w:tab w:pos="10162" w:val="left" w:leader="dot"/>
            </w:tabs>
            <w:spacing w:line="240" w:lineRule="auto" w:before="477" w:after="0"/>
            <w:ind w:left="2060" w:right="0" w:hanging="541"/>
            <w:jc w:val="left"/>
          </w:pPr>
          <w:r>
            <w:rPr>
              <w:spacing w:val="12"/>
            </w:rPr>
            <w:t>Neurological</w:t>
          </w:r>
          <w:r>
            <w:rPr>
              <w:spacing w:val="37"/>
            </w:rPr>
            <w:t> </w:t>
          </w:r>
          <w:r>
            <w:rPr>
              <w:spacing w:val="11"/>
            </w:rPr>
            <w:t>Effects</w:t>
          </w:r>
          <w:r>
            <w:rPr>
              <w:spacing w:val="37"/>
            </w:rPr>
            <w:t> </w:t>
          </w:r>
          <w:r>
            <w:rPr/>
            <w:t>of</w:t>
          </w:r>
          <w:r>
            <w:rPr>
              <w:spacing w:val="37"/>
            </w:rPr>
            <w:t> </w:t>
          </w:r>
          <w:r>
            <w:rPr>
              <w:spacing w:val="10"/>
            </w:rPr>
            <w:t>Lead</w:t>
          </w:r>
          <w:r>
            <w:rPr>
              <w:spacing w:val="34"/>
            </w:rPr>
            <w:t> </w:t>
          </w:r>
          <w:r>
            <w:rPr>
              <w:spacing w:val="13"/>
            </w:rPr>
            <w:t>Poisoning</w:t>
          </w:r>
          <w:r>
            <w:rPr>
              <w:spacing w:val="37"/>
            </w:rPr>
            <w:t> </w:t>
          </w:r>
          <w:r>
            <w:rPr/>
            <w:t>In</w:t>
          </w:r>
          <w:r>
            <w:rPr>
              <w:spacing w:val="49"/>
            </w:rPr>
            <w:t> </w:t>
          </w:r>
          <w:r>
            <w:rPr/>
            <w:t>Adults</w:t>
            <w:tab/>
            <w:t>10</w:t>
          </w:r>
        </w:p>
        <w:p>
          <w:pPr>
            <w:pStyle w:val="TOC2"/>
            <w:numPr>
              <w:ilvl w:val="1"/>
              <w:numId w:val="2"/>
            </w:numPr>
            <w:tabs>
              <w:tab w:pos="1881" w:val="left" w:leader="none"/>
              <w:tab w:pos="10162" w:val="left" w:leader="dot"/>
            </w:tabs>
            <w:spacing w:line="240" w:lineRule="auto" w:before="476" w:after="0"/>
            <w:ind w:left="1880" w:right="0" w:hanging="361"/>
            <w:jc w:val="left"/>
          </w:pPr>
          <w:hyperlink w:history="true" w:anchor="_TOC_250036">
            <w:r>
              <w:rPr/>
              <w:t>Renal</w:t>
            </w:r>
            <w:r>
              <w:rPr>
                <w:spacing w:val="-1"/>
              </w:rPr>
              <w:t> </w:t>
            </w:r>
            <w:r>
              <w:rPr/>
              <w:t>Effects of Lead Poisoning</w:t>
              <w:tab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81" w:val="left" w:leader="none"/>
              <w:tab w:pos="10162" w:val="left" w:leader="dot"/>
            </w:tabs>
            <w:spacing w:line="240" w:lineRule="auto" w:before="475" w:after="0"/>
            <w:ind w:left="1880" w:right="0" w:hanging="361"/>
            <w:jc w:val="left"/>
          </w:pPr>
          <w:hyperlink w:history="true" w:anchor="_TOC_250035">
            <w:r>
              <w:rPr/>
              <w:t>Hematological</w:t>
            </w:r>
            <w:r>
              <w:rPr>
                <w:spacing w:val="-1"/>
              </w:rPr>
              <w:t> </w:t>
            </w:r>
            <w:r>
              <w:rPr/>
              <w:t>Effects</w:t>
            </w:r>
            <w:r>
              <w:rPr>
                <w:spacing w:val="-1"/>
              </w:rPr>
              <w:t> </w:t>
            </w:r>
            <w:r>
              <w:rPr/>
              <w:t>of Lead</w:t>
            </w:r>
            <w:r>
              <w:rPr>
                <w:spacing w:val="-1"/>
              </w:rPr>
              <w:t> </w:t>
            </w:r>
            <w:r>
              <w:rPr/>
              <w:t>Poisoning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81" w:val="left" w:leader="none"/>
              <w:tab w:pos="10162" w:val="left" w:leader="dot"/>
            </w:tabs>
            <w:spacing w:line="240" w:lineRule="auto" w:before="478" w:after="0"/>
            <w:ind w:left="1880" w:right="0" w:hanging="361"/>
            <w:jc w:val="left"/>
          </w:pPr>
          <w:hyperlink w:history="true" w:anchor="_TOC_250034">
            <w:r>
              <w:rPr/>
              <w:t>Endocrine</w:t>
            </w:r>
            <w:r>
              <w:rPr>
                <w:spacing w:val="-3"/>
              </w:rPr>
              <w:t> </w:t>
            </w:r>
            <w:r>
              <w:rPr/>
              <w:t>Effects</w:t>
            </w:r>
            <w:r>
              <w:rPr>
                <w:spacing w:val="-1"/>
              </w:rPr>
              <w:t> </w:t>
            </w:r>
            <w:r>
              <w:rPr/>
              <w:t>of Lead</w:t>
            </w:r>
            <w:r>
              <w:rPr>
                <w:spacing w:val="-1"/>
              </w:rPr>
              <w:t> </w:t>
            </w:r>
            <w:r>
              <w:rPr/>
              <w:t>Poisoning</w:t>
              <w:tab/>
              <w:t>14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81" w:val="left" w:leader="none"/>
              <w:tab w:pos="10222" w:val="left" w:leader="dot"/>
            </w:tabs>
            <w:spacing w:line="240" w:lineRule="auto" w:before="475" w:after="0"/>
            <w:ind w:left="1880" w:right="0" w:hanging="361"/>
            <w:jc w:val="left"/>
          </w:pPr>
          <w:hyperlink w:history="true" w:anchor="_TOC_250033">
            <w:r>
              <w:rPr/>
              <w:t>Gastrointestinal</w:t>
            </w:r>
            <w:r>
              <w:rPr>
                <w:spacing w:val="-2"/>
              </w:rPr>
              <w:t> </w:t>
            </w:r>
            <w:r>
              <w:rPr/>
              <w:t>Effects</w:t>
            </w:r>
            <w:r>
              <w:rPr>
                <w:spacing w:val="-1"/>
              </w:rPr>
              <w:t> </w:t>
            </w:r>
            <w:r>
              <w:rPr/>
              <w:t>of Lead</w:t>
            </w:r>
            <w:r>
              <w:rPr>
                <w:spacing w:val="-2"/>
              </w:rPr>
              <w:t> </w:t>
            </w:r>
            <w:r>
              <w:rPr/>
              <w:t>Poisoning</w:t>
              <w:tab/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81" w:val="left" w:leader="none"/>
              <w:tab w:pos="10162" w:val="left" w:leader="dot"/>
            </w:tabs>
            <w:spacing w:line="240" w:lineRule="auto" w:before="475" w:after="0"/>
            <w:ind w:left="1880" w:right="0" w:hanging="361"/>
            <w:jc w:val="left"/>
          </w:pPr>
          <w:hyperlink w:history="true" w:anchor="_TOC_250032">
            <w:r>
              <w:rPr/>
              <w:t>Cardiovascular</w:t>
            </w:r>
            <w:r>
              <w:rPr>
                <w:spacing w:val="-3"/>
              </w:rPr>
              <w:t> </w:t>
            </w:r>
            <w:r>
              <w:rPr/>
              <w:t>Effects</w:t>
            </w:r>
            <w:r>
              <w:rPr>
                <w:spacing w:val="-1"/>
              </w:rPr>
              <w:t> </w:t>
            </w:r>
            <w:r>
              <w:rPr/>
              <w:t>of Lead</w:t>
            </w:r>
            <w:r>
              <w:rPr>
                <w:spacing w:val="-1"/>
              </w:rPr>
              <w:t> </w:t>
            </w:r>
            <w:r>
              <w:rPr/>
              <w:t>Poisoning</w:t>
              <w:tab/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81" w:val="left" w:leader="none"/>
              <w:tab w:pos="10162" w:val="left" w:leader="dot"/>
            </w:tabs>
            <w:spacing w:line="240" w:lineRule="auto" w:before="475" w:after="0"/>
            <w:ind w:left="1880" w:right="0" w:hanging="361"/>
            <w:jc w:val="left"/>
          </w:pPr>
          <w:hyperlink w:history="true" w:anchor="_TOC_250031">
            <w:r>
              <w:rPr/>
              <w:t>Reproductive</w:t>
            </w:r>
            <w:r>
              <w:rPr>
                <w:spacing w:val="-3"/>
              </w:rPr>
              <w:t> </w:t>
            </w:r>
            <w:r>
              <w:rPr/>
              <w:t>Effects</w:t>
            </w:r>
            <w:r>
              <w:rPr>
                <w:spacing w:val="1"/>
              </w:rPr>
              <w:t> </w:t>
            </w:r>
            <w:r>
              <w:rPr/>
              <w:t>of Lead</w:t>
            </w:r>
            <w:r>
              <w:rPr>
                <w:spacing w:val="-1"/>
              </w:rPr>
              <w:t> </w:t>
            </w:r>
            <w:r>
              <w:rPr/>
              <w:t>Poisoning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061" w:val="left" w:leader="none"/>
              <w:tab w:pos="10162" w:val="left" w:leader="dot"/>
            </w:tabs>
            <w:spacing w:line="240" w:lineRule="auto" w:before="478" w:after="0"/>
            <w:ind w:left="2060" w:right="0" w:hanging="541"/>
            <w:jc w:val="left"/>
          </w:pPr>
          <w:r>
            <w:rPr/>
            <w:t>Male</w:t>
          </w:r>
          <w:r>
            <w:rPr>
              <w:spacing w:val="-4"/>
            </w:rPr>
            <w:t> </w:t>
          </w:r>
          <w:r>
            <w:rPr/>
            <w:t>Reproductive Effects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Lead</w:t>
          </w:r>
          <w:r>
            <w:rPr>
              <w:spacing w:val="-1"/>
            </w:rPr>
            <w:t> </w:t>
          </w:r>
          <w:r>
            <w:rPr/>
            <w:t>Poisoning</w:t>
            <w:tab/>
            <w:t>16</w:t>
          </w:r>
        </w:p>
        <w:p>
          <w:pPr>
            <w:pStyle w:val="TOC2"/>
            <w:numPr>
              <w:ilvl w:val="2"/>
              <w:numId w:val="2"/>
            </w:numPr>
            <w:tabs>
              <w:tab w:pos="2061" w:val="left" w:leader="none"/>
              <w:tab w:pos="10162" w:val="left" w:leader="dot"/>
            </w:tabs>
            <w:spacing w:line="240" w:lineRule="auto" w:before="476" w:after="0"/>
            <w:ind w:left="2060" w:right="0" w:hanging="541"/>
            <w:jc w:val="left"/>
          </w:pPr>
          <w:r>
            <w:rPr/>
            <w:t>Pregnancy</w:t>
          </w:r>
          <w:r>
            <w:rPr>
              <w:spacing w:val="-6"/>
            </w:rPr>
            <w:t> </w:t>
          </w:r>
          <w:r>
            <w:rPr/>
            <w:t>Outcome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4"/>
            </w:rPr>
            <w:t> </w:t>
          </w:r>
          <w:r>
            <w:rPr/>
            <w:t>Lead</w:t>
          </w:r>
          <w:r>
            <w:rPr>
              <w:spacing w:val="-1"/>
            </w:rPr>
            <w:t> </w:t>
          </w:r>
          <w:r>
            <w:rPr/>
            <w:t>Poisoning</w:t>
            <w:tab/>
            <w:t>17</w:t>
          </w:r>
        </w:p>
        <w:p>
          <w:pPr>
            <w:pStyle w:val="TOC2"/>
            <w:numPr>
              <w:ilvl w:val="1"/>
              <w:numId w:val="2"/>
            </w:numPr>
            <w:tabs>
              <w:tab w:pos="1881" w:val="left" w:leader="none"/>
              <w:tab w:pos="10162" w:val="left" w:leader="dot"/>
            </w:tabs>
            <w:spacing w:line="240" w:lineRule="auto" w:before="475" w:after="0"/>
            <w:ind w:left="1880" w:right="0" w:hanging="361"/>
            <w:jc w:val="left"/>
          </w:pPr>
          <w:hyperlink w:history="true" w:anchor="_TOC_250030">
            <w:r>
              <w:rPr/>
              <w:t>Developmental</w:t>
            </w:r>
            <w:r>
              <w:rPr>
                <w:spacing w:val="-2"/>
              </w:rPr>
              <w:t> </w:t>
            </w:r>
            <w:r>
              <w:rPr/>
              <w:t>Effects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Lead</w:t>
            </w:r>
            <w:r>
              <w:rPr>
                <w:spacing w:val="-1"/>
              </w:rPr>
              <w:t> </w:t>
            </w:r>
            <w:r>
              <w:rPr/>
              <w:t>Poisoning</w:t>
              <w:tab/>
              <w:t>18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001" w:val="left" w:leader="none"/>
              <w:tab w:pos="10162" w:val="left" w:leader="dot"/>
            </w:tabs>
            <w:spacing w:line="240" w:lineRule="auto" w:before="478" w:after="0"/>
            <w:ind w:left="2000" w:right="0" w:hanging="481"/>
            <w:jc w:val="left"/>
          </w:pPr>
          <w:hyperlink w:history="true" w:anchor="_TOC_250029">
            <w:r>
              <w:rPr/>
              <w:t>Other</w:t>
            </w:r>
            <w:r>
              <w:rPr>
                <w:spacing w:val="-2"/>
              </w:rPr>
              <w:t> </w:t>
            </w:r>
            <w:r>
              <w:rPr/>
              <w:t>Potential</w:t>
            </w:r>
            <w:r>
              <w:rPr>
                <w:spacing w:val="-1"/>
              </w:rPr>
              <w:t> </w:t>
            </w:r>
            <w:r>
              <w:rPr/>
              <w:t>Effects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Lead</w:t>
            </w:r>
            <w:r>
              <w:rPr>
                <w:spacing w:val="-1"/>
              </w:rPr>
              <w:t> </w:t>
            </w:r>
            <w:r>
              <w:rPr/>
              <w:t>Poisoning</w:t>
              <w:tab/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001" w:val="left" w:leader="none"/>
              <w:tab w:pos="10162" w:val="left" w:leader="dot"/>
            </w:tabs>
            <w:spacing w:line="240" w:lineRule="auto" w:before="475" w:after="238"/>
            <w:ind w:left="2000" w:right="0" w:hanging="481"/>
            <w:jc w:val="left"/>
          </w:pPr>
          <w:hyperlink w:history="true" w:anchor="_TOC_250028">
            <w:r>
              <w:rPr/>
              <w:t>Resveratrol</w:t>
              <w:tab/>
              <w:t>20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001" w:val="left" w:leader="none"/>
              <w:tab w:pos="10402" w:val="right" w:leader="dot"/>
            </w:tabs>
            <w:spacing w:line="240" w:lineRule="auto" w:before="74" w:after="0"/>
            <w:ind w:left="2000" w:right="0" w:hanging="481"/>
            <w:jc w:val="left"/>
          </w:pPr>
          <w:hyperlink w:history="true" w:anchor="_TOC_250027">
            <w:r>
              <w:rPr/>
              <w:t>Sources</w:t>
            </w:r>
            <w:r>
              <w:rPr>
                <w:spacing w:val="-1"/>
              </w:rPr>
              <w:t> </w:t>
            </w:r>
            <w:r>
              <w:rPr/>
              <w:t>of Resveratrol</w:t>
              <w:tab/>
              <w:t>20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001" w:val="left" w:leader="none"/>
              <w:tab w:pos="10402" w:val="right" w:leader="dot"/>
            </w:tabs>
            <w:spacing w:line="240" w:lineRule="auto" w:before="476" w:after="0"/>
            <w:ind w:left="2000" w:right="0" w:hanging="481"/>
            <w:jc w:val="left"/>
          </w:pPr>
          <w:hyperlink w:history="true" w:anchor="_TOC_250026">
            <w:r>
              <w:rPr/>
              <w:t>Chemical</w:t>
            </w:r>
            <w:r>
              <w:rPr>
                <w:spacing w:val="-1"/>
              </w:rPr>
              <w:t> </w:t>
            </w:r>
            <w:r>
              <w:rPr/>
              <w:t>Structure of</w:t>
            </w:r>
            <w:r>
              <w:rPr>
                <w:spacing w:val="-1"/>
              </w:rPr>
              <w:t> </w:t>
            </w:r>
            <w:r>
              <w:rPr/>
              <w:t>Resveratrol</w:t>
              <w:tab/>
              <w:t>21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001" w:val="left" w:leader="none"/>
              <w:tab w:pos="10402" w:val="right" w:leader="dot"/>
            </w:tabs>
            <w:spacing w:line="240" w:lineRule="auto" w:before="477" w:after="0"/>
            <w:ind w:left="2000" w:right="0" w:hanging="481"/>
            <w:jc w:val="left"/>
          </w:pPr>
          <w:hyperlink w:history="true" w:anchor="_TOC_250025">
            <w:r>
              <w:rPr/>
              <w:t>Pharmacokinetics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Resveratrol</w:t>
              <w:tab/>
              <w:t>22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181" w:val="left" w:leader="none"/>
              <w:tab w:pos="10402" w:val="right" w:leader="dot"/>
            </w:tabs>
            <w:spacing w:line="240" w:lineRule="auto" w:before="476" w:after="0"/>
            <w:ind w:left="2180" w:right="0" w:hanging="661"/>
            <w:jc w:val="left"/>
          </w:pPr>
          <w:r>
            <w:rPr/>
            <w:t>Absorption</w:t>
            <w:tab/>
            <w:t>23</w:t>
          </w:r>
        </w:p>
        <w:p>
          <w:pPr>
            <w:pStyle w:val="TOC2"/>
            <w:numPr>
              <w:ilvl w:val="2"/>
              <w:numId w:val="2"/>
            </w:numPr>
            <w:tabs>
              <w:tab w:pos="2181" w:val="left" w:leader="none"/>
              <w:tab w:pos="10402" w:val="right" w:leader="dot"/>
            </w:tabs>
            <w:spacing w:line="240" w:lineRule="auto" w:before="475" w:after="0"/>
            <w:ind w:left="2180" w:right="0" w:hanging="661"/>
            <w:jc w:val="left"/>
          </w:pPr>
          <w:r>
            <w:rPr/>
            <w:t>Metabolism</w:t>
            <w:tab/>
            <w:t>23</w:t>
          </w:r>
        </w:p>
        <w:p>
          <w:pPr>
            <w:pStyle w:val="TOC2"/>
            <w:numPr>
              <w:ilvl w:val="1"/>
              <w:numId w:val="2"/>
            </w:numPr>
            <w:tabs>
              <w:tab w:pos="2001" w:val="left" w:leader="none"/>
              <w:tab w:pos="10402" w:val="right" w:leader="dot"/>
            </w:tabs>
            <w:spacing w:line="240" w:lineRule="auto" w:before="476" w:after="0"/>
            <w:ind w:left="2000" w:right="0" w:hanging="481"/>
            <w:jc w:val="left"/>
          </w:pPr>
          <w:hyperlink w:history="true" w:anchor="_TOC_250024">
            <w:r>
              <w:rPr/>
              <w:t>Safety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Resveratrol</w:t>
              <w:tab/>
              <w:t>25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001" w:val="left" w:leader="none"/>
              <w:tab w:pos="10402" w:val="right" w:leader="dot"/>
            </w:tabs>
            <w:spacing w:line="240" w:lineRule="auto" w:before="276" w:after="0"/>
            <w:ind w:left="2000" w:right="0" w:hanging="481"/>
            <w:jc w:val="left"/>
          </w:pPr>
          <w:hyperlink w:history="true" w:anchor="_TOC_250023">
            <w:r>
              <w:rPr/>
              <w:t>Measurement</w:t>
            </w:r>
            <w:r>
              <w:rPr>
                <w:spacing w:val="-1"/>
              </w:rPr>
              <w:t> </w:t>
            </w:r>
            <w:r>
              <w:rPr/>
              <w:t>of Resveratrol</w:t>
              <w:tab/>
              <w:t>27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001" w:val="left" w:leader="none"/>
              <w:tab w:pos="10402" w:val="right" w:leader="dot"/>
            </w:tabs>
            <w:spacing w:line="240" w:lineRule="auto" w:before="276" w:after="0"/>
            <w:ind w:left="2000" w:right="0" w:hanging="481"/>
            <w:jc w:val="left"/>
          </w:pPr>
          <w:hyperlink w:history="true" w:anchor="_TOC_250022">
            <w:r>
              <w:rPr/>
              <w:t>Pharmacological</w:t>
            </w:r>
            <w:r>
              <w:rPr>
                <w:spacing w:val="-1"/>
              </w:rPr>
              <w:t> </w:t>
            </w:r>
            <w:r>
              <w:rPr/>
              <w:t>Potentials of Resveratrol</w:t>
              <w:tab/>
              <w:t>27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181" w:val="left" w:leader="none"/>
              <w:tab w:pos="10402" w:val="right" w:leader="dot"/>
            </w:tabs>
            <w:spacing w:line="240" w:lineRule="auto" w:before="276" w:after="0"/>
            <w:ind w:left="2180" w:right="0" w:hanging="661"/>
            <w:jc w:val="left"/>
          </w:pPr>
          <w:r>
            <w:rPr/>
            <w:t>Cardioprotective Effects</w:t>
            <w:tab/>
            <w:t>27</w:t>
          </w:r>
        </w:p>
        <w:p>
          <w:pPr>
            <w:pStyle w:val="TOC2"/>
            <w:numPr>
              <w:ilvl w:val="2"/>
              <w:numId w:val="2"/>
            </w:numPr>
            <w:tabs>
              <w:tab w:pos="2181" w:val="left" w:leader="none"/>
              <w:tab w:pos="10402" w:val="right" w:leader="dot"/>
            </w:tabs>
            <w:spacing w:line="240" w:lineRule="auto" w:before="273" w:after="0"/>
            <w:ind w:left="2180" w:right="0" w:hanging="661"/>
            <w:jc w:val="left"/>
          </w:pPr>
          <w:r>
            <w:rPr/>
            <w:t>Resveratrol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Diabetes Mellitus</w:t>
            <w:tab/>
            <w:t>28</w:t>
          </w:r>
        </w:p>
        <w:p>
          <w:pPr>
            <w:pStyle w:val="TOC2"/>
            <w:numPr>
              <w:ilvl w:val="2"/>
              <w:numId w:val="2"/>
            </w:numPr>
            <w:tabs>
              <w:tab w:pos="2181" w:val="left" w:leader="none"/>
              <w:tab w:pos="10402" w:val="right" w:leader="dot"/>
            </w:tabs>
            <w:spacing w:line="240" w:lineRule="auto" w:before="277" w:after="0"/>
            <w:ind w:left="2180" w:right="0" w:hanging="661"/>
            <w:jc w:val="left"/>
          </w:pPr>
          <w:r>
            <w:rPr/>
            <w:t>Chondroprotection</w:t>
          </w:r>
          <w:r>
            <w:rPr>
              <w:spacing w:val="-1"/>
            </w:rPr>
            <w:t> </w:t>
          </w:r>
          <w:r>
            <w:rPr/>
            <w:t>and Cognition in Ageing</w:t>
            <w:tab/>
            <w:t>28</w:t>
          </w:r>
        </w:p>
        <w:p>
          <w:pPr>
            <w:pStyle w:val="TOC2"/>
            <w:numPr>
              <w:ilvl w:val="2"/>
              <w:numId w:val="2"/>
            </w:numPr>
            <w:tabs>
              <w:tab w:pos="2181" w:val="left" w:leader="none"/>
              <w:tab w:pos="10402" w:val="right" w:leader="dot"/>
            </w:tabs>
            <w:spacing w:line="240" w:lineRule="auto" w:before="276" w:after="0"/>
            <w:ind w:left="2180" w:right="0" w:hanging="661"/>
            <w:jc w:val="left"/>
          </w:pPr>
          <w:r>
            <w:rPr/>
            <w:t>Gastro-intestinal</w:t>
          </w:r>
          <w:r>
            <w:rPr>
              <w:spacing w:val="1"/>
            </w:rPr>
            <w:t> </w:t>
          </w:r>
          <w:r>
            <w:rPr/>
            <w:t>Effects of</w:t>
          </w:r>
          <w:r>
            <w:rPr>
              <w:spacing w:val="-1"/>
            </w:rPr>
            <w:t> </w:t>
          </w:r>
          <w:r>
            <w:rPr/>
            <w:t>Resveratrol</w:t>
            <w:tab/>
            <w:t>29</w:t>
          </w:r>
        </w:p>
        <w:p>
          <w:pPr>
            <w:pStyle w:val="TOC2"/>
            <w:numPr>
              <w:ilvl w:val="2"/>
              <w:numId w:val="2"/>
            </w:numPr>
            <w:tabs>
              <w:tab w:pos="2181" w:val="left" w:leader="none"/>
              <w:tab w:pos="10462" w:val="right" w:leader="dot"/>
            </w:tabs>
            <w:spacing w:line="240" w:lineRule="auto" w:before="276" w:after="0"/>
            <w:ind w:left="2180" w:right="0" w:hanging="661"/>
            <w:jc w:val="left"/>
          </w:pPr>
          <w:r>
            <w:rPr/>
            <w:t>Platelet</w:t>
          </w:r>
          <w:r>
            <w:rPr>
              <w:spacing w:val="-1"/>
            </w:rPr>
            <w:t> </w:t>
          </w:r>
          <w:r>
            <w:rPr/>
            <w:t>Aggregation</w:t>
          </w:r>
          <w:r>
            <w:rPr>
              <w:spacing w:val="1"/>
            </w:rPr>
            <w:t> </w:t>
          </w:r>
          <w:r>
            <w:rPr/>
            <w:t>and Resveratrol</w:t>
            <w:tab/>
            <w:t>29</w:t>
          </w:r>
        </w:p>
        <w:p>
          <w:pPr>
            <w:pStyle w:val="TOC2"/>
            <w:numPr>
              <w:ilvl w:val="2"/>
              <w:numId w:val="2"/>
            </w:numPr>
            <w:tabs>
              <w:tab w:pos="2181" w:val="left" w:leader="none"/>
              <w:tab w:pos="10402" w:val="right" w:leader="dot"/>
            </w:tabs>
            <w:spacing w:line="240" w:lineRule="auto" w:before="276" w:after="0"/>
            <w:ind w:left="2180" w:right="0" w:hanging="661"/>
            <w:jc w:val="left"/>
          </w:pPr>
          <w:r>
            <w:rPr/>
            <w:t>Resveratrol</w:t>
          </w:r>
          <w:r>
            <w:rPr>
              <w:spacing w:val="-1"/>
            </w:rPr>
            <w:t> </w:t>
          </w:r>
          <w:r>
            <w:rPr/>
            <w:t>and Cancer</w:t>
            <w:tab/>
            <w:t>30</w:t>
          </w:r>
        </w:p>
        <w:p>
          <w:pPr>
            <w:pStyle w:val="TOC2"/>
            <w:numPr>
              <w:ilvl w:val="2"/>
              <w:numId w:val="2"/>
            </w:numPr>
            <w:tabs>
              <w:tab w:pos="2181" w:val="left" w:leader="none"/>
              <w:tab w:pos="10402" w:val="right" w:leader="dot"/>
            </w:tabs>
            <w:spacing w:line="240" w:lineRule="auto" w:before="276" w:after="0"/>
            <w:ind w:left="2180" w:right="0" w:hanging="661"/>
            <w:jc w:val="left"/>
          </w:pPr>
          <w:r>
            <w:rPr/>
            <w:t>Resveratrol</w:t>
          </w:r>
          <w:r>
            <w:rPr>
              <w:spacing w:val="-1"/>
            </w:rPr>
            <w:t> </w:t>
          </w:r>
          <w:r>
            <w:rPr/>
            <w:t>and the</w:t>
          </w:r>
          <w:r>
            <w:rPr>
              <w:spacing w:val="1"/>
            </w:rPr>
            <w:t> </w:t>
          </w:r>
          <w:r>
            <w:rPr/>
            <w:t>Liver</w:t>
            <w:tab/>
            <w:t>31</w:t>
          </w:r>
        </w:p>
        <w:p>
          <w:pPr>
            <w:pStyle w:val="TOC2"/>
            <w:numPr>
              <w:ilvl w:val="2"/>
              <w:numId w:val="2"/>
            </w:numPr>
            <w:tabs>
              <w:tab w:pos="2181" w:val="left" w:leader="none"/>
              <w:tab w:pos="10402" w:val="right" w:leader="dot"/>
            </w:tabs>
            <w:spacing w:line="240" w:lineRule="auto" w:before="276" w:after="0"/>
            <w:ind w:left="2180" w:right="0" w:hanging="661"/>
            <w:jc w:val="left"/>
          </w:pPr>
          <w:r>
            <w:rPr/>
            <w:t>Neuroprotection</w:t>
          </w:r>
          <w:r>
            <w:rPr>
              <w:spacing w:val="-1"/>
            </w:rPr>
            <w:t> </w:t>
          </w:r>
          <w:r>
            <w:rPr/>
            <w:t>by</w:t>
          </w:r>
          <w:r>
            <w:rPr>
              <w:spacing w:val="-3"/>
            </w:rPr>
            <w:t> </w:t>
          </w:r>
          <w:r>
            <w:rPr/>
            <w:t>Resveratrol</w:t>
            <w:tab/>
            <w:t>32</w:t>
          </w:r>
        </w:p>
        <w:p>
          <w:pPr>
            <w:pStyle w:val="TOC2"/>
            <w:numPr>
              <w:ilvl w:val="2"/>
              <w:numId w:val="2"/>
            </w:numPr>
            <w:tabs>
              <w:tab w:pos="2181" w:val="left" w:leader="none"/>
              <w:tab w:pos="10402" w:val="right" w:leader="dot"/>
            </w:tabs>
            <w:spacing w:line="240" w:lineRule="auto" w:before="276" w:after="0"/>
            <w:ind w:left="2180" w:right="0" w:hanging="661"/>
            <w:jc w:val="left"/>
          </w:pPr>
          <w:r>
            <w:rPr/>
            <w:t>Antioxidant Activity</w:t>
            <w:tab/>
            <w:t>33</w:t>
          </w:r>
        </w:p>
        <w:p>
          <w:pPr>
            <w:pStyle w:val="TOC2"/>
            <w:numPr>
              <w:ilvl w:val="2"/>
              <w:numId w:val="2"/>
            </w:numPr>
            <w:tabs>
              <w:tab w:pos="2301" w:val="left" w:leader="none"/>
              <w:tab w:pos="10462" w:val="right" w:leader="dot"/>
            </w:tabs>
            <w:spacing w:line="240" w:lineRule="auto" w:before="276" w:after="0"/>
            <w:ind w:left="2300" w:right="0" w:hanging="781"/>
            <w:jc w:val="left"/>
          </w:pPr>
          <w:r>
            <w:rPr/>
            <w:t>Central</w:t>
          </w:r>
          <w:r>
            <w:rPr>
              <w:spacing w:val="-1"/>
            </w:rPr>
            <w:t> </w:t>
          </w:r>
          <w:r>
            <w:rPr/>
            <w:t>Nervous</w:t>
          </w:r>
          <w:r>
            <w:rPr>
              <w:spacing w:val="1"/>
            </w:rPr>
            <w:t> </w:t>
          </w:r>
          <w:r>
            <w:rPr/>
            <w:t>System Activity</w:t>
            <w:tab/>
            <w:t>34</w:t>
          </w:r>
        </w:p>
        <w:p>
          <w:pPr>
            <w:pStyle w:val="TOC2"/>
            <w:numPr>
              <w:ilvl w:val="2"/>
              <w:numId w:val="2"/>
            </w:numPr>
            <w:tabs>
              <w:tab w:pos="2301" w:val="left" w:leader="none"/>
              <w:tab w:pos="10402" w:val="right" w:leader="dot"/>
            </w:tabs>
            <w:spacing w:line="240" w:lineRule="auto" w:before="276" w:after="0"/>
            <w:ind w:left="2300" w:right="0" w:hanging="781"/>
            <w:jc w:val="left"/>
          </w:pPr>
          <w:r>
            <w:rPr/>
            <w:t>Resveratrol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Life</w:t>
          </w:r>
          <w:r>
            <w:rPr>
              <w:spacing w:val="-1"/>
            </w:rPr>
            <w:t> </w:t>
          </w:r>
          <w:r>
            <w:rPr/>
            <w:t>Extension</w:t>
            <w:tab/>
            <w:t>34</w:t>
          </w:r>
        </w:p>
        <w:p>
          <w:pPr>
            <w:pStyle w:val="TOC2"/>
            <w:numPr>
              <w:ilvl w:val="2"/>
              <w:numId w:val="2"/>
            </w:numPr>
            <w:tabs>
              <w:tab w:pos="2301" w:val="left" w:leader="none"/>
              <w:tab w:pos="10402" w:val="right" w:leader="dot"/>
            </w:tabs>
            <w:spacing w:line="240" w:lineRule="auto" w:before="276" w:after="0"/>
            <w:ind w:left="2300" w:right="0" w:hanging="781"/>
            <w:jc w:val="left"/>
          </w:pPr>
          <w:r>
            <w:rPr/>
            <w:t>Resveratrol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Obesity</w:t>
            <w:tab/>
            <w:t>36</w:t>
          </w:r>
        </w:p>
        <w:p>
          <w:pPr>
            <w:pStyle w:val="TOC2"/>
            <w:numPr>
              <w:ilvl w:val="2"/>
              <w:numId w:val="2"/>
            </w:numPr>
            <w:tabs>
              <w:tab w:pos="2301" w:val="left" w:leader="none"/>
              <w:tab w:pos="10402" w:val="right" w:leader="dot"/>
            </w:tabs>
            <w:spacing w:line="240" w:lineRule="auto" w:before="277" w:after="0"/>
            <w:ind w:left="2300" w:right="0" w:hanging="781"/>
            <w:jc w:val="left"/>
          </w:pPr>
          <w:r>
            <w:rPr/>
            <w:t>Resveratrol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Osteoporosis</w:t>
            <w:tab/>
            <w:t>37</w:t>
          </w:r>
        </w:p>
        <w:p>
          <w:pPr>
            <w:pStyle w:val="TOC2"/>
            <w:numPr>
              <w:ilvl w:val="1"/>
              <w:numId w:val="2"/>
            </w:numPr>
            <w:tabs>
              <w:tab w:pos="2001" w:val="left" w:leader="none"/>
              <w:tab w:pos="10402" w:val="right" w:leader="dot"/>
            </w:tabs>
            <w:spacing w:line="240" w:lineRule="auto" w:before="275" w:after="104"/>
            <w:ind w:left="2000" w:right="0" w:hanging="481"/>
            <w:jc w:val="left"/>
          </w:pPr>
          <w:r>
            <w:rPr/>
            <w:t>Ethylenediaminetetraacetic</w:t>
          </w:r>
          <w:r>
            <w:rPr>
              <w:spacing w:val="-2"/>
            </w:rPr>
            <w:t> </w:t>
          </w:r>
          <w:r>
            <w:rPr/>
            <w:t>acid</w:t>
            <w:tab/>
            <w:t>38</w:t>
          </w:r>
        </w:p>
        <w:p>
          <w:pPr>
            <w:pStyle w:val="TOC2"/>
            <w:numPr>
              <w:ilvl w:val="2"/>
              <w:numId w:val="2"/>
            </w:numPr>
            <w:tabs>
              <w:tab w:pos="2181" w:val="left" w:leader="none"/>
              <w:tab w:pos="10402" w:val="right" w:leader="dot"/>
            </w:tabs>
            <w:spacing w:line="240" w:lineRule="auto" w:before="74" w:after="0"/>
            <w:ind w:left="2180" w:right="0" w:hanging="661"/>
            <w:jc w:val="left"/>
          </w:pPr>
          <w:r>
            <w:rPr/>
            <w:t>Acute</w:t>
          </w:r>
          <w:r>
            <w:rPr>
              <w:spacing w:val="-1"/>
            </w:rPr>
            <w:t> </w:t>
          </w:r>
          <w:r>
            <w:rPr/>
            <w:t>exposure</w:t>
          </w:r>
          <w:r>
            <w:rPr>
              <w:spacing w:val="-1"/>
            </w:rPr>
            <w:t> </w:t>
          </w:r>
          <w:r>
            <w:rPr/>
            <w:t>with Ethylenediaminetetraacetic</w:t>
          </w:r>
          <w:r>
            <w:rPr>
              <w:spacing w:val="1"/>
            </w:rPr>
            <w:t> </w:t>
          </w:r>
          <w:r>
            <w:rPr/>
            <w:t>acid</w:t>
            <w:tab/>
            <w:t>39</w:t>
          </w:r>
        </w:p>
        <w:p>
          <w:pPr>
            <w:pStyle w:val="TOC2"/>
            <w:numPr>
              <w:ilvl w:val="2"/>
              <w:numId w:val="2"/>
            </w:numPr>
            <w:tabs>
              <w:tab w:pos="2181" w:val="left" w:leader="none"/>
              <w:tab w:pos="10402" w:val="right" w:leader="dot"/>
            </w:tabs>
            <w:spacing w:line="240" w:lineRule="auto" w:before="476" w:after="0"/>
            <w:ind w:left="2180" w:right="0" w:hanging="661"/>
            <w:jc w:val="left"/>
          </w:pPr>
          <w:r>
            <w:rPr/>
            <w:t>Short-term</w:t>
          </w:r>
          <w:r>
            <w:rPr>
              <w:spacing w:val="-1"/>
            </w:rPr>
            <w:t> </w:t>
          </w:r>
          <w:r>
            <w:rPr/>
            <w:t>exposure</w:t>
          </w:r>
          <w:r>
            <w:rPr>
              <w:spacing w:val="-1"/>
            </w:rPr>
            <w:t> </w:t>
          </w:r>
          <w:r>
            <w:rPr/>
            <w:t>with Ethylenediaminetetraacetic</w:t>
          </w:r>
          <w:r>
            <w:rPr>
              <w:spacing w:val="-1"/>
            </w:rPr>
            <w:t> </w:t>
          </w:r>
          <w:r>
            <w:rPr/>
            <w:t>acid</w:t>
            <w:tab/>
            <w:t>39</w:t>
          </w:r>
        </w:p>
        <w:p>
          <w:pPr>
            <w:pStyle w:val="TOC2"/>
            <w:numPr>
              <w:ilvl w:val="2"/>
              <w:numId w:val="2"/>
            </w:numPr>
            <w:tabs>
              <w:tab w:pos="2183" w:val="left" w:leader="none"/>
              <w:tab w:pos="10462" w:val="right" w:leader="dot"/>
            </w:tabs>
            <w:spacing w:line="240" w:lineRule="auto" w:before="477" w:after="0"/>
            <w:ind w:left="2182" w:right="0" w:hanging="663"/>
            <w:jc w:val="left"/>
          </w:pPr>
          <w:r>
            <w:rPr/>
            <w:t>Long-term</w:t>
          </w:r>
          <w:r>
            <w:rPr>
              <w:spacing w:val="-1"/>
            </w:rPr>
            <w:t> </w:t>
          </w:r>
          <w:r>
            <w:rPr/>
            <w:t>exposure</w:t>
          </w:r>
          <w:r>
            <w:rPr>
              <w:spacing w:val="-1"/>
            </w:rPr>
            <w:t> </w:t>
          </w:r>
          <w:r>
            <w:rPr/>
            <w:t>with Ethylenediaminetetraacetic</w:t>
          </w:r>
          <w:r>
            <w:rPr>
              <w:spacing w:val="-1"/>
            </w:rPr>
            <w:t> </w:t>
          </w:r>
          <w:r>
            <w:rPr/>
            <w:t>acid</w:t>
            <w:tab/>
            <w:t>40</w:t>
          </w:r>
        </w:p>
        <w:p>
          <w:pPr>
            <w:pStyle w:val="TOC2"/>
            <w:numPr>
              <w:ilvl w:val="1"/>
              <w:numId w:val="2"/>
            </w:numPr>
            <w:tabs>
              <w:tab w:pos="2061" w:val="left" w:leader="none"/>
              <w:tab w:pos="10462" w:val="right" w:leader="dot"/>
            </w:tabs>
            <w:spacing w:line="240" w:lineRule="auto" w:before="476" w:after="0"/>
            <w:ind w:left="2060" w:right="0" w:hanging="481"/>
            <w:jc w:val="left"/>
          </w:pPr>
          <w:hyperlink w:history="true" w:anchor="_TOC_250021">
            <w:r>
              <w:rPr/>
              <w:t>Succimer</w:t>
              <w:tab/>
              <w:t>42</w:t>
            </w:r>
          </w:hyperlink>
        </w:p>
        <w:p>
          <w:pPr>
            <w:pStyle w:val="TOC1"/>
            <w:spacing w:before="477"/>
          </w:pPr>
          <w:hyperlink w:history="true" w:anchor="_TOC_250020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881" w:val="left" w:leader="none"/>
              <w:tab w:pos="10402" w:val="right" w:leader="dot"/>
            </w:tabs>
            <w:spacing w:line="240" w:lineRule="auto" w:before="272" w:after="0"/>
            <w:ind w:left="1880" w:right="0" w:hanging="361"/>
            <w:jc w:val="left"/>
            <w:rPr>
              <w:b w:val="0"/>
            </w:rPr>
          </w:pPr>
          <w:hyperlink w:history="true" w:anchor="_TOC_250019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</w:r>
            <w:r>
              <w:rPr>
                <w:b w:val="0"/>
              </w:rPr>
              <w:t>44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881" w:val="left" w:leader="none"/>
              <w:tab w:pos="10402" w:val="right" w:leader="dot"/>
            </w:tabs>
            <w:spacing w:line="240" w:lineRule="auto" w:before="276" w:after="0"/>
            <w:ind w:left="1880" w:right="0" w:hanging="361"/>
            <w:jc w:val="left"/>
          </w:pPr>
          <w:hyperlink w:history="true" w:anchor="_TOC_250018">
            <w:r>
              <w:rPr/>
              <w:t>Materials</w:t>
              <w:tab/>
              <w:t>44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061" w:val="left" w:leader="none"/>
              <w:tab w:pos="10402" w:val="right" w:leader="dot"/>
            </w:tabs>
            <w:spacing w:line="240" w:lineRule="auto" w:before="276" w:after="0"/>
            <w:ind w:left="2060" w:right="0" w:hanging="541"/>
            <w:jc w:val="left"/>
          </w:pPr>
          <w:hyperlink w:history="true" w:anchor="_TOC_250017">
            <w:r>
              <w:rPr/>
              <w:t>Chemicals</w:t>
              <w:tab/>
              <w:t>44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061" w:val="left" w:leader="none"/>
              <w:tab w:pos="10402" w:val="right" w:leader="dot"/>
            </w:tabs>
            <w:spacing w:line="240" w:lineRule="auto" w:before="276" w:after="0"/>
            <w:ind w:left="2060" w:right="0" w:hanging="541"/>
            <w:jc w:val="left"/>
          </w:pPr>
          <w:hyperlink w:history="true" w:anchor="_TOC_250016">
            <w:r>
              <w:rPr/>
              <w:t>Equipment</w:t>
              <w:tab/>
              <w:t>44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061" w:val="left" w:leader="none"/>
              <w:tab w:pos="10402" w:val="right" w:leader="dot"/>
            </w:tabs>
            <w:spacing w:line="240" w:lineRule="auto" w:before="276" w:after="0"/>
            <w:ind w:left="2060" w:right="0" w:hanging="541"/>
            <w:jc w:val="left"/>
          </w:pPr>
          <w:hyperlink w:history="true" w:anchor="_TOC_250015">
            <w:r>
              <w:rPr/>
              <w:t>Experimental</w:t>
            </w:r>
            <w:r>
              <w:rPr>
                <w:spacing w:val="-1"/>
              </w:rPr>
              <w:t> </w:t>
            </w:r>
            <w:r>
              <w:rPr/>
              <w:t>Animals</w:t>
              <w:tab/>
              <w:t>44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061" w:val="left" w:leader="none"/>
              <w:tab w:pos="10402" w:val="right" w:leader="dot"/>
            </w:tabs>
            <w:spacing w:line="240" w:lineRule="auto" w:before="276" w:after="0"/>
            <w:ind w:left="2060" w:right="0" w:hanging="541"/>
            <w:jc w:val="left"/>
          </w:pPr>
          <w:r>
            <w:rPr/>
            <w:t>Experimental site</w:t>
            <w:tab/>
            <w:t>45</w:t>
          </w:r>
        </w:p>
        <w:p>
          <w:pPr>
            <w:pStyle w:val="TOC2"/>
            <w:numPr>
              <w:ilvl w:val="1"/>
              <w:numId w:val="4"/>
            </w:numPr>
            <w:tabs>
              <w:tab w:pos="1941" w:val="left" w:leader="none"/>
              <w:tab w:pos="10402" w:val="right" w:leader="dot"/>
            </w:tabs>
            <w:spacing w:line="240" w:lineRule="auto" w:before="276" w:after="0"/>
            <w:ind w:left="1940" w:right="0" w:hanging="421"/>
            <w:jc w:val="left"/>
          </w:pPr>
          <w:hyperlink w:history="true" w:anchor="_TOC_250014">
            <w:r>
              <w:rPr/>
              <w:t>Methods</w:t>
              <w:tab/>
              <w:t>45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061" w:val="left" w:leader="none"/>
              <w:tab w:pos="10462" w:val="right" w:leader="dot"/>
            </w:tabs>
            <w:spacing w:line="240" w:lineRule="auto" w:before="277" w:after="0"/>
            <w:ind w:left="2060" w:right="0" w:hanging="541"/>
            <w:jc w:val="left"/>
          </w:pPr>
          <w:hyperlink w:history="true" w:anchor="_TOC_250013">
            <w:r>
              <w:rPr/>
              <w:t>Experimental</w:t>
            </w:r>
            <w:r>
              <w:rPr>
                <w:spacing w:val="-1"/>
              </w:rPr>
              <w:t> </w:t>
            </w:r>
            <w:r>
              <w:rPr/>
              <w:t>Procedures</w:t>
              <w:tab/>
              <w:t>45</w:t>
            </w:r>
          </w:hyperlink>
        </w:p>
        <w:p>
          <w:pPr>
            <w:pStyle w:val="TOC2"/>
            <w:numPr>
              <w:ilvl w:val="3"/>
              <w:numId w:val="4"/>
            </w:numPr>
            <w:tabs>
              <w:tab w:pos="2243" w:val="left" w:leader="none"/>
              <w:tab w:pos="10462" w:val="right" w:leader="dot"/>
            </w:tabs>
            <w:spacing w:line="240" w:lineRule="auto" w:before="276" w:after="0"/>
            <w:ind w:left="2242" w:right="0" w:hanging="723"/>
            <w:jc w:val="left"/>
          </w:pPr>
          <w:r>
            <w:rPr/>
            <w:t>Lead</w:t>
          </w:r>
          <w:r>
            <w:rPr>
              <w:spacing w:val="-1"/>
            </w:rPr>
            <w:t> </w:t>
          </w:r>
          <w:r>
            <w:rPr/>
            <w:t>Acetate</w:t>
          </w:r>
          <w:r>
            <w:rPr>
              <w:spacing w:val="-1"/>
            </w:rPr>
            <w:t> </w:t>
          </w:r>
          <w:r>
            <w:rPr/>
            <w:t>induction and Resveratrol</w:t>
          </w:r>
          <w:r>
            <w:rPr>
              <w:spacing w:val="-1"/>
            </w:rPr>
            <w:t> </w:t>
          </w:r>
          <w:r>
            <w:rPr/>
            <w:t>pretreatment</w:t>
            <w:tab/>
            <w:t>45</w:t>
          </w:r>
        </w:p>
        <w:p>
          <w:pPr>
            <w:pStyle w:val="TOC2"/>
            <w:numPr>
              <w:ilvl w:val="3"/>
              <w:numId w:val="4"/>
            </w:numPr>
            <w:tabs>
              <w:tab w:pos="2241" w:val="left" w:leader="none"/>
              <w:tab w:pos="10402" w:val="right" w:leader="dot"/>
            </w:tabs>
            <w:spacing w:line="240" w:lineRule="auto" w:before="276" w:after="0"/>
            <w:ind w:left="2240" w:right="0" w:hanging="721"/>
            <w:jc w:val="left"/>
          </w:pPr>
          <w:r>
            <w:rPr/>
            <w:t>Treatment</w:t>
          </w:r>
          <w:r>
            <w:rPr>
              <w:spacing w:val="-1"/>
            </w:rPr>
            <w:t> </w:t>
          </w:r>
          <w:r>
            <w:rPr/>
            <w:t>with Succimer and Resveratrol</w:t>
            <w:tab/>
            <w:t>45</w:t>
          </w:r>
        </w:p>
        <w:p>
          <w:pPr>
            <w:pStyle w:val="TOC2"/>
            <w:numPr>
              <w:ilvl w:val="2"/>
              <w:numId w:val="4"/>
            </w:numPr>
            <w:tabs>
              <w:tab w:pos="2061" w:val="left" w:leader="none"/>
              <w:tab w:pos="10402" w:val="right" w:leader="dot"/>
            </w:tabs>
            <w:spacing w:line="240" w:lineRule="auto" w:before="278" w:after="0"/>
            <w:ind w:left="2060" w:right="0" w:hanging="541"/>
            <w:jc w:val="left"/>
          </w:pPr>
          <w:hyperlink w:history="true" w:anchor="_TOC_250012">
            <w:r>
              <w:rPr/>
              <w:t>Acute</w:t>
            </w:r>
            <w:r>
              <w:rPr>
                <w:spacing w:val="-1"/>
              </w:rPr>
              <w:t> </w:t>
            </w:r>
            <w:r>
              <w:rPr/>
              <w:t>Toxicity</w:t>
            </w:r>
            <w:r>
              <w:rPr>
                <w:spacing w:val="-5"/>
              </w:rPr>
              <w:t> </w:t>
            </w:r>
            <w:r>
              <w:rPr/>
              <w:t>Test for</w:t>
            </w:r>
            <w:r>
              <w:rPr>
                <w:spacing w:val="-1"/>
              </w:rPr>
              <w:t> </w:t>
            </w:r>
            <w:r>
              <w:rPr/>
              <w:t>Resveratrol</w:t>
              <w:tab/>
              <w:t>46</w:t>
            </w:r>
          </w:hyperlink>
        </w:p>
        <w:p>
          <w:pPr>
            <w:pStyle w:val="TOC2"/>
            <w:tabs>
              <w:tab w:pos="10462" w:val="right" w:leader="dot"/>
            </w:tabs>
            <w:spacing w:before="476"/>
          </w:pPr>
          <w:r>
            <w:rPr/>
            <w:t>3.2.3.</w:t>
          </w:r>
          <w:r>
            <w:rPr>
              <w:spacing w:val="-1"/>
            </w:rPr>
            <w:t> </w:t>
          </w:r>
          <w:r>
            <w:rPr/>
            <w:t>Effect of Resveratrol</w:t>
          </w:r>
          <w:r>
            <w:rPr>
              <w:spacing w:val="1"/>
            </w:rPr>
            <w:t> </w:t>
          </w:r>
          <w:r>
            <w:rPr/>
            <w:t>on Body</w:t>
          </w:r>
          <w:r>
            <w:rPr>
              <w:spacing w:val="-6"/>
            </w:rPr>
            <w:t> </w:t>
          </w:r>
          <w:r>
            <w:rPr/>
            <w:t>Weights and</w:t>
          </w:r>
          <w:r>
            <w:rPr>
              <w:spacing w:val="2"/>
            </w:rPr>
            <w:t> </w:t>
          </w:r>
          <w:r>
            <w:rPr/>
            <w:t>Relative Organ Weights</w:t>
            <w:tab/>
            <w:t>46</w:t>
          </w:r>
        </w:p>
        <w:p>
          <w:pPr>
            <w:pStyle w:val="TOC2"/>
            <w:numPr>
              <w:ilvl w:val="2"/>
              <w:numId w:val="5"/>
            </w:numPr>
            <w:tabs>
              <w:tab w:pos="2063" w:val="left" w:leader="none"/>
              <w:tab w:pos="10402" w:val="right" w:leader="dot"/>
            </w:tabs>
            <w:spacing w:line="240" w:lineRule="auto" w:before="477" w:after="0"/>
            <w:ind w:left="2062" w:right="0" w:hanging="543"/>
            <w:jc w:val="left"/>
          </w:pPr>
          <w:hyperlink w:history="true" w:anchor="_TOC_250011">
            <w:r>
              <w:rPr/>
              <w:t>Induction</w:t>
            </w:r>
            <w:r>
              <w:rPr>
                <w:spacing w:val="-1"/>
              </w:rPr>
              <w:t> </w:t>
            </w:r>
            <w:r>
              <w:rPr/>
              <w:t>of Lead</w:t>
            </w:r>
            <w:r>
              <w:rPr>
                <w:spacing w:val="2"/>
              </w:rPr>
              <w:t> </w:t>
            </w:r>
            <w:r>
              <w:rPr/>
              <w:t>Toxicity</w:t>
            </w:r>
            <w:r>
              <w:rPr>
                <w:spacing w:val="-9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Measurement of</w:t>
            </w:r>
            <w:r>
              <w:rPr>
                <w:spacing w:val="-1"/>
              </w:rPr>
              <w:t> </w:t>
            </w:r>
            <w:r>
              <w:rPr/>
              <w:t>Blood</w:t>
            </w:r>
            <w:r>
              <w:rPr>
                <w:spacing w:val="1"/>
              </w:rPr>
              <w:t> </w:t>
            </w:r>
            <w:r>
              <w:rPr/>
              <w:t>Lead</w:t>
            </w:r>
            <w:r>
              <w:rPr>
                <w:spacing w:val="4"/>
              </w:rPr>
              <w:t> </w:t>
            </w:r>
            <w:r>
              <w:rPr/>
              <w:t>Level</w:t>
            </w:r>
            <w:r>
              <w:rPr>
                <w:spacing w:val="-1"/>
              </w:rPr>
              <w:t> </w:t>
            </w:r>
            <w:r>
              <w:rPr/>
              <w:t>(BLL)</w:t>
              <w:tab/>
              <w:t>47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2061" w:val="left" w:leader="none"/>
              <w:tab w:pos="10402" w:val="right" w:leader="dot"/>
            </w:tabs>
            <w:spacing w:line="240" w:lineRule="auto" w:before="552" w:after="0"/>
            <w:ind w:left="2060" w:right="0" w:hanging="54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 Resveratrol</w:t>
          </w:r>
          <w:r>
            <w:rPr>
              <w:spacing w:val="1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Haematological Parameters in</w:t>
          </w:r>
          <w:r>
            <w:rPr>
              <w:spacing w:val="-1"/>
            </w:rPr>
            <w:t> </w:t>
          </w:r>
          <w:r>
            <w:rPr/>
            <w:t>Wistar</w:t>
          </w:r>
          <w:r>
            <w:rPr>
              <w:spacing w:val="-1"/>
            </w:rPr>
            <w:t> </w:t>
          </w:r>
          <w:r>
            <w:rPr/>
            <w:t>Rats</w:t>
            <w:tab/>
            <w:t>48</w:t>
          </w:r>
        </w:p>
        <w:p>
          <w:pPr>
            <w:pStyle w:val="TOC2"/>
            <w:numPr>
              <w:ilvl w:val="2"/>
              <w:numId w:val="5"/>
            </w:numPr>
            <w:tabs>
              <w:tab w:pos="2061" w:val="left" w:leader="none"/>
              <w:tab w:pos="10402" w:val="right" w:leader="dot"/>
            </w:tabs>
            <w:spacing w:line="240" w:lineRule="auto" w:before="557" w:after="240"/>
            <w:ind w:left="2060" w:right="0" w:hanging="54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 Resveratrol</w:t>
          </w:r>
          <w:r>
            <w:rPr>
              <w:spacing w:val="1"/>
            </w:rPr>
            <w:t> </w:t>
          </w:r>
          <w:r>
            <w:rPr/>
            <w:t>on Biochemical</w:t>
          </w:r>
          <w:r>
            <w:rPr>
              <w:spacing w:val="-1"/>
            </w:rPr>
            <w:t> </w:t>
          </w:r>
          <w:r>
            <w:rPr/>
            <w:t>Parameters</w:t>
          </w:r>
          <w:r>
            <w:rPr>
              <w:spacing w:val="1"/>
            </w:rPr>
            <w:t> </w:t>
          </w:r>
          <w:r>
            <w:rPr/>
            <w:t>in Wistar Rats</w:t>
            <w:tab/>
            <w:t>49</w:t>
          </w:r>
        </w:p>
        <w:p>
          <w:pPr>
            <w:pStyle w:val="TOC2"/>
            <w:numPr>
              <w:ilvl w:val="2"/>
              <w:numId w:val="5"/>
            </w:numPr>
            <w:tabs>
              <w:tab w:pos="2061" w:val="left" w:leader="none"/>
              <w:tab w:pos="10222" w:val="left" w:leader="dot"/>
            </w:tabs>
            <w:spacing w:line="240" w:lineRule="auto" w:before="72" w:after="0"/>
            <w:ind w:left="2060" w:right="0" w:hanging="54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Resveratrol</w:t>
          </w:r>
          <w:r>
            <w:rPr>
              <w:spacing w:val="1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Histopathology</w:t>
          </w:r>
          <w:r>
            <w:rPr>
              <w:spacing w:val="-5"/>
            </w:rPr>
            <w:t> </w:t>
          </w:r>
          <w:r>
            <w:rPr/>
            <w:t>in</w:t>
          </w:r>
          <w:r>
            <w:rPr>
              <w:spacing w:val="2"/>
            </w:rPr>
            <w:t> </w:t>
          </w:r>
          <w:r>
            <w:rPr/>
            <w:t>Wistar Rats</w:t>
            <w:tab/>
            <w:t>49</w:t>
          </w:r>
        </w:p>
        <w:p>
          <w:pPr>
            <w:pStyle w:val="TOC2"/>
            <w:tabs>
              <w:tab w:pos="10162" w:val="left" w:leader="dot"/>
            </w:tabs>
            <w:spacing w:before="557"/>
          </w:pPr>
          <w:r>
            <w:rPr/>
            <w:t>3.3.8</w:t>
          </w:r>
          <w:r>
            <w:rPr>
              <w:spacing w:val="-2"/>
            </w:rPr>
            <w:t> </w:t>
          </w:r>
          <w:r>
            <w:rPr/>
            <w:t>Statistical</w:t>
          </w:r>
          <w:r>
            <w:rPr>
              <w:spacing w:val="-1"/>
            </w:rPr>
            <w:t> </w:t>
          </w:r>
          <w:r>
            <w:rPr/>
            <w:t>Analysis</w:t>
            <w:tab/>
            <w:t>51</w:t>
          </w:r>
        </w:p>
        <w:p>
          <w:pPr>
            <w:pStyle w:val="TOC1"/>
            <w:spacing w:before="281"/>
          </w:pPr>
          <w:hyperlink w:history="true" w:anchor="_TOC_250010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1881" w:val="left" w:leader="none"/>
              <w:tab w:pos="10162" w:val="left" w:leader="dot"/>
            </w:tabs>
            <w:spacing w:line="240" w:lineRule="auto" w:before="271" w:after="0"/>
            <w:ind w:left="1880" w:right="0" w:hanging="361"/>
            <w:jc w:val="left"/>
            <w:rPr>
              <w:b w:val="0"/>
            </w:rPr>
          </w:pPr>
          <w:hyperlink w:history="true" w:anchor="_TOC_250009">
            <w:r>
              <w:rPr/>
              <w:t>Results</w:t>
              <w:tab/>
            </w:r>
            <w:r>
              <w:rPr>
                <w:b w:val="0"/>
              </w:rPr>
              <w:t>52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881" w:val="left" w:leader="none"/>
              <w:tab w:pos="10162" w:val="left" w:leader="dot"/>
            </w:tabs>
            <w:spacing w:line="240" w:lineRule="auto" w:before="276" w:after="0"/>
            <w:ind w:left="1880" w:right="0" w:hanging="361"/>
            <w:jc w:val="left"/>
          </w:pPr>
          <w:hyperlink w:history="true" w:anchor="_TOC_250008">
            <w:r>
              <w:rPr/>
              <w:t>Acute</w:t>
            </w:r>
            <w:r>
              <w:rPr>
                <w:spacing w:val="-2"/>
              </w:rPr>
              <w:t> </w:t>
            </w:r>
            <w:r>
              <w:rPr/>
              <w:t>Toxicity</w:t>
            </w:r>
            <w:r>
              <w:rPr>
                <w:spacing w:val="-5"/>
              </w:rPr>
              <w:t> </w:t>
            </w:r>
            <w:r>
              <w:rPr/>
              <w:t>Study</w:t>
            </w:r>
            <w:r>
              <w:rPr>
                <w:spacing w:val="-3"/>
              </w:rPr>
              <w:t> </w:t>
            </w:r>
            <w:r>
              <w:rPr/>
              <w:t>of Resveratrol</w:t>
              <w:tab/>
              <w:t>52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881" w:val="left" w:leader="none"/>
              <w:tab w:pos="10162" w:val="left" w:leader="dot"/>
            </w:tabs>
            <w:spacing w:line="240" w:lineRule="auto" w:before="276" w:after="0"/>
            <w:ind w:left="1880" w:right="0" w:hanging="36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 Resveratrol</w:t>
          </w:r>
          <w:r>
            <w:rPr>
              <w:spacing w:val="1"/>
            </w:rPr>
            <w:t> </w:t>
          </w:r>
          <w:r>
            <w:rPr/>
            <w:t>on Body</w:t>
          </w:r>
          <w:r>
            <w:rPr>
              <w:spacing w:val="-6"/>
            </w:rPr>
            <w:t> </w:t>
          </w:r>
          <w:r>
            <w:rPr/>
            <w:t>Weights</w:t>
          </w:r>
          <w:r>
            <w:rPr>
              <w:spacing w:val="3"/>
            </w:rPr>
            <w:t> </w:t>
          </w:r>
          <w:r>
            <w:rPr/>
            <w:t>of Lead-induced Toxicity</w:t>
          </w:r>
          <w:r>
            <w:rPr>
              <w:spacing w:val="-6"/>
            </w:rPr>
            <w:t> </w:t>
          </w:r>
          <w:r>
            <w:rPr/>
            <w:t>in</w:t>
          </w:r>
          <w:r>
            <w:rPr>
              <w:spacing w:val="1"/>
            </w:rPr>
            <w:t> </w:t>
          </w:r>
          <w:r>
            <w:rPr/>
            <w:t>Wistar</w:t>
          </w:r>
          <w:r>
            <w:rPr>
              <w:spacing w:val="-1"/>
            </w:rPr>
            <w:t> </w:t>
          </w:r>
          <w:r>
            <w:rPr/>
            <w:t>Rats</w:t>
            <w:tab/>
            <w:t>52</w:t>
          </w:r>
        </w:p>
        <w:p>
          <w:pPr>
            <w:pStyle w:val="TOC2"/>
            <w:numPr>
              <w:ilvl w:val="1"/>
              <w:numId w:val="6"/>
            </w:numPr>
            <w:tabs>
              <w:tab w:pos="1881" w:val="left" w:leader="none"/>
              <w:tab w:pos="10162" w:val="left" w:leader="dot"/>
            </w:tabs>
            <w:spacing w:line="480" w:lineRule="auto" w:before="277" w:after="0"/>
            <w:ind w:left="1520" w:right="335" w:firstLine="0"/>
            <w:jc w:val="left"/>
          </w:pPr>
          <w:r>
            <w:rPr/>
            <w:t>Effect</w:t>
          </w:r>
          <w:r>
            <w:rPr>
              <w:spacing w:val="3"/>
            </w:rPr>
            <w:t> </w:t>
          </w:r>
          <w:r>
            <w:rPr/>
            <w:t>of</w:t>
          </w:r>
          <w:r>
            <w:rPr>
              <w:spacing w:val="4"/>
            </w:rPr>
            <w:t> </w:t>
          </w:r>
          <w:r>
            <w:rPr/>
            <w:t>Resveratrol</w:t>
          </w:r>
          <w:r>
            <w:rPr>
              <w:spacing w:val="6"/>
            </w:rPr>
            <w:t> </w:t>
          </w:r>
          <w:r>
            <w:rPr/>
            <w:t>on</w:t>
          </w:r>
          <w:r>
            <w:rPr>
              <w:spacing w:val="4"/>
            </w:rPr>
            <w:t> </w:t>
          </w:r>
          <w:r>
            <w:rPr/>
            <w:t>Relative</w:t>
          </w:r>
          <w:r>
            <w:rPr>
              <w:spacing w:val="3"/>
            </w:rPr>
            <w:t> </w:t>
          </w:r>
          <w:r>
            <w:rPr/>
            <w:t>Organ</w:t>
          </w:r>
          <w:r>
            <w:rPr>
              <w:spacing w:val="4"/>
            </w:rPr>
            <w:t> </w:t>
          </w:r>
          <w:r>
            <w:rPr/>
            <w:t>Weight</w:t>
          </w:r>
          <w:r>
            <w:rPr>
              <w:spacing w:val="4"/>
            </w:rPr>
            <w:t> </w:t>
          </w:r>
          <w:r>
            <w:rPr/>
            <w:t>of</w:t>
          </w:r>
          <w:r>
            <w:rPr>
              <w:spacing w:val="5"/>
            </w:rPr>
            <w:t> </w:t>
          </w:r>
          <w:r>
            <w:rPr/>
            <w:t>Lead-induced</w:t>
          </w:r>
          <w:r>
            <w:rPr>
              <w:spacing w:val="4"/>
            </w:rPr>
            <w:t> </w:t>
          </w:r>
          <w:r>
            <w:rPr/>
            <w:t>Toxicity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5"/>
            </w:rPr>
            <w:t> </w:t>
          </w:r>
          <w:r>
            <w:rPr/>
            <w:t>Wistar</w:t>
          </w:r>
          <w:r>
            <w:rPr>
              <w:spacing w:val="1"/>
            </w:rPr>
            <w:t> </w:t>
          </w:r>
          <w:r>
            <w:rPr/>
            <w:t>Rats</w:t>
            <w:tab/>
          </w:r>
          <w:r>
            <w:rPr>
              <w:spacing w:val="-3"/>
            </w:rPr>
            <w:t>54</w:t>
          </w:r>
        </w:p>
        <w:p>
          <w:pPr>
            <w:pStyle w:val="TOC2"/>
            <w:numPr>
              <w:ilvl w:val="1"/>
              <w:numId w:val="6"/>
            </w:numPr>
            <w:tabs>
              <w:tab w:pos="1881" w:val="left" w:leader="none"/>
            </w:tabs>
            <w:spacing w:line="240" w:lineRule="auto" w:before="0" w:after="0"/>
            <w:ind w:left="1880" w:right="0" w:hanging="36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Resveratrol</w:t>
          </w:r>
          <w:r>
            <w:rPr>
              <w:spacing w:val="1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Blood Lead</w:t>
          </w:r>
          <w:r>
            <w:rPr>
              <w:spacing w:val="1"/>
            </w:rPr>
            <w:t> </w:t>
          </w:r>
          <w:r>
            <w:rPr/>
            <w:t>Level</w:t>
          </w:r>
          <w:r>
            <w:rPr>
              <w:spacing w:val="2"/>
            </w:rPr>
            <w:t> </w:t>
          </w:r>
          <w:r>
            <w:rPr/>
            <w:t>of Lead-induced</w:t>
          </w:r>
          <w:r>
            <w:rPr>
              <w:spacing w:val="-1"/>
            </w:rPr>
            <w:t> </w:t>
          </w:r>
          <w:r>
            <w:rPr/>
            <w:t>Toxicity</w:t>
          </w:r>
          <w:r>
            <w:rPr>
              <w:spacing w:val="-5"/>
            </w:rPr>
            <w:t> </w:t>
          </w:r>
          <w:r>
            <w:rPr/>
            <w:t>in Wistar</w:t>
          </w:r>
          <w:r>
            <w:rPr>
              <w:spacing w:val="-1"/>
            </w:rPr>
            <w:t> </w:t>
          </w:r>
          <w:r>
            <w:rPr/>
            <w:t>Rats</w:t>
          </w:r>
          <w:r>
            <w:rPr>
              <w:spacing w:val="47"/>
            </w:rPr>
            <w:t> </w:t>
          </w:r>
          <w:r>
            <w:rPr/>
            <w:t>.56</w:t>
          </w:r>
        </w:p>
        <w:p>
          <w:pPr>
            <w:pStyle w:val="TOC2"/>
            <w:numPr>
              <w:ilvl w:val="1"/>
              <w:numId w:val="6"/>
            </w:numPr>
            <w:tabs>
              <w:tab w:pos="1881" w:val="left" w:leader="none"/>
              <w:tab w:pos="10162" w:val="left" w:leader="dot"/>
            </w:tabs>
            <w:spacing w:line="480" w:lineRule="auto" w:before="273" w:after="0"/>
            <w:ind w:left="1520" w:right="335" w:firstLine="0"/>
            <w:jc w:val="left"/>
          </w:pPr>
          <w:hyperlink w:history="true" w:anchor="_TOC_250007">
            <w:r>
              <w:rPr/>
              <w:t>Effect of Resveratrol on Serum Kidney Function of Lead-induced Toxicity in Wistar</w:t>
            </w:r>
            <w:r>
              <w:rPr>
                <w:spacing w:val="1"/>
              </w:rPr>
              <w:t> </w:t>
            </w:r>
            <w:r>
              <w:rPr/>
              <w:t>Rats</w:t>
              <w:tab/>
            </w:r>
            <w:r>
              <w:rPr>
                <w:spacing w:val="-2"/>
              </w:rPr>
              <w:t>58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881" w:val="left" w:leader="none"/>
            </w:tabs>
            <w:spacing w:line="240" w:lineRule="auto" w:before="0" w:after="0"/>
            <w:ind w:left="1880" w:right="0" w:hanging="36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Resveratrol</w:t>
          </w:r>
          <w:r>
            <w:rPr>
              <w:spacing w:val="2"/>
            </w:rPr>
            <w:t> </w:t>
          </w:r>
          <w:r>
            <w:rPr/>
            <w:t>on</w:t>
          </w:r>
          <w:r>
            <w:rPr>
              <w:spacing w:val="-2"/>
            </w:rPr>
            <w:t> </w:t>
          </w:r>
          <w:r>
            <w:rPr/>
            <w:t>Serum</w:t>
          </w:r>
          <w:r>
            <w:rPr>
              <w:spacing w:val="-1"/>
            </w:rPr>
            <w:t> </w:t>
          </w:r>
          <w:r>
            <w:rPr/>
            <w:t>Electrolytes</w:t>
          </w:r>
          <w:r>
            <w:rPr>
              <w:spacing w:val="1"/>
            </w:rPr>
            <w:t> </w:t>
          </w:r>
          <w:r>
            <w:rPr/>
            <w:t>Levels of</w:t>
          </w:r>
          <w:r>
            <w:rPr>
              <w:spacing w:val="-1"/>
            </w:rPr>
            <w:t> </w:t>
          </w:r>
          <w:r>
            <w:rPr/>
            <w:t>Lead-induced</w:t>
          </w:r>
          <w:r>
            <w:rPr>
              <w:spacing w:val="-1"/>
            </w:rPr>
            <w:t> </w:t>
          </w:r>
          <w:r>
            <w:rPr/>
            <w:t>Toxicity</w:t>
          </w:r>
          <w:r>
            <w:rPr>
              <w:spacing w:val="-9"/>
            </w:rPr>
            <w:t> </w:t>
          </w:r>
          <w:r>
            <w:rPr/>
            <w:t>in</w:t>
          </w:r>
        </w:p>
        <w:p>
          <w:pPr>
            <w:pStyle w:val="TOC2"/>
            <w:tabs>
              <w:tab w:pos="10162" w:val="left" w:leader="dot"/>
            </w:tabs>
            <w:spacing w:before="277"/>
          </w:pPr>
          <w:r>
            <w:rPr/>
            <w:t>Wistar</w:t>
          </w:r>
          <w:r>
            <w:rPr>
              <w:spacing w:val="-1"/>
            </w:rPr>
            <w:t> </w:t>
          </w:r>
          <w:r>
            <w:rPr/>
            <w:t>Rats</w:t>
            <w:tab/>
            <w:t>60</w:t>
          </w:r>
        </w:p>
        <w:p>
          <w:pPr>
            <w:pStyle w:val="TOC2"/>
            <w:numPr>
              <w:ilvl w:val="1"/>
              <w:numId w:val="6"/>
            </w:numPr>
            <w:tabs>
              <w:tab w:pos="1881" w:val="left" w:leader="none"/>
              <w:tab w:pos="10162" w:val="left" w:leader="dot"/>
            </w:tabs>
            <w:spacing w:line="240" w:lineRule="auto" w:before="278" w:after="0"/>
            <w:ind w:left="1880" w:right="0" w:hanging="36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Resveratrol</w:t>
          </w:r>
          <w:r>
            <w:rPr>
              <w:spacing w:val="1"/>
            </w:rPr>
            <w:t> </w:t>
          </w:r>
          <w:r>
            <w:rPr/>
            <w:t>on</w:t>
          </w:r>
          <w:r>
            <w:rPr>
              <w:spacing w:val="1"/>
            </w:rPr>
            <w:t> </w:t>
          </w:r>
          <w:r>
            <w:rPr/>
            <w:t>Liver</w:t>
          </w:r>
          <w:r>
            <w:rPr>
              <w:spacing w:val="-1"/>
            </w:rPr>
            <w:t> </w:t>
          </w:r>
          <w:r>
            <w:rPr/>
            <w:t>function</w:t>
          </w:r>
          <w:r>
            <w:rPr>
              <w:spacing w:val="1"/>
            </w:rPr>
            <w:t> </w:t>
          </w:r>
          <w:r>
            <w:rPr/>
            <w:t>of Lead-induced</w:t>
          </w:r>
          <w:r>
            <w:rPr>
              <w:spacing w:val="-1"/>
            </w:rPr>
            <w:t> </w:t>
          </w:r>
          <w:r>
            <w:rPr/>
            <w:t>Toxicity</w:t>
          </w:r>
          <w:r>
            <w:rPr>
              <w:spacing w:val="-6"/>
            </w:rPr>
            <w:t> </w:t>
          </w:r>
          <w:r>
            <w:rPr/>
            <w:t>in Wistar</w:t>
          </w:r>
          <w:r>
            <w:rPr>
              <w:spacing w:val="-1"/>
            </w:rPr>
            <w:t> </w:t>
          </w:r>
          <w:r>
            <w:rPr/>
            <w:t>Rats</w:t>
            <w:tab/>
            <w:t>62</w:t>
          </w:r>
        </w:p>
        <w:p>
          <w:pPr>
            <w:pStyle w:val="TOC3"/>
            <w:numPr>
              <w:ilvl w:val="1"/>
              <w:numId w:val="6"/>
            </w:numPr>
            <w:tabs>
              <w:tab w:pos="1941" w:val="left" w:leader="none"/>
              <w:tab w:pos="10162" w:val="left" w:leader="dot"/>
            </w:tabs>
            <w:spacing w:line="482" w:lineRule="auto" w:before="475" w:after="0"/>
            <w:ind w:left="1520" w:right="335" w:firstLine="60"/>
            <w:jc w:val="left"/>
          </w:pPr>
          <w:hyperlink w:history="true" w:anchor="_TOC_250006">
            <w:r>
              <w:rPr/>
              <w:t>Effect</w:t>
            </w:r>
            <w:r>
              <w:rPr>
                <w:spacing w:val="7"/>
              </w:rPr>
              <w:t> </w:t>
            </w:r>
            <w:r>
              <w:rPr/>
              <w:t>of</w:t>
            </w:r>
            <w:r>
              <w:rPr>
                <w:spacing w:val="7"/>
              </w:rPr>
              <w:t> </w:t>
            </w:r>
            <w:r>
              <w:rPr/>
              <w:t>Resveratrol</w:t>
            </w:r>
            <w:r>
              <w:rPr>
                <w:spacing w:val="10"/>
              </w:rPr>
              <w:t> </w:t>
            </w:r>
            <w:r>
              <w:rPr/>
              <w:t>on</w:t>
            </w:r>
            <w:r>
              <w:rPr>
                <w:spacing w:val="7"/>
              </w:rPr>
              <w:t> </w:t>
            </w:r>
            <w:r>
              <w:rPr/>
              <w:t>Haematological</w:t>
            </w:r>
            <w:r>
              <w:rPr>
                <w:spacing w:val="7"/>
              </w:rPr>
              <w:t> </w:t>
            </w:r>
            <w:r>
              <w:rPr/>
              <w:t>parameters</w:t>
            </w:r>
            <w:r>
              <w:rPr>
                <w:spacing w:val="8"/>
              </w:rPr>
              <w:t> </w:t>
            </w:r>
            <w:r>
              <w:rPr/>
              <w:t>of</w:t>
            </w:r>
            <w:r>
              <w:rPr>
                <w:spacing w:val="7"/>
              </w:rPr>
              <w:t> </w:t>
            </w:r>
            <w:r>
              <w:rPr/>
              <w:t>Lead-induced</w:t>
            </w:r>
            <w:r>
              <w:rPr>
                <w:spacing w:val="9"/>
              </w:rPr>
              <w:t> </w:t>
            </w:r>
            <w:r>
              <w:rPr/>
              <w:t>Toxicity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1"/>
              </w:rPr>
              <w:t> </w:t>
            </w:r>
            <w:r>
              <w:rPr/>
              <w:t>Wistar</w:t>
            </w:r>
            <w:r>
              <w:rPr>
                <w:spacing w:val="-1"/>
              </w:rPr>
              <w:t> </w:t>
            </w:r>
            <w:r>
              <w:rPr/>
              <w:t>Rats</w:t>
              <w:tab/>
            </w:r>
            <w:r>
              <w:rPr>
                <w:spacing w:val="-3"/>
              </w:rPr>
              <w:t>64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881" w:val="left" w:leader="none"/>
            </w:tabs>
            <w:spacing w:line="240" w:lineRule="auto" w:before="194" w:after="0"/>
            <w:ind w:left="1880" w:right="0" w:hanging="361"/>
            <w:jc w:val="left"/>
          </w:pPr>
          <w:r>
            <w:rPr/>
            <w:t>Effect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Resveratrol</w:t>
          </w:r>
          <w:r>
            <w:rPr>
              <w:spacing w:val="1"/>
            </w:rPr>
            <w:t> </w:t>
          </w:r>
          <w:r>
            <w:rPr/>
            <w:t>on</w:t>
          </w:r>
          <w:r>
            <w:rPr>
              <w:spacing w:val="1"/>
            </w:rPr>
            <w:t> </w:t>
          </w:r>
          <w:r>
            <w:rPr/>
            <w:t>Liver</w:t>
          </w:r>
          <w:r>
            <w:rPr>
              <w:spacing w:val="-1"/>
            </w:rPr>
            <w:t> </w:t>
          </w:r>
          <w:r>
            <w:rPr/>
            <w:t>Histopathology</w:t>
          </w:r>
          <w:r>
            <w:rPr>
              <w:spacing w:val="-2"/>
            </w:rPr>
            <w:t> </w:t>
          </w:r>
          <w:r>
            <w:rPr/>
            <w:t>of Lead-induced</w:t>
          </w:r>
          <w:r>
            <w:rPr>
              <w:spacing w:val="-1"/>
            </w:rPr>
            <w:t> </w:t>
          </w:r>
          <w:r>
            <w:rPr/>
            <w:t>Toxicity</w:t>
          </w:r>
          <w:r>
            <w:rPr>
              <w:spacing w:val="-4"/>
            </w:rPr>
            <w:t> </w:t>
          </w:r>
          <w:r>
            <w:rPr/>
            <w:t>in Wistar</w:t>
          </w:r>
        </w:p>
        <w:p>
          <w:pPr>
            <w:pStyle w:val="TOC2"/>
            <w:tabs>
              <w:tab w:pos="10162" w:val="left" w:leader="dot"/>
            </w:tabs>
            <w:spacing w:before="279"/>
          </w:pPr>
          <w:r>
            <w:rPr/>
            <w:t>Rats</w:t>
            <w:tab/>
            <w:t>66</w:t>
          </w:r>
        </w:p>
        <w:p>
          <w:pPr>
            <w:pStyle w:val="TOC2"/>
            <w:numPr>
              <w:ilvl w:val="1"/>
              <w:numId w:val="6"/>
            </w:numPr>
            <w:tabs>
              <w:tab w:pos="2001" w:val="left" w:leader="none"/>
              <w:tab w:pos="10162" w:val="left" w:leader="dot"/>
            </w:tabs>
            <w:spacing w:line="482" w:lineRule="auto" w:before="473" w:after="0"/>
            <w:ind w:left="1520" w:right="335" w:firstLine="0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 Resveratrol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2"/>
            </w:rPr>
            <w:t> </w:t>
          </w:r>
          <w:r>
            <w:rPr/>
            <w:t>Liver</w:t>
          </w:r>
          <w:r>
            <w:rPr>
              <w:spacing w:val="2"/>
            </w:rPr>
            <w:t> </w:t>
          </w:r>
          <w:r>
            <w:rPr/>
            <w:t>Differential</w:t>
          </w:r>
          <w:r>
            <w:rPr>
              <w:spacing w:val="-1"/>
            </w:rPr>
            <w:t> </w:t>
          </w:r>
          <w:r>
            <w:rPr/>
            <w:t>Hepatocyte</w:t>
          </w:r>
          <w:r>
            <w:rPr>
              <w:spacing w:val="1"/>
            </w:rPr>
            <w:t> </w:t>
          </w:r>
          <w:r>
            <w:rPr/>
            <w:t>Histopathology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Lead-</w:t>
          </w:r>
          <w:r>
            <w:rPr>
              <w:spacing w:val="1"/>
            </w:rPr>
            <w:t> </w:t>
          </w:r>
          <w:r>
            <w:rPr/>
            <w:t>induced</w:t>
          </w:r>
          <w:r>
            <w:rPr>
              <w:spacing w:val="-1"/>
            </w:rPr>
            <w:t> </w:t>
          </w:r>
          <w:r>
            <w:rPr/>
            <w:t>Toxicity</w:t>
          </w:r>
          <w:r>
            <w:rPr>
              <w:spacing w:val="-8"/>
            </w:rPr>
            <w:t> </w:t>
          </w:r>
          <w:r>
            <w:rPr/>
            <w:t>in</w:t>
          </w:r>
          <w:r>
            <w:rPr>
              <w:spacing w:val="1"/>
            </w:rPr>
            <w:t> </w:t>
          </w:r>
          <w:r>
            <w:rPr/>
            <w:t>Wistar Rats</w:t>
            <w:tab/>
          </w:r>
          <w:r>
            <w:rPr>
              <w:spacing w:val="-3"/>
            </w:rPr>
            <w:t>68</w:t>
          </w:r>
        </w:p>
        <w:p>
          <w:pPr>
            <w:pStyle w:val="TOC2"/>
            <w:numPr>
              <w:ilvl w:val="1"/>
              <w:numId w:val="6"/>
            </w:numPr>
            <w:tabs>
              <w:tab w:pos="2001" w:val="left" w:leader="none"/>
            </w:tabs>
            <w:spacing w:line="240" w:lineRule="auto" w:before="196" w:after="0"/>
            <w:ind w:left="2000" w:right="0" w:hanging="48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 Resveratrol on Cardiac</w:t>
          </w:r>
          <w:r>
            <w:rPr>
              <w:spacing w:val="-2"/>
            </w:rPr>
            <w:t> </w:t>
          </w:r>
          <w:r>
            <w:rPr/>
            <w:t>Muscle</w:t>
          </w:r>
          <w:r>
            <w:rPr>
              <w:spacing w:val="-1"/>
            </w:rPr>
            <w:t> </w:t>
          </w:r>
          <w:r>
            <w:rPr/>
            <w:t>Histopathology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Lead-induced Toxicity</w:t>
          </w:r>
        </w:p>
        <w:p>
          <w:pPr>
            <w:pStyle w:val="TOC2"/>
            <w:tabs>
              <w:tab w:pos="10162" w:val="left" w:leader="dot"/>
            </w:tabs>
            <w:spacing w:before="279" w:after="20"/>
          </w:pPr>
          <w:r>
            <w:rPr/>
            <w:t>in</w:t>
          </w:r>
          <w:r>
            <w:rPr>
              <w:spacing w:val="-1"/>
            </w:rPr>
            <w:t> </w:t>
          </w:r>
          <w:r>
            <w:rPr/>
            <w:t>Wistar Rats</w:t>
            <w:tab/>
            <w:t>70</w:t>
          </w:r>
        </w:p>
        <w:p>
          <w:pPr>
            <w:pStyle w:val="TOC2"/>
            <w:numPr>
              <w:ilvl w:val="1"/>
              <w:numId w:val="6"/>
            </w:numPr>
            <w:tabs>
              <w:tab w:pos="2001" w:val="left" w:leader="none"/>
              <w:tab w:pos="10162" w:val="left" w:leader="dot"/>
            </w:tabs>
            <w:spacing w:line="482" w:lineRule="auto" w:before="72" w:after="0"/>
            <w:ind w:left="1520" w:right="335" w:firstLine="0"/>
            <w:jc w:val="left"/>
          </w:pPr>
          <w:r>
            <w:rPr/>
            <w:t>Effect of Resveratrol on Kidney Histopathology of Lead-induced Toxicity in Wistar</w:t>
          </w:r>
          <w:r>
            <w:rPr>
              <w:spacing w:val="1"/>
            </w:rPr>
            <w:t> </w:t>
          </w:r>
          <w:r>
            <w:rPr/>
            <w:t>Rats</w:t>
            <w:tab/>
            <w:tab/>
          </w:r>
          <w:r>
            <w:rPr>
              <w:spacing w:val="-2"/>
            </w:rPr>
            <w:t>72</w:t>
          </w:r>
        </w:p>
        <w:p>
          <w:pPr>
            <w:pStyle w:val="TOC2"/>
            <w:numPr>
              <w:ilvl w:val="1"/>
              <w:numId w:val="6"/>
            </w:numPr>
            <w:tabs>
              <w:tab w:pos="2001" w:val="left" w:leader="none"/>
            </w:tabs>
            <w:spacing w:line="240" w:lineRule="auto" w:before="194" w:after="0"/>
            <w:ind w:left="2000" w:right="0" w:hanging="481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Resveratrol on</w:t>
          </w:r>
          <w:r>
            <w:rPr>
              <w:spacing w:val="-1"/>
            </w:rPr>
            <w:t> </w:t>
          </w:r>
          <w:r>
            <w:rPr/>
            <w:t>Brain Histopathology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Lead-induced</w:t>
          </w:r>
          <w:r>
            <w:rPr>
              <w:spacing w:val="-1"/>
            </w:rPr>
            <w:t> </w:t>
          </w:r>
          <w:r>
            <w:rPr/>
            <w:t>Toxicity</w:t>
          </w:r>
          <w:r>
            <w:rPr>
              <w:spacing w:val="-5"/>
            </w:rPr>
            <w:t> </w:t>
          </w:r>
          <w:r>
            <w:rPr/>
            <w:t>in Wistar</w:t>
          </w:r>
        </w:p>
        <w:p>
          <w:pPr>
            <w:pStyle w:val="TOC2"/>
            <w:tabs>
              <w:tab w:pos="10162" w:val="left" w:leader="dot"/>
            </w:tabs>
            <w:spacing w:before="278"/>
          </w:pPr>
          <w:r>
            <w:rPr/>
            <w:t>Rats</w:t>
            <w:tab/>
            <w:t>74</w:t>
          </w:r>
        </w:p>
        <w:p>
          <w:pPr>
            <w:pStyle w:val="TOC1"/>
            <w:spacing w:before="480"/>
          </w:pPr>
          <w:hyperlink w:history="true" w:anchor="_TOC_250005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</w:r>
          </w:hyperlink>
        </w:p>
        <w:p>
          <w:pPr>
            <w:pStyle w:val="TOC2"/>
            <w:tabs>
              <w:tab w:pos="10162" w:val="left" w:leader="dot"/>
            </w:tabs>
            <w:spacing w:before="271"/>
          </w:pPr>
          <w:hyperlink w:history="true" w:anchor="_TOC_250004">
            <w:r>
              <w:rPr/>
              <w:t>5.0</w:t>
            </w:r>
            <w:r>
              <w:rPr>
                <w:spacing w:val="-1"/>
              </w:rPr>
              <w:t> </w:t>
            </w:r>
            <w:r>
              <w:rPr/>
              <w:t>Discussion</w:t>
              <w:tab/>
              <w:t>76</w:t>
            </w:r>
          </w:hyperlink>
        </w:p>
        <w:p>
          <w:pPr>
            <w:pStyle w:val="TOC1"/>
            <w:spacing w:before="282"/>
          </w:pPr>
          <w:hyperlink w:history="true" w:anchor="_TOC_250003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SIX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881" w:val="left" w:leader="none"/>
              <w:tab w:pos="10162" w:val="left" w:leader="dot"/>
            </w:tabs>
            <w:spacing w:line="240" w:lineRule="auto" w:before="271" w:after="0"/>
            <w:ind w:left="1880" w:right="0" w:hanging="361"/>
            <w:jc w:val="left"/>
          </w:pPr>
          <w:r>
            <w:rPr/>
            <w:t>Summary,</w:t>
          </w:r>
          <w:r>
            <w:rPr>
              <w:spacing w:val="-2"/>
            </w:rPr>
            <w:t> </w:t>
          </w:r>
          <w:r>
            <w:rPr/>
            <w:t>Conclusion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Recommendation</w:t>
            <w:tab/>
            <w:t>85</w:t>
          </w:r>
        </w:p>
        <w:p>
          <w:pPr>
            <w:pStyle w:val="TOC2"/>
            <w:numPr>
              <w:ilvl w:val="1"/>
              <w:numId w:val="7"/>
            </w:numPr>
            <w:tabs>
              <w:tab w:pos="1881" w:val="left" w:leader="none"/>
              <w:tab w:pos="10162" w:val="left" w:leader="dot"/>
            </w:tabs>
            <w:spacing w:line="240" w:lineRule="auto" w:before="276" w:after="0"/>
            <w:ind w:left="1880" w:right="0" w:hanging="361"/>
            <w:jc w:val="left"/>
          </w:pPr>
          <w:hyperlink w:history="true" w:anchor="_TOC_250002">
            <w:r>
              <w:rPr/>
              <w:t>Summary</w:t>
              <w:tab/>
              <w:t>85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881" w:val="left" w:leader="none"/>
              <w:tab w:pos="10162" w:val="left" w:leader="dot"/>
            </w:tabs>
            <w:spacing w:line="240" w:lineRule="auto" w:before="276" w:after="0"/>
            <w:ind w:left="1880" w:right="0" w:hanging="361"/>
            <w:jc w:val="left"/>
          </w:pPr>
          <w:hyperlink w:history="true" w:anchor="_TOC_250001">
            <w:r>
              <w:rPr/>
              <w:t>Conclusion</w:t>
              <w:tab/>
              <w:t>85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881" w:val="left" w:leader="none"/>
              <w:tab w:pos="10162" w:val="left" w:leader="dot"/>
            </w:tabs>
            <w:spacing w:line="240" w:lineRule="auto" w:before="478" w:after="0"/>
            <w:ind w:left="1880" w:right="0" w:hanging="361"/>
            <w:jc w:val="left"/>
          </w:pPr>
          <w:r>
            <w:rPr/>
            <w:t>Recommendation</w:t>
            <w:tab/>
            <w:t>85</w:t>
          </w:r>
        </w:p>
        <w:p>
          <w:pPr>
            <w:pStyle w:val="TOC3"/>
            <w:tabs>
              <w:tab w:pos="10162" w:val="left" w:leader="dot"/>
            </w:tabs>
            <w:ind w:left="1580"/>
          </w:pPr>
          <w:hyperlink w:history="true" w:anchor="_TOC_250000">
            <w:r>
              <w:rPr/>
              <w:t>References</w:t>
              <w:tab/>
              <w:t>87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360" w:bottom="1435" w:left="640" w:right="860"/>
        </w:sectPr>
      </w:pPr>
    </w:p>
    <w:p>
      <w:pPr>
        <w:pStyle w:val="Heading3"/>
        <w:spacing w:before="79"/>
        <w:ind w:left="1019" w:right="80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BodyText"/>
        <w:spacing w:before="276"/>
        <w:ind w:left="1520"/>
      </w:pPr>
      <w:r>
        <w:rPr/>
        <w:t>APPENDIX I: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Resveratrol on</w:t>
      </w:r>
      <w:r>
        <w:rPr>
          <w:spacing w:val="1"/>
        </w:rPr>
        <w:t> </w:t>
      </w:r>
      <w:r>
        <w:rPr/>
        <w:t>Body</w:t>
      </w:r>
      <w:r>
        <w:rPr>
          <w:spacing w:val="-5"/>
        </w:rPr>
        <w:t> </w:t>
      </w:r>
      <w:r>
        <w:rPr/>
        <w:t>Weights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Lead-induced</w:t>
      </w:r>
      <w:r>
        <w:rPr>
          <w:spacing w:val="-1"/>
        </w:rPr>
        <w:t> </w:t>
      </w:r>
      <w:r>
        <w:rPr/>
        <w:t>Toxicity</w:t>
      </w:r>
      <w:r>
        <w:rPr>
          <w:spacing w:val="-9"/>
        </w:rPr>
        <w:t> </w:t>
      </w:r>
      <w:r>
        <w:rPr/>
        <w:t>in</w:t>
      </w:r>
    </w:p>
    <w:p>
      <w:pPr>
        <w:pStyle w:val="BodyText"/>
        <w:tabs>
          <w:tab w:pos="10162" w:val="left" w:leader="dot"/>
        </w:tabs>
        <w:spacing w:before="276"/>
        <w:ind w:left="1520"/>
      </w:pPr>
      <w:r>
        <w:rPr/>
        <w:t>Wistar</w:t>
      </w:r>
      <w:r>
        <w:rPr>
          <w:spacing w:val="-2"/>
        </w:rPr>
        <w:t> </w:t>
      </w:r>
      <w:r>
        <w:rPr/>
        <w:t>Rats.</w:t>
        <w:tab/>
        <w:t>108</w:t>
      </w:r>
    </w:p>
    <w:p>
      <w:pPr>
        <w:pStyle w:val="BodyText"/>
        <w:spacing w:before="516"/>
        <w:ind w:left="1520"/>
      </w:pPr>
      <w:r>
        <w:rPr/>
        <w:t>APPENDIX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I</w:t>
      </w:r>
      <w:r>
        <w:rPr>
          <w:b/>
        </w:rPr>
        <w:t>:</w:t>
      </w:r>
      <w:r>
        <w:rPr>
          <w:b/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Resveratrol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Relative Organ</w:t>
      </w:r>
      <w:r>
        <w:rPr>
          <w:spacing w:val="-2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Lead-induced</w:t>
      </w:r>
    </w:p>
    <w:p>
      <w:pPr>
        <w:pStyle w:val="BodyText"/>
        <w:tabs>
          <w:tab w:pos="10162" w:val="left" w:leader="dot"/>
        </w:tabs>
        <w:spacing w:before="276"/>
        <w:ind w:left="1520"/>
      </w:pPr>
      <w:r>
        <w:rPr/>
        <w:t>Toxicity</w:t>
      </w:r>
      <w:r>
        <w:rPr>
          <w:spacing w:val="-8"/>
        </w:rPr>
        <w:t> </w:t>
      </w:r>
      <w:r>
        <w:rPr/>
        <w:t>in</w:t>
      </w:r>
      <w:r>
        <w:rPr>
          <w:spacing w:val="1"/>
        </w:rPr>
        <w:t> </w:t>
      </w:r>
      <w:r>
        <w:rPr/>
        <w:t>Wistar</w:t>
      </w:r>
      <w:r>
        <w:rPr>
          <w:spacing w:val="1"/>
        </w:rPr>
        <w:t> </w:t>
      </w:r>
      <w:r>
        <w:rPr/>
        <w:t>Rats.</w:t>
        <w:tab/>
        <w:t>109</w:t>
      </w:r>
    </w:p>
    <w:p>
      <w:pPr>
        <w:pStyle w:val="BodyText"/>
        <w:tabs>
          <w:tab w:pos="10162" w:val="left" w:leader="dot"/>
        </w:tabs>
        <w:spacing w:line="482" w:lineRule="auto" w:before="515"/>
        <w:ind w:left="1520" w:right="215"/>
      </w:pPr>
      <w:r>
        <w:rPr/>
        <w:t>APPENDIX II: Effect of Resveratrol on Electrolytes Level of Lead-induced Toxicity in</w:t>
      </w:r>
      <w:r>
        <w:rPr>
          <w:spacing w:val="1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  <w:tab/>
      </w:r>
      <w:r>
        <w:rPr>
          <w:spacing w:val="-2"/>
        </w:rPr>
        <w:t>110</w:t>
      </w:r>
    </w:p>
    <w:p>
      <w:pPr>
        <w:pStyle w:val="BodyText"/>
        <w:tabs>
          <w:tab w:pos="10162" w:val="left" w:leader="dot"/>
        </w:tabs>
        <w:spacing w:line="482" w:lineRule="auto" w:before="193"/>
        <w:ind w:left="1520" w:right="215"/>
      </w:pPr>
      <w:r>
        <w:rPr/>
        <w:t>APPENDIX</w:t>
      </w:r>
      <w:r>
        <w:rPr>
          <w:spacing w:val="1"/>
        </w:rPr>
        <w:t> </w:t>
      </w:r>
      <w:r>
        <w:rPr/>
        <w:t>III: Effect</w:t>
      </w:r>
      <w:r>
        <w:rPr>
          <w:spacing w:val="1"/>
        </w:rPr>
        <w:t> </w:t>
      </w:r>
      <w:r>
        <w:rPr/>
        <w:t>of Resveratrol on</w:t>
      </w:r>
      <w:r>
        <w:rPr>
          <w:spacing w:val="3"/>
        </w:rPr>
        <w:t> </w:t>
      </w:r>
      <w:r>
        <w:rPr/>
        <w:t>Liver Function</w:t>
      </w:r>
      <w:r>
        <w:rPr>
          <w:spacing w:val="1"/>
        </w:rPr>
        <w:t> </w:t>
      </w:r>
      <w:r>
        <w:rPr/>
        <w:t>Parameters of</w:t>
      </w:r>
      <w:r>
        <w:rPr>
          <w:spacing w:val="1"/>
        </w:rPr>
        <w:t> </w:t>
      </w:r>
      <w:r>
        <w:rPr/>
        <w:t>Lead-induced</w:t>
      </w:r>
      <w:r>
        <w:rPr>
          <w:spacing w:val="1"/>
        </w:rPr>
        <w:t> </w:t>
      </w:r>
      <w:r>
        <w:rPr/>
        <w:t>Toxicity</w:t>
      </w:r>
      <w:r>
        <w:rPr>
          <w:spacing w:val="-8"/>
        </w:rPr>
        <w:t> </w:t>
      </w:r>
      <w:r>
        <w:rPr/>
        <w:t>in</w:t>
      </w:r>
      <w:r>
        <w:rPr>
          <w:spacing w:val="1"/>
        </w:rPr>
        <w:t> </w:t>
      </w:r>
      <w:r>
        <w:rPr/>
        <w:t>Wistar Rats</w:t>
        <w:tab/>
      </w:r>
      <w:r>
        <w:rPr>
          <w:spacing w:val="-2"/>
        </w:rPr>
        <w:t>111</w:t>
      </w:r>
    </w:p>
    <w:p>
      <w:pPr>
        <w:pStyle w:val="BodyText"/>
        <w:tabs>
          <w:tab w:pos="10162" w:val="left" w:leader="dot"/>
        </w:tabs>
        <w:spacing w:line="482" w:lineRule="auto" w:before="197"/>
        <w:ind w:left="1520" w:right="215"/>
      </w:pPr>
      <w:r>
        <w:rPr/>
        <w:t>APPENDIX IV: Effect of Resveratrol on Haematological Parameters of Lead-induced</w:t>
      </w:r>
      <w:r>
        <w:rPr>
          <w:spacing w:val="1"/>
        </w:rPr>
        <w:t> </w:t>
      </w:r>
      <w:r>
        <w:rPr/>
        <w:t>Toxicity</w:t>
      </w:r>
      <w:r>
        <w:rPr>
          <w:spacing w:val="-8"/>
        </w:rPr>
        <w:t> </w:t>
      </w:r>
      <w:r>
        <w:rPr/>
        <w:t>in</w:t>
      </w:r>
      <w:r>
        <w:rPr>
          <w:spacing w:val="1"/>
        </w:rPr>
        <w:t> </w:t>
      </w:r>
      <w:r>
        <w:rPr/>
        <w:t>Wistar</w:t>
      </w:r>
      <w:r>
        <w:rPr>
          <w:spacing w:val="1"/>
        </w:rPr>
        <w:t> </w:t>
      </w:r>
      <w:r>
        <w:rPr/>
        <w:t>Rats</w:t>
        <w:tab/>
      </w:r>
      <w:r>
        <w:rPr>
          <w:spacing w:val="-2"/>
        </w:rPr>
        <w:t>112</w:t>
      </w:r>
    </w:p>
    <w:p>
      <w:pPr>
        <w:pStyle w:val="BodyText"/>
        <w:tabs>
          <w:tab w:pos="10162" w:val="left" w:leader="dot"/>
        </w:tabs>
        <w:spacing w:line="482" w:lineRule="auto" w:before="194"/>
        <w:ind w:left="1520" w:right="215"/>
      </w:pPr>
      <w:r>
        <w:rPr/>
        <w:t>APPENDIX V: Multiple Comparison of Blood Lead Levels of Lead-induced Toxicity in</w:t>
      </w:r>
      <w:r>
        <w:rPr>
          <w:spacing w:val="1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</w:t>
        <w:tab/>
      </w:r>
      <w:r>
        <w:rPr>
          <w:spacing w:val="-2"/>
        </w:rPr>
        <w:t>113</w:t>
      </w:r>
    </w:p>
    <w:p>
      <w:pPr>
        <w:spacing w:after="0" w:line="482" w:lineRule="auto"/>
        <w:sectPr>
          <w:pgSz w:w="12240" w:h="15840"/>
          <w:pgMar w:header="0" w:footer="1014" w:top="1360" w:bottom="1200" w:left="640" w:right="860"/>
        </w:sectPr>
      </w:pPr>
    </w:p>
    <w:p>
      <w:pPr>
        <w:pStyle w:val="Heading3"/>
        <w:spacing w:before="79"/>
        <w:ind w:left="1017" w:right="80"/>
        <w:jc w:val="center"/>
      </w:pPr>
      <w:bookmarkStart w:name="_TOC_250050" w:id="6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FIGURES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tabs>
          <w:tab w:pos="10162" w:val="left" w:leader="dot"/>
        </w:tabs>
        <w:ind w:left="1520"/>
      </w:pPr>
      <w:r>
        <w:rPr/>
        <w:t>Fig.</w:t>
      </w:r>
      <w:r>
        <w:rPr>
          <w:spacing w:val="-2"/>
        </w:rPr>
        <w:t> </w:t>
      </w:r>
      <w:r>
        <w:rPr/>
        <w:t>2.1:</w:t>
      </w:r>
      <w:r>
        <w:rPr>
          <w:spacing w:val="-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trans</w:t>
      </w:r>
      <w:r>
        <w:rPr>
          <w:i/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>
          <w:i/>
        </w:rPr>
        <w:t>cis</w:t>
      </w:r>
      <w:r>
        <w:rPr/>
        <w:t>-Resveratrol</w:t>
        <w:tab/>
        <w:t>22</w:t>
      </w:r>
    </w:p>
    <w:p>
      <w:pPr>
        <w:pStyle w:val="BodyText"/>
      </w:pPr>
    </w:p>
    <w:p>
      <w:pPr>
        <w:pStyle w:val="BodyText"/>
        <w:tabs>
          <w:tab w:pos="10162" w:val="left" w:leader="dot"/>
        </w:tabs>
        <w:spacing w:before="1"/>
        <w:ind w:left="1520"/>
      </w:pPr>
      <w:r>
        <w:rPr/>
        <w:t>Fig.</w:t>
      </w:r>
      <w:r>
        <w:rPr>
          <w:spacing w:val="-1"/>
        </w:rPr>
        <w:t> </w:t>
      </w:r>
      <w:r>
        <w:rPr/>
        <w:t>3.1: Experimental</w:t>
      </w:r>
      <w:r>
        <w:rPr>
          <w:spacing w:val="-1"/>
        </w:rPr>
        <w:t> </w:t>
      </w:r>
      <w:r>
        <w:rPr/>
        <w:t>Design for Sub-acute</w:t>
      </w:r>
      <w:r>
        <w:rPr>
          <w:spacing w:val="-2"/>
        </w:rPr>
        <w:t> </w:t>
      </w:r>
      <w:r>
        <w:rPr/>
        <w:t>Toxicity</w:t>
      </w:r>
      <w:r>
        <w:rPr>
          <w:spacing w:val="-5"/>
        </w:rPr>
        <w:t> </w:t>
      </w:r>
      <w:r>
        <w:rPr/>
        <w:t>in Wistar</w:t>
      </w:r>
      <w:r>
        <w:rPr>
          <w:spacing w:val="-2"/>
        </w:rPr>
        <w:t> </w:t>
      </w:r>
      <w:r>
        <w:rPr/>
        <w:t>Rats</w:t>
        <w:tab/>
        <w:t>50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tabs>
          <w:tab w:pos="10162" w:val="left" w:leader="dot"/>
        </w:tabs>
        <w:spacing w:line="480" w:lineRule="auto"/>
        <w:ind w:left="2511" w:right="335" w:hanging="992"/>
      </w:pPr>
      <w:r>
        <w:rPr/>
        <w:t>Fig.</w:t>
      </w:r>
      <w:r>
        <w:rPr>
          <w:spacing w:val="2"/>
        </w:rPr>
        <w:t> </w:t>
      </w:r>
      <w:r>
        <w:rPr/>
        <w:t>4.1:</w:t>
      </w:r>
      <w:r>
        <w:rPr>
          <w:spacing w:val="2"/>
        </w:rPr>
        <w:t> </w:t>
      </w:r>
      <w:r>
        <w:rPr/>
        <w:t>Effect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Resveratrol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Blood</w:t>
      </w:r>
      <w:r>
        <w:rPr>
          <w:spacing w:val="4"/>
        </w:rPr>
        <w:t> </w:t>
      </w:r>
      <w:r>
        <w:rPr/>
        <w:t>Lead</w:t>
      </w:r>
      <w:r>
        <w:rPr>
          <w:spacing w:val="4"/>
        </w:rPr>
        <w:t> </w:t>
      </w:r>
      <w:r>
        <w:rPr/>
        <w:t>Level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Lead-induced</w:t>
      </w:r>
      <w:r>
        <w:rPr>
          <w:spacing w:val="2"/>
        </w:rPr>
        <w:t> </w:t>
      </w:r>
      <w:r>
        <w:rPr/>
        <w:t>Toxicity</w:t>
      </w:r>
      <w:r>
        <w:rPr>
          <w:spacing w:val="-3"/>
        </w:rPr>
        <w:t> </w:t>
      </w:r>
      <w:r>
        <w:rPr/>
        <w:t>in</w:t>
      </w:r>
      <w:r>
        <w:rPr>
          <w:spacing w:val="3"/>
        </w:rPr>
        <w:t> </w:t>
      </w:r>
      <w:r>
        <w:rPr/>
        <w:t>Wistar</w:t>
      </w:r>
      <w:r>
        <w:rPr>
          <w:spacing w:val="1"/>
        </w:rPr>
        <w:t> </w:t>
      </w:r>
      <w:r>
        <w:rPr/>
        <w:t>Rats</w:t>
        <w:tab/>
      </w:r>
      <w:r>
        <w:rPr>
          <w:spacing w:val="-3"/>
        </w:rPr>
        <w:t>57</w:t>
      </w:r>
    </w:p>
    <w:p>
      <w:pPr>
        <w:spacing w:after="0" w:line="480" w:lineRule="auto"/>
        <w:sectPr>
          <w:pgSz w:w="12240" w:h="15840"/>
          <w:pgMar w:header="0" w:footer="1014" w:top="1360" w:bottom="1200" w:left="640" w:right="860"/>
        </w:sectPr>
      </w:pPr>
    </w:p>
    <w:p>
      <w:pPr>
        <w:pStyle w:val="Heading3"/>
        <w:spacing w:before="78"/>
        <w:ind w:left="1019" w:right="80"/>
        <w:jc w:val="center"/>
      </w:pPr>
      <w:bookmarkStart w:name="_TOC_250049" w:id="7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TABLES</w:t>
      </w:r>
    </w:p>
    <w:p>
      <w:pPr>
        <w:pStyle w:val="BodyText"/>
        <w:tabs>
          <w:tab w:pos="10162" w:val="left" w:leader="dot"/>
        </w:tabs>
        <w:spacing w:line="482" w:lineRule="auto" w:before="511"/>
        <w:ind w:left="1520" w:right="335"/>
      </w:pPr>
      <w:r>
        <w:rPr/>
        <w:t>TABLE</w:t>
      </w:r>
      <w:r>
        <w:rPr>
          <w:spacing w:val="2"/>
        </w:rPr>
        <w:t> </w:t>
      </w:r>
      <w:r>
        <w:rPr/>
        <w:t>4.1:</w:t>
      </w:r>
      <w:r>
        <w:rPr>
          <w:spacing w:val="2"/>
        </w:rPr>
        <w:t> </w:t>
      </w:r>
      <w:r>
        <w:rPr/>
        <w:t>Effect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Resveratrol</w:t>
      </w:r>
      <w:r>
        <w:rPr>
          <w:spacing w:val="3"/>
        </w:rPr>
        <w:t> </w:t>
      </w:r>
      <w:r>
        <w:rPr/>
        <w:t>on</w:t>
      </w:r>
      <w:r>
        <w:rPr>
          <w:spacing w:val="4"/>
        </w:rPr>
        <w:t> </w:t>
      </w:r>
      <w:r>
        <w:rPr/>
        <w:t>Body</w:t>
      </w:r>
      <w:r>
        <w:rPr>
          <w:spacing w:val="-3"/>
        </w:rPr>
        <w:t> </w:t>
      </w:r>
      <w:r>
        <w:rPr/>
        <w:t>Weight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Lead-induced</w:t>
      </w:r>
      <w:r>
        <w:rPr>
          <w:spacing w:val="2"/>
        </w:rPr>
        <w:t> </w:t>
      </w:r>
      <w:r>
        <w:rPr/>
        <w:t>Toxicity</w:t>
      </w:r>
      <w:r>
        <w:rPr>
          <w:spacing w:val="-3"/>
        </w:rPr>
        <w:t> </w:t>
      </w:r>
      <w:r>
        <w:rPr/>
        <w:t>in</w:t>
      </w:r>
      <w:r>
        <w:rPr>
          <w:spacing w:val="3"/>
        </w:rPr>
        <w:t> </w:t>
      </w:r>
      <w:r>
        <w:rPr/>
        <w:t>Wistar</w:t>
      </w:r>
      <w:r>
        <w:rPr>
          <w:spacing w:val="1"/>
        </w:rPr>
        <w:t> </w:t>
      </w:r>
      <w:r>
        <w:rPr/>
        <w:t>Rats.</w:t>
        <w:tab/>
      </w:r>
      <w:r>
        <w:rPr>
          <w:spacing w:val="-2"/>
        </w:rPr>
        <w:t>53</w:t>
      </w:r>
    </w:p>
    <w:p>
      <w:pPr>
        <w:pStyle w:val="BodyText"/>
        <w:spacing w:before="234"/>
        <w:ind w:left="1520"/>
      </w:pPr>
      <w:r>
        <w:rPr/>
        <w:t>TABLE</w:t>
      </w:r>
      <w:r>
        <w:rPr>
          <w:spacing w:val="-1"/>
        </w:rPr>
        <w:t> </w:t>
      </w:r>
      <w:r>
        <w:rPr/>
        <w:t>4.2: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Resveratrol on</w:t>
      </w:r>
      <w:r>
        <w:rPr>
          <w:spacing w:val="-1"/>
        </w:rPr>
        <w:t> </w:t>
      </w:r>
      <w:r>
        <w:rPr/>
        <w:t>Relative Organ</w:t>
      </w:r>
      <w:r>
        <w:rPr>
          <w:spacing w:val="-1"/>
        </w:rPr>
        <w:t> </w:t>
      </w:r>
      <w:r>
        <w:rPr/>
        <w:t>Weights of</w:t>
      </w:r>
      <w:r>
        <w:rPr>
          <w:spacing w:val="1"/>
        </w:rPr>
        <w:t> </w:t>
      </w:r>
      <w:r>
        <w:rPr/>
        <w:t>Lead-induced Toxicity</w:t>
      </w:r>
    </w:p>
    <w:p>
      <w:pPr>
        <w:pStyle w:val="BodyText"/>
        <w:tabs>
          <w:tab w:pos="10162" w:val="left" w:leader="dot"/>
        </w:tabs>
        <w:spacing w:before="279"/>
        <w:ind w:left="1520"/>
      </w:pPr>
      <w:r>
        <w:rPr/>
        <w:t>in</w:t>
      </w:r>
      <w:r>
        <w:rPr>
          <w:spacing w:val="-1"/>
        </w:rPr>
        <w:t> </w:t>
      </w:r>
      <w:r>
        <w:rPr/>
        <w:t>Wistar Rat</w:t>
        <w:tab/>
        <w:t>55</w:t>
      </w:r>
    </w:p>
    <w:p>
      <w:pPr>
        <w:pStyle w:val="BodyText"/>
        <w:spacing w:before="514"/>
        <w:ind w:left="1520"/>
      </w:pPr>
      <w:r>
        <w:rPr/>
        <w:t>TABLE</w:t>
      </w:r>
      <w:r>
        <w:rPr>
          <w:spacing w:val="-1"/>
        </w:rPr>
        <w:t> </w:t>
      </w:r>
      <w:r>
        <w:rPr/>
        <w:t>4.3: Effect</w:t>
      </w:r>
      <w:r>
        <w:rPr>
          <w:spacing w:val="-1"/>
        </w:rPr>
        <w:t> </w:t>
      </w:r>
      <w:r>
        <w:rPr/>
        <w:t>of Resveratrol on</w:t>
      </w:r>
      <w:r>
        <w:rPr>
          <w:spacing w:val="-1"/>
        </w:rPr>
        <w:t> </w:t>
      </w:r>
      <w:r>
        <w:rPr/>
        <w:t>Serum Kidney</w:t>
      </w:r>
      <w:r>
        <w:rPr>
          <w:spacing w:val="-3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Lead-induced Toxicity</w:t>
      </w:r>
    </w:p>
    <w:p>
      <w:pPr>
        <w:pStyle w:val="BodyText"/>
        <w:tabs>
          <w:tab w:pos="10162" w:val="left" w:leader="dot"/>
        </w:tabs>
        <w:spacing w:before="279"/>
        <w:ind w:left="1520"/>
      </w:pPr>
      <w:r>
        <w:rPr/>
        <w:t>in</w:t>
      </w:r>
      <w:r>
        <w:rPr>
          <w:spacing w:val="-1"/>
        </w:rPr>
        <w:t> </w:t>
      </w:r>
      <w:r>
        <w:rPr/>
        <w:t>Wistar Rats</w:t>
        <w:tab/>
        <w:t>59</w:t>
      </w:r>
    </w:p>
    <w:p>
      <w:pPr>
        <w:pStyle w:val="BodyText"/>
        <w:spacing w:before="472"/>
        <w:ind w:left="1520"/>
      </w:pP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58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Resveratrol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Serum</w:t>
      </w:r>
      <w:r>
        <w:rPr>
          <w:spacing w:val="-1"/>
        </w:rPr>
        <w:t> </w:t>
      </w:r>
      <w:r>
        <w:rPr/>
        <w:t>Electrolytes Levels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Lead-induced</w:t>
      </w:r>
    </w:p>
    <w:p>
      <w:pPr>
        <w:pStyle w:val="BodyText"/>
        <w:tabs>
          <w:tab w:pos="10162" w:val="left" w:leader="dot"/>
        </w:tabs>
        <w:spacing w:before="279"/>
        <w:ind w:left="1520"/>
      </w:pPr>
      <w:r>
        <w:rPr/>
        <w:t>Toxicity</w:t>
      </w:r>
      <w:r>
        <w:rPr>
          <w:spacing w:val="-8"/>
        </w:rPr>
        <w:t> </w:t>
      </w:r>
      <w:r>
        <w:rPr/>
        <w:t>in</w:t>
      </w:r>
      <w:r>
        <w:rPr>
          <w:spacing w:val="2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  <w:tab/>
        <w:t>61</w:t>
      </w:r>
    </w:p>
    <w:p>
      <w:pPr>
        <w:pStyle w:val="BodyText"/>
        <w:spacing w:before="473"/>
        <w:ind w:left="1520"/>
      </w:pPr>
      <w:r>
        <w:rPr/>
        <w:t>TABLE</w:t>
      </w:r>
      <w:r>
        <w:rPr>
          <w:spacing w:val="-2"/>
        </w:rPr>
        <w:t> </w:t>
      </w:r>
      <w:r>
        <w:rPr/>
        <w:t>4.5:</w:t>
      </w:r>
      <w:r>
        <w:rPr>
          <w:spacing w:val="58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Resveratrol</w:t>
      </w:r>
      <w:r>
        <w:rPr>
          <w:spacing w:val="-1"/>
        </w:rPr>
        <w:t> </w:t>
      </w:r>
      <w:r>
        <w:rPr/>
        <w:t>on Liver</w:t>
      </w:r>
      <w:r>
        <w:rPr>
          <w:spacing w:val="-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Parameter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Lead-induced</w:t>
      </w:r>
    </w:p>
    <w:p>
      <w:pPr>
        <w:pStyle w:val="BodyText"/>
        <w:tabs>
          <w:tab w:pos="10162" w:val="left" w:leader="dot"/>
        </w:tabs>
        <w:spacing w:before="278"/>
        <w:ind w:left="1520"/>
      </w:pPr>
      <w:r>
        <w:rPr/>
        <w:t>Toxicity</w:t>
      </w:r>
      <w:r>
        <w:rPr>
          <w:spacing w:val="-8"/>
        </w:rPr>
        <w:t> </w:t>
      </w:r>
      <w:r>
        <w:rPr/>
        <w:t>in</w:t>
      </w:r>
      <w:r>
        <w:rPr>
          <w:spacing w:val="1"/>
        </w:rPr>
        <w:t> </w:t>
      </w:r>
      <w:r>
        <w:rPr/>
        <w:t>Wistar</w:t>
      </w:r>
      <w:r>
        <w:rPr>
          <w:spacing w:val="1"/>
        </w:rPr>
        <w:t> </w:t>
      </w:r>
      <w:r>
        <w:rPr/>
        <w:t>Rats</w:t>
        <w:tab/>
        <w:t>63</w:t>
      </w:r>
    </w:p>
    <w:p>
      <w:pPr>
        <w:pStyle w:val="BodyText"/>
        <w:spacing w:before="473"/>
        <w:ind w:left="1520"/>
      </w:pPr>
      <w:r>
        <w:rPr/>
        <w:t>TABLE</w:t>
      </w:r>
      <w:r>
        <w:rPr>
          <w:spacing w:val="-2"/>
        </w:rPr>
        <w:t> </w:t>
      </w:r>
      <w:r>
        <w:rPr/>
        <w:t>4.6:</w:t>
      </w:r>
      <w:r>
        <w:rPr>
          <w:spacing w:val="58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Resveratrol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Heamatological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Lead-induced</w:t>
      </w:r>
    </w:p>
    <w:p>
      <w:pPr>
        <w:pStyle w:val="BodyText"/>
        <w:tabs>
          <w:tab w:pos="10162" w:val="left" w:leader="dot"/>
        </w:tabs>
        <w:spacing w:before="276"/>
        <w:ind w:left="1520"/>
      </w:pPr>
      <w:r>
        <w:rPr/>
        <w:t>Toxicity</w:t>
      </w:r>
      <w:r>
        <w:rPr>
          <w:spacing w:val="-8"/>
        </w:rPr>
        <w:t> </w:t>
      </w:r>
      <w:r>
        <w:rPr/>
        <w:t>in</w:t>
      </w:r>
      <w:r>
        <w:rPr>
          <w:spacing w:val="2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  <w:tab/>
        <w:t>65</w:t>
      </w:r>
    </w:p>
    <w:p>
      <w:pPr>
        <w:spacing w:after="0"/>
        <w:sectPr>
          <w:pgSz w:w="12240" w:h="15840"/>
          <w:pgMar w:header="0" w:footer="1014" w:top="1400" w:bottom="1200" w:left="640" w:right="860"/>
        </w:sectPr>
      </w:pPr>
    </w:p>
    <w:p>
      <w:pPr>
        <w:pStyle w:val="Heading3"/>
        <w:ind w:left="1019" w:right="80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PLATES</w:t>
      </w:r>
    </w:p>
    <w:p>
      <w:pPr>
        <w:pStyle w:val="BodyText"/>
        <w:tabs>
          <w:tab w:pos="10162" w:val="left" w:leader="dot"/>
        </w:tabs>
        <w:spacing w:line="480" w:lineRule="auto" w:before="271"/>
        <w:ind w:left="1520" w:right="335"/>
      </w:pPr>
      <w:r>
        <w:rPr/>
        <w:t>PLATE</w:t>
      </w:r>
      <w:r>
        <w:rPr>
          <w:spacing w:val="1"/>
        </w:rPr>
        <w:t> </w:t>
      </w:r>
      <w:r>
        <w:rPr/>
        <w:t>(4.1):</w:t>
      </w:r>
      <w:r>
        <w:rPr>
          <w:spacing w:val="1"/>
        </w:rPr>
        <w:t> </w:t>
      </w:r>
      <w:r>
        <w:rPr/>
        <w:t>Photomicrographs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Carboxymethylcellulose,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acetate,</w:t>
      </w:r>
      <w:r>
        <w:rPr>
          <w:spacing w:val="-2"/>
        </w:rPr>
        <w:t> </w:t>
      </w:r>
      <w:r>
        <w:rPr/>
        <w:t>Succimer,</w:t>
      </w:r>
      <w:r>
        <w:rPr>
          <w:spacing w:val="-1"/>
        </w:rPr>
        <w:t> </w:t>
      </w:r>
      <w:r>
        <w:rPr/>
        <w:t>Resveratrol and</w:t>
      </w:r>
      <w:r>
        <w:rPr>
          <w:spacing w:val="-1"/>
        </w:rPr>
        <w:t> </w:t>
      </w:r>
      <w:r>
        <w:rPr/>
        <w:t>Resveratrol</w:t>
      </w:r>
      <w:r>
        <w:rPr>
          <w:spacing w:val="-1"/>
        </w:rPr>
        <w:t> </w:t>
      </w:r>
      <w:r>
        <w:rPr/>
        <w:t>pretreated</w:t>
      </w:r>
      <w:r>
        <w:rPr>
          <w:spacing w:val="-2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  <w:tab/>
      </w:r>
      <w:r>
        <w:rPr>
          <w:spacing w:val="-3"/>
        </w:rPr>
        <w:t>67</w:t>
      </w:r>
    </w:p>
    <w:p>
      <w:pPr>
        <w:pStyle w:val="BodyText"/>
        <w:tabs>
          <w:tab w:pos="2465" w:val="left" w:leader="none"/>
          <w:tab w:pos="10162" w:val="left" w:leader="dot"/>
        </w:tabs>
        <w:spacing w:line="480" w:lineRule="auto"/>
        <w:ind w:left="1520" w:right="335"/>
      </w:pPr>
      <w:r>
        <w:rPr/>
        <w:t>PLATE</w:t>
        <w:tab/>
        <w:t>(4.2):</w:t>
      </w:r>
      <w:r>
        <w:rPr>
          <w:spacing w:val="1"/>
        </w:rPr>
        <w:t> </w:t>
      </w:r>
      <w:r>
        <w:rPr/>
        <w:t>Photomicrographs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Differential</w:t>
      </w:r>
      <w:r>
        <w:rPr>
          <w:spacing w:val="1"/>
        </w:rPr>
        <w:t> </w:t>
      </w:r>
      <w:r>
        <w:rPr/>
        <w:t>Hepatocyte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Carboxymethylcellulose,</w:t>
      </w:r>
      <w:r>
        <w:rPr>
          <w:spacing w:val="17"/>
        </w:rPr>
        <w:t> </w:t>
      </w:r>
      <w:r>
        <w:rPr/>
        <w:t>Lead</w:t>
      </w:r>
      <w:r>
        <w:rPr>
          <w:spacing w:val="16"/>
        </w:rPr>
        <w:t> </w:t>
      </w:r>
      <w:r>
        <w:rPr/>
        <w:t>acetate,</w:t>
      </w:r>
      <w:r>
        <w:rPr>
          <w:spacing w:val="14"/>
        </w:rPr>
        <w:t> </w:t>
      </w:r>
      <w:r>
        <w:rPr/>
        <w:t>Succimer,</w:t>
      </w:r>
      <w:r>
        <w:rPr>
          <w:spacing w:val="16"/>
        </w:rPr>
        <w:t> </w:t>
      </w:r>
      <w:r>
        <w:rPr/>
        <w:t>Resveratrol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Resveratrol</w:t>
      </w:r>
      <w:r>
        <w:rPr>
          <w:spacing w:val="14"/>
        </w:rPr>
        <w:t> </w:t>
      </w:r>
      <w:r>
        <w:rPr/>
        <w:t>pretreated</w:t>
      </w:r>
      <w:r>
        <w:rPr>
          <w:spacing w:val="1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  <w:tab/>
      </w:r>
      <w:r>
        <w:rPr>
          <w:spacing w:val="-3"/>
        </w:rPr>
        <w:t>69</w:t>
      </w:r>
    </w:p>
    <w:p>
      <w:pPr>
        <w:pStyle w:val="BodyText"/>
        <w:tabs>
          <w:tab w:pos="10162" w:val="left" w:leader="dot"/>
        </w:tabs>
        <w:spacing w:line="480" w:lineRule="auto" w:before="1"/>
        <w:ind w:left="1520" w:right="335"/>
      </w:pPr>
      <w:r>
        <w:rPr>
          <w:spacing w:val="-1"/>
        </w:rPr>
        <w:t>PLATE</w:t>
      </w:r>
      <w:r>
        <w:rPr>
          <w:spacing w:val="77"/>
        </w:rPr>
        <w:t> </w:t>
      </w:r>
      <w:r>
        <w:rPr>
          <w:spacing w:val="215"/>
        </w:rPr>
        <w:t> </w:t>
      </w:r>
      <w:r>
        <w:rPr>
          <w:spacing w:val="-1"/>
        </w:rPr>
        <w:t>(4.3):</w:t>
      </w:r>
      <w:r>
        <w:rPr>
          <w:spacing w:val="77"/>
        </w:rPr>
        <w:t>  </w:t>
      </w:r>
      <w:r>
        <w:rPr>
          <w:spacing w:val="78"/>
        </w:rPr>
        <w:t> </w:t>
      </w:r>
      <w:r>
        <w:rPr>
          <w:spacing w:val="-1"/>
        </w:rPr>
        <w:t>Photomicrographs</w:t>
      </w:r>
      <w:r>
        <w:rPr>
          <w:spacing w:val="77"/>
        </w:rPr>
        <w:t> </w:t>
      </w:r>
      <w:r>
        <w:rPr>
          <w:spacing w:val="215"/>
        </w:rPr>
        <w:t> </w:t>
      </w:r>
      <w:r>
        <w:rPr/>
        <w:t>of      </w:t>
      </w:r>
      <w:r>
        <w:rPr>
          <w:spacing w:val="-1"/>
        </w:rPr>
        <w:t>Cardiac</w:t>
      </w:r>
      <w:r>
        <w:rPr>
          <w:spacing w:val="77"/>
        </w:rPr>
        <w:t>  </w:t>
      </w:r>
      <w:r>
        <w:rPr>
          <w:spacing w:val="78"/>
        </w:rPr>
        <w:t> </w:t>
      </w:r>
      <w:r>
        <w:rPr>
          <w:spacing w:val="-1"/>
        </w:rPr>
        <w:t>Muscles</w:t>
      </w:r>
      <w:r>
        <w:rPr>
          <w:spacing w:val="77"/>
        </w:rPr>
        <w:t> </w:t>
      </w:r>
      <w:r>
        <w:rPr>
          <w:spacing w:val="215"/>
        </w:rPr>
        <w:t> </w:t>
      </w:r>
      <w:r>
        <w:rPr>
          <w:spacing w:val="-1"/>
        </w:rPr>
        <w:t>treated</w:t>
      </w:r>
      <w:r>
        <w:rPr>
          <w:spacing w:val="77"/>
        </w:rPr>
        <w:t>  </w:t>
      </w:r>
      <w:r>
        <w:rPr>
          <w:spacing w:val="78"/>
        </w:rPr>
        <w:t> </w:t>
      </w:r>
      <w:r>
        <w:rPr/>
        <w:t>with</w:t>
      </w:r>
      <w:r>
        <w:rPr>
          <w:spacing w:val="1"/>
        </w:rPr>
        <w:t> </w:t>
      </w:r>
      <w:r>
        <w:rPr/>
        <w:t>Carboxymethylcellulose,</w:t>
      </w:r>
      <w:r>
        <w:rPr>
          <w:spacing w:val="17"/>
        </w:rPr>
        <w:t> </w:t>
      </w:r>
      <w:r>
        <w:rPr/>
        <w:t>Lead</w:t>
      </w:r>
      <w:r>
        <w:rPr>
          <w:spacing w:val="16"/>
        </w:rPr>
        <w:t> </w:t>
      </w:r>
      <w:r>
        <w:rPr/>
        <w:t>acetate,</w:t>
      </w:r>
      <w:r>
        <w:rPr>
          <w:spacing w:val="14"/>
        </w:rPr>
        <w:t> </w:t>
      </w:r>
      <w:r>
        <w:rPr/>
        <w:t>Succimer,</w:t>
      </w:r>
      <w:r>
        <w:rPr>
          <w:spacing w:val="16"/>
        </w:rPr>
        <w:t> </w:t>
      </w:r>
      <w:r>
        <w:rPr/>
        <w:t>Resveratrol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Resveratrol</w:t>
      </w:r>
      <w:r>
        <w:rPr>
          <w:spacing w:val="14"/>
        </w:rPr>
        <w:t> </w:t>
      </w:r>
      <w:r>
        <w:rPr/>
        <w:t>pretreated</w:t>
      </w:r>
      <w:r>
        <w:rPr>
          <w:spacing w:val="1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  <w:tab/>
      </w:r>
      <w:r>
        <w:rPr>
          <w:spacing w:val="-3"/>
        </w:rPr>
        <w:t>71</w:t>
      </w:r>
    </w:p>
    <w:p>
      <w:pPr>
        <w:pStyle w:val="BodyText"/>
        <w:tabs>
          <w:tab w:pos="10162" w:val="left" w:leader="dot"/>
        </w:tabs>
        <w:spacing w:line="480" w:lineRule="auto"/>
        <w:ind w:left="1520" w:right="335"/>
      </w:pPr>
      <w:r>
        <w:rPr/>
        <w:t>PLATE</w:t>
      </w:r>
      <w:r>
        <w:rPr>
          <w:spacing w:val="10"/>
        </w:rPr>
        <w:t> </w:t>
      </w:r>
      <w:r>
        <w:rPr/>
        <w:t>(4.4):</w:t>
      </w:r>
      <w:r>
        <w:rPr>
          <w:spacing w:val="8"/>
        </w:rPr>
        <w:t> </w:t>
      </w:r>
      <w:r>
        <w:rPr/>
        <w:t>Photomicrographs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Kidney</w:t>
      </w:r>
      <w:r>
        <w:rPr>
          <w:spacing w:val="3"/>
        </w:rPr>
        <w:t> </w:t>
      </w:r>
      <w:r>
        <w:rPr/>
        <w:t>Cortex</w:t>
      </w:r>
      <w:r>
        <w:rPr>
          <w:spacing w:val="12"/>
        </w:rPr>
        <w:t> </w:t>
      </w:r>
      <w:r>
        <w:rPr/>
        <w:t>treated</w:t>
      </w:r>
      <w:r>
        <w:rPr>
          <w:spacing w:val="7"/>
        </w:rPr>
        <w:t> </w:t>
      </w:r>
      <w:r>
        <w:rPr/>
        <w:t>with</w:t>
      </w:r>
      <w:r>
        <w:rPr>
          <w:spacing w:val="8"/>
        </w:rPr>
        <w:t> </w:t>
      </w:r>
      <w:r>
        <w:rPr/>
        <w:t>Carboxymethylcellulose,</w:t>
      </w:r>
      <w:r>
        <w:rPr>
          <w:spacing w:val="1"/>
        </w:rPr>
        <w:t> </w:t>
      </w:r>
      <w:r>
        <w:rPr/>
        <w:t>Lead</w:t>
      </w:r>
      <w:r>
        <w:rPr>
          <w:spacing w:val="-2"/>
        </w:rPr>
        <w:t> </w:t>
      </w:r>
      <w:r>
        <w:rPr/>
        <w:t>acetate,</w:t>
      </w:r>
      <w:r>
        <w:rPr>
          <w:spacing w:val="-1"/>
        </w:rPr>
        <w:t> </w:t>
      </w:r>
      <w:r>
        <w:rPr/>
        <w:t>Succimer, Resveratrol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Resveratrol</w:t>
      </w:r>
      <w:r>
        <w:rPr>
          <w:spacing w:val="-2"/>
        </w:rPr>
        <w:t> </w:t>
      </w:r>
      <w:r>
        <w:rPr/>
        <w:t>pretreated Wistar</w:t>
      </w:r>
      <w:r>
        <w:rPr>
          <w:spacing w:val="-1"/>
        </w:rPr>
        <w:t> </w:t>
      </w:r>
      <w:r>
        <w:rPr/>
        <w:t>Rats</w:t>
        <w:tab/>
      </w:r>
      <w:r>
        <w:rPr>
          <w:spacing w:val="-3"/>
        </w:rPr>
        <w:t>73</w:t>
      </w:r>
    </w:p>
    <w:p>
      <w:pPr>
        <w:pStyle w:val="BodyText"/>
        <w:tabs>
          <w:tab w:pos="10162" w:val="left" w:leader="dot"/>
        </w:tabs>
        <w:spacing w:line="480" w:lineRule="auto"/>
        <w:ind w:left="1520" w:right="335"/>
      </w:pPr>
      <w:r>
        <w:rPr>
          <w:spacing w:val="-1"/>
        </w:rPr>
        <w:t>PLATE</w:t>
      </w:r>
      <w:r>
        <w:rPr>
          <w:spacing w:val="77"/>
        </w:rPr>
        <w:t> </w:t>
      </w:r>
      <w:r>
        <w:rPr>
          <w:spacing w:val="215"/>
        </w:rPr>
        <w:t> </w:t>
      </w:r>
      <w:r>
        <w:rPr>
          <w:spacing w:val="-1"/>
        </w:rPr>
        <w:t>(4.5):</w:t>
      </w:r>
      <w:r>
        <w:rPr>
          <w:spacing w:val="77"/>
        </w:rPr>
        <w:t>  </w:t>
      </w:r>
      <w:r>
        <w:rPr>
          <w:spacing w:val="78"/>
        </w:rPr>
        <w:t> </w:t>
      </w:r>
      <w:r>
        <w:rPr>
          <w:spacing w:val="-1"/>
        </w:rPr>
        <w:t>Photomicrographs</w:t>
      </w:r>
      <w:r>
        <w:rPr>
          <w:spacing w:val="77"/>
        </w:rPr>
        <w:t> </w:t>
      </w:r>
      <w:r>
        <w:rPr>
          <w:spacing w:val="215"/>
        </w:rPr>
        <w:t> </w:t>
      </w:r>
      <w:r>
        <w:rPr/>
        <w:t>of       </w:t>
      </w:r>
      <w:r>
        <w:rPr>
          <w:spacing w:val="-1"/>
        </w:rPr>
        <w:t>Cerebral</w:t>
      </w:r>
      <w:r>
        <w:rPr>
          <w:spacing w:val="77"/>
        </w:rPr>
        <w:t>  </w:t>
      </w:r>
      <w:r>
        <w:rPr>
          <w:spacing w:val="78"/>
        </w:rPr>
        <w:t> </w:t>
      </w:r>
      <w:r>
        <w:rPr>
          <w:spacing w:val="-1"/>
        </w:rPr>
        <w:t>Cortex</w:t>
      </w:r>
      <w:r>
        <w:rPr>
          <w:spacing w:val="77"/>
        </w:rPr>
        <w:t> </w:t>
      </w:r>
      <w:r>
        <w:rPr>
          <w:spacing w:val="215"/>
        </w:rPr>
        <w:t> </w:t>
      </w:r>
      <w:r>
        <w:rPr>
          <w:spacing w:val="-1"/>
        </w:rPr>
        <w:t>treated</w:t>
      </w:r>
      <w:r>
        <w:rPr>
          <w:spacing w:val="77"/>
        </w:rPr>
        <w:t>  </w:t>
      </w:r>
      <w:r>
        <w:rPr>
          <w:spacing w:val="78"/>
        </w:rPr>
        <w:t> </w:t>
      </w:r>
      <w:r>
        <w:rPr/>
        <w:t>with</w:t>
      </w:r>
      <w:r>
        <w:rPr>
          <w:spacing w:val="1"/>
        </w:rPr>
        <w:t> </w:t>
      </w:r>
      <w:r>
        <w:rPr/>
        <w:t>Carboxymethylcellulose,</w:t>
      </w:r>
      <w:r>
        <w:rPr>
          <w:spacing w:val="17"/>
        </w:rPr>
        <w:t> </w:t>
      </w:r>
      <w:r>
        <w:rPr/>
        <w:t>Lead</w:t>
      </w:r>
      <w:r>
        <w:rPr>
          <w:spacing w:val="16"/>
        </w:rPr>
        <w:t> </w:t>
      </w:r>
      <w:r>
        <w:rPr/>
        <w:t>acetate,</w:t>
      </w:r>
      <w:r>
        <w:rPr>
          <w:spacing w:val="14"/>
        </w:rPr>
        <w:t> </w:t>
      </w:r>
      <w:r>
        <w:rPr/>
        <w:t>Succimer,</w:t>
      </w:r>
      <w:r>
        <w:rPr>
          <w:spacing w:val="16"/>
        </w:rPr>
        <w:t> </w:t>
      </w:r>
      <w:r>
        <w:rPr/>
        <w:t>Resveratrol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Resveratrol</w:t>
      </w:r>
      <w:r>
        <w:rPr>
          <w:spacing w:val="14"/>
        </w:rPr>
        <w:t> </w:t>
      </w:r>
      <w:r>
        <w:rPr/>
        <w:t>pretreated</w:t>
      </w:r>
      <w:r>
        <w:rPr>
          <w:spacing w:val="1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  <w:tab/>
      </w:r>
      <w:r>
        <w:rPr>
          <w:spacing w:val="-3"/>
        </w:rPr>
        <w:t>75</w:t>
      </w:r>
    </w:p>
    <w:p>
      <w:pPr>
        <w:spacing w:after="0" w:line="480" w:lineRule="auto"/>
        <w:sectPr>
          <w:pgSz w:w="12240" w:h="15840"/>
          <w:pgMar w:header="0" w:footer="1014" w:top="1360" w:bottom="1200" w:left="640" w:right="860"/>
        </w:sectPr>
      </w:pPr>
    </w:p>
    <w:p>
      <w:pPr>
        <w:pStyle w:val="Heading3"/>
        <w:ind w:left="4333"/>
        <w:jc w:val="left"/>
      </w:pPr>
      <w:bookmarkStart w:name="_TOC_250048" w:id="8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8"/>
      <w:r>
        <w:rPr/>
        <w:t>ABBREVIATIONS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520"/>
      </w:pPr>
      <w:r>
        <w:rPr>
          <w:b/>
        </w:rPr>
        <w:t>ADHD</w:t>
      </w:r>
      <w:r>
        <w:rPr>
          <w:b/>
          <w:spacing w:val="-1"/>
        </w:rPr>
        <w:t> </w:t>
      </w:r>
      <w:r>
        <w:rPr/>
        <w:t>Attention</w:t>
      </w:r>
      <w:r>
        <w:rPr>
          <w:spacing w:val="-1"/>
        </w:rPr>
        <w:t> </w:t>
      </w:r>
      <w:r>
        <w:rPr/>
        <w:t>deficit</w:t>
      </w:r>
      <w:r>
        <w:rPr>
          <w:spacing w:val="1"/>
        </w:rPr>
        <w:t> </w:t>
      </w:r>
      <w:r>
        <w:rPr/>
        <w:t>hyperactivity</w:t>
      </w:r>
      <w:r>
        <w:rPr>
          <w:spacing w:val="-6"/>
        </w:rPr>
        <w:t> </w:t>
      </w:r>
      <w:r>
        <w:rPr/>
        <w:t>disorder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20"/>
      </w:pPr>
      <w:r>
        <w:rPr>
          <w:b/>
        </w:rPr>
        <w:t>ADP</w:t>
      </w:r>
      <w:r>
        <w:rPr>
          <w:b/>
          <w:spacing w:val="-4"/>
        </w:rPr>
        <w:t> </w:t>
      </w:r>
      <w:r>
        <w:rPr/>
        <w:t>Adenosine</w:t>
      </w:r>
      <w:r>
        <w:rPr>
          <w:spacing w:val="-1"/>
        </w:rPr>
        <w:t> </w:t>
      </w:r>
      <w:r>
        <w:rPr/>
        <w:t>diphosphate</w:t>
      </w:r>
    </w:p>
    <w:p>
      <w:pPr>
        <w:pStyle w:val="BodyText"/>
        <w:spacing w:before="2"/>
      </w:pPr>
    </w:p>
    <w:p>
      <w:pPr>
        <w:pStyle w:val="BodyText"/>
        <w:spacing w:before="1"/>
        <w:ind w:left="1520"/>
      </w:pPr>
      <w:r>
        <w:rPr>
          <w:b/>
        </w:rPr>
        <w:t>ALA</w:t>
      </w:r>
      <w:r>
        <w:rPr>
          <w:b/>
          <w:spacing w:val="-2"/>
        </w:rPr>
        <w:t> </w:t>
      </w:r>
      <w:r>
        <w:rPr/>
        <w:t>aminolevulinic</w:t>
      </w:r>
      <w:r>
        <w:rPr>
          <w:spacing w:val="-1"/>
        </w:rPr>
        <w:t> </w:t>
      </w:r>
      <w:r>
        <w:rPr/>
        <w:t>acid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1520"/>
      </w:pPr>
      <w:r>
        <w:rPr>
          <w:b/>
        </w:rPr>
        <w:t>ALAD</w:t>
      </w:r>
      <w:r>
        <w:rPr>
          <w:b/>
          <w:spacing w:val="-3"/>
        </w:rPr>
        <w:t> </w:t>
      </w:r>
      <w:r>
        <w:rPr/>
        <w:t>aminolevulinic</w:t>
      </w:r>
      <w:r>
        <w:rPr>
          <w:spacing w:val="-2"/>
        </w:rPr>
        <w:t> </w:t>
      </w:r>
      <w:r>
        <w:rPr/>
        <w:t>acid</w:t>
      </w:r>
      <w:r>
        <w:rPr>
          <w:spacing w:val="-1"/>
        </w:rPr>
        <w:t> </w:t>
      </w:r>
      <w:r>
        <w:rPr/>
        <w:t>dehydratase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1520"/>
      </w:pPr>
      <w:r>
        <w:rPr>
          <w:b/>
        </w:rPr>
        <w:t>ALKP</w:t>
      </w:r>
      <w:r>
        <w:rPr>
          <w:b/>
          <w:spacing w:val="-4"/>
        </w:rPr>
        <w:t> </w:t>
      </w:r>
      <w:r>
        <w:rPr/>
        <w:t>Alkaline</w:t>
      </w:r>
      <w:r>
        <w:rPr>
          <w:spacing w:val="-1"/>
        </w:rPr>
        <w:t> </w:t>
      </w:r>
      <w:r>
        <w:rPr/>
        <w:t>phosphatase</w:t>
      </w:r>
    </w:p>
    <w:p>
      <w:pPr>
        <w:pStyle w:val="BodyText"/>
        <w:rPr>
          <w:sz w:val="26"/>
        </w:rPr>
      </w:pPr>
    </w:p>
    <w:p>
      <w:pPr>
        <w:pStyle w:val="BodyText"/>
        <w:spacing w:before="175"/>
        <w:ind w:left="1520"/>
      </w:pPr>
      <w:r>
        <w:rPr>
          <w:b/>
        </w:rPr>
        <w:t>ALP</w:t>
      </w:r>
      <w:r>
        <w:rPr>
          <w:b/>
          <w:spacing w:val="-4"/>
        </w:rPr>
        <w:t> </w:t>
      </w:r>
      <w:r>
        <w:rPr/>
        <w:t>alkaline phosphatase</w:t>
      </w:r>
    </w:p>
    <w:p>
      <w:pPr>
        <w:pStyle w:val="BodyText"/>
      </w:pPr>
    </w:p>
    <w:p>
      <w:pPr>
        <w:pStyle w:val="BodyText"/>
        <w:spacing w:line="480" w:lineRule="auto"/>
        <w:ind w:left="1520" w:right="5699"/>
      </w:pPr>
      <w:r>
        <w:rPr>
          <w:b/>
        </w:rPr>
        <w:t>ALT </w:t>
      </w:r>
      <w:r>
        <w:rPr/>
        <w:t>Alanine aminotransferase</w:t>
      </w:r>
      <w:r>
        <w:rPr>
          <w:spacing w:val="1"/>
        </w:rPr>
        <w:t> </w:t>
      </w:r>
      <w:r>
        <w:rPr>
          <w:b/>
          <w:w w:val="95"/>
        </w:rPr>
        <w:t>AMP</w:t>
      </w:r>
      <w:r>
        <w:rPr>
          <w:b/>
          <w:spacing w:val="29"/>
          <w:w w:val="95"/>
        </w:rPr>
        <w:t> </w:t>
      </w:r>
      <w:r>
        <w:rPr>
          <w:w w:val="95"/>
        </w:rPr>
        <w:t>Adenine</w:t>
      </w:r>
      <w:r>
        <w:rPr>
          <w:spacing w:val="33"/>
          <w:w w:val="95"/>
        </w:rPr>
        <w:t> </w:t>
      </w:r>
      <w:r>
        <w:rPr>
          <w:w w:val="95"/>
        </w:rPr>
        <w:t>3‟,</w:t>
      </w:r>
      <w:r>
        <w:rPr>
          <w:spacing w:val="34"/>
          <w:w w:val="95"/>
        </w:rPr>
        <w:t> </w:t>
      </w:r>
      <w:r>
        <w:rPr>
          <w:w w:val="95"/>
        </w:rPr>
        <w:t>5‟monophosphate</w:t>
      </w:r>
      <w:r>
        <w:rPr>
          <w:spacing w:val="-54"/>
          <w:w w:val="95"/>
        </w:rPr>
        <w:t> </w:t>
      </w:r>
      <w:r>
        <w:rPr>
          <w:b/>
        </w:rPr>
        <w:t>AMPK</w:t>
      </w:r>
      <w:r>
        <w:rPr>
          <w:b/>
          <w:spacing w:val="-1"/>
        </w:rPr>
        <w:t> </w:t>
      </w:r>
      <w:r>
        <w:rPr/>
        <w:t>AMP-activated</w:t>
      </w:r>
      <w:r>
        <w:rPr>
          <w:spacing w:val="-1"/>
        </w:rPr>
        <w:t> </w:t>
      </w:r>
      <w:r>
        <w:rPr/>
        <w:t>kinase</w:t>
      </w:r>
    </w:p>
    <w:p>
      <w:pPr>
        <w:pStyle w:val="BodyText"/>
        <w:ind w:left="1520"/>
      </w:pPr>
      <w:r>
        <w:rPr>
          <w:b/>
        </w:rPr>
        <w:t>AST</w:t>
      </w:r>
      <w:r>
        <w:rPr>
          <w:b/>
          <w:spacing w:val="-1"/>
        </w:rPr>
        <w:t> </w:t>
      </w:r>
      <w:r>
        <w:rPr/>
        <w:t>aspartate</w:t>
      </w:r>
      <w:r>
        <w:rPr>
          <w:spacing w:val="-3"/>
        </w:rPr>
        <w:t> </w:t>
      </w:r>
      <w:r>
        <w:rPr/>
        <w:t>aminotransferase</w:t>
      </w:r>
    </w:p>
    <w:p>
      <w:pPr>
        <w:pStyle w:val="BodyText"/>
      </w:pPr>
    </w:p>
    <w:p>
      <w:pPr>
        <w:pStyle w:val="BodyText"/>
        <w:spacing w:before="1"/>
        <w:ind w:left="1520"/>
      </w:pPr>
      <w:r>
        <w:rPr>
          <w:b/>
        </w:rPr>
        <w:t>ATM</w:t>
      </w:r>
      <w:r>
        <w:rPr>
          <w:b/>
          <w:spacing w:val="-2"/>
        </w:rPr>
        <w:t> </w:t>
      </w:r>
      <w:r>
        <w:rPr/>
        <w:t>Ataxia</w:t>
      </w:r>
      <w:r>
        <w:rPr>
          <w:spacing w:val="-1"/>
        </w:rPr>
        <w:t> </w:t>
      </w:r>
      <w:r>
        <w:rPr/>
        <w:t>telangiectasia-mutated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20"/>
      </w:pPr>
      <w:r>
        <w:rPr>
          <w:b/>
        </w:rPr>
        <w:t>ATR</w:t>
      </w:r>
      <w:r>
        <w:rPr>
          <w:b/>
          <w:spacing w:val="-3"/>
        </w:rPr>
        <w:t> </w:t>
      </w:r>
      <w:r>
        <w:rPr/>
        <w:t>Ataxia</w:t>
      </w:r>
      <w:r>
        <w:rPr>
          <w:spacing w:val="-2"/>
        </w:rPr>
        <w:t> </w:t>
      </w:r>
      <w:r>
        <w:rPr/>
        <w:t>telangiectasia-Rad3-related</w:t>
      </w:r>
    </w:p>
    <w:p>
      <w:pPr>
        <w:pStyle w:val="BodyText"/>
      </w:pPr>
    </w:p>
    <w:p>
      <w:pPr>
        <w:pStyle w:val="BodyText"/>
        <w:ind w:left="1520"/>
      </w:pPr>
      <w:r>
        <w:rPr>
          <w:b/>
        </w:rPr>
        <w:t>ATSDR</w:t>
      </w:r>
      <w:r>
        <w:rPr>
          <w:b/>
          <w:spacing w:val="-2"/>
        </w:rPr>
        <w:t> </w:t>
      </w:r>
      <w:r>
        <w:rPr/>
        <w:t>Agency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toxic</w:t>
      </w:r>
      <w:r>
        <w:rPr>
          <w:spacing w:val="-2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disease</w:t>
      </w:r>
      <w:r>
        <w:rPr>
          <w:spacing w:val="1"/>
        </w:rPr>
        <w:t> </w:t>
      </w:r>
      <w:r>
        <w:rPr/>
        <w:t>registry</w:t>
      </w:r>
    </w:p>
    <w:p>
      <w:pPr>
        <w:pStyle w:val="BodyText"/>
      </w:pPr>
    </w:p>
    <w:p>
      <w:pPr>
        <w:pStyle w:val="BodyText"/>
        <w:ind w:left="1520"/>
      </w:pPr>
      <w:r>
        <w:rPr>
          <w:b/>
        </w:rPr>
        <w:t>BAX</w:t>
      </w:r>
      <w:r>
        <w:rPr>
          <w:b/>
          <w:spacing w:val="-3"/>
        </w:rPr>
        <w:t> </w:t>
      </w:r>
      <w:r>
        <w:rPr/>
        <w:t>Bcl-2-associated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 </w:t>
      </w:r>
      <w:r>
        <w:rPr/>
        <w:t>protein</w:t>
      </w:r>
    </w:p>
    <w:p>
      <w:pPr>
        <w:pStyle w:val="BodyText"/>
      </w:pPr>
    </w:p>
    <w:p>
      <w:pPr>
        <w:pStyle w:val="BodyText"/>
        <w:spacing w:line="482" w:lineRule="auto"/>
        <w:ind w:left="1520" w:right="6292"/>
      </w:pPr>
      <w:r>
        <w:rPr>
          <w:b/>
        </w:rPr>
        <w:t>Bcl-2 </w:t>
      </w:r>
      <w:r>
        <w:rPr/>
        <w:t>B-cell lymphoma 2</w:t>
      </w:r>
      <w:r>
        <w:rPr>
          <w:spacing w:val="1"/>
        </w:rPr>
        <w:t> </w:t>
      </w:r>
      <w:r>
        <w:rPr>
          <w:b/>
        </w:rPr>
        <w:t>BGT</w:t>
      </w:r>
      <w:r>
        <w:rPr>
          <w:b/>
          <w:spacing w:val="-7"/>
        </w:rPr>
        <w:t> </w:t>
      </w:r>
      <w:r>
        <w:rPr/>
        <w:t>Black</w:t>
      </w:r>
      <w:r>
        <w:rPr>
          <w:spacing w:val="-4"/>
        </w:rPr>
        <w:t> </w:t>
      </w:r>
      <w:r>
        <w:rPr/>
        <w:t>globe</w:t>
      </w:r>
      <w:r>
        <w:rPr>
          <w:spacing w:val="-7"/>
        </w:rPr>
        <w:t> </w:t>
      </w:r>
      <w:r>
        <w:rPr/>
        <w:t>temperature</w:t>
      </w:r>
      <w:r>
        <w:rPr>
          <w:spacing w:val="-57"/>
        </w:rPr>
        <w:t> </w:t>
      </w:r>
      <w:r>
        <w:rPr>
          <w:b/>
        </w:rPr>
        <w:t>BLL</w:t>
      </w:r>
      <w:r>
        <w:rPr>
          <w:b/>
          <w:spacing w:val="-1"/>
        </w:rPr>
        <w:t> </w:t>
      </w:r>
      <w:r>
        <w:rPr/>
        <w:t>Blood lead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spacing w:line="655" w:lineRule="auto" w:before="194"/>
        <w:ind w:left="1520" w:right="6527"/>
      </w:pPr>
      <w:r>
        <w:rPr>
          <w:b/>
        </w:rPr>
        <w:t>BMD </w:t>
      </w:r>
      <w:r>
        <w:rPr/>
        <w:t>Bone mineral density</w:t>
      </w:r>
      <w:r>
        <w:rPr>
          <w:spacing w:val="-57"/>
        </w:rPr>
        <w:t> </w:t>
      </w:r>
      <w:r>
        <w:rPr>
          <w:b/>
        </w:rPr>
        <w:t>BUN </w:t>
      </w:r>
      <w:r>
        <w:rPr/>
        <w:t>Blood urea nitrogen</w:t>
      </w:r>
      <w:r>
        <w:rPr>
          <w:spacing w:val="1"/>
        </w:rPr>
        <w:t> </w:t>
      </w:r>
      <w:r>
        <w:rPr>
          <w:b/>
        </w:rPr>
        <w:t>CAT</w:t>
      </w:r>
      <w:r>
        <w:rPr>
          <w:b/>
          <w:spacing w:val="-1"/>
        </w:rPr>
        <w:t> </w:t>
      </w:r>
      <w:r>
        <w:rPr/>
        <w:t>Catalase</w:t>
      </w:r>
    </w:p>
    <w:p>
      <w:pPr>
        <w:spacing w:after="0" w:line="655" w:lineRule="auto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before="74"/>
        <w:ind w:left="1520"/>
      </w:pPr>
      <w:r>
        <w:rPr>
          <w:b/>
        </w:rPr>
        <w:t>CDC</w:t>
      </w:r>
      <w:r>
        <w:rPr>
          <w:b/>
          <w:spacing w:val="-3"/>
        </w:rPr>
        <w:t> </w:t>
      </w:r>
      <w:r>
        <w:rPr/>
        <w:t>Centers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Disease</w:t>
      </w:r>
      <w:r>
        <w:rPr>
          <w:spacing w:val="-3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Prevention</w:t>
      </w:r>
    </w:p>
    <w:p>
      <w:pPr>
        <w:pStyle w:val="BodyText"/>
        <w:rPr>
          <w:sz w:val="26"/>
        </w:rPr>
      </w:pPr>
    </w:p>
    <w:p>
      <w:pPr>
        <w:spacing w:before="217"/>
        <w:ind w:left="1520" w:right="0" w:firstLine="0"/>
        <w:jc w:val="left"/>
        <w:rPr>
          <w:sz w:val="24"/>
        </w:rPr>
      </w:pPr>
      <w:r>
        <w:rPr>
          <w:b/>
          <w:sz w:val="24"/>
        </w:rPr>
        <w:t>Cl</w:t>
      </w:r>
      <w:r>
        <w:rPr>
          <w:b/>
          <w:sz w:val="24"/>
          <w:vertAlign w:val="superscript"/>
        </w:rPr>
        <w:t>-</w:t>
      </w:r>
      <w:r>
        <w:rPr>
          <w:b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Chloride anion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520"/>
      </w:pPr>
      <w:r>
        <w:rPr>
          <w:b/>
        </w:rPr>
        <w:t>CLIA</w:t>
      </w:r>
      <w:r>
        <w:rPr>
          <w:b/>
          <w:spacing w:val="-3"/>
        </w:rPr>
        <w:t> </w:t>
      </w:r>
      <w:r>
        <w:rPr/>
        <w:t>Clinical Laboratory</w:t>
      </w:r>
      <w:r>
        <w:rPr>
          <w:spacing w:val="-3"/>
        </w:rPr>
        <w:t> </w:t>
      </w:r>
      <w:r>
        <w:rPr/>
        <w:t>Improvement</w:t>
      </w:r>
      <w:r>
        <w:rPr>
          <w:spacing w:val="-3"/>
        </w:rPr>
        <w:t> </w:t>
      </w:r>
      <w:r>
        <w:rPr/>
        <w:t>Amendments</w:t>
      </w:r>
    </w:p>
    <w:p>
      <w:pPr>
        <w:pStyle w:val="BodyText"/>
      </w:pPr>
    </w:p>
    <w:p>
      <w:pPr>
        <w:pStyle w:val="BodyText"/>
        <w:spacing w:line="480" w:lineRule="auto"/>
        <w:ind w:left="1520" w:right="6237"/>
      </w:pPr>
      <w:r>
        <w:rPr>
          <w:b/>
        </w:rPr>
        <w:t>CMC </w:t>
      </w:r>
      <w:r>
        <w:rPr/>
        <w:t>Carboxymethylcellulose</w:t>
      </w:r>
      <w:r>
        <w:rPr>
          <w:spacing w:val="-57"/>
        </w:rPr>
        <w:t> </w:t>
      </w:r>
      <w:r>
        <w:rPr>
          <w:b/>
        </w:rPr>
        <w:t>CNS </w:t>
      </w:r>
      <w:r>
        <w:rPr/>
        <w:t>Central nervous system</w:t>
      </w:r>
      <w:r>
        <w:rPr>
          <w:spacing w:val="1"/>
        </w:rPr>
        <w:t> </w:t>
      </w:r>
      <w:r>
        <w:rPr>
          <w:b/>
        </w:rPr>
        <w:t>COX-2 </w:t>
      </w:r>
      <w:r>
        <w:rPr/>
        <w:t>Cyclooxygenase- 2</w:t>
      </w:r>
      <w:r>
        <w:rPr>
          <w:spacing w:val="1"/>
        </w:rPr>
        <w:t> </w:t>
      </w:r>
      <w:r>
        <w:rPr>
          <w:b/>
        </w:rPr>
        <w:t>CPF</w:t>
      </w:r>
      <w:r>
        <w:rPr>
          <w:b/>
          <w:spacing w:val="-2"/>
        </w:rPr>
        <w:t> </w:t>
      </w:r>
      <w:r>
        <w:rPr/>
        <w:t>chlorpyrifos</w:t>
      </w:r>
    </w:p>
    <w:p>
      <w:pPr>
        <w:pStyle w:val="BodyText"/>
        <w:spacing w:before="1"/>
        <w:ind w:left="1520"/>
      </w:pPr>
      <w:r>
        <w:rPr>
          <w:b/>
        </w:rPr>
        <w:t>DBT</w:t>
      </w:r>
      <w:r>
        <w:rPr>
          <w:b/>
          <w:spacing w:val="-2"/>
        </w:rPr>
        <w:t> </w:t>
      </w:r>
      <w:r>
        <w:rPr/>
        <w:t>Dry-bulb</w:t>
      </w:r>
      <w:r>
        <w:rPr>
          <w:spacing w:val="-2"/>
        </w:rPr>
        <w:t> </w:t>
      </w:r>
      <w:r>
        <w:rPr/>
        <w:t>thermometer</w:t>
      </w:r>
    </w:p>
    <w:p>
      <w:pPr>
        <w:pStyle w:val="BodyText"/>
      </w:pPr>
    </w:p>
    <w:p>
      <w:pPr>
        <w:pStyle w:val="BodyText"/>
        <w:ind w:left="1520"/>
      </w:pPr>
      <w:r>
        <w:rPr>
          <w:b/>
        </w:rPr>
        <w:t>DCP</w:t>
      </w:r>
      <w:r>
        <w:rPr>
          <w:b/>
          <w:spacing w:val="-4"/>
        </w:rPr>
        <w:t> </w:t>
      </w:r>
      <w:r>
        <w:rPr/>
        <w:t>Disease</w:t>
      </w:r>
      <w:r>
        <w:rPr>
          <w:spacing w:val="-2"/>
        </w:rPr>
        <w:t> </w:t>
      </w:r>
      <w:r>
        <w:rPr/>
        <w:t>control and prevention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520"/>
      </w:pPr>
      <w:r>
        <w:rPr>
          <w:b/>
        </w:rPr>
        <w:t>DNA</w:t>
      </w:r>
      <w:r>
        <w:rPr>
          <w:b/>
          <w:spacing w:val="-4"/>
        </w:rPr>
        <w:t> </w:t>
      </w:r>
      <w:r>
        <w:rPr/>
        <w:t>Deoxyribonucleic</w:t>
      </w:r>
      <w:r>
        <w:rPr>
          <w:spacing w:val="-1"/>
        </w:rPr>
        <w:t> </w:t>
      </w:r>
      <w:r>
        <w:rPr/>
        <w:t>acid</w:t>
      </w:r>
    </w:p>
    <w:p>
      <w:pPr>
        <w:pStyle w:val="BodyText"/>
      </w:pPr>
    </w:p>
    <w:p>
      <w:pPr>
        <w:pStyle w:val="BodyText"/>
        <w:ind w:left="1520"/>
      </w:pPr>
      <w:r>
        <w:rPr>
          <w:b/>
        </w:rPr>
        <w:t>ERK</w:t>
      </w:r>
      <w:r>
        <w:rPr>
          <w:b/>
          <w:spacing w:val="-5"/>
        </w:rPr>
        <w:t> </w:t>
      </w:r>
      <w:r>
        <w:rPr/>
        <w:t>Extracellular</w:t>
      </w:r>
      <w:r>
        <w:rPr>
          <w:spacing w:val="-3"/>
        </w:rPr>
        <w:t> </w:t>
      </w:r>
      <w:r>
        <w:rPr/>
        <w:t>signal-regulated</w:t>
      </w:r>
      <w:r>
        <w:rPr>
          <w:spacing w:val="-1"/>
        </w:rPr>
        <w:t> </w:t>
      </w:r>
      <w:r>
        <w:rPr/>
        <w:t>kinase</w:t>
      </w:r>
    </w:p>
    <w:p>
      <w:pPr>
        <w:pStyle w:val="BodyText"/>
      </w:pPr>
    </w:p>
    <w:p>
      <w:pPr>
        <w:pStyle w:val="BodyText"/>
        <w:ind w:left="1520"/>
      </w:pPr>
      <w:r>
        <w:rPr>
          <w:b/>
        </w:rPr>
        <w:t>GGT</w:t>
      </w:r>
      <w:r>
        <w:rPr>
          <w:b/>
          <w:spacing w:val="-3"/>
        </w:rPr>
        <w:t> </w:t>
      </w:r>
      <w:r>
        <w:rPr/>
        <w:t>gamma-glutamyl</w:t>
      </w:r>
      <w:r>
        <w:rPr>
          <w:spacing w:val="-3"/>
        </w:rPr>
        <w:t> </w:t>
      </w:r>
      <w:r>
        <w:rPr/>
        <w:t>transferase;</w:t>
      </w:r>
    </w:p>
    <w:p>
      <w:pPr>
        <w:pStyle w:val="BodyText"/>
      </w:pPr>
    </w:p>
    <w:p>
      <w:pPr>
        <w:spacing w:line="480" w:lineRule="auto" w:before="1"/>
        <w:ind w:left="1520" w:right="6471" w:firstLine="0"/>
        <w:jc w:val="left"/>
        <w:rPr>
          <w:sz w:val="24"/>
        </w:rPr>
      </w:pPr>
      <w:r>
        <w:rPr/>
        <w:pict>
          <v:shape style="position:absolute;margin-left:135.380005pt;margin-top:88.448578pt;width:4.05pt;height:8.950pt;mso-position-horizontal-relative:page;mso-position-vertical-relative:paragraph;z-index:-18341376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w w:val="100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GPx </w:t>
      </w:r>
      <w:r>
        <w:rPr>
          <w:sz w:val="24"/>
        </w:rPr>
        <w:t>Glutathione peroxidase</w:t>
      </w:r>
      <w:r>
        <w:rPr>
          <w:spacing w:val="-57"/>
          <w:sz w:val="24"/>
        </w:rPr>
        <w:t> </w:t>
      </w:r>
      <w:r>
        <w:rPr>
          <w:b/>
          <w:sz w:val="24"/>
        </w:rPr>
        <w:t>GSH</w:t>
      </w:r>
      <w:r>
        <w:rPr>
          <w:b/>
          <w:spacing w:val="9"/>
          <w:sz w:val="24"/>
        </w:rPr>
        <w:t> </w:t>
      </w:r>
      <w:r>
        <w:rPr>
          <w:sz w:val="24"/>
        </w:rPr>
        <w:t>glutathione</w:t>
      </w:r>
      <w:r>
        <w:rPr>
          <w:spacing w:val="10"/>
          <w:sz w:val="24"/>
        </w:rPr>
        <w:t> </w:t>
      </w:r>
      <w:r>
        <w:rPr>
          <w:sz w:val="24"/>
        </w:rPr>
        <w:t>LDH</w:t>
      </w:r>
      <w:r>
        <w:rPr>
          <w:spacing w:val="1"/>
          <w:sz w:val="24"/>
        </w:rPr>
        <w:t> </w:t>
      </w:r>
      <w:r>
        <w:rPr>
          <w:b/>
          <w:spacing w:val="-1"/>
          <w:sz w:val="24"/>
        </w:rPr>
        <w:t>H</w:t>
      </w:r>
      <w:r>
        <w:rPr>
          <w:b/>
          <w:spacing w:val="-1"/>
          <w:sz w:val="24"/>
          <w:vertAlign w:val="subscript"/>
        </w:rPr>
        <w:t>2</w:t>
      </w:r>
      <w:r>
        <w:rPr>
          <w:b/>
          <w:spacing w:val="-1"/>
          <w:sz w:val="24"/>
          <w:vertAlign w:val="baseline"/>
        </w:rPr>
        <w:t>O</w:t>
      </w:r>
      <w:r>
        <w:rPr>
          <w:b/>
          <w:spacing w:val="-1"/>
          <w:sz w:val="24"/>
          <w:vertAlign w:val="subscript"/>
        </w:rPr>
        <w:t>2</w:t>
      </w:r>
      <w:r>
        <w:rPr>
          <w:b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Hydrogen peroxide</w:t>
      </w:r>
      <w:r>
        <w:rPr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HCO</w:t>
      </w:r>
      <w:r>
        <w:rPr>
          <w:b/>
          <w:spacing w:val="18"/>
          <w:sz w:val="24"/>
          <w:vertAlign w:val="baseline"/>
        </w:rPr>
        <w:t> </w:t>
      </w:r>
      <w:r>
        <w:rPr>
          <w:b/>
          <w:sz w:val="24"/>
          <w:vertAlign w:val="superscript"/>
        </w:rPr>
        <w:t>2</w:t>
      </w:r>
      <w:r>
        <w:rPr>
          <w:sz w:val="24"/>
          <w:vertAlign w:val="superscript"/>
        </w:rPr>
        <w:t>-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bicarbonate</w:t>
      </w:r>
    </w:p>
    <w:p>
      <w:pPr>
        <w:pStyle w:val="BodyText"/>
        <w:ind w:left="1520"/>
      </w:pPr>
      <w:r>
        <w:rPr>
          <w:b/>
        </w:rPr>
        <w:t>HepG2</w:t>
      </w:r>
      <w:r>
        <w:rPr>
          <w:b/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hepatoblastoma</w:t>
      </w:r>
      <w:r>
        <w:rPr>
          <w:spacing w:val="-2"/>
        </w:rPr>
        <w:t> </w:t>
      </w:r>
      <w:r>
        <w:rPr/>
        <w:t>cell</w:t>
      </w:r>
      <w:r>
        <w:rPr>
          <w:spacing w:val="-1"/>
        </w:rPr>
        <w:t> </w:t>
      </w:r>
      <w:r>
        <w:rPr/>
        <w:t>line</w:t>
      </w:r>
    </w:p>
    <w:p>
      <w:pPr>
        <w:pStyle w:val="BodyText"/>
      </w:pPr>
    </w:p>
    <w:p>
      <w:pPr>
        <w:spacing w:before="0"/>
        <w:ind w:left="1520" w:right="0" w:firstLine="0"/>
        <w:jc w:val="left"/>
        <w:rPr>
          <w:sz w:val="24"/>
        </w:rPr>
      </w:pPr>
      <w:r>
        <w:rPr>
          <w:b/>
          <w:sz w:val="24"/>
        </w:rPr>
        <w:t>HLI</w:t>
      </w:r>
      <w:r>
        <w:rPr>
          <w:b/>
          <w:spacing w:val="-1"/>
          <w:sz w:val="24"/>
        </w:rPr>
        <w:t> </w:t>
      </w:r>
      <w:r>
        <w:rPr>
          <w:sz w:val="24"/>
        </w:rPr>
        <w:t>Heat</w:t>
      </w:r>
      <w:r>
        <w:rPr>
          <w:spacing w:val="-1"/>
          <w:sz w:val="24"/>
        </w:rPr>
        <w:t> </w:t>
      </w:r>
      <w:r>
        <w:rPr>
          <w:sz w:val="24"/>
        </w:rPr>
        <w:t>load</w:t>
      </w:r>
      <w:r>
        <w:rPr>
          <w:spacing w:val="-1"/>
          <w:sz w:val="24"/>
        </w:rPr>
        <w:t> </w:t>
      </w:r>
      <w:r>
        <w:rPr>
          <w:sz w:val="24"/>
        </w:rPr>
        <w:t>index</w:t>
      </w:r>
    </w:p>
    <w:p>
      <w:pPr>
        <w:pStyle w:val="BodyText"/>
      </w:pPr>
    </w:p>
    <w:p>
      <w:pPr>
        <w:spacing w:before="0"/>
        <w:ind w:left="1520" w:right="0" w:firstLine="0"/>
        <w:jc w:val="left"/>
        <w:rPr>
          <w:sz w:val="24"/>
        </w:rPr>
      </w:pPr>
      <w:r>
        <w:rPr>
          <w:b/>
          <w:sz w:val="24"/>
        </w:rPr>
        <w:t>HOCl</w:t>
      </w:r>
      <w:r>
        <w:rPr>
          <w:b/>
          <w:spacing w:val="-2"/>
          <w:sz w:val="24"/>
        </w:rPr>
        <w:t> </w:t>
      </w:r>
      <w:r>
        <w:rPr>
          <w:sz w:val="24"/>
        </w:rPr>
        <w:t>Hypochlorous acid</w:t>
      </w:r>
    </w:p>
    <w:p>
      <w:pPr>
        <w:pStyle w:val="BodyText"/>
        <w:spacing w:before="3"/>
      </w:pPr>
    </w:p>
    <w:p>
      <w:pPr>
        <w:pStyle w:val="BodyText"/>
        <w:ind w:left="1520"/>
      </w:pPr>
      <w:r>
        <w:rPr>
          <w:b/>
        </w:rPr>
        <w:t>HPA</w:t>
      </w:r>
      <w:r>
        <w:rPr>
          <w:b/>
          <w:spacing w:val="-5"/>
        </w:rPr>
        <w:t> </w:t>
      </w:r>
      <w:r>
        <w:rPr/>
        <w:t>Hypothalo-pituitary-adrenal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1520"/>
      </w:pPr>
      <w:r>
        <w:rPr>
          <w:b/>
        </w:rPr>
        <w:t>ICP-MS</w:t>
      </w:r>
      <w:r>
        <w:rPr>
          <w:b/>
          <w:spacing w:val="2"/>
        </w:rPr>
        <w:t> </w:t>
      </w:r>
      <w:r>
        <w:rPr/>
        <w:t>Inductively</w:t>
      </w:r>
      <w:r>
        <w:rPr>
          <w:spacing w:val="-5"/>
        </w:rPr>
        <w:t> </w:t>
      </w:r>
      <w:r>
        <w:rPr/>
        <w:t>Coupled</w:t>
      </w:r>
      <w:r>
        <w:rPr>
          <w:spacing w:val="-1"/>
        </w:rPr>
        <w:t> </w:t>
      </w:r>
      <w:r>
        <w:rPr/>
        <w:t>Plasma-Mass Spectrometry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1520"/>
      </w:pPr>
      <w:r>
        <w:rPr>
          <w:b/>
        </w:rPr>
        <w:t>K</w:t>
      </w:r>
      <w:r>
        <w:rPr>
          <w:b/>
          <w:vertAlign w:val="superscript"/>
        </w:rPr>
        <w:t>+</w:t>
      </w:r>
      <w:r>
        <w:rPr>
          <w:b/>
          <w:spacing w:val="2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4"/>
          <w:vertAlign w:val="baseline"/>
        </w:rPr>
        <w:t> </w:t>
      </w:r>
      <w:r>
        <w:rPr>
          <w:vertAlign w:val="baseline"/>
        </w:rPr>
        <w:t>ion</w:t>
      </w:r>
    </w:p>
    <w:p>
      <w:pPr>
        <w:spacing w:after="0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before="74"/>
        <w:ind w:left="1520"/>
      </w:pPr>
      <w:r>
        <w:rPr>
          <w:b/>
        </w:rPr>
        <w:t>LA</w:t>
      </w:r>
      <w:r>
        <w:rPr>
          <w:b/>
          <w:spacing w:val="-2"/>
        </w:rPr>
        <w:t> </w:t>
      </w:r>
      <w:r>
        <w:rPr/>
        <w:t>lead</w:t>
      </w:r>
      <w:r>
        <w:rPr>
          <w:spacing w:val="-1"/>
        </w:rPr>
        <w:t> </w:t>
      </w:r>
      <w:r>
        <w:rPr/>
        <w:t>acetate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161" w:val="left" w:leader="none"/>
        </w:tabs>
        <w:spacing w:line="652" w:lineRule="auto" w:before="177"/>
        <w:ind w:left="1520" w:right="6173"/>
      </w:pPr>
      <w:r>
        <w:rPr>
          <w:b/>
        </w:rPr>
        <w:t>LCII</w:t>
      </w:r>
      <w:r>
        <w:rPr>
          <w:b/>
          <w:spacing w:val="1"/>
        </w:rPr>
        <w:t> </w:t>
      </w:r>
      <w:r>
        <w:rPr/>
        <w:t>Lead Care</w:t>
      </w:r>
      <w:r>
        <w:rPr>
          <w:spacing w:val="3"/>
        </w:rPr>
        <w:t> </w:t>
      </w:r>
      <w:r>
        <w:rPr/>
        <w:t>II</w:t>
      </w:r>
      <w:r>
        <w:rPr>
          <w:spacing w:val="-4"/>
        </w:rPr>
        <w:t> </w:t>
      </w:r>
      <w:r>
        <w:rPr/>
        <w:t>analyzer</w:t>
      </w:r>
      <w:r>
        <w:rPr>
          <w:spacing w:val="1"/>
        </w:rPr>
        <w:t> </w:t>
      </w:r>
      <w:r>
        <w:rPr>
          <w:b/>
        </w:rPr>
        <w:t>LDH </w:t>
      </w:r>
      <w:r>
        <w:rPr/>
        <w:t>lactate dehydrogenase</w:t>
      </w:r>
      <w:r>
        <w:rPr>
          <w:spacing w:val="1"/>
        </w:rPr>
        <w:t> </w:t>
      </w:r>
      <w:r>
        <w:rPr>
          <w:b/>
        </w:rPr>
        <w:t>MSF</w:t>
      </w:r>
      <w:r>
        <w:rPr>
          <w:b/>
          <w:spacing w:val="-8"/>
        </w:rPr>
        <w:t> </w:t>
      </w:r>
      <w:r>
        <w:rPr/>
        <w:t>Médecins</w:t>
      </w:r>
      <w:r>
        <w:rPr>
          <w:spacing w:val="-5"/>
        </w:rPr>
        <w:t> </w:t>
      </w:r>
      <w:r>
        <w:rPr/>
        <w:t>Sans</w:t>
      </w:r>
      <w:r>
        <w:rPr>
          <w:spacing w:val="-5"/>
        </w:rPr>
        <w:t> </w:t>
      </w:r>
      <w:r>
        <w:rPr/>
        <w:t>Frontières</w:t>
      </w:r>
      <w:r>
        <w:rPr>
          <w:spacing w:val="-57"/>
        </w:rPr>
        <w:t> </w:t>
      </w:r>
      <w:r>
        <w:rPr>
          <w:b/>
        </w:rPr>
        <w:t>N/L</w:t>
        <w:tab/>
      </w:r>
      <w:r>
        <w:rPr/>
        <w:t>Neutrophil/lymphocyte</w:t>
      </w:r>
    </w:p>
    <w:p>
      <w:pPr>
        <w:spacing w:before="48"/>
        <w:ind w:left="1520" w:right="0" w:firstLine="0"/>
        <w:jc w:val="left"/>
        <w:rPr>
          <w:sz w:val="24"/>
        </w:rPr>
      </w:pPr>
      <w:r>
        <w:rPr>
          <w:b/>
          <w:sz w:val="24"/>
        </w:rPr>
        <w:t>Na</w:t>
      </w:r>
      <w:r>
        <w:rPr>
          <w:b/>
          <w:sz w:val="24"/>
          <w:vertAlign w:val="superscript"/>
        </w:rPr>
        <w:t>+</w:t>
      </w:r>
      <w:r>
        <w:rPr>
          <w:b/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sodium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ion</w:t>
      </w:r>
    </w:p>
    <w:p>
      <w:pPr>
        <w:pStyle w:val="BodyText"/>
        <w:spacing w:before="8"/>
        <w:rPr>
          <w:sz w:val="45"/>
        </w:rPr>
      </w:pPr>
    </w:p>
    <w:p>
      <w:pPr>
        <w:pStyle w:val="BodyText"/>
        <w:spacing w:line="655" w:lineRule="auto"/>
        <w:ind w:left="1520" w:right="2948"/>
      </w:pPr>
      <w:r>
        <w:rPr>
          <w:b/>
        </w:rPr>
        <w:t>NADPH</w:t>
      </w:r>
      <w:r>
        <w:rPr>
          <w:b/>
          <w:spacing w:val="-4"/>
        </w:rPr>
        <w:t> </w:t>
      </w:r>
      <w:r>
        <w:rPr/>
        <w:t>Nicotinamide</w:t>
      </w:r>
      <w:r>
        <w:rPr>
          <w:spacing w:val="-4"/>
        </w:rPr>
        <w:t> </w:t>
      </w:r>
      <w:r>
        <w:rPr/>
        <w:t>adenine</w:t>
      </w:r>
      <w:r>
        <w:rPr>
          <w:spacing w:val="-4"/>
        </w:rPr>
        <w:t> </w:t>
      </w:r>
      <w:r>
        <w:rPr/>
        <w:t>dinucleotide</w:t>
      </w:r>
      <w:r>
        <w:rPr>
          <w:spacing w:val="-3"/>
        </w:rPr>
        <w:t> </w:t>
      </w:r>
      <w:r>
        <w:rPr/>
        <w:t>phosphate</w:t>
      </w:r>
      <w:r>
        <w:rPr>
          <w:spacing w:val="-4"/>
        </w:rPr>
        <w:t> </w:t>
      </w:r>
      <w:r>
        <w:rPr/>
        <w:t>hydrogen</w:t>
      </w:r>
      <w:r>
        <w:rPr>
          <w:spacing w:val="-57"/>
        </w:rPr>
        <w:t> </w:t>
      </w:r>
      <w:r>
        <w:rPr>
          <w:b/>
        </w:rPr>
        <w:t>NIOSH</w:t>
      </w:r>
      <w:r>
        <w:rPr>
          <w:b/>
          <w:spacing w:val="4"/>
        </w:rPr>
        <w:t> </w:t>
      </w:r>
      <w:hyperlink r:id="rId6">
        <w:r>
          <w:rPr/>
          <w:t>National</w:t>
        </w:r>
        <w:r>
          <w:rPr>
            <w:spacing w:val="6"/>
          </w:rPr>
          <w:t> </w:t>
        </w:r>
        <w:r>
          <w:rPr/>
          <w:t>Institute</w:t>
        </w:r>
        <w:r>
          <w:rPr>
            <w:spacing w:val="3"/>
          </w:rPr>
          <w:t> </w:t>
        </w:r>
        <w:r>
          <w:rPr/>
          <w:t>of</w:t>
        </w:r>
        <w:r>
          <w:rPr>
            <w:spacing w:val="4"/>
          </w:rPr>
          <w:t> </w:t>
        </w:r>
        <w:r>
          <w:rPr/>
          <w:t>Occupational</w:t>
        </w:r>
        <w:r>
          <w:rPr>
            <w:spacing w:val="4"/>
          </w:rPr>
          <w:t> </w:t>
        </w:r>
        <w:r>
          <w:rPr/>
          <w:t>Safety</w:t>
        </w:r>
        <w:r>
          <w:rPr>
            <w:spacing w:val="1"/>
          </w:rPr>
          <w:t> </w:t>
        </w:r>
        <w:r>
          <w:rPr/>
          <w:t>and</w:t>
        </w:r>
        <w:r>
          <w:rPr>
            <w:spacing w:val="4"/>
          </w:rPr>
          <w:t> </w:t>
        </w:r>
        <w:r>
          <w:rPr/>
          <w:t>Health</w:t>
        </w:r>
      </w:hyperlink>
      <w:r>
        <w:rPr>
          <w:spacing w:val="1"/>
        </w:rPr>
        <w:t> </w:t>
      </w:r>
      <w:r>
        <w:rPr>
          <w:b/>
        </w:rPr>
        <w:t>NO </w:t>
      </w:r>
      <w:r>
        <w:rPr/>
        <w:t>Nitric</w:t>
      </w:r>
      <w:r>
        <w:rPr>
          <w:spacing w:val="-1"/>
        </w:rPr>
        <w:t> </w:t>
      </w:r>
      <w:r>
        <w:rPr/>
        <w:t>oxide</w:t>
      </w:r>
    </w:p>
    <w:p>
      <w:pPr>
        <w:spacing w:line="270" w:lineRule="exact" w:before="0"/>
        <w:ind w:left="1520" w:right="0" w:firstLine="0"/>
        <w:jc w:val="left"/>
        <w:rPr>
          <w:sz w:val="24"/>
        </w:rPr>
      </w:pPr>
      <w:r>
        <w:rPr>
          <w:b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pacing w:val="38"/>
          <w:sz w:val="24"/>
          <w:vertAlign w:val="baseline"/>
        </w:rPr>
        <w:t> </w:t>
      </w:r>
      <w:r>
        <w:rPr>
          <w:sz w:val="24"/>
          <w:vertAlign w:val="baseline"/>
        </w:rPr>
        <w:t>Oxygen</w:t>
      </w:r>
    </w:p>
    <w:p>
      <w:pPr>
        <w:pStyle w:val="BodyText"/>
      </w:pPr>
    </w:p>
    <w:p>
      <w:pPr>
        <w:pStyle w:val="BodyText"/>
        <w:ind w:left="1520"/>
      </w:pPr>
      <w:r>
        <w:rPr>
          <w:b/>
        </w:rPr>
        <w:t>PPAR-γ</w:t>
      </w:r>
      <w:r>
        <w:rPr>
          <w:b/>
          <w:spacing w:val="-2"/>
        </w:rPr>
        <w:t> </w:t>
      </w:r>
      <w:r>
        <w:rPr/>
        <w:t>Peroxisome</w:t>
      </w:r>
      <w:r>
        <w:rPr>
          <w:spacing w:val="-3"/>
        </w:rPr>
        <w:t> </w:t>
      </w:r>
      <w:r>
        <w:rPr/>
        <w:t>proliferator-activated</w:t>
      </w:r>
      <w:r>
        <w:rPr>
          <w:spacing w:val="-1"/>
        </w:rPr>
        <w:t> </w:t>
      </w:r>
      <w:r>
        <w:rPr/>
        <w:t>receptor-</w:t>
      </w:r>
      <w:r>
        <w:rPr>
          <w:spacing w:val="-2"/>
        </w:rPr>
        <w:t> </w:t>
      </w:r>
      <w:r>
        <w:rPr/>
        <w:t>γ</w:t>
      </w:r>
    </w:p>
    <w:p>
      <w:pPr>
        <w:pStyle w:val="BodyText"/>
      </w:pPr>
    </w:p>
    <w:p>
      <w:pPr>
        <w:spacing w:before="0"/>
        <w:ind w:left="1520" w:right="0" w:firstLine="0"/>
        <w:jc w:val="left"/>
        <w:rPr>
          <w:sz w:val="24"/>
        </w:rPr>
      </w:pPr>
      <w:r>
        <w:rPr>
          <w:b/>
          <w:sz w:val="24"/>
        </w:rPr>
        <w:t>SIRT1</w:t>
      </w:r>
      <w:r>
        <w:rPr>
          <w:b/>
          <w:spacing w:val="-1"/>
          <w:sz w:val="24"/>
        </w:rPr>
        <w:t> </w:t>
      </w:r>
      <w:r>
        <w:rPr>
          <w:sz w:val="24"/>
        </w:rPr>
        <w:t>Sirtuin 1</w:t>
      </w:r>
    </w:p>
    <w:p>
      <w:pPr>
        <w:pStyle w:val="BodyText"/>
        <w:spacing w:before="3"/>
      </w:pPr>
    </w:p>
    <w:p>
      <w:pPr>
        <w:pStyle w:val="BodyText"/>
        <w:ind w:left="1520"/>
      </w:pPr>
      <w:r>
        <w:rPr>
          <w:b/>
        </w:rPr>
        <w:t>SOD</w:t>
      </w:r>
      <w:r>
        <w:rPr>
          <w:b/>
          <w:spacing w:val="-1"/>
        </w:rPr>
        <w:t> </w:t>
      </w:r>
      <w:r>
        <w:rPr/>
        <w:t>superoxide</w:t>
      </w:r>
      <w:r>
        <w:rPr>
          <w:spacing w:val="-1"/>
        </w:rPr>
        <w:t> </w:t>
      </w:r>
      <w:r>
        <w:rPr/>
        <w:t>dismutase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1520"/>
      </w:pPr>
      <w:r>
        <w:rPr>
          <w:b/>
        </w:rPr>
        <w:t>TA</w:t>
      </w:r>
      <w:r>
        <w:rPr>
          <w:b/>
          <w:spacing w:val="-2"/>
        </w:rPr>
        <w:t> </w:t>
      </w:r>
      <w:r>
        <w:rPr/>
        <w:t>taurine</w:t>
      </w:r>
      <w:r>
        <w:rPr>
          <w:spacing w:val="-1"/>
        </w:rPr>
        <w:t> </w:t>
      </w:r>
      <w:r>
        <w:rPr/>
        <w:t>antioxidant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237" w:val="left" w:leader="none"/>
        </w:tabs>
        <w:spacing w:before="179"/>
        <w:ind w:left="1520"/>
      </w:pPr>
      <w:r>
        <w:rPr>
          <w:b/>
        </w:rPr>
        <w:t>TNF</w:t>
        <w:tab/>
      </w:r>
      <w:r>
        <w:rPr/>
        <w:t>Tissue</w:t>
      </w:r>
      <w:r>
        <w:rPr>
          <w:spacing w:val="-1"/>
        </w:rPr>
        <w:t> </w:t>
      </w:r>
      <w:r>
        <w:rPr/>
        <w:t>necrotic factor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1520"/>
      </w:pPr>
      <w:r>
        <w:rPr>
          <w:b/>
        </w:rPr>
        <w:t>UNEP</w:t>
      </w:r>
      <w:r>
        <w:rPr>
          <w:b/>
          <w:spacing w:val="-4"/>
        </w:rPr>
        <w:t> </w:t>
      </w:r>
      <w:r>
        <w:rPr/>
        <w:t>United Nations</w:t>
      </w:r>
      <w:r>
        <w:rPr>
          <w:spacing w:val="-1"/>
        </w:rPr>
        <w:t> </w:t>
      </w:r>
      <w:r>
        <w:rPr/>
        <w:t>Environment</w:t>
      </w:r>
      <w:r>
        <w:rPr>
          <w:spacing w:val="-1"/>
        </w:rPr>
        <w:t> </w:t>
      </w:r>
      <w:r>
        <w:rPr/>
        <w:t>Programme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1520"/>
      </w:pPr>
      <w:r>
        <w:rPr>
          <w:b/>
        </w:rPr>
        <w:t>WBC</w:t>
      </w:r>
      <w:r>
        <w:rPr>
          <w:b/>
          <w:spacing w:val="-1"/>
        </w:rPr>
        <w:t> </w:t>
      </w:r>
      <w:r>
        <w:rPr/>
        <w:t>White</w:t>
      </w:r>
      <w:r>
        <w:rPr>
          <w:spacing w:val="-1"/>
        </w:rPr>
        <w:t> </w:t>
      </w:r>
      <w:r>
        <w:rPr/>
        <w:t>blood cell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1520"/>
      </w:pPr>
      <w:r>
        <w:rPr>
          <w:b/>
        </w:rPr>
        <w:t>WHO</w:t>
      </w:r>
      <w:r>
        <w:rPr>
          <w:b/>
          <w:spacing w:val="-1"/>
        </w:rPr>
        <w:t> </w:t>
      </w:r>
      <w:r>
        <w:rPr/>
        <w:t>World Health</w:t>
      </w:r>
      <w:r>
        <w:rPr>
          <w:spacing w:val="-2"/>
        </w:rPr>
        <w:t> </w:t>
      </w:r>
      <w:r>
        <w:rPr/>
        <w:t>Organization</w:t>
      </w:r>
    </w:p>
    <w:p>
      <w:pPr>
        <w:spacing w:after="0"/>
        <w:sectPr>
          <w:pgSz w:w="12240" w:h="15840"/>
          <w:pgMar w:header="0" w:footer="1014" w:top="1360" w:bottom="1200" w:left="640" w:right="860"/>
        </w:sectPr>
      </w:pPr>
    </w:p>
    <w:p>
      <w:pPr>
        <w:pStyle w:val="Heading3"/>
        <w:spacing w:before="79"/>
        <w:ind w:left="1016" w:right="80"/>
        <w:jc w:val="center"/>
      </w:pPr>
      <w:bookmarkStart w:name="_TOC_250047" w:id="9"/>
      <w:r>
        <w:rPr/>
        <w:t>CHAPTER</w:t>
      </w:r>
      <w:r>
        <w:rPr>
          <w:spacing w:val="-2"/>
        </w:rPr>
        <w:t> </w:t>
      </w:r>
      <w:bookmarkEnd w:id="9"/>
      <w:r>
        <w:rPr/>
        <w:t>ONE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8"/>
        </w:numPr>
        <w:tabs>
          <w:tab w:pos="5278" w:val="left" w:leader="none"/>
        </w:tabs>
        <w:spacing w:line="240" w:lineRule="auto" w:before="174" w:after="0"/>
        <w:ind w:left="5277" w:right="0" w:hanging="436"/>
        <w:jc w:val="left"/>
      </w:pPr>
      <w:bookmarkStart w:name="_TOC_250046" w:id="10"/>
      <w:bookmarkEnd w:id="10"/>
      <w:r>
        <w:rPr/>
        <w:t>INTRODUCTION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Heading3"/>
        <w:numPr>
          <w:ilvl w:val="1"/>
          <w:numId w:val="8"/>
        </w:numPr>
        <w:tabs>
          <w:tab w:pos="1941" w:val="left" w:leader="none"/>
        </w:tabs>
        <w:spacing w:line="240" w:lineRule="auto" w:before="90" w:after="0"/>
        <w:ind w:left="1940" w:right="0" w:hanging="421"/>
        <w:jc w:val="left"/>
      </w:pPr>
      <w:bookmarkStart w:name="_TOC_250045" w:id="11"/>
      <w:bookmarkEnd w:id="11"/>
      <w:r>
        <w:rPr/>
        <w:t>Background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1520" w:right="575"/>
        <w:jc w:val="both"/>
      </w:pPr>
      <w:r>
        <w:rPr/>
        <w:t>Lead is a heavy, low melting, bluish-gray metal that occurs naturally in the Earth's crust.</w:t>
      </w:r>
      <w:r>
        <w:rPr>
          <w:spacing w:val="1"/>
        </w:rPr>
        <w:t> </w:t>
      </w:r>
      <w:r>
        <w:rPr/>
        <w:t>However, it is rarely found naturally as a metal. It is usually found combined with two or</w:t>
      </w:r>
      <w:r>
        <w:rPr>
          <w:spacing w:val="1"/>
        </w:rPr>
        <w:t> </w:t>
      </w:r>
      <w:r>
        <w:rPr/>
        <w:t>more other elements to form lead compounds. For these reasons, lead has been used by</w:t>
      </w:r>
      <w:r>
        <w:rPr>
          <w:spacing w:val="1"/>
        </w:rPr>
        <w:t> </w:t>
      </w:r>
      <w:r>
        <w:rPr/>
        <w:t>humans for </w:t>
      </w:r>
      <w:r>
        <w:rPr>
          <w:i/>
        </w:rPr>
        <w:t>millennia </w:t>
      </w:r>
      <w:r>
        <w:rPr/>
        <w:t>and is widespread today in products as diverse as pipes, storage</w:t>
      </w:r>
      <w:r>
        <w:rPr>
          <w:spacing w:val="1"/>
        </w:rPr>
        <w:t> </w:t>
      </w:r>
      <w:r>
        <w:rPr/>
        <w:t>batteries, pigments and paints, glazes, vinyl products, weights, shot and ammunition,</w:t>
      </w:r>
      <w:r>
        <w:rPr>
          <w:spacing w:val="1"/>
        </w:rPr>
        <w:t> </w:t>
      </w:r>
      <w:r>
        <w:rPr/>
        <w:t>cable covers, and radiation shielding. Tetra-ethyl lead was used extensively from the</w:t>
      </w:r>
      <w:r>
        <w:rPr>
          <w:spacing w:val="1"/>
        </w:rPr>
        <w:t> </w:t>
      </w:r>
      <w:r>
        <w:rPr/>
        <w:t>1930s to the 1970s as a petrol</w:t>
      </w:r>
      <w:r>
        <w:rPr>
          <w:spacing w:val="1"/>
        </w:rPr>
        <w:t> </w:t>
      </w:r>
      <w:r>
        <w:rPr/>
        <w:t>additive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(Rosner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Markowitz, 1985;</w:t>
      </w:r>
      <w:r>
        <w:rPr>
          <w:spacing w:val="1"/>
        </w:rPr>
        <w:t> </w:t>
      </w:r>
      <w:r>
        <w:rPr/>
        <w:t>Landrigan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Tetra-ethyl</w:t>
      </w:r>
      <w:r>
        <w:rPr>
          <w:spacing w:val="1"/>
        </w:rPr>
        <w:t> </w:t>
      </w:r>
      <w:r>
        <w:rPr/>
        <w:t>lead</w:t>
      </w:r>
      <w:r>
        <w:rPr>
          <w:spacing w:val="60"/>
        </w:rPr>
        <w:t> </w:t>
      </w:r>
      <w:r>
        <w:rPr/>
        <w:t>has</w:t>
      </w:r>
      <w:r>
        <w:rPr>
          <w:spacing w:val="60"/>
        </w:rPr>
        <w:t> </w:t>
      </w:r>
      <w:r>
        <w:rPr/>
        <w:t>been</w:t>
      </w:r>
      <w:r>
        <w:rPr>
          <w:spacing w:val="60"/>
        </w:rPr>
        <w:t> </w:t>
      </w:r>
      <w:r>
        <w:rPr/>
        <w:t>eliminated</w:t>
      </w:r>
      <w:r>
        <w:rPr>
          <w:spacing w:val="60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 petrol</w:t>
      </w:r>
      <w:r>
        <w:rPr>
          <w:spacing w:val="1"/>
        </w:rPr>
        <w:t> </w:t>
      </w:r>
      <w:r>
        <w:rPr/>
        <w:t>supplies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countries,</w:t>
      </w:r>
      <w:r>
        <w:rPr>
          <w:spacing w:val="60"/>
        </w:rPr>
        <w:t> </w:t>
      </w:r>
      <w:r>
        <w:rPr/>
        <w:t>but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still</w:t>
      </w:r>
      <w:r>
        <w:rPr>
          <w:spacing w:val="60"/>
        </w:rPr>
        <w:t> </w:t>
      </w:r>
      <w:r>
        <w:rPr/>
        <w:t>used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about nine</w:t>
      </w:r>
      <w:r>
        <w:rPr>
          <w:spacing w:val="1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(UNEP, 2008).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1520" w:right="574"/>
        <w:jc w:val="both"/>
      </w:pPr>
      <w:r>
        <w:rPr/>
        <w:t>Lead poisoning (also known as </w:t>
      </w:r>
      <w:r>
        <w:rPr>
          <w:i/>
        </w:rPr>
        <w:t>Plumbism, Colica Pictonum, aturnism</w:t>
      </w:r>
      <w:r>
        <w:rPr/>
        <w:t>, </w:t>
      </w:r>
      <w:hyperlink r:id="rId8">
        <w:r>
          <w:rPr/>
          <w:t>Devon colic</w:t>
        </w:r>
      </w:hyperlink>
      <w:r>
        <w:rPr/>
        <w:t>, or</w:t>
      </w:r>
      <w:r>
        <w:rPr>
          <w:spacing w:val="1"/>
        </w:rPr>
        <w:t> </w:t>
      </w:r>
      <w:r>
        <w:rPr/>
        <w:t>painter's</w:t>
      </w:r>
      <w:r>
        <w:rPr>
          <w:spacing w:val="1"/>
        </w:rPr>
        <w:t> </w:t>
      </w:r>
      <w:r>
        <w:rPr/>
        <w:t>colic)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hyperlink r:id="rId9">
        <w:r>
          <w:rPr/>
          <w:t>vertebrates</w:t>
        </w:r>
      </w:hyperlink>
      <w:r>
        <w:rPr>
          <w:spacing w:val="1"/>
        </w:rPr>
        <w:t> </w:t>
      </w:r>
      <w:r>
        <w:rPr/>
        <w:t>caused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increased levels of the </w:t>
      </w:r>
      <w:hyperlink r:id="rId10">
        <w:r>
          <w:rPr/>
          <w:t>heavy metal </w:t>
        </w:r>
      </w:hyperlink>
      <w:hyperlink r:id="rId11">
        <w:r>
          <w:rPr/>
          <w:t>lead </w:t>
        </w:r>
      </w:hyperlink>
      <w:r>
        <w:rPr/>
        <w:t>in the body (Washington, 2011). Lead interferes</w:t>
      </w:r>
      <w:r>
        <w:rPr>
          <w:spacing w:val="1"/>
        </w:rPr>
        <w:t> </w:t>
      </w:r>
      <w:r>
        <w:rPr/>
        <w:t>with a variety of body processes and is toxic to many organs and tissues including the</w:t>
      </w:r>
      <w:r>
        <w:rPr>
          <w:spacing w:val="1"/>
        </w:rPr>
        <w:t> </w:t>
      </w:r>
      <w:hyperlink r:id="rId12">
        <w:r>
          <w:rPr/>
          <w:t>heart, </w:t>
        </w:r>
      </w:hyperlink>
      <w:hyperlink r:id="rId13">
        <w:r>
          <w:rPr/>
          <w:t>bones, </w:t>
        </w:r>
      </w:hyperlink>
      <w:hyperlink r:id="rId14">
        <w:r>
          <w:rPr/>
          <w:t>intestines, </w:t>
        </w:r>
      </w:hyperlink>
      <w:hyperlink r:id="rId15">
        <w:r>
          <w:rPr/>
          <w:t>kidneys, </w:t>
        </w:r>
      </w:hyperlink>
      <w:hyperlink r:id="rId16">
        <w:r>
          <w:rPr/>
          <w:t>reproductive </w:t>
        </w:r>
      </w:hyperlink>
      <w:r>
        <w:rPr/>
        <w:t>and </w:t>
      </w:r>
      <w:hyperlink r:id="rId17">
        <w:r>
          <w:rPr/>
          <w:t>nervous </w:t>
        </w:r>
      </w:hyperlink>
      <w:r>
        <w:rPr/>
        <w:t>systems. It interferes with the</w:t>
      </w:r>
      <w:r>
        <w:rPr>
          <w:spacing w:val="1"/>
        </w:rPr>
        <w:t> </w:t>
      </w:r>
      <w:r>
        <w:rPr/>
        <w:t>development of the nervous system and is therefore particularly toxic to children, causing</w:t>
      </w:r>
      <w:r>
        <w:rPr>
          <w:spacing w:val="-57"/>
        </w:rPr>
        <w:t> </w:t>
      </w:r>
      <w:r>
        <w:rPr/>
        <w:t>potentially permanent </w:t>
      </w:r>
      <w:hyperlink r:id="rId18">
        <w:r>
          <w:rPr/>
          <w:t>learning</w:t>
        </w:r>
      </w:hyperlink>
      <w:r>
        <w:rPr/>
        <w:t> and behaviour disorders. Symptoms include abdominal</w:t>
      </w:r>
      <w:r>
        <w:rPr>
          <w:spacing w:val="1"/>
        </w:rPr>
        <w:t> </w:t>
      </w:r>
      <w:r>
        <w:rPr/>
        <w:t>pain, </w:t>
      </w:r>
      <w:hyperlink r:id="rId19">
        <w:r>
          <w:rPr/>
          <w:t>confusion,</w:t>
        </w:r>
      </w:hyperlink>
      <w:r>
        <w:rPr/>
        <w:t> headache, </w:t>
      </w:r>
      <w:hyperlink r:id="rId20">
        <w:r>
          <w:rPr/>
          <w:t>anemia,</w:t>
        </w:r>
      </w:hyperlink>
      <w:r>
        <w:rPr/>
        <w:t> irritability, and in severe cases </w:t>
      </w:r>
      <w:hyperlink r:id="rId21">
        <w:r>
          <w:rPr/>
          <w:t>seizures</w:t>
        </w:r>
      </w:hyperlink>
      <w:r>
        <w:rPr/>
        <w:t>, </w:t>
      </w:r>
      <w:hyperlink r:id="rId22">
        <w:r>
          <w:rPr/>
          <w:t>coma</w:t>
        </w:r>
      </w:hyperlink>
      <w:r>
        <w:rPr/>
        <w:t>, and</w:t>
      </w:r>
      <w:r>
        <w:rPr>
          <w:spacing w:val="1"/>
        </w:rPr>
        <w:t> </w:t>
      </w:r>
      <w:hyperlink r:id="rId23">
        <w:r>
          <w:rPr/>
          <w:t>death</w:t>
        </w:r>
        <w:r>
          <w:rPr>
            <w:spacing w:val="-1"/>
          </w:rPr>
          <w:t> </w:t>
        </w:r>
      </w:hyperlink>
      <w:r>
        <w:rPr/>
        <w:t>(Washington, 2011).</w:t>
      </w:r>
    </w:p>
    <w:p>
      <w:pPr>
        <w:spacing w:after="0" w:line="480" w:lineRule="auto"/>
        <w:jc w:val="both"/>
        <w:sectPr>
          <w:footerReference w:type="default" r:id="rId7"/>
          <w:pgSz w:w="12240" w:h="15840"/>
          <w:pgMar w:footer="1014" w:header="0" w:top="1360" w:bottom="1200" w:left="640" w:right="860"/>
          <w:pgNumType w:start="1"/>
        </w:sectPr>
      </w:pPr>
    </w:p>
    <w:p>
      <w:pPr>
        <w:pStyle w:val="BodyText"/>
        <w:spacing w:line="480" w:lineRule="auto" w:before="72"/>
        <w:ind w:left="1520" w:right="577"/>
        <w:jc w:val="both"/>
      </w:pPr>
      <w:r>
        <w:rPr/>
        <w:t>Routes of exposure to lead include contaminated air, water, soil, food, and consumer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Occupational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poisoning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adults.</w:t>
      </w:r>
      <w:r>
        <w:rPr>
          <w:spacing w:val="1"/>
        </w:rPr>
        <w:t> </w:t>
      </w:r>
      <w:r>
        <w:rPr/>
        <w:t>According to estimates made by the </w:t>
      </w:r>
      <w:hyperlink r:id="rId6">
        <w:r>
          <w:rPr/>
          <w:t>National Institute of Occupational Safety and Health</w:t>
        </w:r>
      </w:hyperlink>
      <w:r>
        <w:rPr>
          <w:spacing w:val="1"/>
        </w:rPr>
        <w:t> </w:t>
      </w:r>
      <w:r>
        <w:rPr/>
        <w:t>(NIOSH), more than three million workers in the </w:t>
      </w:r>
      <w:hyperlink r:id="rId24">
        <w:r>
          <w:rPr/>
          <w:t>United States </w:t>
        </w:r>
      </w:hyperlink>
      <w:r>
        <w:rPr/>
        <w:t>are potentially exposed to</w:t>
      </w:r>
      <w:r>
        <w:rPr>
          <w:spacing w:val="-57"/>
        </w:rPr>
        <w:t> </w:t>
      </w:r>
      <w:r>
        <w:rPr/>
        <w:t>lead in the workplace </w:t>
      </w:r>
      <w:hyperlink r:id="rId25">
        <w:r>
          <w:rPr/>
          <w:t>(Staudinger and Roth, 1998) .</w:t>
        </w:r>
      </w:hyperlink>
      <w:r>
        <w:rPr>
          <w:spacing w:val="1"/>
        </w:rPr>
        <w:t> </w:t>
      </w:r>
      <w:r>
        <w:rPr/>
        <w:t>One of the largest threats to children</w:t>
      </w:r>
      <w:r>
        <w:rPr>
          <w:spacing w:val="-57"/>
        </w:rPr>
        <w:t> </w:t>
      </w:r>
      <w:r>
        <w:rPr/>
        <w:t>is </w:t>
      </w:r>
      <w:hyperlink r:id="rId26">
        <w:r>
          <w:rPr/>
          <w:t>lead paint</w:t>
        </w:r>
      </w:hyperlink>
      <w:r>
        <w:rPr/>
        <w:t> that exists in many homes, especially older ones; thus children in older</w:t>
      </w:r>
      <w:r>
        <w:rPr>
          <w:spacing w:val="1"/>
        </w:rPr>
        <w:t> </w:t>
      </w:r>
      <w:r>
        <w:rPr/>
        <w:t>housing with chipping paint or lead dust from moveable window frames with lead paint</w:t>
      </w:r>
      <w:r>
        <w:rPr>
          <w:spacing w:val="1"/>
        </w:rPr>
        <w:t> </w:t>
      </w:r>
      <w:r>
        <w:rPr/>
        <w:t>are at greater risk. Prevention of lead exposure can range from individual efforts (e.g.</w:t>
      </w:r>
      <w:r>
        <w:rPr>
          <w:spacing w:val="1"/>
        </w:rPr>
        <w:t> </w:t>
      </w:r>
      <w:r>
        <w:rPr/>
        <w:t>removing lead-containing items such as piping or blinds from the home) to nationwide</w:t>
      </w:r>
      <w:r>
        <w:rPr>
          <w:spacing w:val="1"/>
        </w:rPr>
        <w:t> </w:t>
      </w:r>
      <w:r>
        <w:rPr/>
        <w:t>policies (e.g. laws that ban lead in products, reduce allowable levels in water or soil, or</w:t>
      </w:r>
      <w:r>
        <w:rPr>
          <w:spacing w:val="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cleanup and</w:t>
      </w:r>
      <w:r>
        <w:rPr>
          <w:spacing w:val="2"/>
        </w:rPr>
        <w:t> </w:t>
      </w:r>
      <w:r>
        <w:rPr/>
        <w:t>mitigation of</w:t>
      </w:r>
      <w:r>
        <w:rPr>
          <w:spacing w:val="-1"/>
        </w:rPr>
        <w:t> </w:t>
      </w:r>
      <w:r>
        <w:rPr/>
        <w:t>contaminated soil,</w:t>
      </w:r>
      <w:r>
        <w:rPr>
          <w:spacing w:val="-1"/>
        </w:rPr>
        <w:t> </w:t>
      </w:r>
      <w:r>
        <w:rPr/>
        <w:t>etc.)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1520" w:right="573"/>
        <w:jc w:val="both"/>
      </w:pPr>
      <w:r>
        <w:rPr/>
        <w:t>Elevated lead in</w:t>
      </w:r>
      <w:r>
        <w:rPr>
          <w:spacing w:val="1"/>
        </w:rPr>
        <w:t> </w:t>
      </w:r>
      <w:r>
        <w:rPr/>
        <w:t>the body can</w:t>
      </w:r>
      <w:r>
        <w:rPr>
          <w:spacing w:val="1"/>
        </w:rPr>
        <w:t> </w:t>
      </w:r>
      <w:r>
        <w:rPr/>
        <w:t>be detected by the presence of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blood</w:t>
      </w:r>
      <w:r>
        <w:rPr>
          <w:spacing w:val="60"/>
        </w:rPr>
        <w:t> </w:t>
      </w:r>
      <w:r>
        <w:rPr/>
        <w:t>cells</w:t>
      </w:r>
      <w:r>
        <w:rPr>
          <w:spacing w:val="1"/>
        </w:rPr>
        <w:t> </w:t>
      </w:r>
      <w:r>
        <w:rPr/>
        <w:t>visible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microscope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dense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(Washington, 2011). However, the main tool for diagnosis is measurement of the </w:t>
      </w:r>
      <w:hyperlink r:id="rId27">
        <w:r>
          <w:rPr/>
          <w:t>blood</w:t>
        </w:r>
      </w:hyperlink>
      <w:r>
        <w:rPr>
          <w:spacing w:val="1"/>
        </w:rPr>
        <w:t> </w:t>
      </w:r>
      <w:hyperlink r:id="rId27">
        <w:r>
          <w:rPr/>
          <w:t>lead level. </w:t>
        </w:r>
      </w:hyperlink>
      <w:r>
        <w:rPr/>
        <w:t>When </w:t>
      </w:r>
      <w:hyperlink r:id="rId28">
        <w:r>
          <w:rPr/>
          <w:t>blood lead levels</w:t>
        </w:r>
      </w:hyperlink>
      <w:r>
        <w:rPr/>
        <w:t> are recorded, the results indicate how much lead is</w:t>
      </w:r>
      <w:r>
        <w:rPr>
          <w:spacing w:val="1"/>
        </w:rPr>
        <w:t> </w:t>
      </w:r>
      <w:r>
        <w:rPr/>
        <w:t>circulating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29">
        <w:r>
          <w:rPr/>
          <w:t>blood</w:t>
        </w:r>
        <w:r>
          <w:rPr>
            <w:spacing w:val="1"/>
          </w:rPr>
          <w:t> </w:t>
        </w:r>
        <w:r>
          <w:rPr/>
          <w:t>stream</w:t>
        </w:r>
      </w:hyperlink>
      <w:r>
        <w:rPr/>
        <w:t>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body</w:t>
      </w:r>
      <w:r>
        <w:rPr>
          <w:spacing w:val="1"/>
        </w:rPr>
        <w:t> </w:t>
      </w:r>
      <w:r>
        <w:rPr/>
        <w:t>(Washington,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reporting</w:t>
      </w:r>
      <w:r>
        <w:rPr>
          <w:spacing w:val="1"/>
        </w:rPr>
        <w:t> </w:t>
      </w:r>
      <w:hyperlink r:id="rId27">
        <w:r>
          <w:rPr/>
          <w:t>blood</w:t>
        </w:r>
        <w:r>
          <w:rPr>
            <w:spacing w:val="1"/>
          </w:rPr>
          <w:t> </w:t>
        </w:r>
        <w:r>
          <w:rPr/>
          <w:t>lead</w:t>
        </w:r>
        <w:r>
          <w:rPr>
            <w:spacing w:val="60"/>
          </w:rPr>
          <w:t> </w:t>
        </w:r>
        <w:r>
          <w:rPr/>
          <w:t>level</w:t>
        </w:r>
      </w:hyperlink>
      <w:r>
        <w:rPr/>
        <w:t>,</w:t>
      </w:r>
      <w:r>
        <w:rPr>
          <w:spacing w:val="60"/>
        </w:rPr>
        <w:t> </w:t>
      </w:r>
      <w:r>
        <w:rPr/>
        <w:t>either</w:t>
      </w:r>
      <w:r>
        <w:rPr>
          <w:spacing w:val="1"/>
        </w:rPr>
        <w:t> </w:t>
      </w:r>
      <w:r>
        <w:rPr/>
        <w:t>micrograms per deciliter (µg/dl), or micrograms per 100 grams (µg/100 g) of whole</w:t>
      </w:r>
      <w:r>
        <w:rPr>
          <w:spacing w:val="1"/>
        </w:rPr>
        <w:t> </w:t>
      </w:r>
      <w:r>
        <w:rPr/>
        <w:t>blood, which are numerically equivalent. The US </w:t>
      </w:r>
      <w:hyperlink r:id="rId30">
        <w:r>
          <w:rPr/>
          <w:t>Centers for Disease Control </w:t>
        </w:r>
      </w:hyperlink>
      <w:r>
        <w:rPr/>
        <w:t>(CDC) has</w:t>
      </w:r>
      <w:r>
        <w:rPr>
          <w:spacing w:val="1"/>
        </w:rPr>
        <w:t> </w:t>
      </w:r>
      <w:r>
        <w:rPr/>
        <w:t>set the standard for elevated blood lead level for adults to be 10 µg/dl of the whole blood.</w:t>
      </w:r>
      <w:r>
        <w:rPr>
          <w:spacing w:val="-57"/>
        </w:rPr>
        <w:t> </w:t>
      </w:r>
      <w:r>
        <w:rPr/>
        <w:t>For children however, the number is set much lower at 5 µg/dl of the whole blood down</w:t>
      </w:r>
      <w:r>
        <w:rPr>
          <w:spacing w:val="1"/>
        </w:rPr>
        <w:t> </w:t>
      </w:r>
      <w:r>
        <w:rPr/>
        <w:t>from a previous 10 µg/dl (DCP, 2012). Children are especially prone to the health effects</w:t>
      </w:r>
      <w:r>
        <w:rPr>
          <w:spacing w:val="1"/>
        </w:rPr>
        <w:t> </w:t>
      </w:r>
      <w:r>
        <w:rPr/>
        <w:t>of</w:t>
      </w:r>
      <w:r>
        <w:rPr>
          <w:spacing w:val="31"/>
        </w:rPr>
        <w:t> </w:t>
      </w:r>
      <w:r>
        <w:rPr/>
        <w:t>lead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as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result,</w:t>
      </w:r>
      <w:r>
        <w:rPr>
          <w:spacing w:val="32"/>
        </w:rPr>
        <w:t> </w:t>
      </w:r>
      <w:r>
        <w:rPr/>
        <w:t>blood</w:t>
      </w:r>
      <w:r>
        <w:rPr>
          <w:spacing w:val="33"/>
        </w:rPr>
        <w:t> </w:t>
      </w:r>
      <w:r>
        <w:rPr/>
        <w:t>lead</w:t>
      </w:r>
      <w:r>
        <w:rPr>
          <w:spacing w:val="33"/>
        </w:rPr>
        <w:t> </w:t>
      </w:r>
      <w:r>
        <w:rPr/>
        <w:t>levels</w:t>
      </w:r>
      <w:r>
        <w:rPr>
          <w:spacing w:val="34"/>
        </w:rPr>
        <w:t> </w:t>
      </w:r>
      <w:r>
        <w:rPr/>
        <w:t>must</w:t>
      </w:r>
      <w:r>
        <w:rPr>
          <w:spacing w:val="31"/>
        </w:rPr>
        <w:t> </w:t>
      </w:r>
      <w:r>
        <w:rPr/>
        <w:t>be</w:t>
      </w:r>
      <w:r>
        <w:rPr>
          <w:spacing w:val="31"/>
        </w:rPr>
        <w:t> </w:t>
      </w:r>
      <w:r>
        <w:rPr/>
        <w:t>set</w:t>
      </w:r>
      <w:r>
        <w:rPr>
          <w:spacing w:val="33"/>
        </w:rPr>
        <w:t> </w:t>
      </w:r>
      <w:r>
        <w:rPr/>
        <w:t>lower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closely</w:t>
      </w:r>
      <w:r>
        <w:rPr>
          <w:spacing w:val="30"/>
        </w:rPr>
        <w:t> </w:t>
      </w:r>
      <w:r>
        <w:rPr/>
        <w:t>monitored</w:t>
      </w:r>
      <w:r>
        <w:rPr>
          <w:spacing w:val="32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7"/>
        <w:jc w:val="both"/>
      </w:pPr>
      <w:r>
        <w:rPr/>
        <w:t>contamination (</w:t>
      </w:r>
      <w:hyperlink r:id="rId31">
        <w:r>
          <w:rPr/>
          <w:t>Washington, 2011</w:t>
        </w:r>
      </w:hyperlink>
      <w:r>
        <w:rPr/>
        <w:t>). The major treatments approaches are the removal of</w:t>
      </w:r>
      <w:r>
        <w:rPr>
          <w:spacing w:val="1"/>
        </w:rPr>
        <w:t> </w:t>
      </w:r>
      <w:r>
        <w:rPr/>
        <w:t>the source of lead and </w:t>
      </w:r>
      <w:hyperlink r:id="rId32">
        <w:r>
          <w:rPr/>
          <w:t>chelation therapy, </w:t>
        </w:r>
      </w:hyperlink>
      <w:r>
        <w:rPr/>
        <w:t>administration of agents that bind lead so it can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hyperlink r:id="rId33">
        <w:r>
          <w:rPr/>
          <w:t>excreted</w:t>
        </w:r>
        <w:r>
          <w:rPr>
            <w:spacing w:val="-1"/>
          </w:rPr>
          <w:t> </w:t>
        </w:r>
      </w:hyperlink>
      <w:r>
        <w:rPr/>
        <w:t>(</w:t>
      </w:r>
      <w:hyperlink r:id="rId31">
        <w:r>
          <w:rPr/>
          <w:t>Washington, 2011</w:t>
        </w:r>
      </w:hyperlink>
      <w:r>
        <w:rPr/>
        <w:t>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520" w:right="577"/>
        <w:jc w:val="both"/>
      </w:pPr>
      <w:r>
        <w:rPr/>
        <w:t>Humans have been mining and using this heavy metal for thousands of years, poisoning</w:t>
      </w:r>
      <w:r>
        <w:rPr>
          <w:spacing w:val="1"/>
        </w:rPr>
        <w:t> </w:t>
      </w:r>
      <w:r>
        <w:rPr/>
        <w:t>themselves in the process </w:t>
      </w:r>
      <w:hyperlink r:id="rId34">
        <w:r>
          <w:rPr/>
          <w:t>(CDC, 2012)</w:t>
        </w:r>
      </w:hyperlink>
      <w:r>
        <w:rPr/>
        <w:t>. Although lead mining is one of the oldest known</w:t>
      </w:r>
      <w:r>
        <w:rPr>
          <w:spacing w:val="1"/>
        </w:rPr>
        <w:t> </w:t>
      </w:r>
      <w:r>
        <w:rPr/>
        <w:t>occupation and a contributor to environmental hazards, the modern understanding of the</w:t>
      </w:r>
      <w:r>
        <w:rPr>
          <w:spacing w:val="1"/>
        </w:rPr>
        <w:t> </w:t>
      </w:r>
      <w:r>
        <w:rPr/>
        <w:t>small amount of lead necessary to cause harm did not come about until the latter half of</w:t>
      </w:r>
      <w:r>
        <w:rPr>
          <w:spacing w:val="1"/>
        </w:rPr>
        <w:t> </w:t>
      </w:r>
      <w:r>
        <w:rPr/>
        <w:t>the 20th century. No safe threshold for lead exposure has been suggested, that is there is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known amount of lead</w:t>
      </w:r>
      <w:r>
        <w:rPr>
          <w:spacing w:val="2"/>
        </w:rPr>
        <w:t> </w:t>
      </w:r>
      <w:r>
        <w:rPr/>
        <w:t>that is too small to cause body</w:t>
      </w:r>
      <w:r>
        <w:rPr>
          <w:spacing w:val="-5"/>
        </w:rPr>
        <w:t> </w:t>
      </w:r>
      <w:r>
        <w:rPr/>
        <w:t>harm.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520" w:right="575"/>
        <w:jc w:val="both"/>
      </w:pPr>
      <w:r>
        <w:rPr/>
        <w:t>Resveratrol</w:t>
      </w:r>
      <w:r>
        <w:rPr>
          <w:spacing w:val="-4"/>
        </w:rPr>
        <w:t> </w:t>
      </w:r>
      <w:r>
        <w:rPr/>
        <w:t>(3,</w:t>
      </w:r>
      <w:r>
        <w:rPr>
          <w:spacing w:val="-3"/>
        </w:rPr>
        <w:t> </w:t>
      </w:r>
      <w:r>
        <w:rPr/>
        <w:t>5,</w:t>
      </w:r>
      <w:r>
        <w:rPr>
          <w:spacing w:val="-2"/>
        </w:rPr>
        <w:t> </w:t>
      </w:r>
      <w:r>
        <w:rPr/>
        <w:t>4‟-trihydroxystilbene)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polyphenol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occurs</w:t>
      </w:r>
      <w:r>
        <w:rPr>
          <w:spacing w:val="-3"/>
        </w:rPr>
        <w:t> </w:t>
      </w:r>
      <w:r>
        <w:rPr/>
        <w:t>naturally</w:t>
      </w:r>
      <w:r>
        <w:rPr>
          <w:spacing w:val="-8"/>
        </w:rPr>
        <w:t> </w:t>
      </w:r>
      <w:r>
        <w:rPr/>
        <w:t>in</w:t>
      </w:r>
      <w:r>
        <w:rPr>
          <w:spacing w:val="-3"/>
        </w:rPr>
        <w:t> </w:t>
      </w:r>
      <w:r>
        <w:rPr/>
        <w:t>foods</w:t>
      </w:r>
      <w:r>
        <w:rPr>
          <w:spacing w:val="-3"/>
        </w:rPr>
        <w:t> </w:t>
      </w:r>
      <w:r>
        <w:rPr/>
        <w:t>and</w:t>
      </w:r>
      <w:r>
        <w:rPr>
          <w:spacing w:val="-58"/>
        </w:rPr>
        <w:t> </w:t>
      </w:r>
      <w:r>
        <w:rPr/>
        <w:t>drinks made from</w:t>
      </w:r>
      <w:r>
        <w:rPr>
          <w:spacing w:val="1"/>
        </w:rPr>
        <w:t> </w:t>
      </w:r>
      <w:r>
        <w:rPr/>
        <w:t>grapes and peanuts, and also</w:t>
      </w:r>
      <w:r>
        <w:rPr>
          <w:spacing w:val="1"/>
        </w:rPr>
        <w:t> </w:t>
      </w:r>
      <w:r>
        <w:rPr/>
        <w:t>in a number of herbal</w:t>
      </w:r>
      <w:r>
        <w:rPr>
          <w:spacing w:val="60"/>
        </w:rPr>
        <w:t> </w:t>
      </w:r>
      <w:r>
        <w:rPr/>
        <w:t>remedies, both</w:t>
      </w:r>
      <w:r>
        <w:rPr>
          <w:spacing w:val="1"/>
        </w:rPr>
        <w:t> </w:t>
      </w:r>
      <w:r>
        <w:rPr/>
        <w:t>alone and as part of plant extracts. Resveratrol attracted little interest until 1992, when it</w:t>
      </w:r>
      <w:r>
        <w:rPr>
          <w:spacing w:val="1"/>
        </w:rPr>
        <w:t> </w:t>
      </w:r>
      <w:r>
        <w:rPr/>
        <w:t>was postulated to explain some of its cardioprotective properties and was thought to</w:t>
      </w:r>
      <w:r>
        <w:rPr>
          <w:spacing w:val="1"/>
        </w:rPr>
        <w:t> </w:t>
      </w:r>
      <w:r>
        <w:rPr/>
        <w:t>account in part for the so-called „French Paradox‟, that is, the finding that the rate of</w:t>
      </w:r>
      <w:r>
        <w:rPr>
          <w:spacing w:val="1"/>
        </w:rPr>
        <w:t> </w:t>
      </w:r>
      <w:r>
        <w:rPr/>
        <w:t>coronary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France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industrialized countries with a similar risk factor profile (Siemann and Creasy, 1992).</w:t>
      </w:r>
      <w:r>
        <w:rPr>
          <w:spacing w:val="1"/>
        </w:rPr>
        <w:t> </w:t>
      </w:r>
      <w:r>
        <w:rPr/>
        <w:t>Since then, reports have shown that resveratrol prevents or slows the progression of a</w:t>
      </w:r>
      <w:r>
        <w:rPr>
          <w:spacing w:val="1"/>
        </w:rPr>
        <w:t> </w:t>
      </w:r>
      <w:r>
        <w:rPr/>
        <w:t>wide variety of illnesses, including cancer, cardiovascular disease (Bradamante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2004)</w:t>
      </w:r>
      <w:r>
        <w:rPr>
          <w:spacing w:val="-2"/>
        </w:rPr>
        <w:t> </w:t>
      </w:r>
      <w:r>
        <w:rPr/>
        <w:t>and ischaemic</w:t>
      </w:r>
      <w:r>
        <w:rPr>
          <w:spacing w:val="-1"/>
        </w:rPr>
        <w:t> </w:t>
      </w:r>
      <w:r>
        <w:rPr/>
        <w:t>injuries (Sinha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2002).</w:t>
      </w:r>
    </w:p>
    <w:p>
      <w:pPr>
        <w:pStyle w:val="BodyText"/>
        <w:spacing w:line="480" w:lineRule="auto" w:before="201"/>
        <w:ind w:left="1520" w:right="576" w:firstLine="60"/>
        <w:jc w:val="both"/>
      </w:pPr>
      <w:r>
        <w:rPr/>
        <w:t>Resveratrol enhances stress resistance and extends the lifespan</w:t>
      </w:r>
      <w:r>
        <w:rPr>
          <w:spacing w:val="60"/>
        </w:rPr>
        <w:t> </w:t>
      </w:r>
      <w:r>
        <w:rPr/>
        <w:t>of various organisms</w:t>
      </w:r>
      <w:r>
        <w:rPr>
          <w:spacing w:val="1"/>
        </w:rPr>
        <w:t> </w:t>
      </w:r>
      <w:r>
        <w:rPr/>
        <w:t>from yeast to vertebrates (Valenzano </w:t>
      </w:r>
      <w:r>
        <w:rPr>
          <w:i/>
        </w:rPr>
        <w:t>et al</w:t>
      </w:r>
      <w:r>
        <w:rPr/>
        <w:t>., 2006); it reduces the incidence of breast</w:t>
      </w:r>
      <w:r>
        <w:rPr>
          <w:spacing w:val="1"/>
        </w:rPr>
        <w:t> </w:t>
      </w:r>
      <w:r>
        <w:rPr/>
        <w:t>cancer</w:t>
      </w:r>
      <w:r>
        <w:rPr>
          <w:spacing w:val="18"/>
        </w:rPr>
        <w:t> </w:t>
      </w:r>
      <w:r>
        <w:rPr/>
        <w:t>(Whitsett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Lamartiniere,</w:t>
      </w:r>
      <w:r>
        <w:rPr>
          <w:spacing w:val="19"/>
        </w:rPr>
        <w:t> </w:t>
      </w:r>
      <w:r>
        <w:rPr/>
        <w:t>2006;</w:t>
      </w:r>
      <w:r>
        <w:rPr>
          <w:spacing w:val="19"/>
        </w:rPr>
        <w:t> </w:t>
      </w:r>
      <w:r>
        <w:rPr/>
        <w:t>Wesierska-Gadek</w:t>
      </w:r>
      <w:r>
        <w:rPr>
          <w:spacing w:val="19"/>
        </w:rPr>
        <w:t> </w:t>
      </w:r>
      <w:r>
        <w:rPr>
          <w:i/>
        </w:rPr>
        <w:t>et</w:t>
      </w:r>
      <w:r>
        <w:rPr>
          <w:i/>
          <w:spacing w:val="19"/>
        </w:rPr>
        <w:t> </w:t>
      </w:r>
      <w:r>
        <w:rPr>
          <w:i/>
        </w:rPr>
        <w:t>al</w:t>
      </w:r>
      <w:r>
        <w:rPr/>
        <w:t>.,</w:t>
      </w:r>
      <w:r>
        <w:rPr>
          <w:spacing w:val="20"/>
        </w:rPr>
        <w:t> </w:t>
      </w:r>
      <w:r>
        <w:rPr/>
        <w:t>2007;</w:t>
      </w:r>
      <w:r>
        <w:rPr>
          <w:spacing w:val="20"/>
        </w:rPr>
        <w:t> </w:t>
      </w:r>
      <w:r>
        <w:rPr/>
        <w:t>Ferry-Dumazet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3"/>
        <w:jc w:val="both"/>
      </w:pPr>
      <w:r>
        <w:rPr>
          <w:i/>
        </w:rPr>
        <w:t>et al</w:t>
      </w:r>
      <w:r>
        <w:rPr/>
        <w:t>., 2002; Joe </w:t>
      </w:r>
      <w:r>
        <w:rPr>
          <w:i/>
        </w:rPr>
        <w:t>et al</w:t>
      </w:r>
      <w:r>
        <w:rPr/>
        <w:t>., 2002), cardiovascular diseases (Renaud and de- Lorgeril, 1992;</w:t>
      </w:r>
      <w:r>
        <w:rPr>
          <w:spacing w:val="1"/>
        </w:rPr>
        <w:t> </w:t>
      </w:r>
      <w:r>
        <w:rPr/>
        <w:t>Renaud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Gueguen,</w:t>
      </w:r>
      <w:r>
        <w:rPr>
          <w:spacing w:val="1"/>
        </w:rPr>
        <w:t> </w:t>
      </w:r>
      <w:r>
        <w:rPr/>
        <w:t>1998),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(Giovannini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</w:t>
      </w:r>
      <w:r>
        <w:rPr/>
        <w:t>.,</w:t>
      </w:r>
      <w:r>
        <w:rPr>
          <w:spacing w:val="-57"/>
        </w:rPr>
        <w:t> </w:t>
      </w:r>
      <w:r>
        <w:rPr/>
        <w:t>2001).</w:t>
      </w:r>
    </w:p>
    <w:p>
      <w:pPr>
        <w:pStyle w:val="BodyText"/>
        <w:spacing w:line="480" w:lineRule="auto"/>
        <w:ind w:left="1520" w:right="576"/>
        <w:jc w:val="both"/>
      </w:pPr>
      <w:r>
        <w:rPr/>
        <w:t>Resveratrol is a potent antioxidant, demonstrated to ameliorate adverse effects of heat</w:t>
      </w:r>
      <w:r>
        <w:rPr>
          <w:spacing w:val="1"/>
        </w:rPr>
        <w:t> </w:t>
      </w:r>
      <w:r>
        <w:rPr/>
        <w:t>stress-induced toxicity (Putics </w:t>
      </w:r>
      <w:r>
        <w:rPr>
          <w:i/>
        </w:rPr>
        <w:t>et al</w:t>
      </w:r>
      <w:r>
        <w:rPr/>
        <w:t>., 2008; Das, 2011, Sahin </w:t>
      </w:r>
      <w:r>
        <w:rPr>
          <w:i/>
        </w:rPr>
        <w:t>et al</w:t>
      </w:r>
      <w:r>
        <w:rPr/>
        <w:t>., 2012). Information on</w:t>
      </w:r>
      <w:r>
        <w:rPr>
          <w:spacing w:val="-57"/>
        </w:rPr>
        <w:t> </w:t>
      </w:r>
      <w:r>
        <w:rPr/>
        <w:t>the ameliorative effect of resveratrol on heavy metals induced organ toxicity is scanty.</w:t>
      </w:r>
      <w:r>
        <w:rPr>
          <w:spacing w:val="1"/>
        </w:rPr>
        <w:t> </w:t>
      </w:r>
      <w:r>
        <w:rPr/>
        <w:t>The present study was undertaken to assess the ameliorative effect of resveratrol on lead</w:t>
      </w:r>
      <w:r>
        <w:rPr>
          <w:spacing w:val="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organ toxicity</w:t>
      </w:r>
      <w:r>
        <w:rPr>
          <w:spacing w:val="-4"/>
        </w:rPr>
        <w:t> </w:t>
      </w:r>
      <w:r>
        <w:rPr/>
        <w:t>in</w:t>
      </w:r>
      <w:r>
        <w:rPr>
          <w:spacing w:val="2"/>
        </w:rPr>
        <w:t> </w:t>
      </w:r>
      <w:r>
        <w:rPr/>
        <w:t>rats.</w:t>
      </w:r>
    </w:p>
    <w:p>
      <w:pPr>
        <w:pStyle w:val="Heading3"/>
        <w:numPr>
          <w:ilvl w:val="1"/>
          <w:numId w:val="8"/>
        </w:numPr>
        <w:tabs>
          <w:tab w:pos="1881" w:val="left" w:leader="none"/>
        </w:tabs>
        <w:spacing w:line="240" w:lineRule="auto" w:before="6" w:after="0"/>
        <w:ind w:left="1880" w:right="0" w:hanging="361"/>
        <w:jc w:val="both"/>
      </w:pPr>
      <w:bookmarkStart w:name="_TOC_250044" w:id="12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Research</w:t>
      </w:r>
      <w:r>
        <w:rPr>
          <w:spacing w:val="-3"/>
        </w:rPr>
        <w:t> </w:t>
      </w:r>
      <w:bookmarkEnd w:id="12"/>
      <w:r>
        <w:rPr/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20" w:right="578" w:firstLine="60"/>
        <w:jc w:val="both"/>
      </w:pPr>
      <w:r>
        <w:rPr/>
        <w:t>Although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poisoning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centuries,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phenomenon in Nigeria. The recent unregulated mining activities in Zamfara State which</w:t>
      </w:r>
      <w:r>
        <w:rPr>
          <w:spacing w:val="1"/>
        </w:rPr>
        <w:t> </w:t>
      </w:r>
      <w:r>
        <w:rPr/>
        <w:t>resulted in serious toxicities and medical problems among adults and children alike is a</w:t>
      </w:r>
      <w:r>
        <w:rPr>
          <w:spacing w:val="1"/>
        </w:rPr>
        <w:t> </w:t>
      </w:r>
      <w:r>
        <w:rPr/>
        <w:t>source for</w:t>
      </w:r>
      <w:r>
        <w:rPr>
          <w:spacing w:val="1"/>
        </w:rPr>
        <w:t> </w:t>
      </w:r>
      <w:r>
        <w:rPr/>
        <w:t>concern.</w:t>
      </w:r>
      <w:r>
        <w:rPr>
          <w:spacing w:val="1"/>
        </w:rPr>
        <w:t> </w:t>
      </w:r>
      <w:r>
        <w:rPr/>
        <w:t>These unregulated mining activities</w:t>
      </w:r>
      <w:r>
        <w:rPr>
          <w:spacing w:val="60"/>
        </w:rPr>
        <w:t> </w:t>
      </w:r>
      <w:r>
        <w:rPr/>
        <w:t>are becoming more widespread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and if</w:t>
      </w:r>
      <w:r>
        <w:rPr>
          <w:spacing w:val="-1"/>
        </w:rPr>
        <w:t> </w:t>
      </w:r>
      <w:r>
        <w:rPr/>
        <w:t>unchecked, the</w:t>
      </w:r>
      <w:r>
        <w:rPr>
          <w:spacing w:val="-1"/>
        </w:rPr>
        <w:t> </w:t>
      </w:r>
      <w:r>
        <w:rPr/>
        <w:t>medical and</w:t>
      </w:r>
      <w:r>
        <w:rPr>
          <w:spacing w:val="-1"/>
        </w:rPr>
        <w:t> </w:t>
      </w:r>
      <w:r>
        <w:rPr/>
        <w:t>social consequence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staggering.</w:t>
      </w:r>
    </w:p>
    <w:p>
      <w:pPr>
        <w:pStyle w:val="BodyText"/>
        <w:spacing w:line="480" w:lineRule="auto" w:before="199"/>
        <w:ind w:left="1520" w:right="576"/>
        <w:jc w:val="both"/>
      </w:pPr>
      <w:r>
        <w:rPr/>
        <w:t>Unfortunately,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people</w:t>
      </w:r>
      <w:r>
        <w:rPr>
          <w:spacing w:val="37"/>
        </w:rPr>
        <w:t> </w:t>
      </w:r>
      <w:r>
        <w:rPr/>
        <w:t>involved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this</w:t>
      </w:r>
      <w:r>
        <w:rPr>
          <w:spacing w:val="38"/>
        </w:rPr>
        <w:t> </w:t>
      </w:r>
      <w:r>
        <w:rPr/>
        <w:t>unregulated</w:t>
      </w:r>
      <w:r>
        <w:rPr>
          <w:spacing w:val="37"/>
        </w:rPr>
        <w:t> </w:t>
      </w:r>
      <w:r>
        <w:rPr/>
        <w:t>mining</w:t>
      </w:r>
      <w:r>
        <w:rPr>
          <w:spacing w:val="35"/>
        </w:rPr>
        <w:t> </w:t>
      </w:r>
      <w:r>
        <w:rPr/>
        <w:t>have</w:t>
      </w:r>
      <w:r>
        <w:rPr>
          <w:spacing w:val="36"/>
        </w:rPr>
        <w:t> </w:t>
      </w:r>
      <w:r>
        <w:rPr/>
        <w:t>little/no</w:t>
      </w:r>
      <w:r>
        <w:rPr>
          <w:spacing w:val="38"/>
        </w:rPr>
        <w:t> </w:t>
      </w:r>
      <w:r>
        <w:rPr/>
        <w:t>education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ensuing</w:t>
      </w:r>
      <w:r>
        <w:rPr>
          <w:spacing w:val="1"/>
        </w:rPr>
        <w:t> </w:t>
      </w:r>
      <w:r>
        <w:rPr/>
        <w:t>toxicities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medical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Reports have so</w:t>
      </w:r>
      <w:r>
        <w:rPr>
          <w:spacing w:val="1"/>
        </w:rPr>
        <w:t> </w:t>
      </w:r>
      <w:r>
        <w:rPr/>
        <w:t>far indicated</w:t>
      </w:r>
      <w:r>
        <w:rPr>
          <w:spacing w:val="1"/>
        </w:rPr>
        <w:t> </w:t>
      </w:r>
      <w:r>
        <w:rPr/>
        <w:t>that children are</w:t>
      </w:r>
      <w:r>
        <w:rPr>
          <w:spacing w:val="1"/>
        </w:rPr>
        <w:t> </w:t>
      </w:r>
      <w:r>
        <w:rPr/>
        <w:t>worse</w:t>
      </w:r>
      <w:r>
        <w:rPr>
          <w:spacing w:val="1"/>
        </w:rPr>
        <w:t> </w:t>
      </w:r>
      <w:r>
        <w:rPr/>
        <w:t>affected with</w:t>
      </w:r>
      <w:r>
        <w:rPr>
          <w:spacing w:val="1"/>
        </w:rPr>
        <w:t> </w:t>
      </w:r>
      <w:r>
        <w:rPr/>
        <w:t>little or no medical help coming their way (MSF, 2010; Blacksmith Institute, 2011). As</w:t>
      </w:r>
      <w:r>
        <w:rPr>
          <w:spacing w:val="1"/>
        </w:rPr>
        <w:t> </w:t>
      </w:r>
      <w:r>
        <w:rPr/>
        <w:t>from March - June 2010, 163 death cases of lead poisoning was reported (BBC News,</w:t>
      </w:r>
      <w:r>
        <w:rPr>
          <w:spacing w:val="1"/>
        </w:rPr>
        <w:t> </w:t>
      </w:r>
      <w:r>
        <w:rPr/>
        <w:t>2010;</w:t>
      </w:r>
      <w:r>
        <w:rPr>
          <w:spacing w:val="6"/>
        </w:rPr>
        <w:t> </w:t>
      </w:r>
      <w:r>
        <w:rPr/>
        <w:t>independent</w:t>
      </w:r>
      <w:r>
        <w:rPr>
          <w:spacing w:val="6"/>
        </w:rPr>
        <w:t> </w:t>
      </w:r>
      <w:r>
        <w:rPr/>
        <w:t>News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Media,</w:t>
      </w:r>
      <w:r>
        <w:rPr>
          <w:spacing w:val="8"/>
        </w:rPr>
        <w:t> </w:t>
      </w:r>
      <w:r>
        <w:rPr/>
        <w:t>2010)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355</w:t>
      </w:r>
      <w:r>
        <w:rPr>
          <w:spacing w:val="6"/>
        </w:rPr>
        <w:t> </w:t>
      </w:r>
      <w:r>
        <w:rPr/>
        <w:t>cases</w:t>
      </w:r>
      <w:r>
        <w:rPr>
          <w:spacing w:val="8"/>
        </w:rPr>
        <w:t> </w:t>
      </w:r>
      <w:r>
        <w:rPr/>
        <w:t>discovered</w:t>
      </w:r>
      <w:r>
        <w:rPr>
          <w:spacing w:val="5"/>
        </w:rPr>
        <w:t> </w:t>
      </w:r>
      <w:r>
        <w:rPr/>
        <w:t>(BBC</w:t>
      </w:r>
      <w:r>
        <w:rPr>
          <w:spacing w:val="7"/>
        </w:rPr>
        <w:t> </w:t>
      </w:r>
      <w:r>
        <w:rPr/>
        <w:t>News,</w:t>
      </w:r>
      <w:r>
        <w:rPr>
          <w:spacing w:val="5"/>
        </w:rPr>
        <w:t> </w:t>
      </w:r>
      <w:r>
        <w:rPr/>
        <w:t>2010)</w:t>
      </w:r>
    </w:p>
    <w:p>
      <w:pPr>
        <w:pStyle w:val="BodyText"/>
        <w:spacing w:line="480" w:lineRule="auto" w:before="1"/>
        <w:ind w:left="1520" w:right="575"/>
        <w:jc w:val="both"/>
      </w:pPr>
      <w:r>
        <w:rPr/>
        <w:t>with 46 % proving fatal (Yahaya and Sahabi, 2010). From May 2009 to May 2010, 25%</w:t>
      </w:r>
      <w:r>
        <w:rPr>
          <w:spacing w:val="1"/>
        </w:rPr>
        <w:t> </w:t>
      </w:r>
      <w:r>
        <w:rPr/>
        <w:t>(118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463)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children</w:t>
      </w:r>
      <w:r>
        <w:rPr>
          <w:spacing w:val="34"/>
        </w:rPr>
        <w:t> </w:t>
      </w:r>
      <w:r>
        <w:rPr/>
        <w:t>greater</w:t>
      </w:r>
      <w:r>
        <w:rPr>
          <w:spacing w:val="32"/>
        </w:rPr>
        <w:t> </w:t>
      </w:r>
      <w:r>
        <w:rPr/>
        <w:t>than</w:t>
      </w:r>
      <w:r>
        <w:rPr>
          <w:spacing w:val="38"/>
        </w:rPr>
        <w:t> </w:t>
      </w:r>
      <w:r>
        <w:rPr/>
        <w:t>5</w:t>
      </w:r>
      <w:r>
        <w:rPr>
          <w:spacing w:val="37"/>
        </w:rPr>
        <w:t> </w:t>
      </w:r>
      <w:r>
        <w:rPr/>
        <w:t>years</w:t>
      </w:r>
      <w:r>
        <w:rPr>
          <w:spacing w:val="31"/>
        </w:rPr>
        <w:t> </w:t>
      </w:r>
      <w:r>
        <w:rPr/>
        <w:t>of</w:t>
      </w:r>
      <w:r>
        <w:rPr>
          <w:spacing w:val="34"/>
        </w:rPr>
        <w:t> </w:t>
      </w:r>
      <w:r>
        <w:rPr/>
        <w:t>age</w:t>
      </w:r>
      <w:r>
        <w:rPr>
          <w:spacing w:val="31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2"/>
        </w:rPr>
        <w:t> </w:t>
      </w:r>
      <w:r>
        <w:rPr/>
        <w:t>surveyed</w:t>
      </w:r>
      <w:r>
        <w:rPr>
          <w:spacing w:val="34"/>
        </w:rPr>
        <w:t> </w:t>
      </w:r>
      <w:r>
        <w:rPr/>
        <w:t>compounds</w:t>
      </w:r>
      <w:r>
        <w:rPr>
          <w:spacing w:val="32"/>
        </w:rPr>
        <w:t> </w:t>
      </w:r>
      <w:r>
        <w:rPr/>
        <w:t>were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2" w:lineRule="auto" w:before="72"/>
        <w:ind w:left="1520" w:right="577"/>
        <w:jc w:val="both"/>
      </w:pPr>
      <w:r>
        <w:rPr/>
        <w:t>reported to have died and 82% (97 of 118) were reported to have had convulsion before</w:t>
      </w:r>
      <w:r>
        <w:rPr>
          <w:spacing w:val="1"/>
        </w:rPr>
        <w:t> </w:t>
      </w:r>
      <w:r>
        <w:rPr/>
        <w:t>death</w:t>
      </w:r>
      <w:r>
        <w:rPr>
          <w:spacing w:val="-1"/>
        </w:rPr>
        <w:t> </w:t>
      </w:r>
      <w:r>
        <w:rPr/>
        <w:t>(Lo </w:t>
      </w:r>
      <w:r>
        <w:rPr>
          <w:i/>
        </w:rPr>
        <w:t>et al</w:t>
      </w:r>
      <w:r>
        <w:rPr/>
        <w:t>., 2010).</w:t>
      </w:r>
    </w:p>
    <w:p>
      <w:pPr>
        <w:pStyle w:val="BodyText"/>
        <w:spacing w:line="480" w:lineRule="auto" w:before="194"/>
        <w:ind w:left="1520" w:right="578"/>
        <w:jc w:val="both"/>
      </w:pPr>
      <w:r>
        <w:rPr/>
        <w:t>Effects of lead, such as inhibition of aminolevulinic acid dehydratase (ALAD), elevation</w:t>
      </w:r>
      <w:r>
        <w:rPr>
          <w:spacing w:val="1"/>
        </w:rPr>
        <w:t> </w:t>
      </w:r>
      <w:r>
        <w:rPr/>
        <w:t>of aminolevulinic acid (ALA) in urine and increase of free erythrocyte protoporphyrin in</w:t>
      </w:r>
      <w:r>
        <w:rPr>
          <w:spacing w:val="1"/>
        </w:rPr>
        <w:t> </w:t>
      </w:r>
      <w:r>
        <w:rPr/>
        <w:t>blood,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 observed in humans exposed</w:t>
      </w:r>
      <w:r>
        <w:rPr>
          <w:spacing w:val="-1"/>
        </w:rPr>
        <w:t> </w:t>
      </w:r>
      <w:r>
        <w:rPr/>
        <w:t>to lead</w:t>
      </w:r>
      <w:r>
        <w:rPr>
          <w:spacing w:val="-1"/>
        </w:rPr>
        <w:t> </w:t>
      </w:r>
      <w:r>
        <w:rPr/>
        <w:t>(Moore, 1988).</w:t>
      </w:r>
    </w:p>
    <w:p>
      <w:pPr>
        <w:pStyle w:val="Heading3"/>
        <w:numPr>
          <w:ilvl w:val="1"/>
          <w:numId w:val="8"/>
        </w:numPr>
        <w:tabs>
          <w:tab w:pos="1881" w:val="left" w:leader="none"/>
        </w:tabs>
        <w:spacing w:line="240" w:lineRule="auto" w:before="209" w:after="0"/>
        <w:ind w:left="1880" w:right="0" w:hanging="361"/>
        <w:jc w:val="both"/>
      </w:pPr>
      <w:bookmarkStart w:name="_TOC_250043" w:id="13"/>
      <w:bookmarkEnd w:id="13"/>
      <w:r>
        <w:rPr/>
        <w:t>Justification</w:t>
      </w:r>
    </w:p>
    <w:p>
      <w:pPr>
        <w:pStyle w:val="BodyText"/>
        <w:spacing w:line="480" w:lineRule="auto" w:before="192"/>
        <w:ind w:left="1520" w:right="573"/>
        <w:jc w:val="both"/>
      </w:pPr>
      <w:r>
        <w:rPr/>
        <w:t>Lead</w:t>
      </w:r>
      <w:r>
        <w:rPr>
          <w:spacing w:val="1"/>
        </w:rPr>
        <w:t> </w:t>
      </w:r>
      <w:r>
        <w:rPr/>
        <w:t>poisoning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with</w:t>
      </w:r>
      <w:r>
        <w:rPr>
          <w:spacing w:val="61"/>
        </w:rPr>
        <w:t> </w:t>
      </w:r>
      <w:r>
        <w:rPr/>
        <w:t>catastrophic</w:t>
      </w:r>
      <w:r>
        <w:rPr>
          <w:spacing w:val="1"/>
        </w:rPr>
        <w:t> </w:t>
      </w:r>
      <w:r>
        <w:rPr/>
        <w:t>consequences especially among children, whereas the known remedies are not easily</w:t>
      </w:r>
      <w:r>
        <w:rPr>
          <w:spacing w:val="1"/>
        </w:rPr>
        <w:t> </w:t>
      </w:r>
      <w:r>
        <w:rPr/>
        <w:t>available and affordable. The treatment for lead poisoning involves the use of chelating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EthyleneDiamineTetraacetic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Dimercaptosuccinic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Succimer</w:t>
      </w:r>
      <w:r>
        <w:rPr>
          <w:spacing w:val="1"/>
        </w:rPr>
        <w:t> </w:t>
      </w:r>
      <w:r>
        <w:rPr/>
        <w:t>(Graziano </w:t>
      </w:r>
      <w:r>
        <w:rPr>
          <w:i/>
        </w:rPr>
        <w:t>et al., </w:t>
      </w:r>
      <w:r>
        <w:rPr/>
        <w:t>1985; O‟Connor and Rich, 1999) which may not readily be available for</w:t>
      </w:r>
      <w:r>
        <w:rPr>
          <w:spacing w:val="-57"/>
        </w:rPr>
        <w:t> </w:t>
      </w:r>
      <w:r>
        <w:rPr/>
        <w:t>such</w:t>
      </w:r>
      <w:r>
        <w:rPr>
          <w:spacing w:val="-2"/>
        </w:rPr>
        <w:t> </w:t>
      </w:r>
      <w:r>
        <w:rPr/>
        <w:t>affected</w:t>
      </w:r>
      <w:r>
        <w:rPr>
          <w:spacing w:val="1"/>
        </w:rPr>
        <w:t> </w:t>
      </w:r>
      <w:r>
        <w:rPr/>
        <w:t>rural communities to use.</w:t>
      </w:r>
    </w:p>
    <w:p>
      <w:pPr>
        <w:pStyle w:val="BodyText"/>
        <w:spacing w:line="480" w:lineRule="auto" w:before="200"/>
        <w:ind w:left="1520" w:right="576" w:firstLine="60"/>
        <w:jc w:val="both"/>
      </w:pPr>
      <w:r>
        <w:rPr/>
        <w:t>This therefore necessitates the need for research into possible ethno medicinal forms of</w:t>
      </w:r>
      <w:r>
        <w:rPr>
          <w:spacing w:val="1"/>
        </w:rPr>
        <w:t> </w:t>
      </w:r>
      <w:r>
        <w:rPr/>
        <w:t>treatment that may be</w:t>
      </w:r>
      <w:r>
        <w:rPr>
          <w:spacing w:val="1"/>
        </w:rPr>
        <w:t> </w:t>
      </w:r>
      <w:r>
        <w:rPr/>
        <w:t>easily accessible and</w:t>
      </w:r>
      <w:r>
        <w:rPr>
          <w:spacing w:val="1"/>
        </w:rPr>
        <w:t> </w:t>
      </w:r>
      <w:r>
        <w:rPr/>
        <w:t>affordable. Resveratrol</w:t>
      </w:r>
      <w:r>
        <w:rPr>
          <w:spacing w:val="1"/>
        </w:rPr>
        <w:t> </w:t>
      </w:r>
      <w:r>
        <w:rPr/>
        <w:t>found in grapes,</w:t>
      </w:r>
      <w:r>
        <w:rPr>
          <w:spacing w:val="1"/>
        </w:rPr>
        <w:t> </w:t>
      </w:r>
      <w:r>
        <w:rPr/>
        <w:t>peanut and many other fruits and food items are indigenous and research have shown its</w:t>
      </w:r>
      <w:r>
        <w:rPr>
          <w:spacing w:val="1"/>
        </w:rPr>
        <w:t> </w:t>
      </w:r>
      <w:r>
        <w:rPr/>
        <w:t>therapeutic potentials in curing many medical problems and is reported to have central</w:t>
      </w:r>
      <w:r>
        <w:rPr>
          <w:spacing w:val="1"/>
        </w:rPr>
        <w:t> </w:t>
      </w:r>
      <w:r>
        <w:rPr/>
        <w:t>nervous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antioxidant,</w:t>
      </w:r>
      <w:r>
        <w:rPr>
          <w:spacing w:val="1"/>
        </w:rPr>
        <w:t> </w:t>
      </w:r>
      <w:r>
        <w:rPr/>
        <w:t>chelating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anti-aging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(Baur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Sinclair,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attractive</w:t>
      </w:r>
      <w:r>
        <w:rPr>
          <w:spacing w:val="1"/>
        </w:rPr>
        <w:t> </w:t>
      </w:r>
      <w:r>
        <w:rPr/>
        <w:t>candidate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investigation with respect to its potential as an antidote/chelating or ameliorative agent in</w:t>
      </w:r>
      <w:r>
        <w:rPr>
          <w:spacing w:val="1"/>
        </w:rPr>
        <w:t> </w:t>
      </w:r>
      <w:r>
        <w:rPr/>
        <w:t>lead</w:t>
      </w:r>
      <w:r>
        <w:rPr>
          <w:spacing w:val="-1"/>
        </w:rPr>
        <w:t> </w:t>
      </w:r>
      <w:r>
        <w:rPr/>
        <w:t>poisoning.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Heading3"/>
        <w:numPr>
          <w:ilvl w:val="1"/>
          <w:numId w:val="8"/>
        </w:numPr>
        <w:tabs>
          <w:tab w:pos="1881" w:val="left" w:leader="none"/>
        </w:tabs>
        <w:spacing w:line="240" w:lineRule="auto" w:before="79" w:after="0"/>
        <w:ind w:left="1880" w:right="0" w:hanging="361"/>
        <w:jc w:val="left"/>
      </w:pPr>
      <w:bookmarkStart w:name="_TOC_250042" w:id="14"/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 of the</w:t>
      </w:r>
      <w:r>
        <w:rPr>
          <w:spacing w:val="-1"/>
        </w:rPr>
        <w:t> </w:t>
      </w:r>
      <w:bookmarkEnd w:id="14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8"/>
        </w:numPr>
        <w:tabs>
          <w:tab w:pos="2061" w:val="left" w:leader="none"/>
        </w:tabs>
        <w:spacing w:line="240" w:lineRule="auto" w:before="172" w:after="0"/>
        <w:ind w:left="2060" w:right="0" w:hanging="541"/>
        <w:jc w:val="left"/>
        <w:rPr>
          <w:i/>
          <w:sz w:val="24"/>
        </w:rPr>
      </w:pPr>
      <w:r>
        <w:rPr>
          <w:i/>
          <w:sz w:val="24"/>
        </w:rPr>
        <w:t>Aim</w:t>
      </w:r>
    </w:p>
    <w:p>
      <w:pPr>
        <w:pStyle w:val="BodyText"/>
        <w:spacing w:line="482" w:lineRule="auto" w:before="199"/>
        <w:ind w:left="1520" w:right="569"/>
      </w:pPr>
      <w:r>
        <w:rPr/>
        <w:t>The</w:t>
      </w:r>
      <w:r>
        <w:rPr>
          <w:spacing w:val="14"/>
        </w:rPr>
        <w:t> </w:t>
      </w:r>
      <w:r>
        <w:rPr/>
        <w:t>main</w:t>
      </w:r>
      <w:r>
        <w:rPr>
          <w:spacing w:val="15"/>
        </w:rPr>
        <w:t> </w:t>
      </w:r>
      <w:r>
        <w:rPr/>
        <w:t>aim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this</w:t>
      </w:r>
      <w:r>
        <w:rPr>
          <w:spacing w:val="15"/>
        </w:rPr>
        <w:t> </w:t>
      </w:r>
      <w:r>
        <w:rPr/>
        <w:t>study</w:t>
      </w:r>
      <w:r>
        <w:rPr>
          <w:spacing w:val="11"/>
        </w:rPr>
        <w:t> </w:t>
      </w:r>
      <w:r>
        <w:rPr/>
        <w:t>is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evaluate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possible</w:t>
      </w:r>
      <w:r>
        <w:rPr>
          <w:spacing w:val="15"/>
        </w:rPr>
        <w:t> </w:t>
      </w:r>
      <w:r>
        <w:rPr/>
        <w:t>ameliorative</w:t>
      </w:r>
      <w:r>
        <w:rPr>
          <w:spacing w:val="15"/>
        </w:rPr>
        <w:t> </w:t>
      </w:r>
      <w:r>
        <w:rPr/>
        <w:t>effects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resveratrol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lead induced organ toxicity</w:t>
      </w:r>
      <w:r>
        <w:rPr>
          <w:spacing w:val="-8"/>
        </w:rPr>
        <w:t> </w:t>
      </w:r>
      <w:r>
        <w:rPr/>
        <w:t>in</w:t>
      </w:r>
      <w:r>
        <w:rPr>
          <w:spacing w:val="2"/>
        </w:rPr>
        <w:t> </w:t>
      </w:r>
      <w:r>
        <w:rPr/>
        <w:t>male</w:t>
      </w:r>
      <w:r>
        <w:rPr>
          <w:spacing w:val="-1"/>
        </w:rPr>
        <w:t> </w:t>
      </w:r>
      <w:r>
        <w:rPr/>
        <w:t>wistar</w:t>
      </w:r>
      <w:r>
        <w:rPr>
          <w:spacing w:val="2"/>
        </w:rPr>
        <w:t> </w:t>
      </w:r>
      <w:r>
        <w:rPr/>
        <w:t>rats.</w:t>
      </w:r>
    </w:p>
    <w:p>
      <w:pPr>
        <w:pStyle w:val="ListParagraph"/>
        <w:numPr>
          <w:ilvl w:val="2"/>
          <w:numId w:val="8"/>
        </w:numPr>
        <w:tabs>
          <w:tab w:pos="2061" w:val="left" w:leader="none"/>
        </w:tabs>
        <w:spacing w:line="240" w:lineRule="auto" w:before="196" w:after="0"/>
        <w:ind w:left="2060" w:right="0" w:hanging="541"/>
        <w:jc w:val="left"/>
        <w:rPr>
          <w:i/>
          <w:sz w:val="24"/>
        </w:rPr>
      </w:pPr>
      <w:r>
        <w:rPr>
          <w:i/>
          <w:sz w:val="24"/>
        </w:rPr>
        <w:t>Objectives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77"/>
        <w:ind w:left="1520"/>
      </w:pPr>
      <w:r>
        <w:rPr/>
        <w:t>The</w:t>
      </w:r>
      <w:r>
        <w:rPr>
          <w:spacing w:val="-2"/>
        </w:rPr>
        <w:t> </w:t>
      </w:r>
      <w:r>
        <w:rPr/>
        <w:t>objectives of</w:t>
      </w:r>
      <w:r>
        <w:rPr>
          <w:spacing w:val="1"/>
        </w:rPr>
        <w:t> </w:t>
      </w:r>
      <w:r>
        <w:rPr/>
        <w:t>this study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to: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8"/>
        </w:numPr>
        <w:tabs>
          <w:tab w:pos="2300" w:val="left" w:leader="none"/>
          <w:tab w:pos="2301" w:val="left" w:leader="none"/>
        </w:tabs>
        <w:spacing w:line="482" w:lineRule="auto" w:before="176" w:after="0"/>
        <w:ind w:left="2240" w:right="576" w:hanging="360"/>
        <w:jc w:val="left"/>
        <w:rPr>
          <w:sz w:val="24"/>
        </w:rPr>
      </w:pPr>
      <w:r>
        <w:rPr/>
        <w:tab/>
      </w:r>
      <w:r>
        <w:rPr>
          <w:sz w:val="24"/>
        </w:rPr>
        <w:t>Assess</w:t>
      </w:r>
      <w:r>
        <w:rPr>
          <w:spacing w:val="40"/>
          <w:sz w:val="24"/>
        </w:rPr>
        <w:t> </w:t>
      </w:r>
      <w:r>
        <w:rPr>
          <w:sz w:val="24"/>
        </w:rPr>
        <w:t>effects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resveratrol</w:t>
      </w:r>
      <w:r>
        <w:rPr>
          <w:spacing w:val="39"/>
          <w:sz w:val="24"/>
        </w:rPr>
        <w:t> </w:t>
      </w:r>
      <w:r>
        <w:rPr>
          <w:sz w:val="24"/>
        </w:rPr>
        <w:t>on</w:t>
      </w:r>
      <w:r>
        <w:rPr>
          <w:spacing w:val="39"/>
          <w:sz w:val="24"/>
        </w:rPr>
        <w:t> </w:t>
      </w:r>
      <w:r>
        <w:rPr>
          <w:sz w:val="24"/>
        </w:rPr>
        <w:t>lead</w:t>
      </w:r>
      <w:r>
        <w:rPr>
          <w:spacing w:val="39"/>
          <w:sz w:val="24"/>
        </w:rPr>
        <w:t> </w:t>
      </w:r>
      <w:r>
        <w:rPr>
          <w:sz w:val="24"/>
        </w:rPr>
        <w:t>induced</w:t>
      </w:r>
      <w:r>
        <w:rPr>
          <w:spacing w:val="39"/>
          <w:sz w:val="24"/>
        </w:rPr>
        <w:t> </w:t>
      </w:r>
      <w:r>
        <w:rPr>
          <w:sz w:val="24"/>
        </w:rPr>
        <w:t>toxicities</w:t>
      </w:r>
      <w:r>
        <w:rPr>
          <w:spacing w:val="39"/>
          <w:sz w:val="24"/>
        </w:rPr>
        <w:t> </w:t>
      </w:r>
      <w:r>
        <w:rPr>
          <w:sz w:val="24"/>
        </w:rPr>
        <w:t>acute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sub-acute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wistar</w:t>
      </w:r>
      <w:r>
        <w:rPr>
          <w:spacing w:val="-1"/>
          <w:sz w:val="24"/>
        </w:rPr>
        <w:t> </w:t>
      </w:r>
      <w:r>
        <w:rPr>
          <w:sz w:val="24"/>
        </w:rPr>
        <w:t>rats.</w:t>
      </w:r>
    </w:p>
    <w:p>
      <w:pPr>
        <w:pStyle w:val="ListParagraph"/>
        <w:numPr>
          <w:ilvl w:val="3"/>
          <w:numId w:val="8"/>
        </w:numPr>
        <w:tabs>
          <w:tab w:pos="2300" w:val="left" w:leader="none"/>
          <w:tab w:pos="2301" w:val="left" w:leader="none"/>
        </w:tabs>
        <w:spacing w:line="482" w:lineRule="auto" w:before="194" w:after="0"/>
        <w:ind w:left="2240" w:right="580" w:hanging="360"/>
        <w:jc w:val="left"/>
        <w:rPr>
          <w:sz w:val="24"/>
        </w:rPr>
      </w:pPr>
      <w:r>
        <w:rPr/>
        <w:tab/>
      </w:r>
      <w:r>
        <w:rPr>
          <w:sz w:val="24"/>
        </w:rPr>
        <w:t>Determine</w:t>
      </w:r>
      <w:r>
        <w:rPr>
          <w:spacing w:val="17"/>
          <w:sz w:val="24"/>
        </w:rPr>
        <w:t> </w:t>
      </w:r>
      <w:r>
        <w:rPr>
          <w:sz w:val="24"/>
        </w:rPr>
        <w:t>body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relative</w:t>
      </w:r>
      <w:r>
        <w:rPr>
          <w:spacing w:val="16"/>
          <w:sz w:val="24"/>
        </w:rPr>
        <w:t> </w:t>
      </w:r>
      <w:r>
        <w:rPr>
          <w:sz w:val="24"/>
        </w:rPr>
        <w:t>organ</w:t>
      </w:r>
      <w:r>
        <w:rPr>
          <w:spacing w:val="17"/>
          <w:sz w:val="24"/>
        </w:rPr>
        <w:t> </w:t>
      </w:r>
      <w:r>
        <w:rPr>
          <w:sz w:val="24"/>
        </w:rPr>
        <w:t>weight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wistar</w:t>
      </w:r>
      <w:r>
        <w:rPr>
          <w:spacing w:val="16"/>
          <w:sz w:val="24"/>
        </w:rPr>
        <w:t> </w:t>
      </w:r>
      <w:r>
        <w:rPr>
          <w:sz w:val="24"/>
        </w:rPr>
        <w:t>rats</w:t>
      </w:r>
      <w:r>
        <w:rPr>
          <w:spacing w:val="18"/>
          <w:sz w:val="24"/>
        </w:rPr>
        <w:t> </w:t>
      </w:r>
      <w:r>
        <w:rPr>
          <w:sz w:val="24"/>
        </w:rPr>
        <w:t>treated</w:t>
      </w:r>
      <w:r>
        <w:rPr>
          <w:spacing w:val="17"/>
          <w:sz w:val="24"/>
        </w:rPr>
        <w:t> </w:t>
      </w:r>
      <w:r>
        <w:rPr>
          <w:sz w:val="24"/>
        </w:rPr>
        <w:t>with</w:t>
      </w:r>
      <w:r>
        <w:rPr>
          <w:spacing w:val="18"/>
          <w:sz w:val="24"/>
        </w:rPr>
        <w:t> </w:t>
      </w:r>
      <w:r>
        <w:rPr>
          <w:sz w:val="24"/>
        </w:rPr>
        <w:t>resveratrol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presence</w:t>
      </w:r>
      <w:r>
        <w:rPr>
          <w:spacing w:val="-1"/>
          <w:sz w:val="24"/>
        </w:rPr>
        <w:t> </w:t>
      </w:r>
      <w:r>
        <w:rPr>
          <w:sz w:val="24"/>
        </w:rPr>
        <w:t>of lead.</w:t>
      </w:r>
    </w:p>
    <w:p>
      <w:pPr>
        <w:pStyle w:val="ListParagraph"/>
        <w:numPr>
          <w:ilvl w:val="3"/>
          <w:numId w:val="8"/>
        </w:numPr>
        <w:tabs>
          <w:tab w:pos="2241" w:val="left" w:leader="none"/>
        </w:tabs>
        <w:spacing w:line="482" w:lineRule="auto" w:before="194" w:after="0"/>
        <w:ind w:left="2240" w:right="577" w:hanging="36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52"/>
          <w:sz w:val="24"/>
        </w:rPr>
        <w:t> </w:t>
      </w:r>
      <w:r>
        <w:rPr>
          <w:sz w:val="24"/>
        </w:rPr>
        <w:t>blood</w:t>
      </w:r>
      <w:r>
        <w:rPr>
          <w:spacing w:val="54"/>
          <w:sz w:val="24"/>
        </w:rPr>
        <w:t> </w:t>
      </w:r>
      <w:r>
        <w:rPr>
          <w:sz w:val="24"/>
        </w:rPr>
        <w:t>lead</w:t>
      </w:r>
      <w:r>
        <w:rPr>
          <w:spacing w:val="53"/>
          <w:sz w:val="24"/>
        </w:rPr>
        <w:t> </w:t>
      </w:r>
      <w:r>
        <w:rPr>
          <w:sz w:val="24"/>
        </w:rPr>
        <w:t>levels</w:t>
      </w:r>
      <w:r>
        <w:rPr>
          <w:spacing w:val="53"/>
          <w:sz w:val="24"/>
        </w:rPr>
        <w:t> </w:t>
      </w:r>
      <w:r>
        <w:rPr>
          <w:sz w:val="24"/>
        </w:rPr>
        <w:t>(BLLs)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wistar</w:t>
      </w:r>
      <w:r>
        <w:rPr>
          <w:spacing w:val="56"/>
          <w:sz w:val="24"/>
        </w:rPr>
        <w:t> </w:t>
      </w:r>
      <w:r>
        <w:rPr>
          <w:sz w:val="24"/>
        </w:rPr>
        <w:t>rats</w:t>
      </w:r>
      <w:r>
        <w:rPr>
          <w:spacing w:val="53"/>
          <w:sz w:val="24"/>
        </w:rPr>
        <w:t> </w:t>
      </w:r>
      <w:r>
        <w:rPr>
          <w:sz w:val="24"/>
        </w:rPr>
        <w:t>treated</w:t>
      </w:r>
      <w:r>
        <w:rPr>
          <w:spacing w:val="55"/>
          <w:sz w:val="24"/>
        </w:rPr>
        <w:t> </w:t>
      </w:r>
      <w:r>
        <w:rPr>
          <w:sz w:val="24"/>
        </w:rPr>
        <w:t>with</w:t>
      </w:r>
      <w:r>
        <w:rPr>
          <w:spacing w:val="54"/>
          <w:sz w:val="24"/>
        </w:rPr>
        <w:t> </w:t>
      </w:r>
      <w:r>
        <w:rPr>
          <w:sz w:val="24"/>
        </w:rPr>
        <w:t>resveratrol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presence</w:t>
      </w:r>
      <w:r>
        <w:rPr>
          <w:spacing w:val="-2"/>
          <w:sz w:val="24"/>
        </w:rPr>
        <w:t> </w:t>
      </w:r>
      <w:r>
        <w:rPr>
          <w:sz w:val="24"/>
        </w:rPr>
        <w:t>of lead.</w:t>
      </w:r>
    </w:p>
    <w:p>
      <w:pPr>
        <w:pStyle w:val="ListParagraph"/>
        <w:numPr>
          <w:ilvl w:val="3"/>
          <w:numId w:val="8"/>
        </w:numPr>
        <w:tabs>
          <w:tab w:pos="2302" w:val="left" w:leader="none"/>
          <w:tab w:pos="2303" w:val="left" w:leader="none"/>
        </w:tabs>
        <w:spacing w:line="482" w:lineRule="auto" w:before="194" w:after="0"/>
        <w:ind w:left="2240" w:right="577" w:hanging="360"/>
        <w:jc w:val="left"/>
        <w:rPr>
          <w:sz w:val="24"/>
        </w:rPr>
      </w:pPr>
      <w:r>
        <w:rPr/>
        <w:tab/>
      </w:r>
      <w:r>
        <w:rPr>
          <w:sz w:val="24"/>
        </w:rPr>
        <w:t>Investigate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possible</w:t>
      </w:r>
      <w:r>
        <w:rPr>
          <w:spacing w:val="57"/>
          <w:sz w:val="24"/>
        </w:rPr>
        <w:t> </w:t>
      </w:r>
      <w:r>
        <w:rPr>
          <w:sz w:val="24"/>
        </w:rPr>
        <w:t>prophylactic</w:t>
      </w:r>
      <w:r>
        <w:rPr>
          <w:spacing w:val="56"/>
          <w:sz w:val="24"/>
        </w:rPr>
        <w:t> </w:t>
      </w:r>
      <w:r>
        <w:rPr>
          <w:sz w:val="24"/>
        </w:rPr>
        <w:t>effect</w:t>
      </w:r>
      <w:r>
        <w:rPr>
          <w:spacing w:val="55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resveratrol</w:t>
      </w:r>
      <w:r>
        <w:rPr>
          <w:spacing w:val="55"/>
          <w:sz w:val="24"/>
        </w:rPr>
        <w:t> </w:t>
      </w:r>
      <w:r>
        <w:rPr>
          <w:sz w:val="24"/>
        </w:rPr>
        <w:t>in</w:t>
      </w:r>
      <w:r>
        <w:rPr>
          <w:spacing w:val="59"/>
          <w:sz w:val="24"/>
        </w:rPr>
        <w:t> </w:t>
      </w:r>
      <w:r>
        <w:rPr>
          <w:sz w:val="24"/>
        </w:rPr>
        <w:t>preventing</w:t>
      </w:r>
      <w:r>
        <w:rPr>
          <w:spacing w:val="53"/>
          <w:sz w:val="24"/>
        </w:rPr>
        <w:t> </w:t>
      </w:r>
      <w:r>
        <w:rPr>
          <w:sz w:val="24"/>
        </w:rPr>
        <w:t>lead-</w:t>
      </w:r>
      <w:r>
        <w:rPr>
          <w:spacing w:val="-57"/>
          <w:sz w:val="24"/>
        </w:rPr>
        <w:t> </w:t>
      </w:r>
      <w:r>
        <w:rPr>
          <w:sz w:val="24"/>
        </w:rPr>
        <w:t>induced</w:t>
      </w:r>
      <w:r>
        <w:rPr>
          <w:spacing w:val="-1"/>
          <w:sz w:val="24"/>
        </w:rPr>
        <w:t> </w:t>
      </w:r>
      <w:r>
        <w:rPr>
          <w:sz w:val="24"/>
        </w:rPr>
        <w:t>toxicity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wistar</w:t>
      </w:r>
      <w:r>
        <w:rPr>
          <w:spacing w:val="1"/>
          <w:sz w:val="24"/>
        </w:rPr>
        <w:t> </w:t>
      </w:r>
      <w:r>
        <w:rPr>
          <w:sz w:val="24"/>
        </w:rPr>
        <w:t>rats.</w:t>
      </w:r>
    </w:p>
    <w:p>
      <w:pPr>
        <w:pStyle w:val="ListParagraph"/>
        <w:numPr>
          <w:ilvl w:val="3"/>
          <w:numId w:val="8"/>
        </w:numPr>
        <w:tabs>
          <w:tab w:pos="2300" w:val="left" w:leader="none"/>
          <w:tab w:pos="2301" w:val="left" w:leader="none"/>
        </w:tabs>
        <w:spacing w:line="482" w:lineRule="auto" w:before="196" w:after="0"/>
        <w:ind w:left="2240" w:right="572" w:hanging="360"/>
        <w:jc w:val="left"/>
        <w:rPr>
          <w:sz w:val="24"/>
        </w:rPr>
      </w:pPr>
      <w:r>
        <w:rPr/>
        <w:tab/>
      </w:r>
      <w:r>
        <w:rPr>
          <w:sz w:val="24"/>
        </w:rPr>
        <w:t>Evaluate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effect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resveratrol</w:t>
      </w:r>
      <w:r>
        <w:rPr>
          <w:spacing w:val="15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hematological,</w:t>
      </w:r>
      <w:r>
        <w:rPr>
          <w:spacing w:val="16"/>
          <w:sz w:val="24"/>
        </w:rPr>
        <w:t> </w:t>
      </w:r>
      <w:r>
        <w:rPr>
          <w:sz w:val="24"/>
        </w:rPr>
        <w:t>biochemical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histo-</w:t>
      </w:r>
      <w:r>
        <w:rPr>
          <w:spacing w:val="-57"/>
          <w:sz w:val="24"/>
        </w:rPr>
        <w:t> </w:t>
      </w:r>
      <w:r>
        <w:rPr>
          <w:sz w:val="24"/>
        </w:rPr>
        <w:t>pathological</w:t>
      </w:r>
      <w:r>
        <w:rPr>
          <w:spacing w:val="-1"/>
          <w:sz w:val="24"/>
        </w:rPr>
        <w:t> </w:t>
      </w:r>
      <w:r>
        <w:rPr>
          <w:sz w:val="24"/>
        </w:rPr>
        <w:t>parameters in lead-induced toxicity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wistar rats.</w:t>
      </w:r>
    </w:p>
    <w:p>
      <w:pPr>
        <w:pStyle w:val="Heading3"/>
        <w:numPr>
          <w:ilvl w:val="1"/>
          <w:numId w:val="8"/>
        </w:numPr>
        <w:tabs>
          <w:tab w:pos="1881" w:val="left" w:leader="none"/>
        </w:tabs>
        <w:spacing w:line="240" w:lineRule="auto" w:before="202" w:after="0"/>
        <w:ind w:left="1880" w:right="0" w:hanging="361"/>
        <w:jc w:val="left"/>
      </w:pPr>
      <w:bookmarkStart w:name="_TOC_250041" w:id="15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bookmarkEnd w:id="15"/>
      <w:r>
        <w:rPr/>
        <w:t>Hypothesis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1"/>
        <w:ind w:left="1520"/>
      </w:pPr>
      <w:r>
        <w:rPr/>
        <w:t>Resveratrol</w:t>
      </w:r>
      <w:r>
        <w:rPr>
          <w:spacing w:val="-1"/>
        </w:rPr>
        <w:t> </w:t>
      </w:r>
      <w:r>
        <w:rPr/>
        <w:t>ameliorates the</w:t>
      </w:r>
      <w:r>
        <w:rPr>
          <w:spacing w:val="-2"/>
        </w:rPr>
        <w:t> </w:t>
      </w:r>
      <w:r>
        <w:rPr/>
        <w:t>adverse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lead</w:t>
      </w:r>
      <w:r>
        <w:rPr>
          <w:spacing w:val="2"/>
        </w:rPr>
        <w:t> </w:t>
      </w:r>
      <w:r>
        <w:rPr/>
        <w:t>induced</w:t>
      </w:r>
      <w:r>
        <w:rPr>
          <w:spacing w:val="-1"/>
        </w:rPr>
        <w:t> </w:t>
      </w:r>
      <w:r>
        <w:rPr/>
        <w:t>organ</w:t>
      </w:r>
      <w:r>
        <w:rPr>
          <w:spacing w:val="-1"/>
        </w:rPr>
        <w:t> </w:t>
      </w:r>
      <w:r>
        <w:rPr/>
        <w:t>toxicity</w:t>
      </w:r>
      <w:r>
        <w:rPr>
          <w:spacing w:val="-5"/>
        </w:rPr>
        <w:t> </w:t>
      </w:r>
      <w:r>
        <w:rPr/>
        <w:t>in wistar</w:t>
      </w:r>
      <w:r>
        <w:rPr>
          <w:spacing w:val="-2"/>
        </w:rPr>
        <w:t> </w:t>
      </w:r>
      <w:r>
        <w:rPr/>
        <w:t>rats.</w:t>
      </w:r>
    </w:p>
    <w:p>
      <w:pPr>
        <w:spacing w:after="0"/>
        <w:sectPr>
          <w:pgSz w:w="12240" w:h="15840"/>
          <w:pgMar w:header="0" w:footer="1014" w:top="1360" w:bottom="1200" w:left="640" w:right="860"/>
        </w:sectPr>
      </w:pPr>
    </w:p>
    <w:p>
      <w:pPr>
        <w:pStyle w:val="Heading3"/>
        <w:ind w:left="1020" w:right="80"/>
        <w:jc w:val="center"/>
      </w:pPr>
      <w:bookmarkStart w:name="_TOC_250040" w:id="16"/>
      <w:r>
        <w:rPr/>
        <w:t>CHAPTER</w:t>
      </w:r>
      <w:r>
        <w:rPr>
          <w:spacing w:val="-2"/>
        </w:rPr>
        <w:t> </w:t>
      </w:r>
      <w:bookmarkEnd w:id="16"/>
      <w:r>
        <w:rPr/>
        <w:t>TWO</w:t>
      </w:r>
    </w:p>
    <w:p>
      <w:pPr>
        <w:pStyle w:val="BodyText"/>
        <w:spacing w:before="4"/>
        <w:rPr>
          <w:b/>
        </w:rPr>
      </w:pPr>
    </w:p>
    <w:p>
      <w:pPr>
        <w:pStyle w:val="Heading3"/>
        <w:numPr>
          <w:ilvl w:val="1"/>
          <w:numId w:val="9"/>
        </w:numPr>
        <w:tabs>
          <w:tab w:pos="4697" w:val="left" w:leader="none"/>
        </w:tabs>
        <w:spacing w:line="240" w:lineRule="auto" w:before="1" w:after="0"/>
        <w:ind w:left="4696" w:right="0" w:hanging="361"/>
        <w:jc w:val="left"/>
      </w:pPr>
      <w:bookmarkStart w:name="_TOC_250039" w:id="17"/>
      <w:r>
        <w:rPr/>
        <w:t>LITERATURE</w:t>
      </w:r>
      <w:r>
        <w:rPr>
          <w:spacing w:val="-3"/>
        </w:rPr>
        <w:t> </w:t>
      </w:r>
      <w:bookmarkEnd w:id="17"/>
      <w:r>
        <w:rPr/>
        <w:t>REVIEW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3"/>
        <w:numPr>
          <w:ilvl w:val="1"/>
          <w:numId w:val="9"/>
        </w:numPr>
        <w:tabs>
          <w:tab w:pos="1881" w:val="left" w:leader="none"/>
        </w:tabs>
        <w:spacing w:line="240" w:lineRule="auto" w:before="90" w:after="0"/>
        <w:ind w:left="1880" w:right="0" w:hanging="361"/>
        <w:jc w:val="left"/>
      </w:pPr>
      <w:bookmarkStart w:name="_TOC_250038" w:id="18"/>
      <w:r>
        <w:rPr/>
        <w:t>Lead</w:t>
      </w:r>
      <w:r>
        <w:rPr>
          <w:spacing w:val="-1"/>
        </w:rPr>
        <w:t> </w:t>
      </w:r>
      <w:bookmarkEnd w:id="18"/>
      <w:r>
        <w:rPr/>
        <w:t>Poisoning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1520" w:right="580"/>
        <w:jc w:val="both"/>
      </w:pPr>
      <w:r>
        <w:rPr/>
        <w:t>Lead serves no useful purpose in the human body, but its presence in the body can lead to</w:t>
      </w:r>
      <w:r>
        <w:rPr>
          <w:spacing w:val="-57"/>
        </w:rPr>
        <w:t> </w:t>
      </w:r>
      <w:r>
        <w:rPr/>
        <w:t>toxic</w:t>
      </w:r>
      <w:r>
        <w:rPr>
          <w:spacing w:val="1"/>
        </w:rPr>
        <w:t> </w:t>
      </w:r>
      <w:r>
        <w:rPr/>
        <w:t>effects,</w:t>
      </w:r>
      <w:r>
        <w:rPr>
          <w:spacing w:val="1"/>
        </w:rPr>
        <w:t> </w:t>
      </w:r>
      <w:r>
        <w:rPr/>
        <w:t>regardless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pathway.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organ</w:t>
      </w:r>
      <w:r>
        <w:rPr>
          <w:spacing w:val="-57"/>
        </w:rPr>
        <w:t> </w:t>
      </w:r>
      <w:r>
        <w:rPr/>
        <w:t>system. At the molecular level, proposed mechanisms for toxicity involve fundamental</w:t>
      </w:r>
      <w:r>
        <w:rPr>
          <w:spacing w:val="1"/>
        </w:rPr>
        <w:t> </w:t>
      </w:r>
      <w:r>
        <w:rPr/>
        <w:t>biochemical processes. These include lead's ability to inhibit or mimic the actions of</w:t>
      </w:r>
      <w:r>
        <w:rPr>
          <w:spacing w:val="1"/>
        </w:rPr>
        <w:t> </w:t>
      </w:r>
      <w:r>
        <w:rPr/>
        <w:t>calcium (which can affect calcium-dependent or related processes) and to interact with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(including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sulfhydryl,</w:t>
      </w:r>
      <w:r>
        <w:rPr>
          <w:spacing w:val="1"/>
        </w:rPr>
        <w:t> </w:t>
      </w:r>
      <w:r>
        <w:rPr/>
        <w:t>amine,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carboxyl</w:t>
      </w:r>
      <w:r>
        <w:rPr>
          <w:spacing w:val="1"/>
        </w:rPr>
        <w:t> </w:t>
      </w:r>
      <w:r>
        <w:rPr/>
        <w:t>groups)</w:t>
      </w:r>
      <w:r>
        <w:rPr>
          <w:spacing w:val="1"/>
        </w:rPr>
        <w:t> </w:t>
      </w:r>
      <w:r>
        <w:rPr/>
        <w:t>(ATSDR,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line="480" w:lineRule="auto" w:before="181"/>
        <w:ind w:left="1520" w:right="576"/>
        <w:jc w:val="both"/>
      </w:pPr>
      <w:r>
        <w:rPr/>
        <w:t>It must be emphasized that there may be no threshold level for developmental effects in</w:t>
      </w:r>
      <w:r>
        <w:rPr>
          <w:spacing w:val="1"/>
        </w:rPr>
        <w:t> </w:t>
      </w:r>
      <w:r>
        <w:rPr/>
        <w:t>children. The practicing health care provider can distinguish overt clinical symptoms and</w:t>
      </w:r>
      <w:r>
        <w:rPr>
          <w:spacing w:val="1"/>
        </w:rPr>
        <w:t> </w:t>
      </w:r>
      <w:r>
        <w:rPr/>
        <w:t>health effects that come with high exposure levels on an individual basis. However, lack</w:t>
      </w:r>
      <w:r>
        <w:rPr>
          <w:spacing w:val="1"/>
        </w:rPr>
        <w:t> </w:t>
      </w:r>
      <w:r>
        <w:rPr/>
        <w:t>of overt symptoms does not mean “no lead poisoning.” Lower levels of exposure have</w:t>
      </w:r>
      <w:r>
        <w:rPr>
          <w:spacing w:val="1"/>
        </w:rPr>
        <w:t> </w:t>
      </w:r>
      <w:r>
        <w:rPr/>
        <w:t>been shown to have many subtle health effects.</w:t>
      </w:r>
      <w:r>
        <w:rPr>
          <w:spacing w:val="60"/>
        </w:rPr>
        <w:t> </w:t>
      </w:r>
      <w:r>
        <w:rPr/>
        <w:t>Some researchers have suggested that</w:t>
      </w:r>
      <w:r>
        <w:rPr>
          <w:spacing w:val="1"/>
        </w:rPr>
        <w:t> </w:t>
      </w:r>
      <w:r>
        <w:rPr/>
        <w:t>lead continues to contribute significantly to socio-behavioral problems such as juvenile</w:t>
      </w:r>
      <w:r>
        <w:rPr>
          <w:spacing w:val="1"/>
        </w:rPr>
        <w:t> </w:t>
      </w:r>
      <w:r>
        <w:rPr/>
        <w:t>delinquency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violent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(Needleman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2002,</w:t>
      </w:r>
      <w:r>
        <w:rPr>
          <w:spacing w:val="1"/>
        </w:rPr>
        <w:t> </w:t>
      </w:r>
      <w:r>
        <w:rPr/>
        <w:t>Nevin,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immediate health effect of concern in children is typically neurological, it is important to</w:t>
      </w:r>
      <w:r>
        <w:rPr>
          <w:spacing w:val="1"/>
        </w:rPr>
        <w:t> </w:t>
      </w:r>
      <w:r>
        <w:rPr/>
        <w:t>remember that childhood lead poisoning can lead to enduring health effects later in life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effects,</w:t>
      </w:r>
      <w:r>
        <w:rPr>
          <w:spacing w:val="1"/>
        </w:rPr>
        <w:t> </w:t>
      </w:r>
      <w:r>
        <w:rPr/>
        <w:t>hypertension,</w:t>
      </w:r>
      <w:r>
        <w:rPr>
          <w:spacing w:val="1"/>
        </w:rPr>
        <w:t> </w:t>
      </w:r>
      <w:r>
        <w:rPr/>
        <w:t>reproductive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problems</w:t>
      </w:r>
      <w:r>
        <w:rPr>
          <w:spacing w:val="60"/>
        </w:rPr>
        <w:t> </w:t>
      </w:r>
      <w:r>
        <w:rPr/>
        <w:t>with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offspring.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Heading3"/>
        <w:numPr>
          <w:ilvl w:val="1"/>
          <w:numId w:val="9"/>
        </w:numPr>
        <w:tabs>
          <w:tab w:pos="1938" w:val="left" w:leader="none"/>
        </w:tabs>
        <w:spacing w:line="240" w:lineRule="auto" w:before="77" w:after="0"/>
        <w:ind w:left="1938" w:right="0" w:hanging="418"/>
        <w:jc w:val="both"/>
      </w:pPr>
      <w:bookmarkStart w:name="_TOC_250037" w:id="19"/>
      <w:r>
        <w:rPr>
          <w:spacing w:val="13"/>
        </w:rPr>
        <w:t>Neurological</w:t>
      </w:r>
      <w:r>
        <w:rPr>
          <w:spacing w:val="36"/>
        </w:rPr>
        <w:t> </w:t>
      </w:r>
      <w:r>
        <w:rPr>
          <w:spacing w:val="12"/>
        </w:rPr>
        <w:t>Effects</w:t>
      </w:r>
      <w:r>
        <w:rPr>
          <w:spacing w:val="42"/>
        </w:rPr>
        <w:t> </w:t>
      </w:r>
      <w:r>
        <w:rPr/>
        <w:t>of</w:t>
      </w:r>
      <w:r>
        <w:rPr>
          <w:spacing w:val="35"/>
        </w:rPr>
        <w:t> </w:t>
      </w:r>
      <w:r>
        <w:rPr>
          <w:spacing w:val="10"/>
        </w:rPr>
        <w:t>Lead</w:t>
      </w:r>
      <w:r>
        <w:rPr>
          <w:spacing w:val="36"/>
        </w:rPr>
        <w:t> </w:t>
      </w:r>
      <w:bookmarkEnd w:id="19"/>
      <w:r>
        <w:rPr>
          <w:spacing w:val="12"/>
        </w:rPr>
        <w:t>Poisoning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52"/>
        <w:ind w:left="1520" w:right="576"/>
        <w:jc w:val="both"/>
      </w:pPr>
      <w:r>
        <w:rPr/>
        <w:t>The nervous system is the most sensitive target of lead exposure. There may be no lower</w:t>
      </w:r>
      <w:r>
        <w:rPr>
          <w:spacing w:val="1"/>
        </w:rPr>
        <w:t> </w:t>
      </w:r>
      <w:r>
        <w:rPr/>
        <w:t>threshold for some of the adverse neurological effects of lead in children. Neurological</w:t>
      </w:r>
      <w:r>
        <w:rPr>
          <w:spacing w:val="1"/>
        </w:rPr>
        <w:t> </w:t>
      </w:r>
      <w:r>
        <w:rPr/>
        <w:t>effects of lead in children have been documented at exposure levels once thought to cause</w:t>
      </w:r>
      <w:r>
        <w:rPr>
          <w:spacing w:val="-57"/>
        </w:rPr>
        <w:t> </w:t>
      </w:r>
      <w:r>
        <w:rPr/>
        <w:t>no</w:t>
      </w:r>
      <w:r>
        <w:rPr>
          <w:spacing w:val="1"/>
        </w:rPr>
        <w:t> </w:t>
      </w:r>
      <w:r>
        <w:rPr/>
        <w:t>harmful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(&lt;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µg/dL)</w:t>
      </w:r>
      <w:r>
        <w:rPr>
          <w:spacing w:val="1"/>
        </w:rPr>
        <w:t> </w:t>
      </w:r>
      <w:r>
        <w:rPr/>
        <w:t>(Canfield,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CDC,</w:t>
      </w:r>
      <w:r>
        <w:rPr>
          <w:spacing w:val="1"/>
        </w:rPr>
        <w:t> </w:t>
      </w:r>
      <w:r>
        <w:rPr/>
        <w:t>1997a).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otherwise</w:t>
      </w:r>
      <w:r>
        <w:rPr>
          <w:spacing w:val="-57"/>
        </w:rPr>
        <w:t> </w:t>
      </w:r>
      <w:r>
        <w:rPr/>
        <w:t>asymptomatic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exposure,</w:t>
      </w:r>
      <w:r>
        <w:rPr>
          <w:spacing w:val="1"/>
        </w:rPr>
        <w:t> </w:t>
      </w:r>
      <w:r>
        <w:rPr/>
        <w:t>clinicians should have a high index of suspicion for lead exposure, especially in the case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children.</w:t>
      </w:r>
    </w:p>
    <w:p>
      <w:pPr>
        <w:pStyle w:val="ListParagraph"/>
        <w:numPr>
          <w:ilvl w:val="2"/>
          <w:numId w:val="9"/>
        </w:numPr>
        <w:tabs>
          <w:tab w:pos="2150" w:val="left" w:leader="none"/>
        </w:tabs>
        <w:spacing w:line="240" w:lineRule="auto" w:before="181" w:after="0"/>
        <w:ind w:left="2149" w:right="0" w:hanging="630"/>
        <w:jc w:val="both"/>
        <w:rPr>
          <w:i/>
          <w:sz w:val="24"/>
        </w:rPr>
      </w:pPr>
      <w:r>
        <w:rPr>
          <w:i/>
          <w:spacing w:val="13"/>
          <w:sz w:val="24"/>
        </w:rPr>
        <w:t>Neurological</w:t>
      </w:r>
      <w:r>
        <w:rPr>
          <w:i/>
          <w:spacing w:val="35"/>
          <w:sz w:val="24"/>
        </w:rPr>
        <w:t> </w:t>
      </w:r>
      <w:r>
        <w:rPr>
          <w:i/>
          <w:spacing w:val="12"/>
          <w:sz w:val="24"/>
        </w:rPr>
        <w:t>Effects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3"/>
          <w:sz w:val="24"/>
        </w:rPr>
        <w:t> </w:t>
      </w:r>
      <w:r>
        <w:rPr>
          <w:i/>
          <w:spacing w:val="11"/>
          <w:sz w:val="24"/>
        </w:rPr>
        <w:t>Lead</w:t>
      </w:r>
      <w:r>
        <w:rPr>
          <w:i/>
          <w:spacing w:val="35"/>
          <w:sz w:val="24"/>
        </w:rPr>
        <w:t> </w:t>
      </w:r>
      <w:r>
        <w:rPr>
          <w:i/>
          <w:spacing w:val="12"/>
          <w:sz w:val="24"/>
        </w:rPr>
        <w:t>Poisoning</w:t>
      </w:r>
      <w:r>
        <w:rPr>
          <w:i/>
          <w:spacing w:val="32"/>
          <w:sz w:val="24"/>
        </w:rPr>
        <w:t> </w:t>
      </w:r>
      <w:r>
        <w:rPr>
          <w:i/>
          <w:spacing w:val="9"/>
          <w:sz w:val="24"/>
        </w:rPr>
        <w:t>in</w:t>
      </w:r>
      <w:r>
        <w:rPr>
          <w:i/>
          <w:spacing w:val="33"/>
          <w:sz w:val="24"/>
        </w:rPr>
        <w:t> </w:t>
      </w:r>
      <w:r>
        <w:rPr>
          <w:i/>
          <w:spacing w:val="12"/>
          <w:sz w:val="24"/>
        </w:rPr>
        <w:t>Children</w:t>
      </w:r>
    </w:p>
    <w:p>
      <w:pPr>
        <w:pStyle w:val="BodyText"/>
        <w:spacing w:line="480" w:lineRule="auto" w:before="180"/>
        <w:ind w:left="1520" w:right="577"/>
        <w:jc w:val="both"/>
      </w:pPr>
      <w:r>
        <w:rPr/>
        <w:t>In children, acute exposure to very high levels of lead may produce encephalopathy 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accompanying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ataxia,</w:t>
      </w:r>
      <w:r>
        <w:rPr>
          <w:spacing w:val="1"/>
        </w:rPr>
        <w:t> </w:t>
      </w:r>
      <w:r>
        <w:rPr/>
        <w:t>hyperirritability,</w:t>
      </w:r>
      <w:r>
        <w:rPr>
          <w:spacing w:val="1"/>
        </w:rPr>
        <w:t> </w:t>
      </w:r>
      <w:r>
        <w:rPr/>
        <w:t>stupor,</w:t>
      </w:r>
      <w:r>
        <w:rPr>
          <w:spacing w:val="1"/>
        </w:rPr>
        <w:t> </w:t>
      </w:r>
      <w:r>
        <w:rPr/>
        <w:t>coma,</w:t>
      </w:r>
      <w:r>
        <w:rPr>
          <w:spacing w:val="1"/>
        </w:rPr>
        <w:t> </w:t>
      </w:r>
      <w:r>
        <w:rPr/>
        <w:t>convulsions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death.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blood</w:t>
      </w:r>
      <w:r>
        <w:rPr>
          <w:spacing w:val="44"/>
        </w:rPr>
        <w:t> </w:t>
      </w:r>
      <w:r>
        <w:rPr/>
        <w:t>lead</w:t>
      </w:r>
      <w:r>
        <w:rPr>
          <w:spacing w:val="44"/>
        </w:rPr>
        <w:t> </w:t>
      </w:r>
      <w:r>
        <w:rPr/>
        <w:t>levels</w:t>
      </w:r>
      <w:r>
        <w:rPr>
          <w:spacing w:val="45"/>
        </w:rPr>
        <w:t> </w:t>
      </w:r>
      <w:r>
        <w:rPr/>
        <w:t>(BLLs)</w:t>
      </w:r>
      <w:r>
        <w:rPr>
          <w:spacing w:val="44"/>
        </w:rPr>
        <w:t> </w:t>
      </w:r>
      <w:r>
        <w:rPr/>
        <w:t>associated</w:t>
      </w:r>
      <w:r>
        <w:rPr>
          <w:spacing w:val="46"/>
        </w:rPr>
        <w:t> </w:t>
      </w:r>
      <w:r>
        <w:rPr/>
        <w:t>with</w:t>
      </w:r>
      <w:r>
        <w:rPr>
          <w:spacing w:val="44"/>
        </w:rPr>
        <w:t> </w:t>
      </w:r>
      <w:r>
        <w:rPr/>
        <w:t>encephalopathy</w:t>
      </w:r>
      <w:r>
        <w:rPr>
          <w:spacing w:val="40"/>
        </w:rPr>
        <w:t> </w:t>
      </w:r>
      <w:r>
        <w:rPr/>
        <w:t>in</w:t>
      </w:r>
      <w:r>
        <w:rPr>
          <w:spacing w:val="46"/>
        </w:rPr>
        <w:t> </w:t>
      </w:r>
      <w:r>
        <w:rPr/>
        <w:t>children</w:t>
      </w:r>
      <w:r>
        <w:rPr>
          <w:spacing w:val="44"/>
        </w:rPr>
        <w:t> </w:t>
      </w:r>
      <w:r>
        <w:rPr/>
        <w:t>vary</w:t>
      </w:r>
      <w:r>
        <w:rPr>
          <w:spacing w:val="-57"/>
        </w:rPr>
        <w:t> </w:t>
      </w:r>
      <w:r>
        <w:rPr/>
        <w:t>from study to study, but BLLs of 70-80 µg/dL or greater appear to indicate a serious risk</w:t>
      </w:r>
      <w:r>
        <w:rPr>
          <w:spacing w:val="1"/>
        </w:rPr>
        <w:t> </w:t>
      </w:r>
      <w:r>
        <w:rPr/>
        <w:t>(ATSDR,</w:t>
      </w:r>
      <w:r>
        <w:rPr>
          <w:spacing w:val="1"/>
        </w:rPr>
        <w:t> </w:t>
      </w:r>
      <w:r>
        <w:rPr/>
        <w:t>2005). Even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encephalopathy symptoms,</w:t>
      </w:r>
      <w:r>
        <w:rPr>
          <w:spacing w:val="1"/>
        </w:rPr>
        <w:t> </w:t>
      </w:r>
      <w:r>
        <w:rPr/>
        <w:t>these levels</w:t>
      </w:r>
      <w:r>
        <w:rPr>
          <w:spacing w:val="60"/>
        </w:rPr>
        <w:t> </w:t>
      </w:r>
      <w:r>
        <w:rPr/>
        <w:t>are associated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increased incidence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lasting</w:t>
      </w:r>
      <w:r>
        <w:rPr>
          <w:spacing w:val="-2"/>
        </w:rPr>
        <w:t> </w:t>
      </w:r>
      <w:r>
        <w:rPr/>
        <w:t>neurological</w:t>
      </w:r>
      <w:r>
        <w:rPr>
          <w:spacing w:val="-1"/>
        </w:rPr>
        <w:t> </w:t>
      </w:r>
      <w:r>
        <w:rPr/>
        <w:t>and behavioral damage</w:t>
      </w:r>
      <w:r>
        <w:rPr>
          <w:spacing w:val="-2"/>
        </w:rPr>
        <w:t> </w:t>
      </w:r>
      <w:r>
        <w:rPr/>
        <w:t>(ATSDR, 2005).</w:t>
      </w:r>
    </w:p>
    <w:p>
      <w:pPr>
        <w:pStyle w:val="BodyText"/>
        <w:spacing w:line="480" w:lineRule="auto" w:before="181"/>
        <w:ind w:left="1520" w:right="578"/>
        <w:jc w:val="both"/>
      </w:pPr>
      <w:r>
        <w:rPr/>
        <w:t>Children suffer neurological effects at much lower exposure levels. Neurological effects</w:t>
      </w:r>
      <w:r>
        <w:rPr>
          <w:spacing w:val="1"/>
        </w:rPr>
        <w:t> </w:t>
      </w:r>
      <w:r>
        <w:rPr/>
        <w:t>may begin at low BLLs, 10 µg/dL or lower, in some cases, and it may not be possible to</w:t>
      </w:r>
      <w:r>
        <w:rPr>
          <w:spacing w:val="1"/>
        </w:rPr>
        <w:t> </w:t>
      </w:r>
      <w:r>
        <w:rPr/>
        <w:t>detect them on clinical examination. Some studies have found, for example, that for every</w:t>
      </w:r>
      <w:r>
        <w:rPr>
          <w:spacing w:val="-57"/>
        </w:rPr>
        <w:t> </w:t>
      </w:r>
      <w:r>
        <w:rPr/>
        <w:t>10 µg/dL increase in BLL, children's IQ was found to be lower by four to seven points</w:t>
      </w:r>
      <w:r>
        <w:rPr>
          <w:spacing w:val="1"/>
        </w:rPr>
        <w:t> </w:t>
      </w:r>
      <w:r>
        <w:rPr/>
        <w:t>(Schroeder </w:t>
      </w:r>
      <w:r>
        <w:rPr>
          <w:i/>
        </w:rPr>
        <w:t>et al.</w:t>
      </w:r>
      <w:r>
        <w:rPr/>
        <w:t>, 1985; Fulton </w:t>
      </w:r>
      <w:r>
        <w:rPr>
          <w:i/>
        </w:rPr>
        <w:t>et al.</w:t>
      </w:r>
      <w:r>
        <w:rPr/>
        <w:t>, 1987; Landsdown </w:t>
      </w:r>
      <w:r>
        <w:rPr>
          <w:i/>
        </w:rPr>
        <w:t>et al., </w:t>
      </w:r>
      <w:r>
        <w:rPr/>
        <w:t>1986; Hawk </w:t>
      </w:r>
      <w:r>
        <w:rPr>
          <w:i/>
        </w:rPr>
        <w:t>et al., </w:t>
      </w:r>
      <w:r>
        <w:rPr/>
        <w:t>1986;</w:t>
      </w:r>
      <w:r>
        <w:rPr>
          <w:spacing w:val="1"/>
        </w:rPr>
        <w:t> </w:t>
      </w:r>
      <w:r>
        <w:rPr/>
        <w:t>Winneke</w:t>
      </w:r>
      <w:r>
        <w:rPr>
          <w:spacing w:val="-2"/>
        </w:rPr>
        <w:t> </w:t>
      </w:r>
      <w:r>
        <w:rPr>
          <w:i/>
        </w:rPr>
        <w:t>et al., </w:t>
      </w:r>
      <w:r>
        <w:rPr/>
        <w:t>1990).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4"/>
        <w:jc w:val="both"/>
      </w:pPr>
      <w:r>
        <w:rPr/>
        <w:t>There is a large body of evidence that associates decrement in IQ performance and other</w:t>
      </w:r>
      <w:r>
        <w:rPr>
          <w:spacing w:val="1"/>
        </w:rPr>
        <w:t> </w:t>
      </w:r>
      <w:r>
        <w:rPr/>
        <w:t>neuropsychological defects</w:t>
      </w:r>
      <w:r>
        <w:rPr>
          <w:spacing w:val="1"/>
        </w:rPr>
        <w:t> </w:t>
      </w:r>
      <w:r>
        <w:rPr/>
        <w:t>with lead exposure. There 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that attention</w:t>
      </w:r>
      <w:r>
        <w:rPr>
          <w:spacing w:val="1"/>
        </w:rPr>
        <w:t> </w:t>
      </w:r>
      <w:r>
        <w:rPr/>
        <w:t>deficit hyperactivity disorder (ADHD) and hearing impairment in children increase with</w:t>
      </w:r>
      <w:r>
        <w:rPr>
          <w:spacing w:val="1"/>
        </w:rPr>
        <w:t> </w:t>
      </w:r>
      <w:r>
        <w:rPr/>
        <w:t>increasing BLLs, and that lead exposure may disrupt balance and impair peripheral nerve</w:t>
      </w:r>
      <w:r>
        <w:rPr>
          <w:spacing w:val="1"/>
        </w:rPr>
        <w:t> </w:t>
      </w:r>
      <w:r>
        <w:rPr/>
        <w:t>function (ATSDR, 2005). Some of the neurological effects of lead in children may persist</w:t>
      </w:r>
      <w:r>
        <w:rPr>
          <w:spacing w:val="-57"/>
        </w:rPr>
        <w:t> </w:t>
      </w:r>
      <w:r>
        <w:rPr/>
        <w:t>into adulthood. Toxic effects of exposure to lead in children and adults, affects at least</w:t>
      </w:r>
      <w:r>
        <w:rPr>
          <w:spacing w:val="1"/>
        </w:rPr>
        <w:t> </w:t>
      </w:r>
      <w:r>
        <w:rPr/>
        <w:t>three major organ systems: (1) the central and peripheral nervous systems; (2) the heme</w:t>
      </w:r>
      <w:r>
        <w:rPr>
          <w:spacing w:val="1"/>
        </w:rPr>
        <w:t> </w:t>
      </w:r>
      <w:r>
        <w:rPr/>
        <w:t>biosynthetic pathway; and (3) the renal system. Clinical manifestations differ somewhat</w:t>
      </w:r>
      <w:r>
        <w:rPr>
          <w:spacing w:val="1"/>
        </w:rPr>
        <w:t> </w:t>
      </w:r>
      <w:r>
        <w:rPr/>
        <w:t>between children and adults. In the child, the most serious symptoms are found in the</w:t>
      </w:r>
      <w:r>
        <w:rPr>
          <w:spacing w:val="1"/>
        </w:rPr>
        <w:t> </w:t>
      </w:r>
      <w:r>
        <w:rPr/>
        <w:t>central nervous system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subtle effects</w:t>
      </w:r>
      <w:r>
        <w:rPr>
          <w:spacing w:val="1"/>
        </w:rPr>
        <w:t> </w:t>
      </w:r>
      <w:r>
        <w:rPr/>
        <w:t>(e.g., decreased IQ and cognitive effects)</w:t>
      </w:r>
      <w:r>
        <w:rPr>
          <w:spacing w:val="1"/>
        </w:rPr>
        <w:t> </w:t>
      </w:r>
      <w:r>
        <w:rPr/>
        <w:t>occurring at lower levels and severe effects (e.g., seizures, encephalopathy) occurring at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Chelation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morbidity</w:t>
      </w:r>
      <w:r>
        <w:rPr>
          <w:spacing w:val="-57"/>
        </w:rPr>
        <w:t> </w:t>
      </w:r>
      <w:r>
        <w:rPr/>
        <w:t>substantially at higher levels. However, chelation therapy at lower levels (&lt; 45 μg/dL),</w:t>
      </w:r>
      <w:r>
        <w:rPr>
          <w:spacing w:val="1"/>
        </w:rPr>
        <w:t> </w:t>
      </w:r>
      <w:r>
        <w:rPr/>
        <w:t>has not been shown to be as effective as removal of the lead source from the child‟s</w:t>
      </w:r>
      <w:r>
        <w:rPr>
          <w:spacing w:val="1"/>
        </w:rPr>
        <w:t> </w:t>
      </w:r>
      <w:r>
        <w:rPr/>
        <w:t>environment. Children are much more sensitive than adults to the neurocognitive and</w:t>
      </w:r>
      <w:r>
        <w:rPr>
          <w:spacing w:val="1"/>
        </w:rPr>
        <w:t> </w:t>
      </w:r>
      <w:r>
        <w:rPr/>
        <w:t>behavioral effects of lead, probably primarily for two reasons: (1) children absorb 40 to</w:t>
      </w:r>
      <w:r>
        <w:rPr>
          <w:spacing w:val="1"/>
        </w:rPr>
        <w:t> </w:t>
      </w:r>
      <w:r>
        <w:rPr/>
        <w:t>50% of dietary lead whereas adults absorb about 10%; and (2) the young and developing</w:t>
      </w:r>
      <w:r>
        <w:rPr>
          <w:spacing w:val="1"/>
        </w:rPr>
        <w:t> </w:t>
      </w:r>
      <w:r>
        <w:rPr/>
        <w:t>nervous system is more vulnerable to chemical insult than the adult‟s. The blood lead</w:t>
      </w:r>
      <w:r>
        <w:rPr>
          <w:spacing w:val="1"/>
        </w:rPr>
        <w:t> </w:t>
      </w:r>
      <w:r>
        <w:rPr/>
        <w:t>threshold (if there is one) for neurocognitive and behavioral effects is probably lower in</w:t>
      </w:r>
      <w:r>
        <w:rPr>
          <w:spacing w:val="1"/>
        </w:rPr>
        <w:t> </w:t>
      </w:r>
      <w:r>
        <w:rPr/>
        <w:t>children than in adults (Bellinger </w:t>
      </w:r>
      <w:r>
        <w:rPr>
          <w:i/>
        </w:rPr>
        <w:t>et al., </w:t>
      </w:r>
      <w:r>
        <w:rPr/>
        <w:t>1992; Lanphear </w:t>
      </w:r>
      <w:r>
        <w:rPr>
          <w:i/>
        </w:rPr>
        <w:t>et al</w:t>
      </w:r>
      <w:r>
        <w:rPr/>
        <w:t>., 1995). Lead has been</w:t>
      </w:r>
      <w:r>
        <w:rPr>
          <w:spacing w:val="1"/>
        </w:rPr>
        <w:t> </w:t>
      </w:r>
      <w:r>
        <w:rPr/>
        <w:t>clearly</w:t>
      </w:r>
      <w:r>
        <w:rPr>
          <w:spacing w:val="21"/>
        </w:rPr>
        <w:t> </w:t>
      </w:r>
      <w:r>
        <w:rPr/>
        <w:t>demonstrated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produce</w:t>
      </w:r>
      <w:r>
        <w:rPr>
          <w:spacing w:val="25"/>
        </w:rPr>
        <w:t> </w:t>
      </w:r>
      <w:r>
        <w:rPr/>
        <w:t>tubular</w:t>
      </w:r>
      <w:r>
        <w:rPr>
          <w:spacing w:val="25"/>
        </w:rPr>
        <w:t> </w:t>
      </w:r>
      <w:r>
        <w:rPr/>
        <w:t>nephrotoxicity</w:t>
      </w:r>
      <w:r>
        <w:rPr>
          <w:spacing w:val="18"/>
        </w:rPr>
        <w:t> </w:t>
      </w:r>
      <w:r>
        <w:rPr/>
        <w:t>and</w:t>
      </w:r>
      <w:r>
        <w:rPr>
          <w:spacing w:val="26"/>
        </w:rPr>
        <w:t> </w:t>
      </w:r>
      <w:r>
        <w:rPr/>
        <w:t>chronic</w:t>
      </w:r>
      <w:r>
        <w:rPr>
          <w:spacing w:val="24"/>
        </w:rPr>
        <w:t> </w:t>
      </w:r>
      <w:r>
        <w:rPr/>
        <w:t>interstitial</w:t>
      </w:r>
      <w:r>
        <w:rPr>
          <w:spacing w:val="26"/>
        </w:rPr>
        <w:t> </w:t>
      </w:r>
      <w:r>
        <w:rPr/>
        <w:t>nephritis</w:t>
      </w:r>
      <w:r>
        <w:rPr>
          <w:spacing w:val="-57"/>
        </w:rPr>
        <w:t> </w:t>
      </w:r>
      <w:r>
        <w:rPr/>
        <w:t>in humans and rodents after chronic exposure. Lead interferes in the formation of active</w:t>
      </w:r>
      <w:r>
        <w:rPr>
          <w:spacing w:val="1"/>
        </w:rPr>
        <w:t> </w:t>
      </w:r>
      <w:r>
        <w:rPr/>
        <w:t>vitamin</w:t>
      </w:r>
      <w:r>
        <w:rPr>
          <w:spacing w:val="25"/>
        </w:rPr>
        <w:t> </w:t>
      </w:r>
      <w:r>
        <w:rPr/>
        <w:t>D,</w:t>
      </w:r>
      <w:r>
        <w:rPr>
          <w:spacing w:val="24"/>
        </w:rPr>
        <w:t> </w:t>
      </w:r>
      <w:r>
        <w:rPr/>
        <w:t>which</w:t>
      </w:r>
      <w:r>
        <w:rPr>
          <w:spacing w:val="25"/>
        </w:rPr>
        <w:t> </w:t>
      </w:r>
      <w:r>
        <w:rPr/>
        <w:t>has</w:t>
      </w:r>
      <w:r>
        <w:rPr>
          <w:spacing w:val="25"/>
        </w:rPr>
        <w:t> </w:t>
      </w:r>
      <w:r>
        <w:rPr/>
        <w:t>an</w:t>
      </w:r>
      <w:r>
        <w:rPr>
          <w:spacing w:val="27"/>
        </w:rPr>
        <w:t> </w:t>
      </w:r>
      <w:r>
        <w:rPr/>
        <w:t>important</w:t>
      </w:r>
      <w:r>
        <w:rPr>
          <w:spacing w:val="25"/>
        </w:rPr>
        <w:t> </w:t>
      </w:r>
      <w:r>
        <w:rPr/>
        <w:t>role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influencing</w:t>
      </w:r>
      <w:r>
        <w:rPr>
          <w:spacing w:val="23"/>
        </w:rPr>
        <w:t> </w:t>
      </w:r>
      <w:r>
        <w:rPr/>
        <w:t>calcium</w:t>
      </w:r>
      <w:r>
        <w:rPr>
          <w:spacing w:val="25"/>
        </w:rPr>
        <w:t> </w:t>
      </w:r>
      <w:r>
        <w:rPr/>
        <w:t>metabolism.</w:t>
      </w:r>
      <w:r>
        <w:rPr>
          <w:spacing w:val="25"/>
        </w:rPr>
        <w:t> </w:t>
      </w:r>
      <w:r>
        <w:rPr/>
        <w:t>Calcium</w:t>
      </w:r>
      <w:r>
        <w:rPr>
          <w:spacing w:val="25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4"/>
        <w:jc w:val="both"/>
      </w:pPr>
      <w:r>
        <w:rPr/>
        <w:t>under tight homeostatic control in all cells (Onalaja and Claudio, 2000). The active form</w:t>
      </w:r>
      <w:r>
        <w:rPr>
          <w:spacing w:val="1"/>
        </w:rPr>
        <w:t> </w:t>
      </w:r>
      <w:r>
        <w:rPr/>
        <w:t>of Vitamin D is produced, primarily, from activation of Vitamin</w:t>
      </w:r>
      <w:r>
        <w:rPr>
          <w:spacing w:val="1"/>
        </w:rPr>
        <w:t> </w:t>
      </w:r>
      <w:r>
        <w:rPr/>
        <w:t>D by sunlight on the</w:t>
      </w:r>
      <w:r>
        <w:rPr>
          <w:spacing w:val="1"/>
        </w:rPr>
        <w:t> </w:t>
      </w:r>
      <w:r>
        <w:rPr/>
        <w:t>skin. The circulating hormone binds to Vitamin D Receptors (VDRs) in the nucleus of</w:t>
      </w:r>
      <w:r>
        <w:rPr>
          <w:spacing w:val="1"/>
        </w:rPr>
        <w:t> </w:t>
      </w:r>
      <w:r>
        <w:rPr/>
        <w:t>cells in the gastrointestinal tract, kidney and bone. This binding activates a cascade of</w:t>
      </w:r>
      <w:r>
        <w:rPr>
          <w:spacing w:val="1"/>
        </w:rPr>
        <w:t> </w:t>
      </w:r>
      <w:r>
        <w:rPr/>
        <w:t>events to increase calcium absorption. Because of their similar biochemical nature, lead</w:t>
      </w:r>
      <w:r>
        <w:rPr>
          <w:spacing w:val="1"/>
        </w:rPr>
        <w:t> </w:t>
      </w:r>
      <w:r>
        <w:rPr/>
        <w:t>can be absorbed by this mechanism especially in children who have decreased calcium</w:t>
      </w:r>
      <w:r>
        <w:rPr>
          <w:spacing w:val="1"/>
        </w:rPr>
        <w:t> </w:t>
      </w:r>
      <w:r>
        <w:rPr/>
        <w:t>intake.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addition,</w:t>
      </w:r>
      <w:r>
        <w:rPr>
          <w:spacing w:val="15"/>
        </w:rPr>
        <w:t> </w:t>
      </w:r>
      <w:r>
        <w:rPr/>
        <w:t>calbindin-D,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binding</w:t>
      </w:r>
      <w:r>
        <w:rPr>
          <w:spacing w:val="13"/>
        </w:rPr>
        <w:t> </w:t>
      </w:r>
      <w:r>
        <w:rPr/>
        <w:t>protein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aids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calcium</w:t>
      </w:r>
      <w:r>
        <w:rPr>
          <w:spacing w:val="15"/>
        </w:rPr>
        <w:t> </w:t>
      </w:r>
      <w:r>
        <w:rPr/>
        <w:t>transport,</w:t>
      </w:r>
      <w:r>
        <w:rPr>
          <w:spacing w:val="15"/>
        </w:rPr>
        <w:t> </w:t>
      </w:r>
      <w:r>
        <w:rPr/>
        <w:t>binds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affinity and</w:t>
      </w:r>
      <w:r>
        <w:rPr>
          <w:spacing w:val="1"/>
        </w:rPr>
        <w:t> </w:t>
      </w:r>
      <w:r>
        <w:rPr/>
        <w:t>may increase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(Onalaja and Claudio, 2000)</w:t>
      </w:r>
    </w:p>
    <w:p>
      <w:pPr>
        <w:pStyle w:val="ListParagraph"/>
        <w:numPr>
          <w:ilvl w:val="2"/>
          <w:numId w:val="9"/>
        </w:numPr>
        <w:tabs>
          <w:tab w:pos="2150" w:val="left" w:leader="none"/>
        </w:tabs>
        <w:spacing w:line="240" w:lineRule="auto" w:before="30" w:after="0"/>
        <w:ind w:left="2149" w:right="0" w:hanging="630"/>
        <w:jc w:val="both"/>
        <w:rPr>
          <w:i/>
          <w:sz w:val="24"/>
        </w:rPr>
      </w:pPr>
      <w:r>
        <w:rPr>
          <w:i/>
          <w:spacing w:val="13"/>
          <w:sz w:val="24"/>
        </w:rPr>
        <w:t>Neurological</w:t>
      </w:r>
      <w:r>
        <w:rPr>
          <w:i/>
          <w:spacing w:val="37"/>
          <w:sz w:val="24"/>
        </w:rPr>
        <w:t> </w:t>
      </w:r>
      <w:r>
        <w:rPr>
          <w:i/>
          <w:spacing w:val="12"/>
          <w:sz w:val="24"/>
        </w:rPr>
        <w:t>Effects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4"/>
          <w:sz w:val="24"/>
        </w:rPr>
        <w:t> </w:t>
      </w:r>
      <w:r>
        <w:rPr>
          <w:i/>
          <w:spacing w:val="11"/>
          <w:sz w:val="24"/>
        </w:rPr>
        <w:t>Lead</w:t>
      </w:r>
      <w:r>
        <w:rPr>
          <w:i/>
          <w:spacing w:val="36"/>
          <w:sz w:val="24"/>
        </w:rPr>
        <w:t> </w:t>
      </w:r>
      <w:r>
        <w:rPr>
          <w:i/>
          <w:spacing w:val="12"/>
          <w:sz w:val="24"/>
        </w:rPr>
        <w:t>Poisoning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7"/>
          <w:sz w:val="24"/>
        </w:rPr>
        <w:t> </w:t>
      </w:r>
      <w:r>
        <w:rPr>
          <w:i/>
          <w:spacing w:val="11"/>
          <w:sz w:val="24"/>
        </w:rPr>
        <w:t>Adults</w:t>
      </w:r>
    </w:p>
    <w:p>
      <w:pPr>
        <w:pStyle w:val="BodyText"/>
        <w:spacing w:before="8"/>
        <w:rPr>
          <w:i/>
          <w:sz w:val="26"/>
        </w:rPr>
      </w:pPr>
    </w:p>
    <w:p>
      <w:pPr>
        <w:pStyle w:val="BodyText"/>
        <w:spacing w:line="480" w:lineRule="auto"/>
        <w:ind w:left="1520" w:right="577"/>
        <w:jc w:val="both"/>
      </w:pPr>
      <w:r>
        <w:rPr/>
        <w:t>There can be a difference in neurological effects between an adult exposed to lead and a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developing.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effects,</w:t>
      </w:r>
      <w:r>
        <w:rPr>
          <w:spacing w:val="-57"/>
        </w:rPr>
        <w:t> </w:t>
      </w:r>
      <w:r>
        <w:rPr/>
        <w:t>including ADHD, may persist into adulthood. Lead-exposed adults may also experience</w:t>
      </w:r>
      <w:r>
        <w:rPr>
          <w:spacing w:val="1"/>
        </w:rPr>
        <w:t> </w:t>
      </w:r>
      <w:r>
        <w:rPr/>
        <w:t>many of the neurological symptoms experienced by children, although the thresholds for</w:t>
      </w:r>
      <w:r>
        <w:rPr>
          <w:spacing w:val="1"/>
        </w:rPr>
        <w:t> </w:t>
      </w:r>
      <w:r>
        <w:rPr/>
        <w:t>adults</w:t>
      </w:r>
      <w:r>
        <w:rPr>
          <w:spacing w:val="-1"/>
        </w:rPr>
        <w:t> </w:t>
      </w:r>
      <w:r>
        <w:rPr/>
        <w:t>tend to be higher.</w:t>
      </w:r>
    </w:p>
    <w:p>
      <w:pPr>
        <w:pStyle w:val="BodyText"/>
        <w:spacing w:line="480" w:lineRule="auto" w:before="181"/>
        <w:ind w:left="1520" w:right="577"/>
        <w:jc w:val="both"/>
      </w:pPr>
      <w:r>
        <w:rPr/>
        <w:t>Lead encephalopathy may occur at extremely high BLLs, e.g., 460 µg/dL (Kehoe, 1961</w:t>
      </w:r>
      <w:r>
        <w:rPr>
          <w:spacing w:val="1"/>
        </w:rPr>
        <w:t> </w:t>
      </w:r>
      <w:r>
        <w:rPr/>
        <w:t>and ATSDR, 2005). Precursors of encephalopathy, such as dullness, irritability, poor</w:t>
      </w:r>
      <w:r>
        <w:rPr>
          <w:spacing w:val="1"/>
        </w:rPr>
        <w:t> </w:t>
      </w:r>
      <w:r>
        <w:rPr/>
        <w:t>attention</w:t>
      </w:r>
      <w:r>
        <w:rPr>
          <w:spacing w:val="-1"/>
        </w:rPr>
        <w:t> </w:t>
      </w:r>
      <w:r>
        <w:rPr/>
        <w:t>span, muscular tremor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loss of memory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occur</w:t>
      </w:r>
      <w:r>
        <w:rPr>
          <w:spacing w:val="-1"/>
        </w:rPr>
        <w:t> </w:t>
      </w:r>
      <w:r>
        <w:rPr/>
        <w:t>at lower</w:t>
      </w:r>
      <w:r>
        <w:rPr>
          <w:spacing w:val="1"/>
        </w:rPr>
        <w:t> </w:t>
      </w:r>
      <w:r>
        <w:rPr/>
        <w:t>BLLs.</w:t>
      </w:r>
    </w:p>
    <w:p>
      <w:pPr>
        <w:pStyle w:val="BodyText"/>
        <w:spacing w:line="480" w:lineRule="auto" w:before="180"/>
        <w:ind w:left="1520" w:right="575"/>
        <w:jc w:val="both"/>
      </w:pPr>
      <w:r>
        <w:rPr/>
        <w:t>Less severe neurological and behavioural effects have been documented in lead-exposed</w:t>
      </w:r>
      <w:r>
        <w:rPr>
          <w:spacing w:val="1"/>
        </w:rPr>
        <w:t> </w:t>
      </w:r>
      <w:r>
        <w:rPr/>
        <w:t>workers with BLLs ranging from 40 to 120 µg/dL (ATSDR, 2005). These effects include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libido,</w:t>
      </w:r>
      <w:r>
        <w:rPr>
          <w:spacing w:val="1"/>
        </w:rPr>
        <w:t> </w:t>
      </w:r>
      <w:r>
        <w:rPr/>
        <w:t>depression/mood</w:t>
      </w:r>
      <w:r>
        <w:rPr>
          <w:spacing w:val="1"/>
        </w:rPr>
        <w:t> </w:t>
      </w:r>
      <w:r>
        <w:rPr/>
        <w:t>changes,</w:t>
      </w:r>
      <w:r>
        <w:rPr>
          <w:spacing w:val="1"/>
        </w:rPr>
        <w:t> </w:t>
      </w:r>
      <w:r>
        <w:rPr/>
        <w:t>headache,</w:t>
      </w:r>
      <w:r>
        <w:rPr>
          <w:spacing w:val="1"/>
        </w:rPr>
        <w:t> </w:t>
      </w:r>
      <w:r>
        <w:rPr/>
        <w:t>diminished</w:t>
      </w:r>
      <w:r>
        <w:rPr>
          <w:spacing w:val="6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diminished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dexterity,</w:t>
      </w:r>
      <w:r>
        <w:rPr>
          <w:spacing w:val="1"/>
        </w:rPr>
        <w:t> </w:t>
      </w:r>
      <w:r>
        <w:rPr/>
        <w:t>diminished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diminished</w:t>
      </w:r>
      <w:r>
        <w:rPr>
          <w:spacing w:val="1"/>
        </w:rPr>
        <w:t> </w:t>
      </w:r>
      <w:r>
        <w:rPr/>
        <w:t>visual</w:t>
      </w:r>
      <w:r>
        <w:rPr>
          <w:spacing w:val="-58"/>
        </w:rPr>
        <w:t> </w:t>
      </w:r>
      <w:r>
        <w:rPr/>
        <w:t>motor</w:t>
      </w:r>
      <w:r>
        <w:rPr>
          <w:spacing w:val="22"/>
        </w:rPr>
        <w:t> </w:t>
      </w:r>
      <w:r>
        <w:rPr/>
        <w:t>performance,</w:t>
      </w:r>
      <w:r>
        <w:rPr>
          <w:spacing w:val="24"/>
        </w:rPr>
        <w:t> </w:t>
      </w:r>
      <w:r>
        <w:rPr/>
        <w:t>dizziness,</w:t>
      </w:r>
      <w:r>
        <w:rPr>
          <w:spacing w:val="23"/>
        </w:rPr>
        <w:t> </w:t>
      </w:r>
      <w:r>
        <w:rPr/>
        <w:t>fatigue,</w:t>
      </w:r>
      <w:r>
        <w:rPr>
          <w:spacing w:val="23"/>
        </w:rPr>
        <w:t> </w:t>
      </w:r>
      <w:r>
        <w:rPr/>
        <w:t>forgetfulness,</w:t>
      </w:r>
      <w:r>
        <w:rPr>
          <w:spacing w:val="24"/>
        </w:rPr>
        <w:t> </w:t>
      </w:r>
      <w:r>
        <w:rPr/>
        <w:t>impaired</w:t>
      </w:r>
      <w:r>
        <w:rPr>
          <w:spacing w:val="23"/>
        </w:rPr>
        <w:t> </w:t>
      </w:r>
      <w:r>
        <w:rPr/>
        <w:t>concentration,</w:t>
      </w:r>
      <w:r>
        <w:rPr>
          <w:spacing w:val="24"/>
        </w:rPr>
        <w:t> </w:t>
      </w:r>
      <w:r>
        <w:rPr/>
        <w:t>impotence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5"/>
        <w:jc w:val="both"/>
      </w:pPr>
      <w:r>
        <w:rPr/>
        <w:t>increased nervousness, irritability, lethargy, malaise, paresthesia, reduced IQ scores and</w:t>
      </w:r>
      <w:r>
        <w:rPr>
          <w:spacing w:val="1"/>
        </w:rPr>
        <w:t> </w:t>
      </w:r>
      <w:r>
        <w:rPr/>
        <w:t>lethargy. There is also some evidence that lead exposure may affect adults' postural</w:t>
      </w:r>
      <w:r>
        <w:rPr>
          <w:spacing w:val="1"/>
        </w:rPr>
        <w:t> </w:t>
      </w:r>
      <w:r>
        <w:rPr/>
        <w:t>balance and peripheral nerve function (ATSDR, 2007a, ATSDR, 2007b; Arnvig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1980;</w:t>
      </w:r>
      <w:r>
        <w:rPr>
          <w:spacing w:val="23"/>
        </w:rPr>
        <w:t> </w:t>
      </w:r>
      <w:r>
        <w:rPr/>
        <w:t>Haenninen</w:t>
      </w:r>
      <w:r>
        <w:rPr>
          <w:spacing w:val="23"/>
        </w:rPr>
        <w:t> 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</w:t>
      </w:r>
      <w:r>
        <w:rPr/>
        <w:t>.,</w:t>
      </w:r>
      <w:r>
        <w:rPr>
          <w:spacing w:val="25"/>
        </w:rPr>
        <w:t> </w:t>
      </w:r>
      <w:r>
        <w:rPr/>
        <w:t>1979;</w:t>
      </w:r>
      <w:r>
        <w:rPr>
          <w:spacing w:val="24"/>
        </w:rPr>
        <w:t> </w:t>
      </w:r>
      <w:r>
        <w:rPr/>
        <w:t>Hogstedt</w:t>
      </w:r>
      <w:r>
        <w:rPr>
          <w:spacing w:val="24"/>
        </w:rPr>
        <w:t> 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al.,</w:t>
      </w:r>
      <w:r>
        <w:rPr>
          <w:i/>
          <w:spacing w:val="23"/>
        </w:rPr>
        <w:t> </w:t>
      </w:r>
      <w:r>
        <w:rPr/>
        <w:t>1983;</w:t>
      </w:r>
      <w:r>
        <w:rPr>
          <w:spacing w:val="23"/>
        </w:rPr>
        <w:t> </w:t>
      </w:r>
      <w:r>
        <w:rPr/>
        <w:t>Mantere</w:t>
      </w:r>
      <w:r>
        <w:rPr>
          <w:spacing w:val="23"/>
        </w:rPr>
        <w:t> 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al.,</w:t>
      </w:r>
      <w:r>
        <w:rPr>
          <w:i/>
          <w:spacing w:val="23"/>
        </w:rPr>
        <w:t> </w:t>
      </w:r>
      <w:r>
        <w:rPr/>
        <w:t>1982;</w:t>
      </w:r>
      <w:r>
        <w:rPr>
          <w:spacing w:val="23"/>
        </w:rPr>
        <w:t> </w:t>
      </w:r>
      <w:r>
        <w:rPr/>
        <w:t>Valciukas</w:t>
      </w:r>
      <w:r>
        <w:rPr>
          <w:spacing w:val="25"/>
        </w:rPr>
        <w:t> </w:t>
      </w:r>
      <w:r>
        <w:rPr>
          <w:i/>
        </w:rPr>
        <w:t>et</w:t>
      </w:r>
      <w:r>
        <w:rPr>
          <w:i/>
          <w:spacing w:val="-58"/>
        </w:rPr>
        <w:t> </w:t>
      </w:r>
      <w:r>
        <w:rPr>
          <w:i/>
        </w:rPr>
        <w:t>al., </w:t>
      </w:r>
      <w:r>
        <w:rPr/>
        <w:t>1978, ATSDR, 1999). Slowed nerve conduction and fore-arm extensor weakness</w:t>
      </w:r>
      <w:r>
        <w:rPr>
          <w:spacing w:val="1"/>
        </w:rPr>
        <w:t> </w:t>
      </w:r>
      <w:r>
        <w:rPr/>
        <w:t>(wrist</w:t>
      </w:r>
      <w:r>
        <w:rPr>
          <w:spacing w:val="1"/>
        </w:rPr>
        <w:t> </w:t>
      </w:r>
      <w:r>
        <w:rPr/>
        <w:t>drop),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intoxication,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classic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chronically</w:t>
      </w:r>
      <w:r>
        <w:rPr>
          <w:spacing w:val="-6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 high lead levels</w:t>
      </w:r>
    </w:p>
    <w:p>
      <w:pPr>
        <w:pStyle w:val="Heading3"/>
        <w:numPr>
          <w:ilvl w:val="1"/>
          <w:numId w:val="9"/>
        </w:numPr>
        <w:tabs>
          <w:tab w:pos="1938" w:val="left" w:leader="none"/>
        </w:tabs>
        <w:spacing w:line="240" w:lineRule="auto" w:before="186" w:after="0"/>
        <w:ind w:left="1938" w:right="0" w:hanging="418"/>
        <w:jc w:val="both"/>
      </w:pPr>
      <w:bookmarkStart w:name="_TOC_250036" w:id="20"/>
      <w:r>
        <w:rPr>
          <w:spacing w:val="11"/>
        </w:rPr>
        <w:t>Renal</w:t>
      </w:r>
      <w:r>
        <w:rPr>
          <w:spacing w:val="35"/>
        </w:rPr>
        <w:t> </w:t>
      </w:r>
      <w:r>
        <w:rPr>
          <w:spacing w:val="12"/>
        </w:rPr>
        <w:t>Effects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>
          <w:spacing w:val="10"/>
        </w:rPr>
        <w:t>Lead</w:t>
      </w:r>
      <w:r>
        <w:rPr>
          <w:spacing w:val="36"/>
        </w:rPr>
        <w:t> </w:t>
      </w:r>
      <w:bookmarkEnd w:id="20"/>
      <w:r>
        <w:rPr>
          <w:spacing w:val="12"/>
        </w:rPr>
        <w:t>Poisoning</w:t>
      </w:r>
    </w:p>
    <w:p>
      <w:pPr>
        <w:pStyle w:val="BodyText"/>
        <w:spacing w:line="480" w:lineRule="auto" w:before="175"/>
        <w:ind w:left="1520" w:right="575"/>
        <w:jc w:val="both"/>
      </w:pPr>
      <w:r>
        <w:rPr/>
        <w:t>Many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renal</w:t>
      </w:r>
      <w:r>
        <w:rPr>
          <w:spacing w:val="60"/>
        </w:rPr>
        <w:t> </w:t>
      </w:r>
      <w:r>
        <w:rPr/>
        <w:t>effects</w:t>
      </w:r>
      <w:r>
        <w:rPr>
          <w:spacing w:val="1"/>
        </w:rPr>
        <w:t> </w:t>
      </w:r>
      <w:r>
        <w:rPr/>
        <w:t>(ATSDR, 1999). Acute high dose lead-induced impairment of proximal tubular function</w:t>
      </w:r>
      <w:r>
        <w:rPr>
          <w:spacing w:val="1"/>
        </w:rPr>
        <w:t> </w:t>
      </w:r>
      <w:r>
        <w:rPr/>
        <w:t>manifests in aminoaciduria, glycosuria and hyperphosphaturia (a Fanconi-like syndrome).</w:t>
      </w:r>
      <w:r>
        <w:rPr>
          <w:spacing w:val="-57"/>
        </w:rPr>
        <w:t> </w:t>
      </w:r>
      <w:r>
        <w:rPr/>
        <w:t>These effects appear to be reversible (ATSDR, 1999). However, continued or repetitive</w:t>
      </w:r>
      <w:r>
        <w:rPr>
          <w:spacing w:val="1"/>
        </w:rPr>
        <w:t> </w:t>
      </w:r>
      <w:r>
        <w:rPr/>
        <w:t>exposures can cause a toxic stress on the kidney, if unrelieved; this may develop into</w:t>
      </w:r>
      <w:r>
        <w:rPr>
          <w:spacing w:val="1"/>
        </w:rPr>
        <w:t> </w:t>
      </w:r>
      <w:r>
        <w:rPr/>
        <w:t>chronic and often irreversible lead nephropathy (i.e., chronic interstitial nephritis). In</w:t>
      </w:r>
      <w:r>
        <w:rPr>
          <w:spacing w:val="1"/>
        </w:rPr>
        <w:t> </w:t>
      </w:r>
      <w:r>
        <w:rPr/>
        <w:t>children, lead appears to have an effect on renal function even at levels below 10 μg/dL</w:t>
      </w:r>
      <w:r>
        <w:rPr>
          <w:spacing w:val="1"/>
        </w:rPr>
        <w:t> </w:t>
      </w:r>
      <w:r>
        <w:rPr/>
        <w:t>(Loghman-Adham, 1998). This</w:t>
      </w:r>
      <w:r>
        <w:rPr>
          <w:spacing w:val="1"/>
        </w:rPr>
        <w:t> </w:t>
      </w:r>
      <w:r>
        <w:rPr/>
        <w:t>is especially true if the lead</w:t>
      </w:r>
      <w:r>
        <w:rPr>
          <w:spacing w:val="1"/>
        </w:rPr>
        <w:t> </w:t>
      </w:r>
      <w:r>
        <w:rPr/>
        <w:t>exposure occurs 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sustained period of time. Subtle abnormalities in renal tubular function, associated with</w:t>
      </w:r>
      <w:r>
        <w:rPr>
          <w:spacing w:val="1"/>
        </w:rPr>
        <w:t> </w:t>
      </w:r>
      <w:r>
        <w:rPr/>
        <w:t>aminoaciduria, glycosuria and increased excretion of low-molecular weight proteins can</w:t>
      </w:r>
      <w:r>
        <w:rPr>
          <w:spacing w:val="1"/>
        </w:rPr>
        <w:t> </w:t>
      </w:r>
      <w:r>
        <w:rPr/>
        <w:t>occur.</w:t>
      </w:r>
    </w:p>
    <w:p>
      <w:pPr>
        <w:pStyle w:val="BodyText"/>
        <w:spacing w:line="480" w:lineRule="auto" w:before="182"/>
        <w:ind w:left="1520" w:right="579"/>
        <w:jc w:val="both"/>
      </w:pPr>
      <w:r>
        <w:rPr/>
        <w:t>The lowest exposure level at which lead has an adverse effect on the kidney remains</w:t>
      </w:r>
      <w:r>
        <w:rPr>
          <w:spacing w:val="1"/>
        </w:rPr>
        <w:t> </w:t>
      </w:r>
      <w:r>
        <w:rPr/>
        <w:t>unknown. Most documented renal effects for occupational workers have been observed in</w:t>
      </w:r>
      <w:r>
        <w:rPr>
          <w:spacing w:val="-57"/>
        </w:rPr>
        <w:t> </w:t>
      </w:r>
      <w:r>
        <w:rPr/>
        <w:t>acute high-dose exposures and high-to-moderate chronic exposures (BLL &gt; 60 µg/dL).</w:t>
      </w:r>
      <w:r>
        <w:rPr>
          <w:spacing w:val="1"/>
        </w:rPr>
        <w:t> </w:t>
      </w:r>
      <w:r>
        <w:rPr/>
        <w:t>Currently,</w:t>
      </w:r>
      <w:r>
        <w:rPr>
          <w:spacing w:val="16"/>
        </w:rPr>
        <w:t> </w:t>
      </w:r>
      <w:r>
        <w:rPr/>
        <w:t>there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no</w:t>
      </w:r>
      <w:r>
        <w:rPr>
          <w:spacing w:val="16"/>
        </w:rPr>
        <w:t> </w:t>
      </w:r>
      <w:r>
        <w:rPr/>
        <w:t>early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sensitive</w:t>
      </w:r>
      <w:r>
        <w:rPr>
          <w:spacing w:val="13"/>
        </w:rPr>
        <w:t> </w:t>
      </w:r>
      <w:r>
        <w:rPr/>
        <w:t>indicators</w:t>
      </w:r>
      <w:r>
        <w:rPr>
          <w:spacing w:val="14"/>
        </w:rPr>
        <w:t> </w:t>
      </w:r>
      <w:r>
        <w:rPr/>
        <w:t>(e.g.,</w:t>
      </w:r>
      <w:r>
        <w:rPr>
          <w:spacing w:val="14"/>
        </w:rPr>
        <w:t> </w:t>
      </w:r>
      <w:r>
        <w:rPr/>
        <w:t>biomarkers)</w:t>
      </w:r>
      <w:r>
        <w:rPr>
          <w:spacing w:val="12"/>
        </w:rPr>
        <w:t> </w:t>
      </w:r>
      <w:r>
        <w:rPr/>
        <w:t>considered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6"/>
        <w:jc w:val="both"/>
      </w:pPr>
      <w:r>
        <w:rPr/>
        <w:t>predictive or indicative of renal damage from lead (ATSDR, 2000). Serum creatinine and</w:t>
      </w:r>
      <w:r>
        <w:rPr>
          <w:spacing w:val="1"/>
        </w:rPr>
        <w:t> </w:t>
      </w:r>
      <w:r>
        <w:rPr/>
        <w:t>creatinine clearance are used as later indicators. However, certain urinary biomarkers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proximal</w:t>
      </w:r>
      <w:r>
        <w:rPr>
          <w:spacing w:val="1"/>
        </w:rPr>
        <w:t> </w:t>
      </w:r>
      <w:r>
        <w:rPr/>
        <w:t>tubule</w:t>
      </w:r>
      <w:r>
        <w:rPr>
          <w:spacing w:val="1"/>
        </w:rPr>
        <w:t> </w:t>
      </w:r>
      <w:r>
        <w:rPr/>
        <w:t>(e.g.,</w:t>
      </w:r>
      <w:r>
        <w:rPr>
          <w:spacing w:val="1"/>
        </w:rPr>
        <w:t> </w:t>
      </w:r>
      <w:r>
        <w:rPr/>
        <w:t>N-acetyl</w:t>
      </w:r>
      <w:r>
        <w:rPr>
          <w:spacing w:val="1"/>
        </w:rPr>
        <w:t> </w:t>
      </w:r>
      <w:r>
        <w:rPr/>
        <w:t>glycerol/NAG)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elevations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exposures, even at BLLs less than 60 µg/dL; and some population-based studies show</w:t>
      </w:r>
      <w:r>
        <w:rPr>
          <w:spacing w:val="1"/>
        </w:rPr>
        <w:t> </w:t>
      </w:r>
      <w:r>
        <w:rPr/>
        <w:t>accelerated increases in serum creatinine or decrements in creatinine clearance at BLLs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60 µg/dL</w:t>
      </w:r>
      <w:r>
        <w:rPr>
          <w:spacing w:val="-2"/>
        </w:rPr>
        <w:t> </w:t>
      </w:r>
      <w:r>
        <w:rPr/>
        <w:t>(Staessen </w:t>
      </w:r>
      <w:r>
        <w:rPr>
          <w:i/>
        </w:rPr>
        <w:t>et al</w:t>
      </w:r>
      <w:r>
        <w:rPr/>
        <w:t>., 1992; Kim</w:t>
      </w:r>
      <w:r>
        <w:rPr>
          <w:spacing w:val="1"/>
        </w:rPr>
        <w:t> </w:t>
      </w:r>
      <w:r>
        <w:rPr>
          <w:i/>
        </w:rPr>
        <w:t>et al</w:t>
      </w:r>
      <w:r>
        <w:rPr/>
        <w:t>., 1996).</w:t>
      </w:r>
    </w:p>
    <w:p>
      <w:pPr>
        <w:pStyle w:val="BodyText"/>
        <w:spacing w:line="480" w:lineRule="auto" w:before="181"/>
        <w:ind w:left="1520" w:right="575"/>
        <w:jc w:val="both"/>
      </w:pPr>
      <w:r>
        <w:rPr/>
        <w:t>Latent effects of lead exposure that occurred years earlier in childhood may cause some</w:t>
      </w:r>
      <w:r>
        <w:rPr>
          <w:spacing w:val="1"/>
        </w:rPr>
        <w:t> </w:t>
      </w:r>
      <w:r>
        <w:rPr/>
        <w:t>chronic advanced renal disease or decrement in renal function. In children, the acute lead-</w:t>
      </w:r>
      <w:r>
        <w:rPr>
          <w:spacing w:val="-57"/>
        </w:rPr>
        <w:t> </w:t>
      </w:r>
      <w:r>
        <w:rPr/>
        <w:t>induced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reversible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within</w:t>
      </w:r>
      <w:r>
        <w:rPr>
          <w:spacing w:val="60"/>
        </w:rPr>
        <w:t> </w:t>
      </w:r>
      <w:r>
        <w:rPr/>
        <w:t>two</w:t>
      </w:r>
      <w:r>
        <w:rPr>
          <w:spacing w:val="1"/>
        </w:rPr>
        <w:t> </w:t>
      </w:r>
      <w:r>
        <w:rPr/>
        <w:t>months of treatment (Chisolm and Harrison, 1976). Treatment of acute lead nephropathy</w:t>
      </w:r>
      <w:r>
        <w:rPr>
          <w:spacing w:val="1"/>
        </w:rPr>
        <w:t> </w:t>
      </w:r>
      <w:r>
        <w:rPr/>
        <w:t>in children appears to prevent the progression to chronic interstitial nephritis (Weeden,</w:t>
      </w:r>
      <w:r>
        <w:rPr>
          <w:spacing w:val="1"/>
        </w:rPr>
        <w:t> </w:t>
      </w:r>
      <w:r>
        <w:rPr/>
        <w:t>1992).</w:t>
      </w:r>
    </w:p>
    <w:p>
      <w:pPr>
        <w:pStyle w:val="BodyText"/>
        <w:spacing w:line="480" w:lineRule="auto" w:before="181"/>
        <w:ind w:left="1520" w:right="574"/>
        <w:jc w:val="both"/>
      </w:pPr>
      <w:r>
        <w:rPr/>
        <w:t>It should be noted that lead-induced end-stage renal disease is a relatively rare occurrence</w:t>
      </w:r>
      <w:r>
        <w:rPr>
          <w:spacing w:val="-57"/>
        </w:rPr>
        <w:t> </w:t>
      </w:r>
      <w:r>
        <w:rPr/>
        <w:t>in the U.S. population. Renal disease can be asymptomatic until the late stages and 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unless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performed.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ongoing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lead</w:t>
      </w:r>
      <w:r>
        <w:rPr>
          <w:spacing w:val="-58"/>
        </w:rPr>
        <w:t> </w:t>
      </w:r>
      <w:r>
        <w:rPr/>
        <w:t>exposure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causative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essential</w:t>
      </w:r>
      <w:r>
        <w:rPr>
          <w:spacing w:val="-57"/>
        </w:rPr>
        <w:t> </w:t>
      </w:r>
      <w:r>
        <w:rPr/>
        <w:t>hypertension (ATSDR, 1999), primary care providers should follow closely the renal</w:t>
      </w:r>
      <w:r>
        <w:rPr>
          <w:spacing w:val="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patients</w:t>
      </w:r>
      <w:r>
        <w:rPr>
          <w:spacing w:val="2"/>
        </w:rPr>
        <w:t> </w:t>
      </w:r>
      <w:r>
        <w:rPr/>
        <w:t>with hypertension</w:t>
      </w:r>
      <w:r>
        <w:rPr>
          <w:spacing w:val="-1"/>
        </w:rPr>
        <w:t> </w:t>
      </w:r>
      <w:r>
        <w:rPr/>
        <w:t>and a</w:t>
      </w:r>
      <w:r>
        <w:rPr>
          <w:spacing w:val="-1"/>
        </w:rPr>
        <w:t> </w:t>
      </w:r>
      <w:r>
        <w:rPr/>
        <w:t>history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lead</w:t>
      </w:r>
      <w:r>
        <w:rPr>
          <w:spacing w:val="-1"/>
        </w:rPr>
        <w:t> </w:t>
      </w:r>
      <w:r>
        <w:rPr/>
        <w:t>exposure.</w:t>
      </w:r>
    </w:p>
    <w:p>
      <w:pPr>
        <w:pStyle w:val="BodyText"/>
        <w:spacing w:line="480" w:lineRule="auto" w:before="172"/>
        <w:ind w:left="1520" w:right="579"/>
        <w:jc w:val="both"/>
      </w:pPr>
      <w:r>
        <w:rPr/>
        <w:t>Lead exposure is also believed to contribute to “saturnine gout,” which may develop</w:t>
      </w:r>
      <w:r>
        <w:rPr>
          <w:spacing w:val="1"/>
        </w:rPr>
        <w:t> </w:t>
      </w:r>
      <w:r>
        <w:rPr/>
        <w:t>because of lead-induced hyperuricemia due to decreased renal excretion of uric acid. In</w:t>
      </w:r>
      <w:r>
        <w:rPr>
          <w:spacing w:val="1"/>
        </w:rPr>
        <w:t> </w:t>
      </w:r>
      <w:r>
        <w:rPr/>
        <w:t>one study, more than 50% of patients suffering from lead nephropathy also suffered from</w:t>
      </w:r>
      <w:r>
        <w:rPr>
          <w:spacing w:val="1"/>
        </w:rPr>
        <w:t> </w:t>
      </w:r>
      <w:r>
        <w:rPr/>
        <w:t>gout</w:t>
      </w:r>
      <w:r>
        <w:rPr>
          <w:spacing w:val="1"/>
        </w:rPr>
        <w:t> </w:t>
      </w:r>
      <w:r>
        <w:rPr/>
        <w:t>(ATSDR,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Saturnine</w:t>
      </w:r>
      <w:r>
        <w:rPr>
          <w:spacing w:val="1"/>
        </w:rPr>
        <w:t> </w:t>
      </w:r>
      <w:r>
        <w:rPr/>
        <w:t>gout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primary</w:t>
      </w:r>
      <w:r>
        <w:rPr>
          <w:spacing w:val="3"/>
        </w:rPr>
        <w:t> </w:t>
      </w:r>
      <w:r>
        <w:rPr/>
        <w:t>gout.</w:t>
      </w:r>
      <w:r>
        <w:rPr>
          <w:spacing w:val="9"/>
        </w:rPr>
        <w:t> </w:t>
      </w:r>
      <w:r>
        <w:rPr/>
        <w:t>Lead-associated</w:t>
      </w:r>
      <w:r>
        <w:rPr>
          <w:spacing w:val="9"/>
        </w:rPr>
        <w:t> </w:t>
      </w:r>
      <w:r>
        <w:rPr/>
        <w:t>gout</w:t>
      </w:r>
      <w:r>
        <w:rPr>
          <w:spacing w:val="6"/>
        </w:rPr>
        <w:t> </w:t>
      </w:r>
      <w:r>
        <w:rPr/>
        <w:t>may</w:t>
      </w:r>
      <w:r>
        <w:rPr>
          <w:spacing w:val="2"/>
        </w:rPr>
        <w:t> </w:t>
      </w:r>
      <w:r>
        <w:rPr/>
        <w:t>occur</w:t>
      </w:r>
      <w:r>
        <w:rPr>
          <w:spacing w:val="8"/>
        </w:rPr>
        <w:t> </w:t>
      </w:r>
      <w:r>
        <w:rPr/>
        <w:t>in</w:t>
      </w:r>
      <w:r>
        <w:rPr>
          <w:spacing w:val="6"/>
        </w:rPr>
        <w:t> </w:t>
      </w:r>
      <w:r>
        <w:rPr/>
        <w:t>pre-menopausal</w:t>
      </w:r>
      <w:r>
        <w:rPr>
          <w:spacing w:val="8"/>
        </w:rPr>
        <w:t> </w:t>
      </w:r>
      <w:r>
        <w:rPr/>
        <w:t>women,</w:t>
      </w:r>
      <w:r>
        <w:rPr>
          <w:spacing w:val="9"/>
        </w:rPr>
        <w:t> </w:t>
      </w:r>
      <w:r>
        <w:rPr/>
        <w:t>an</w:t>
      </w:r>
      <w:r>
        <w:rPr>
          <w:spacing w:val="6"/>
        </w:rPr>
        <w:t> </w:t>
      </w:r>
      <w:r>
        <w:rPr/>
        <w:t>uncommon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2"/>
        <w:jc w:val="both"/>
      </w:pPr>
      <w:r>
        <w:rPr/>
        <w:t>occurrence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non-lead-associated</w:t>
      </w:r>
      <w:r>
        <w:rPr>
          <w:spacing w:val="1"/>
        </w:rPr>
        <w:t> </w:t>
      </w:r>
      <w:r>
        <w:rPr/>
        <w:t>gout</w:t>
      </w:r>
      <w:r>
        <w:rPr>
          <w:spacing w:val="1"/>
        </w:rPr>
        <w:t> </w:t>
      </w:r>
      <w:r>
        <w:rPr/>
        <w:t>(Goyer,</w:t>
      </w:r>
      <w:r>
        <w:rPr>
          <w:spacing w:val="1"/>
        </w:rPr>
        <w:t> </w:t>
      </w:r>
      <w:r>
        <w:rPr/>
        <w:t>2001;</w:t>
      </w:r>
      <w:r>
        <w:rPr>
          <w:spacing w:val="1"/>
        </w:rPr>
        <w:t> </w:t>
      </w:r>
      <w:r>
        <w:rPr/>
        <w:t>ATSDR,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Batuman </w:t>
      </w:r>
      <w:r>
        <w:rPr>
          <w:i/>
        </w:rPr>
        <w:t>et al</w:t>
      </w:r>
      <w:r>
        <w:rPr/>
        <w:t>., (1989) suggests that renal disease is more frequent and more severe in</w:t>
      </w:r>
      <w:r>
        <w:rPr>
          <w:spacing w:val="1"/>
        </w:rPr>
        <w:t> </w:t>
      </w:r>
      <w:r>
        <w:rPr/>
        <w:t>saturnine gout than in primary</w:t>
      </w:r>
      <w:r>
        <w:rPr>
          <w:spacing w:val="-3"/>
        </w:rPr>
        <w:t> </w:t>
      </w:r>
      <w:r>
        <w:rPr/>
        <w:t>gout.</w:t>
      </w:r>
    </w:p>
    <w:p>
      <w:pPr>
        <w:pStyle w:val="Heading3"/>
        <w:numPr>
          <w:ilvl w:val="1"/>
          <w:numId w:val="9"/>
        </w:numPr>
        <w:tabs>
          <w:tab w:pos="1938" w:val="left" w:leader="none"/>
        </w:tabs>
        <w:spacing w:line="240" w:lineRule="auto" w:before="185" w:after="0"/>
        <w:ind w:left="1938" w:right="0" w:hanging="418"/>
        <w:jc w:val="both"/>
      </w:pPr>
      <w:bookmarkStart w:name="_TOC_250035" w:id="21"/>
      <w:r>
        <w:rPr>
          <w:spacing w:val="13"/>
        </w:rPr>
        <w:t>Hematological</w:t>
      </w:r>
      <w:r>
        <w:rPr>
          <w:spacing w:val="33"/>
        </w:rPr>
        <w:t> </w:t>
      </w:r>
      <w:r>
        <w:rPr>
          <w:spacing w:val="12"/>
        </w:rPr>
        <w:t>Effects</w:t>
      </w:r>
      <w:r>
        <w:rPr>
          <w:spacing w:val="40"/>
        </w:rPr>
        <w:t> </w:t>
      </w:r>
      <w:r>
        <w:rPr/>
        <w:t>of</w:t>
      </w:r>
      <w:r>
        <w:rPr>
          <w:spacing w:val="35"/>
        </w:rPr>
        <w:t> </w:t>
      </w:r>
      <w:r>
        <w:rPr>
          <w:spacing w:val="10"/>
        </w:rPr>
        <w:t>Lead</w:t>
      </w:r>
      <w:r>
        <w:rPr>
          <w:spacing w:val="36"/>
        </w:rPr>
        <w:t> </w:t>
      </w:r>
      <w:bookmarkEnd w:id="21"/>
      <w:r>
        <w:rPr>
          <w:spacing w:val="13"/>
        </w:rPr>
        <w:t>Poisoning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480" w:lineRule="auto"/>
        <w:ind w:left="1520" w:right="573"/>
        <w:jc w:val="both"/>
      </w:pPr>
      <w:r>
        <w:rPr/>
        <w:t>Lead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body's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hemoglobin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interfering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several</w:t>
      </w:r>
      <w:r>
        <w:rPr>
          <w:spacing w:val="1"/>
        </w:rPr>
        <w:t> </w:t>
      </w:r>
      <w:r>
        <w:rPr/>
        <w:t>enzymatic steps in the heme pathway. Specifically, lead decreases heme biosynthesis by</w:t>
      </w:r>
      <w:r>
        <w:rPr>
          <w:spacing w:val="1"/>
        </w:rPr>
        <w:t> </w:t>
      </w:r>
      <w:r>
        <w:rPr/>
        <w:t>inhibiting</w:t>
      </w:r>
      <w:r>
        <w:rPr>
          <w:spacing w:val="1"/>
        </w:rPr>
        <w:t> </w:t>
      </w:r>
      <w:r>
        <w:rPr>
          <w:i/>
        </w:rPr>
        <w:t>d</w:t>
      </w:r>
      <w:r>
        <w:rPr/>
        <w:t>-aminolevulinic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dehydratase</w:t>
      </w:r>
      <w:r>
        <w:rPr>
          <w:spacing w:val="1"/>
        </w:rPr>
        <w:t> </w:t>
      </w:r>
      <w:r>
        <w:rPr/>
        <w:t>(ALAD)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ferrochelatase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Ferrochelatase, which catalyzes the insertion of iron into protoporphyrin IX, is quite</w:t>
      </w:r>
      <w:r>
        <w:rPr>
          <w:spacing w:val="1"/>
        </w:rPr>
        <w:t> </w:t>
      </w:r>
      <w:r>
        <w:rPr/>
        <w:t>sensitive to lead.</w:t>
      </w:r>
      <w:r>
        <w:rPr>
          <w:spacing w:val="1"/>
        </w:rPr>
        <w:t> </w:t>
      </w:r>
      <w:r>
        <w:rPr/>
        <w:t>A decrease in the activity of this enzyme results in an increase of the</w:t>
      </w:r>
      <w:r>
        <w:rPr>
          <w:spacing w:val="1"/>
        </w:rPr>
        <w:t> </w:t>
      </w:r>
      <w:r>
        <w:rPr/>
        <w:t>substrate, erythrocyte protoporphyrin (EP), in the red blood cells (also found in the form</w:t>
      </w:r>
      <w:r>
        <w:rPr>
          <w:spacing w:val="1"/>
        </w:rPr>
        <w:t> </w:t>
      </w:r>
      <w:r>
        <w:rPr/>
        <w:t>of ZPP-bound to zinc rather than to iron). Also associated with lead exposure is 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d-aminolevulinic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(ALA)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erythrocyte</w:t>
      </w:r>
      <w:r>
        <w:rPr>
          <w:spacing w:val="1"/>
        </w:rPr>
        <w:t> </w:t>
      </w:r>
      <w:r>
        <w:rPr/>
        <w:t>protoporphyrins</w:t>
      </w:r>
      <w:r>
        <w:rPr>
          <w:spacing w:val="-1"/>
        </w:rPr>
        <w:t> </w:t>
      </w:r>
      <w:r>
        <w:rPr/>
        <w:t>(FEP)</w:t>
      </w:r>
      <w:r>
        <w:rPr>
          <w:spacing w:val="2"/>
        </w:rPr>
        <w:t> </w:t>
      </w:r>
      <w:r>
        <w:rPr/>
        <w:t>(EPA, 1986; ATSDR, 1999).</w:t>
      </w:r>
    </w:p>
    <w:p>
      <w:pPr>
        <w:pStyle w:val="BodyText"/>
        <w:spacing w:line="480" w:lineRule="auto" w:before="181"/>
        <w:ind w:left="1520" w:right="578"/>
        <w:jc w:val="both"/>
      </w:pPr>
      <w:r>
        <w:rPr/>
        <w:t>Environmental Protection Agency (EPA) estimated the threshold BLL for a decrease in</w:t>
      </w:r>
      <w:r>
        <w:rPr>
          <w:spacing w:val="1"/>
        </w:rPr>
        <w:t> </w:t>
      </w:r>
      <w:r>
        <w:rPr/>
        <w:t>hemoglobin to be 50 µg/dL for occupationally lead exposed adults and approximately 40</w:t>
      </w:r>
      <w:r>
        <w:rPr>
          <w:spacing w:val="1"/>
        </w:rPr>
        <w:t> </w:t>
      </w:r>
      <w:r>
        <w:rPr/>
        <w:t>µg/dL</w:t>
      </w:r>
      <w:r>
        <w:rPr>
          <w:spacing w:val="21"/>
        </w:rPr>
        <w:t> </w:t>
      </w:r>
      <w:r>
        <w:rPr/>
        <w:t>for</w:t>
      </w:r>
      <w:r>
        <w:rPr>
          <w:spacing w:val="26"/>
        </w:rPr>
        <w:t> </w:t>
      </w:r>
      <w:r>
        <w:rPr/>
        <w:t>children,</w:t>
      </w:r>
      <w:r>
        <w:rPr>
          <w:spacing w:val="27"/>
        </w:rPr>
        <w:t> </w:t>
      </w:r>
      <w:r>
        <w:rPr/>
        <w:t>although</w:t>
      </w:r>
      <w:r>
        <w:rPr>
          <w:spacing w:val="26"/>
        </w:rPr>
        <w:t> </w:t>
      </w:r>
      <w:r>
        <w:rPr/>
        <w:t>other</w:t>
      </w:r>
      <w:r>
        <w:rPr>
          <w:spacing w:val="26"/>
        </w:rPr>
        <w:t> </w:t>
      </w:r>
      <w:r>
        <w:rPr/>
        <w:t>studies</w:t>
      </w:r>
      <w:r>
        <w:rPr>
          <w:spacing w:val="27"/>
        </w:rPr>
        <w:t> </w:t>
      </w:r>
      <w:r>
        <w:rPr/>
        <w:t>have</w:t>
      </w:r>
      <w:r>
        <w:rPr>
          <w:spacing w:val="25"/>
        </w:rPr>
        <w:t> </w:t>
      </w:r>
      <w:r>
        <w:rPr/>
        <w:t>indicated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lower</w:t>
      </w:r>
      <w:r>
        <w:rPr>
          <w:spacing w:val="25"/>
        </w:rPr>
        <w:t> </w:t>
      </w:r>
      <w:r>
        <w:rPr/>
        <w:t>threshold</w:t>
      </w:r>
      <w:r>
        <w:rPr>
          <w:spacing w:val="30"/>
        </w:rPr>
        <w:t> </w:t>
      </w:r>
      <w:r>
        <w:rPr/>
        <w:t>(25</w:t>
      </w:r>
      <w:r>
        <w:rPr>
          <w:spacing w:val="27"/>
        </w:rPr>
        <w:t> </w:t>
      </w:r>
      <w:r>
        <w:rPr/>
        <w:t>µg/dL)</w:t>
      </w:r>
      <w:r>
        <w:rPr>
          <w:spacing w:val="-58"/>
        </w:rPr>
        <w:t> </w:t>
      </w:r>
      <w:r>
        <w:rPr/>
        <w:t>for</w:t>
      </w:r>
      <w:r>
        <w:rPr>
          <w:spacing w:val="-3"/>
        </w:rPr>
        <w:t> </w:t>
      </w:r>
      <w:r>
        <w:rPr/>
        <w:t>children</w:t>
      </w:r>
      <w:r>
        <w:rPr>
          <w:spacing w:val="2"/>
        </w:rPr>
        <w:t> </w:t>
      </w:r>
      <w:r>
        <w:rPr/>
        <w:t>(EPA, 1986; ATSDR, 1999).</w:t>
      </w:r>
    </w:p>
    <w:p>
      <w:pPr>
        <w:pStyle w:val="BodyText"/>
        <w:spacing w:line="480" w:lineRule="auto" w:before="181"/>
        <w:ind w:left="1520" w:right="576"/>
        <w:jc w:val="both"/>
      </w:pPr>
      <w:r>
        <w:rPr/>
        <w:t>Recent data indicate that the erythrocyte protoporphyrin (EP) level, which has been used</w:t>
      </w:r>
      <w:r>
        <w:rPr>
          <w:spacing w:val="1"/>
        </w:rPr>
        <w:t> </w:t>
      </w:r>
      <w:r>
        <w:rPr/>
        <w:t>in the past to screen for lead toxicity, is not sufficiently sensitive at lower levels of blood</w:t>
      </w:r>
      <w:r>
        <w:rPr>
          <w:spacing w:val="1"/>
        </w:rPr>
        <w:t> </w:t>
      </w:r>
      <w:r>
        <w:rPr/>
        <w:t>lead</w:t>
      </w:r>
      <w:r>
        <w:rPr>
          <w:spacing w:val="-1"/>
        </w:rPr>
        <w:t> </w:t>
      </w:r>
      <w:r>
        <w:rPr/>
        <w:t>and is therefore</w:t>
      </w:r>
      <w:r>
        <w:rPr>
          <w:spacing w:val="-1"/>
        </w:rPr>
        <w:t> </w:t>
      </w:r>
      <w:r>
        <w:rPr/>
        <w:t>not as useful a</w:t>
      </w:r>
      <w:r>
        <w:rPr>
          <w:spacing w:val="-2"/>
        </w:rPr>
        <w:t> </w:t>
      </w:r>
      <w:r>
        <w:rPr/>
        <w:t>screening</w:t>
      </w:r>
      <w:r>
        <w:rPr>
          <w:spacing w:val="-3"/>
        </w:rPr>
        <w:t> </w:t>
      </w:r>
      <w:r>
        <w:rPr/>
        <w:t>test</w:t>
      </w:r>
      <w:r>
        <w:rPr>
          <w:spacing w:val="2"/>
        </w:rPr>
        <w:t> </w:t>
      </w:r>
      <w:r>
        <w:rPr/>
        <w:t>as previously</w:t>
      </w:r>
      <w:r>
        <w:rPr>
          <w:spacing w:val="-5"/>
        </w:rPr>
        <w:t> </w:t>
      </w:r>
      <w:r>
        <w:rPr/>
        <w:t>thought.</w:t>
      </w:r>
    </w:p>
    <w:p>
      <w:pPr>
        <w:pStyle w:val="BodyText"/>
        <w:spacing w:line="480" w:lineRule="auto" w:before="32"/>
        <w:ind w:left="1520" w:right="577"/>
        <w:jc w:val="both"/>
      </w:pPr>
      <w:r>
        <w:rPr/>
        <w:t>Lead can induce two types of anemia, often accompanied by basophilic stippling of the</w:t>
      </w:r>
      <w:r>
        <w:rPr>
          <w:spacing w:val="1"/>
        </w:rPr>
        <w:t> </w:t>
      </w:r>
      <w:r>
        <w:rPr/>
        <w:t>erythrocytes</w:t>
      </w:r>
      <w:r>
        <w:rPr>
          <w:spacing w:val="29"/>
        </w:rPr>
        <w:t> </w:t>
      </w:r>
      <w:r>
        <w:rPr/>
        <w:t>(ATSDR,</w:t>
      </w:r>
      <w:r>
        <w:rPr>
          <w:spacing w:val="30"/>
        </w:rPr>
        <w:t> </w:t>
      </w:r>
      <w:r>
        <w:rPr/>
        <w:t>1999).</w:t>
      </w:r>
      <w:r>
        <w:rPr>
          <w:spacing w:val="30"/>
        </w:rPr>
        <w:t> </w:t>
      </w:r>
      <w:r>
        <w:rPr/>
        <w:t>Acute</w:t>
      </w:r>
      <w:r>
        <w:rPr>
          <w:spacing w:val="29"/>
        </w:rPr>
        <w:t> </w:t>
      </w:r>
      <w:r>
        <w:rPr/>
        <w:t>high-level</w:t>
      </w:r>
      <w:r>
        <w:rPr>
          <w:spacing w:val="30"/>
        </w:rPr>
        <w:t> </w:t>
      </w:r>
      <w:r>
        <w:rPr/>
        <w:t>lead</w:t>
      </w:r>
      <w:r>
        <w:rPr>
          <w:spacing w:val="29"/>
        </w:rPr>
        <w:t> </w:t>
      </w:r>
      <w:r>
        <w:rPr/>
        <w:t>exposure</w:t>
      </w:r>
      <w:r>
        <w:rPr>
          <w:spacing w:val="28"/>
        </w:rPr>
        <w:t> </w:t>
      </w:r>
      <w:r>
        <w:rPr/>
        <w:t>has</w:t>
      </w:r>
      <w:r>
        <w:rPr>
          <w:spacing w:val="30"/>
        </w:rPr>
        <w:t> </w:t>
      </w:r>
      <w:r>
        <w:rPr/>
        <w:t>been</w:t>
      </w:r>
      <w:r>
        <w:rPr>
          <w:spacing w:val="29"/>
        </w:rPr>
        <w:t> </w:t>
      </w:r>
      <w:r>
        <w:rPr/>
        <w:t>associated</w:t>
      </w:r>
      <w:r>
        <w:rPr>
          <w:spacing w:val="28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8"/>
        <w:jc w:val="both"/>
      </w:pPr>
      <w:r>
        <w:rPr/>
        <w:t>hemolytic anemia.</w:t>
      </w:r>
      <w:r>
        <w:rPr>
          <w:spacing w:val="1"/>
        </w:rPr>
        <w:t> </w:t>
      </w:r>
      <w:r>
        <w:rPr/>
        <w:t>Frank anemia is not an early manifestation of lead exposure and is</w:t>
      </w:r>
      <w:r>
        <w:rPr>
          <w:spacing w:val="1"/>
        </w:rPr>
        <w:t> </w:t>
      </w:r>
      <w:r>
        <w:rPr/>
        <w:t>evident only when the BLL is significantly elevated for prolonged periods.</w:t>
      </w:r>
      <w:r>
        <w:rPr>
          <w:spacing w:val="61"/>
        </w:rPr>
        <w:t> </w:t>
      </w:r>
      <w:r>
        <w:rPr/>
        <w:t>In chronic</w:t>
      </w:r>
      <w:r>
        <w:rPr>
          <w:spacing w:val="1"/>
        </w:rPr>
        <w:t> </w:t>
      </w:r>
      <w:r>
        <w:rPr/>
        <w:t>lead exposure, lead induces anemia by both interfering with heme biosynthesis and by</w:t>
      </w:r>
      <w:r>
        <w:rPr>
          <w:spacing w:val="1"/>
        </w:rPr>
        <w:t> </w:t>
      </w:r>
      <w:r>
        <w:rPr/>
        <w:t>diminishing red blood cell survival.</w:t>
      </w:r>
      <w:r>
        <w:rPr>
          <w:spacing w:val="1"/>
        </w:rPr>
        <w:t> </w:t>
      </w:r>
      <w:r>
        <w:rPr/>
        <w:t>The anemia of lead intoxication is hypochromic and</w:t>
      </w:r>
      <w:r>
        <w:rPr>
          <w:spacing w:val="1"/>
        </w:rPr>
        <w:t> </w:t>
      </w:r>
      <w:r>
        <w:rPr/>
        <w:t>normo-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microcytic</w:t>
      </w:r>
      <w:r>
        <w:rPr>
          <w:spacing w:val="1"/>
        </w:rPr>
        <w:t> </w:t>
      </w:r>
      <w:r>
        <w:rPr/>
        <w:t>with associated reticulocytosis.</w:t>
      </w:r>
    </w:p>
    <w:p>
      <w:pPr>
        <w:pStyle w:val="BodyText"/>
        <w:spacing w:line="480" w:lineRule="auto" w:before="180"/>
        <w:ind w:left="1520" w:right="576"/>
        <w:jc w:val="both"/>
      </w:pPr>
      <w:r>
        <w:rPr/>
        <w:t>The heme synthesis pathway, on which lead has an effect, is involved in many other</w:t>
      </w:r>
      <w:r>
        <w:rPr>
          <w:spacing w:val="1"/>
        </w:rPr>
        <w:t> </w:t>
      </w:r>
      <w:r>
        <w:rPr/>
        <w:t>processes in the body including neural, renal, endocrine and hepatic pathways. There is a</w:t>
      </w:r>
      <w:r>
        <w:rPr>
          <w:spacing w:val="1"/>
        </w:rPr>
        <w:t> </w:t>
      </w:r>
      <w:r>
        <w:rPr/>
        <w:t>concern about the meaning of and possible sequelae of these biochemical and enzyme</w:t>
      </w:r>
      <w:r>
        <w:rPr>
          <w:spacing w:val="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at lower levels of lead.</w:t>
      </w:r>
    </w:p>
    <w:p>
      <w:pPr>
        <w:pStyle w:val="Heading3"/>
        <w:numPr>
          <w:ilvl w:val="1"/>
          <w:numId w:val="9"/>
        </w:numPr>
        <w:tabs>
          <w:tab w:pos="1938" w:val="left" w:leader="none"/>
        </w:tabs>
        <w:spacing w:line="240" w:lineRule="auto" w:before="186" w:after="0"/>
        <w:ind w:left="1938" w:right="0" w:hanging="418"/>
        <w:jc w:val="both"/>
      </w:pPr>
      <w:bookmarkStart w:name="_TOC_250034" w:id="22"/>
      <w:r>
        <w:rPr>
          <w:spacing w:val="13"/>
        </w:rPr>
        <w:t>Endocrine</w:t>
      </w:r>
      <w:r>
        <w:rPr>
          <w:spacing w:val="31"/>
        </w:rPr>
        <w:t> </w:t>
      </w:r>
      <w:r>
        <w:rPr>
          <w:spacing w:val="12"/>
        </w:rPr>
        <w:t>Effects</w:t>
      </w:r>
      <w:r>
        <w:rPr>
          <w:spacing w:val="39"/>
        </w:rPr>
        <w:t> </w:t>
      </w:r>
      <w:r>
        <w:rPr/>
        <w:t>of</w:t>
      </w:r>
      <w:r>
        <w:rPr>
          <w:spacing w:val="35"/>
        </w:rPr>
        <w:t> </w:t>
      </w:r>
      <w:r>
        <w:rPr>
          <w:spacing w:val="10"/>
        </w:rPr>
        <w:t>Lead</w:t>
      </w:r>
      <w:r>
        <w:rPr>
          <w:spacing w:val="36"/>
        </w:rPr>
        <w:t> </w:t>
      </w:r>
      <w:bookmarkEnd w:id="22"/>
      <w:r>
        <w:rPr>
          <w:spacing w:val="12"/>
        </w:rPr>
        <w:t>Poisoning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480" w:lineRule="auto"/>
        <w:ind w:left="1520" w:right="572"/>
        <w:jc w:val="both"/>
      </w:pPr>
      <w:r>
        <w:rPr/>
        <w:t>Studies in children with high lead exposure have shown that a strong inverse correlation</w:t>
      </w:r>
      <w:r>
        <w:rPr>
          <w:spacing w:val="1"/>
        </w:rPr>
        <w:t> </w:t>
      </w:r>
      <w:r>
        <w:rPr/>
        <w:t>exists between BLLs and vitamin D levels. Lead impedes vitamin D conversion into its</w:t>
      </w:r>
      <w:r>
        <w:rPr>
          <w:spacing w:val="1"/>
        </w:rPr>
        <w:t> </w:t>
      </w:r>
      <w:r>
        <w:rPr/>
        <w:t>hormonal</w:t>
      </w:r>
      <w:r>
        <w:rPr>
          <w:spacing w:val="1"/>
        </w:rPr>
        <w:t> </w:t>
      </w:r>
      <w:r>
        <w:rPr/>
        <w:t>form,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25-dihydroxyvitamin</w:t>
      </w:r>
      <w:r>
        <w:rPr>
          <w:spacing w:val="1"/>
        </w:rPr>
        <w:t> </w:t>
      </w:r>
      <w:r>
        <w:rPr/>
        <w:t>D,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intra-cellular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homeostasis.</w:t>
      </w:r>
      <w:r>
        <w:rPr>
          <w:spacing w:val="1"/>
        </w:rPr>
        <w:t> </w:t>
      </w:r>
      <w:r>
        <w:rPr/>
        <w:t>Diminished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25-</w:t>
      </w:r>
      <w:r>
        <w:rPr>
          <w:spacing w:val="1"/>
        </w:rPr>
        <w:t> </w:t>
      </w:r>
      <w:r>
        <w:rPr/>
        <w:t>dihydroxyvitamin D in turn, may impair cell growth, maturation, and tooth and bone</w:t>
      </w:r>
      <w:r>
        <w:rPr>
          <w:spacing w:val="1"/>
        </w:rPr>
        <w:t> </w:t>
      </w:r>
      <w:r>
        <w:rPr/>
        <w:t>development. In general, these adverse effects seem to be restricted to children with</w:t>
      </w:r>
      <w:r>
        <w:rPr>
          <w:spacing w:val="1"/>
        </w:rPr>
        <w:t> </w:t>
      </w:r>
      <w:r>
        <w:rPr/>
        <w:t>chronically high BLLs (most striking in children with BLLs &gt; 62 µg/dL) and chronic</w:t>
      </w:r>
      <w:r>
        <w:rPr>
          <w:spacing w:val="1"/>
        </w:rPr>
        <w:t> </w:t>
      </w:r>
      <w:r>
        <w:rPr/>
        <w:t>nutritional deficiency, especially with regard to calcium, phosphorous, and vitamin D</w:t>
      </w:r>
      <w:r>
        <w:rPr>
          <w:spacing w:val="1"/>
        </w:rPr>
        <w:t> </w:t>
      </w:r>
      <w:r>
        <w:rPr/>
        <w:t>(Koo </w:t>
      </w:r>
      <w:r>
        <w:rPr>
          <w:i/>
        </w:rPr>
        <w:t>et al., </w:t>
      </w:r>
      <w:r>
        <w:rPr/>
        <w:t>1991, ATSDR, 1999). However Rosen </w:t>
      </w:r>
      <w:r>
        <w:rPr>
          <w:i/>
        </w:rPr>
        <w:t>et al</w:t>
      </w:r>
      <w:r>
        <w:rPr/>
        <w:t>., (1980) noted that in lead-</w:t>
      </w:r>
      <w:r>
        <w:rPr>
          <w:spacing w:val="1"/>
        </w:rPr>
        <w:t> </w:t>
      </w:r>
      <w:r>
        <w:rPr/>
        <w:t>exposed children with blood lead levels of 33-55 µg/dL, 1, 25-dihydroxyvitamin D levels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comparable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insufficiency.</w:t>
      </w:r>
      <w:r>
        <w:rPr>
          <w:spacing w:val="2"/>
        </w:rPr>
        <w:t> </w:t>
      </w:r>
      <w:r>
        <w:rPr/>
        <w:t>Lead appears</w:t>
      </w:r>
      <w:r>
        <w:rPr>
          <w:spacing w:val="-1"/>
        </w:rPr>
        <w:t> </w:t>
      </w:r>
      <w:r>
        <w:rPr/>
        <w:t>to have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minimal if</w:t>
      </w:r>
      <w:r>
        <w:rPr>
          <w:spacing w:val="-1"/>
        </w:rPr>
        <w:t> </w:t>
      </w:r>
      <w:r>
        <w:rPr/>
        <w:t>any</w:t>
      </w:r>
      <w:r>
        <w:rPr>
          <w:spacing w:val="-3"/>
        </w:rPr>
        <w:t> </w:t>
      </w:r>
      <w:r>
        <w:rPr/>
        <w:t>effect on</w:t>
      </w:r>
      <w:r>
        <w:rPr>
          <w:spacing w:val="-1"/>
        </w:rPr>
        <w:t> </w:t>
      </w:r>
      <w:r>
        <w:rPr/>
        <w:t>thyroid function.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Heading3"/>
        <w:numPr>
          <w:ilvl w:val="1"/>
          <w:numId w:val="9"/>
        </w:numPr>
        <w:tabs>
          <w:tab w:pos="1941" w:val="left" w:leader="none"/>
        </w:tabs>
        <w:spacing w:line="240" w:lineRule="auto" w:before="77" w:after="0"/>
        <w:ind w:left="1940" w:right="0" w:hanging="421"/>
        <w:jc w:val="both"/>
      </w:pPr>
      <w:bookmarkStart w:name="_TOC_250033" w:id="23"/>
      <w:r>
        <w:rPr>
          <w:spacing w:val="13"/>
        </w:rPr>
        <w:t>Gastrointestinal</w:t>
      </w:r>
      <w:r>
        <w:rPr>
          <w:spacing w:val="37"/>
        </w:rPr>
        <w:t> </w:t>
      </w:r>
      <w:r>
        <w:rPr>
          <w:spacing w:val="11"/>
        </w:rPr>
        <w:t>Effects</w:t>
      </w:r>
      <w:r>
        <w:rPr>
          <w:spacing w:val="44"/>
        </w:rPr>
        <w:t> </w:t>
      </w:r>
      <w:r>
        <w:rPr/>
        <w:t>of</w:t>
      </w:r>
      <w:r>
        <w:rPr>
          <w:spacing w:val="37"/>
        </w:rPr>
        <w:t> </w:t>
      </w:r>
      <w:r>
        <w:rPr>
          <w:spacing w:val="10"/>
        </w:rPr>
        <w:t>Lead</w:t>
      </w:r>
      <w:r>
        <w:rPr>
          <w:spacing w:val="37"/>
        </w:rPr>
        <w:t> </w:t>
      </w:r>
      <w:bookmarkEnd w:id="23"/>
      <w:r>
        <w:rPr>
          <w:spacing w:val="12"/>
        </w:rPr>
        <w:t>Poisoning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52"/>
        <w:ind w:left="1520" w:right="573"/>
        <w:jc w:val="both"/>
      </w:pPr>
      <w:r>
        <w:rPr/>
        <w:t>In severe cases of lead poisoning, children or adults may present with severe cramping or</w:t>
      </w:r>
      <w:r>
        <w:rPr>
          <w:spacing w:val="1"/>
        </w:rPr>
        <w:t> </w:t>
      </w:r>
      <w:r>
        <w:rPr/>
        <w:t>abdominal pain, which may be mistaken for an acute appendicitis. Colic is a consistent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symptom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poisoning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occupationally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acutely exposed to high levels of lead, such as occurs during the removal of lead-based</w:t>
      </w:r>
      <w:r>
        <w:rPr>
          <w:spacing w:val="1"/>
        </w:rPr>
        <w:t> </w:t>
      </w:r>
      <w:r>
        <w:rPr/>
        <w:t>paint.</w:t>
      </w:r>
      <w:r>
        <w:rPr>
          <w:spacing w:val="1"/>
        </w:rPr>
        <w:t> </w:t>
      </w:r>
      <w:r>
        <w:rPr/>
        <w:t>Colic is characterized by a combination of the following symptoms: abdominal</w:t>
      </w:r>
      <w:r>
        <w:rPr>
          <w:spacing w:val="1"/>
        </w:rPr>
        <w:t> </w:t>
      </w:r>
      <w:r>
        <w:rPr/>
        <w:t>pain,</w:t>
      </w:r>
      <w:r>
        <w:rPr>
          <w:spacing w:val="1"/>
        </w:rPr>
        <w:t> </w:t>
      </w:r>
      <w:r>
        <w:rPr/>
        <w:t>constipation,</w:t>
      </w:r>
      <w:r>
        <w:rPr>
          <w:spacing w:val="1"/>
        </w:rPr>
        <w:t> </w:t>
      </w:r>
      <w:r>
        <w:rPr/>
        <w:t>cramps,</w:t>
      </w:r>
      <w:r>
        <w:rPr>
          <w:spacing w:val="1"/>
        </w:rPr>
        <w:t> </w:t>
      </w:r>
      <w:r>
        <w:rPr/>
        <w:t>nausea,</w:t>
      </w:r>
      <w:r>
        <w:rPr>
          <w:spacing w:val="1"/>
        </w:rPr>
        <w:t> </w:t>
      </w:r>
      <w:r>
        <w:rPr/>
        <w:t>vomiting,</w:t>
      </w:r>
      <w:r>
        <w:rPr>
          <w:spacing w:val="1"/>
        </w:rPr>
        <w:t> </w:t>
      </w:r>
      <w:r>
        <w:rPr/>
        <w:t>anorexia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loss.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PbBLs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100–200</w:t>
      </w:r>
      <w:r>
        <w:rPr>
          <w:spacing w:val="1"/>
        </w:rPr>
        <w:t> </w:t>
      </w:r>
      <w:r>
        <w:rPr/>
        <w:t>μg/dL,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sometimes been noted in workers whose PbBLs were between 40 and 60 μg/dL (Pagliuca</w:t>
      </w:r>
      <w:r>
        <w:rPr>
          <w:spacing w:val="-57"/>
        </w:rPr>
        <w:t> </w:t>
      </w:r>
      <w:r>
        <w:rPr>
          <w:i/>
        </w:rPr>
        <w:t>et al</w:t>
      </w:r>
      <w:r>
        <w:rPr/>
        <w:t>., 1990; Rosenman </w:t>
      </w:r>
      <w:r>
        <w:rPr>
          <w:i/>
        </w:rPr>
        <w:t>et al</w:t>
      </w:r>
      <w:r>
        <w:rPr/>
        <w:t>., 2003; Schneitzer </w:t>
      </w:r>
      <w:r>
        <w:rPr>
          <w:i/>
        </w:rPr>
        <w:t>et al</w:t>
      </w:r>
      <w:r>
        <w:rPr/>
        <w:t>., 1990). Colic is also a symptom of</w:t>
      </w:r>
      <w:r>
        <w:rPr>
          <w:spacing w:val="1"/>
        </w:rPr>
        <w:t> </w:t>
      </w:r>
      <w:r>
        <w:rPr/>
        <w:t>lead poisoning in children EPA (1986) has identified a LOAEL of approximately 60–100</w:t>
      </w:r>
      <w:r>
        <w:rPr>
          <w:spacing w:val="1"/>
        </w:rPr>
        <w:t> </w:t>
      </w:r>
      <w:r>
        <w:rPr/>
        <w:t>μg/dL for children. This value apparently is based on a National Academy of Sciences</w:t>
      </w:r>
      <w:r>
        <w:rPr>
          <w:spacing w:val="1"/>
        </w:rPr>
        <w:t> </w:t>
      </w:r>
      <w:r>
        <w:rPr/>
        <w:t>(NAS,</w:t>
      </w:r>
      <w:r>
        <w:rPr>
          <w:spacing w:val="1"/>
        </w:rPr>
        <w:t> </w:t>
      </w:r>
      <w:r>
        <w:rPr/>
        <w:t>1972)</w:t>
      </w:r>
      <w:r>
        <w:rPr>
          <w:spacing w:val="1"/>
        </w:rPr>
        <w:t> </w:t>
      </w:r>
      <w:r>
        <w:rPr/>
        <w:t>compilation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groups</w:t>
      </w:r>
      <w:r>
        <w:rPr>
          <w:spacing w:val="60"/>
        </w:rPr>
        <w:t> </w:t>
      </w:r>
      <w:r>
        <w:rPr/>
        <w:t>originally</w:t>
      </w:r>
      <w:r>
        <w:rPr>
          <w:spacing w:val="1"/>
        </w:rPr>
        <w:t> </w:t>
      </w:r>
      <w:r>
        <w:rPr/>
        <w:t>discussed in Chisolm and Harrison (1976) in which other signs of acute lead poisoning,</w:t>
      </w:r>
      <w:r>
        <w:rPr>
          <w:spacing w:val="1"/>
        </w:rPr>
        <w:t> </w:t>
      </w:r>
      <w:r>
        <w:rPr/>
        <w:t>such as severe constipation, anorexia, and intermittent vomiting occurred at PbBLs</w:t>
      </w:r>
      <w:r>
        <w:rPr>
          <w:spacing w:val="1"/>
        </w:rPr>
        <w:t> </w:t>
      </w:r>
      <w:r>
        <w:rPr/>
        <w:t>≥ 60</w:t>
      </w:r>
      <w:r>
        <w:rPr>
          <w:spacing w:val="1"/>
        </w:rPr>
        <w:t> </w:t>
      </w:r>
      <w:r>
        <w:rPr/>
        <w:t>μg/dL.</w:t>
      </w:r>
    </w:p>
    <w:p>
      <w:pPr>
        <w:pStyle w:val="Heading3"/>
        <w:numPr>
          <w:ilvl w:val="1"/>
          <w:numId w:val="9"/>
        </w:numPr>
        <w:tabs>
          <w:tab w:pos="1938" w:val="left" w:leader="none"/>
        </w:tabs>
        <w:spacing w:line="240" w:lineRule="auto" w:before="187" w:after="0"/>
        <w:ind w:left="1938" w:right="0" w:hanging="418"/>
        <w:jc w:val="both"/>
      </w:pPr>
      <w:bookmarkStart w:name="_TOC_250032" w:id="24"/>
      <w:r>
        <w:rPr>
          <w:spacing w:val="13"/>
        </w:rPr>
        <w:t>Cardiovascular</w:t>
      </w:r>
      <w:r>
        <w:rPr>
          <w:spacing w:val="36"/>
        </w:rPr>
        <w:t> </w:t>
      </w:r>
      <w:r>
        <w:rPr>
          <w:spacing w:val="11"/>
        </w:rPr>
        <w:t>Effects</w:t>
      </w:r>
      <w:r>
        <w:rPr>
          <w:spacing w:val="45"/>
        </w:rPr>
        <w:t> </w:t>
      </w:r>
      <w:r>
        <w:rPr/>
        <w:t>of</w:t>
      </w:r>
      <w:r>
        <w:rPr>
          <w:spacing w:val="37"/>
        </w:rPr>
        <w:t> </w:t>
      </w:r>
      <w:r>
        <w:rPr>
          <w:spacing w:val="10"/>
        </w:rPr>
        <w:t>Lead</w:t>
      </w:r>
      <w:r>
        <w:rPr>
          <w:spacing w:val="39"/>
        </w:rPr>
        <w:t> </w:t>
      </w:r>
      <w:bookmarkEnd w:id="24"/>
      <w:r>
        <w:rPr>
          <w:spacing w:val="12"/>
        </w:rPr>
        <w:t>Poisoning</w:t>
      </w:r>
    </w:p>
    <w:p>
      <w:pPr>
        <w:pStyle w:val="BodyText"/>
        <w:spacing w:before="6"/>
        <w:rPr>
          <w:b/>
          <w:sz w:val="38"/>
        </w:rPr>
      </w:pPr>
    </w:p>
    <w:p>
      <w:pPr>
        <w:pStyle w:val="BodyText"/>
        <w:spacing w:line="480" w:lineRule="auto"/>
        <w:ind w:left="1520" w:right="576"/>
        <w:jc w:val="both"/>
      </w:pPr>
      <w:r>
        <w:rPr/>
        <w:t>Hypertension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including age, weight, diet, and exercise habits. Lead exposure is one factor of many that</w:t>
      </w:r>
      <w:r>
        <w:rPr>
          <w:spacing w:val="1"/>
        </w:rPr>
        <w:t> </w:t>
      </w:r>
      <w:r>
        <w:rPr/>
        <w:t>may contribute to the onset and development of hypertension. Although low to moderate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exposures</w:t>
      </w:r>
      <w:r>
        <w:rPr>
          <w:spacing w:val="1"/>
        </w:rPr>
        <w:t> </w:t>
      </w:r>
      <w:r>
        <w:rPr/>
        <w:t>(BLL&lt;30</w:t>
      </w:r>
      <w:r>
        <w:rPr>
          <w:spacing w:val="1"/>
        </w:rPr>
        <w:t> </w:t>
      </w:r>
      <w:r>
        <w:rPr/>
        <w:t>µg/dL)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hypertension, higher exposures (primarily occupational) increase the risk for hypertensive</w:t>
      </w:r>
      <w:r>
        <w:rPr>
          <w:spacing w:val="-57"/>
        </w:rPr>
        <w:t> </w:t>
      </w:r>
      <w:r>
        <w:rPr/>
        <w:t>heart</w:t>
      </w:r>
      <w:r>
        <w:rPr>
          <w:spacing w:val="27"/>
        </w:rPr>
        <w:t> </w:t>
      </w:r>
      <w:r>
        <w:rPr/>
        <w:t>disease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cerebrovascular</w:t>
      </w:r>
      <w:r>
        <w:rPr>
          <w:spacing w:val="27"/>
        </w:rPr>
        <w:t> </w:t>
      </w:r>
      <w:r>
        <w:rPr/>
        <w:t>disease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latent</w:t>
      </w:r>
      <w:r>
        <w:rPr>
          <w:spacing w:val="29"/>
        </w:rPr>
        <w:t> </w:t>
      </w:r>
      <w:r>
        <w:rPr/>
        <w:t>effects.</w:t>
      </w:r>
      <w:r>
        <w:rPr>
          <w:spacing w:val="31"/>
        </w:rPr>
        <w:t> </w:t>
      </w:r>
      <w:r>
        <w:rPr/>
        <w:t>One</w:t>
      </w:r>
      <w:r>
        <w:rPr>
          <w:spacing w:val="26"/>
        </w:rPr>
        <w:t> </w:t>
      </w:r>
      <w:r>
        <w:rPr/>
        <w:t>study</w:t>
      </w:r>
      <w:r>
        <w:rPr>
          <w:spacing w:val="26"/>
        </w:rPr>
        <w:t> </w:t>
      </w:r>
      <w:r>
        <w:rPr/>
        <w:t>found</w:t>
      </w:r>
      <w:r>
        <w:rPr>
          <w:spacing w:val="28"/>
        </w:rPr>
        <w:t> </w:t>
      </w:r>
      <w:r>
        <w:rPr/>
        <w:t>that</w:t>
      </w:r>
      <w:r>
        <w:rPr>
          <w:spacing w:val="27"/>
        </w:rPr>
        <w:t> </w:t>
      </w:r>
      <w:r>
        <w:rPr/>
        <w:t>adults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7"/>
        <w:jc w:val="both"/>
      </w:pPr>
      <w:r>
        <w:rPr/>
        <w:t>who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poisoning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risk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developing hypertension 50 years later relative to control adults without childhood lead</w:t>
      </w:r>
      <w:r>
        <w:rPr>
          <w:spacing w:val="1"/>
        </w:rPr>
        <w:t> </w:t>
      </w:r>
      <w:r>
        <w:rPr/>
        <w:t>exposure (Hu, 1991; ATSDR, 2000). The association has been shown in population-</w:t>
      </w:r>
      <w:r>
        <w:rPr>
          <w:spacing w:val="1"/>
        </w:rPr>
        <w:t> </w:t>
      </w:r>
      <w:r>
        <w:rPr/>
        <w:t>based studies with BLLs below 10 µg/dL. Data supports an association between lead</w:t>
      </w:r>
      <w:r>
        <w:rPr>
          <w:spacing w:val="1"/>
        </w:rPr>
        <w:t> </w:t>
      </w:r>
      <w:r>
        <w:rPr/>
        <w:t>exposure and elevations in blood pressure (Victery </w:t>
      </w:r>
      <w:r>
        <w:rPr>
          <w:i/>
        </w:rPr>
        <w:t>et al; </w:t>
      </w:r>
      <w:r>
        <w:rPr/>
        <w:t>1982; ATSDR 2000; Korrick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-1"/>
        </w:rPr>
        <w:t> </w:t>
      </w:r>
      <w:r>
        <w:rPr/>
        <w:t>1999; Hu</w:t>
      </w:r>
      <w:r>
        <w:rPr>
          <w:spacing w:val="-1"/>
        </w:rPr>
        <w:t> </w:t>
      </w:r>
      <w:r>
        <w:rPr>
          <w:i/>
        </w:rPr>
        <w:t>et al. </w:t>
      </w:r>
      <w:r>
        <w:rPr/>
        <w:t>1996).</w:t>
      </w:r>
    </w:p>
    <w:p>
      <w:pPr>
        <w:pStyle w:val="BodyText"/>
        <w:spacing w:line="480" w:lineRule="auto" w:before="181"/>
        <w:ind w:left="1520" w:right="577"/>
        <w:jc w:val="both"/>
      </w:pPr>
      <w:r>
        <w:rPr/>
        <w:t>It is estimated that, on a population basis, blood lead can account for a 1 to 2 % variance</w:t>
      </w:r>
      <w:r>
        <w:rPr>
          <w:spacing w:val="1"/>
        </w:rPr>
        <w:t> </w:t>
      </w:r>
      <w:r>
        <w:rPr/>
        <w:t>in blood pressure (ATSDR, 2000). This could increase the incidence of hypertension</w:t>
      </w:r>
      <w:r>
        <w:rPr>
          <w:spacing w:val="1"/>
        </w:rPr>
        <w:t> </w:t>
      </w:r>
      <w:r>
        <w:rPr/>
        <w:t>substantially due to the high prevalence of hypertension of all causes in the general</w:t>
      </w:r>
      <w:r>
        <w:rPr>
          <w:spacing w:val="1"/>
        </w:rPr>
        <w:t> </w:t>
      </w:r>
      <w:r>
        <w:rPr/>
        <w:t>population.</w:t>
      </w:r>
    </w:p>
    <w:p>
      <w:pPr>
        <w:pStyle w:val="Heading3"/>
        <w:numPr>
          <w:ilvl w:val="1"/>
          <w:numId w:val="9"/>
        </w:numPr>
        <w:tabs>
          <w:tab w:pos="1938" w:val="left" w:leader="none"/>
        </w:tabs>
        <w:spacing w:line="240" w:lineRule="auto" w:before="185" w:after="0"/>
        <w:ind w:left="1938" w:right="0" w:hanging="418"/>
        <w:jc w:val="both"/>
      </w:pPr>
      <w:bookmarkStart w:name="_TOC_250031" w:id="25"/>
      <w:r>
        <w:rPr>
          <w:spacing w:val="13"/>
        </w:rPr>
        <w:t>Reproductive</w:t>
      </w:r>
      <w:r>
        <w:rPr>
          <w:spacing w:val="32"/>
        </w:rPr>
        <w:t> </w:t>
      </w:r>
      <w:r>
        <w:rPr>
          <w:spacing w:val="12"/>
        </w:rPr>
        <w:t>Effects</w:t>
      </w:r>
      <w:r>
        <w:rPr>
          <w:spacing w:val="42"/>
        </w:rPr>
        <w:t> </w:t>
      </w:r>
      <w:r>
        <w:rPr/>
        <w:t>of</w:t>
      </w:r>
      <w:r>
        <w:rPr>
          <w:spacing w:val="36"/>
        </w:rPr>
        <w:t> </w:t>
      </w:r>
      <w:r>
        <w:rPr>
          <w:spacing w:val="10"/>
        </w:rPr>
        <w:t>Lead</w:t>
      </w:r>
      <w:r>
        <w:rPr>
          <w:spacing w:val="37"/>
        </w:rPr>
        <w:t> </w:t>
      </w:r>
      <w:bookmarkEnd w:id="25"/>
      <w:r>
        <w:rPr>
          <w:spacing w:val="12"/>
        </w:rPr>
        <w:t>Poisoning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53"/>
        <w:ind w:left="1520" w:right="577"/>
        <w:jc w:val="both"/>
      </w:pPr>
      <w:r>
        <w:rPr/>
        <w:t>Reproductive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sperm</w:t>
      </w:r>
      <w:r>
        <w:rPr>
          <w:spacing w:val="1"/>
        </w:rPr>
        <w:t> </w:t>
      </w:r>
      <w:r>
        <w:rPr/>
        <w:t>count,</w:t>
      </w:r>
      <w:r>
        <w:rPr>
          <w:spacing w:val="1"/>
        </w:rPr>
        <w:t> </w:t>
      </w:r>
      <w:r>
        <w:rPr/>
        <w:t>fertility,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pregnancy</w:t>
      </w:r>
      <w:r>
        <w:rPr>
          <w:spacing w:val="1"/>
        </w:rPr>
        <w:t> </w:t>
      </w:r>
      <w:r>
        <w:rPr/>
        <w:t>outcomes.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implicated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reproductive and developmental effects, these effects have not been well-established at</w:t>
      </w:r>
      <w:r>
        <w:rPr>
          <w:spacing w:val="1"/>
        </w:rPr>
        <w:t> </w:t>
      </w:r>
      <w:r>
        <w:rPr/>
        <w:t>low</w:t>
      </w:r>
      <w:r>
        <w:rPr>
          <w:spacing w:val="-1"/>
        </w:rPr>
        <w:t> </w:t>
      </w:r>
      <w:r>
        <w:rPr/>
        <w:t>exposure</w:t>
      </w:r>
      <w:r>
        <w:rPr>
          <w:spacing w:val="-2"/>
        </w:rPr>
        <w:t> </w:t>
      </w:r>
      <w:r>
        <w:rPr/>
        <w:t>levels</w:t>
      </w:r>
      <w:r>
        <w:rPr>
          <w:spacing w:val="1"/>
        </w:rPr>
        <w:t> </w:t>
      </w:r>
      <w:r>
        <w:rPr/>
        <w:t>(ATSDR, 2000).</w:t>
      </w:r>
    </w:p>
    <w:p>
      <w:pPr>
        <w:pStyle w:val="ListParagraph"/>
        <w:numPr>
          <w:ilvl w:val="2"/>
          <w:numId w:val="9"/>
        </w:numPr>
        <w:tabs>
          <w:tab w:pos="2224" w:val="left" w:leader="none"/>
        </w:tabs>
        <w:spacing w:line="240" w:lineRule="auto" w:before="180" w:after="0"/>
        <w:ind w:left="2223" w:right="0" w:hanging="630"/>
        <w:jc w:val="both"/>
        <w:rPr>
          <w:i/>
          <w:sz w:val="24"/>
        </w:rPr>
      </w:pPr>
      <w:r>
        <w:rPr>
          <w:i/>
          <w:spacing w:val="10"/>
          <w:sz w:val="24"/>
        </w:rPr>
        <w:t>Male</w:t>
      </w:r>
      <w:r>
        <w:rPr>
          <w:i/>
          <w:spacing w:val="31"/>
          <w:sz w:val="24"/>
        </w:rPr>
        <w:t> </w:t>
      </w:r>
      <w:r>
        <w:rPr>
          <w:i/>
          <w:spacing w:val="13"/>
          <w:sz w:val="24"/>
        </w:rPr>
        <w:t>Reproductive</w:t>
      </w:r>
      <w:r>
        <w:rPr>
          <w:i/>
          <w:spacing w:val="32"/>
          <w:sz w:val="24"/>
        </w:rPr>
        <w:t> </w:t>
      </w:r>
      <w:r>
        <w:rPr>
          <w:i/>
          <w:spacing w:val="12"/>
          <w:sz w:val="24"/>
        </w:rPr>
        <w:t>Effects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1"/>
          <w:sz w:val="24"/>
        </w:rPr>
        <w:t> </w:t>
      </w:r>
      <w:r>
        <w:rPr>
          <w:i/>
          <w:spacing w:val="11"/>
          <w:sz w:val="24"/>
        </w:rPr>
        <w:t>Lead</w:t>
      </w:r>
      <w:r>
        <w:rPr>
          <w:i/>
          <w:spacing w:val="33"/>
          <w:sz w:val="24"/>
        </w:rPr>
        <w:t> </w:t>
      </w:r>
      <w:r>
        <w:rPr>
          <w:i/>
          <w:spacing w:val="13"/>
          <w:sz w:val="24"/>
        </w:rPr>
        <w:t>Poisoning</w:t>
      </w:r>
    </w:p>
    <w:p>
      <w:pPr>
        <w:pStyle w:val="BodyText"/>
        <w:spacing w:before="2"/>
        <w:rPr>
          <w:i/>
          <w:sz w:val="29"/>
        </w:rPr>
      </w:pPr>
    </w:p>
    <w:p>
      <w:pPr>
        <w:pStyle w:val="BodyText"/>
        <w:spacing w:line="480" w:lineRule="auto"/>
        <w:ind w:left="1520" w:right="572"/>
        <w:jc w:val="both"/>
      </w:pPr>
      <w:r>
        <w:rPr/>
        <w:t>Studies on reproductive function studies in humans suggest that current occupational</w:t>
      </w:r>
      <w:r>
        <w:rPr>
          <w:spacing w:val="1"/>
        </w:rPr>
        <w:t> </w:t>
      </w:r>
      <w:r>
        <w:rPr/>
        <w:t>exposures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sperm</w:t>
      </w:r>
      <w:r>
        <w:rPr>
          <w:spacing w:val="1"/>
        </w:rPr>
        <w:t> </w:t>
      </w:r>
      <w:r>
        <w:rPr/>
        <w:t>count</w:t>
      </w:r>
      <w:r>
        <w:rPr>
          <w:spacing w:val="1"/>
        </w:rPr>
        <w:t> </w:t>
      </w:r>
      <w:r>
        <w:rPr/>
        <w:t>totals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abnormal</w:t>
      </w:r>
      <w:r>
        <w:rPr>
          <w:spacing w:val="1"/>
        </w:rPr>
        <w:t> </w:t>
      </w:r>
      <w:r>
        <w:rPr/>
        <w:t>sperm</w:t>
      </w:r>
      <w:r>
        <w:rPr>
          <w:spacing w:val="60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(ATSDR, 2000). Effects may begin at BLLs of 40 µg/dL (ATSDR, 2005) Long-term lead</w:t>
      </w:r>
      <w:r>
        <w:rPr>
          <w:spacing w:val="-57"/>
        </w:rPr>
        <w:t> </w:t>
      </w:r>
      <w:r>
        <w:rPr/>
        <w:t>exposure</w:t>
      </w:r>
      <w:r>
        <w:rPr>
          <w:spacing w:val="1"/>
        </w:rPr>
        <w:t> </w:t>
      </w:r>
      <w:r>
        <w:rPr/>
        <w:t>(independent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levels)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diminish</w:t>
      </w:r>
      <w:r>
        <w:rPr>
          <w:spacing w:val="1"/>
        </w:rPr>
        <w:t> </w:t>
      </w:r>
      <w:r>
        <w:rPr/>
        <w:t>sperm</w:t>
      </w:r>
      <w:r>
        <w:rPr>
          <w:spacing w:val="1"/>
        </w:rPr>
        <w:t> </w:t>
      </w:r>
      <w:r>
        <w:rPr/>
        <w:t>concentrations, total sperm counts, and total sperm motility (ATSDR 2000). It is unclear</w:t>
      </w:r>
      <w:r>
        <w:rPr>
          <w:spacing w:val="1"/>
        </w:rPr>
        <w:t> </w:t>
      </w:r>
      <w:r>
        <w:rPr/>
        <w:t>how</w:t>
      </w:r>
      <w:r>
        <w:rPr>
          <w:spacing w:val="12"/>
        </w:rPr>
        <w:t> </w:t>
      </w:r>
      <w:r>
        <w:rPr/>
        <w:t>long</w:t>
      </w:r>
      <w:r>
        <w:rPr>
          <w:spacing w:val="14"/>
        </w:rPr>
        <w:t> </w:t>
      </w:r>
      <w:r>
        <w:rPr/>
        <w:t>these</w:t>
      </w:r>
      <w:r>
        <w:rPr>
          <w:spacing w:val="15"/>
        </w:rPr>
        <w:t> </w:t>
      </w:r>
      <w:r>
        <w:rPr/>
        <w:t>effects</w:t>
      </w:r>
      <w:r>
        <w:rPr>
          <w:spacing w:val="17"/>
        </w:rPr>
        <w:t> </w:t>
      </w:r>
      <w:r>
        <w:rPr/>
        <w:t>may</w:t>
      </w:r>
      <w:r>
        <w:rPr>
          <w:spacing w:val="8"/>
        </w:rPr>
        <w:t> </w:t>
      </w:r>
      <w:r>
        <w:rPr/>
        <w:t>last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humans</w:t>
      </w:r>
      <w:r>
        <w:rPr>
          <w:spacing w:val="16"/>
        </w:rPr>
        <w:t> </w:t>
      </w:r>
      <w:r>
        <w:rPr/>
        <w:t>after</w:t>
      </w:r>
      <w:r>
        <w:rPr>
          <w:spacing w:val="15"/>
        </w:rPr>
        <w:t> </w:t>
      </w:r>
      <w:r>
        <w:rPr/>
        <w:t>lead</w:t>
      </w:r>
      <w:r>
        <w:rPr>
          <w:spacing w:val="15"/>
        </w:rPr>
        <w:t> </w:t>
      </w:r>
      <w:r>
        <w:rPr/>
        <w:t>exposure</w:t>
      </w:r>
      <w:r>
        <w:rPr>
          <w:spacing w:val="12"/>
        </w:rPr>
        <w:t> </w:t>
      </w:r>
      <w:r>
        <w:rPr/>
        <w:t>ceases.</w:t>
      </w:r>
      <w:r>
        <w:rPr>
          <w:spacing w:val="22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4"/>
        </w:rPr>
        <w:t> </w:t>
      </w:r>
      <w:r>
        <w:rPr/>
        <w:t>not</w:t>
      </w:r>
      <w:r>
        <w:rPr>
          <w:spacing w:val="13"/>
        </w:rPr>
        <w:t> </w:t>
      </w:r>
      <w:r>
        <w:rPr/>
        <w:t>currently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7"/>
        <w:jc w:val="both"/>
      </w:pPr>
      <w:r>
        <w:rPr/>
        <w:t>possible to predict fertility outcomes based on current BLLs or past lead exposure levels</w:t>
      </w:r>
      <w:r>
        <w:rPr>
          <w:spacing w:val="1"/>
        </w:rPr>
        <w:t> </w:t>
      </w:r>
      <w:r>
        <w:rPr/>
        <w:t>(ATSDR,</w:t>
      </w:r>
      <w:r>
        <w:rPr>
          <w:spacing w:val="-1"/>
        </w:rPr>
        <w:t> </w:t>
      </w:r>
      <w:r>
        <w:rPr/>
        <w:t>2000).</w:t>
      </w:r>
    </w:p>
    <w:p>
      <w:pPr>
        <w:pStyle w:val="ListParagraph"/>
        <w:numPr>
          <w:ilvl w:val="2"/>
          <w:numId w:val="9"/>
        </w:numPr>
        <w:tabs>
          <w:tab w:pos="2150" w:val="left" w:leader="none"/>
        </w:tabs>
        <w:spacing w:line="240" w:lineRule="auto" w:before="180" w:after="0"/>
        <w:ind w:left="2149" w:right="0" w:hanging="630"/>
        <w:jc w:val="left"/>
        <w:rPr>
          <w:i/>
          <w:sz w:val="24"/>
        </w:rPr>
      </w:pPr>
      <w:r>
        <w:rPr>
          <w:i/>
          <w:spacing w:val="12"/>
          <w:sz w:val="24"/>
        </w:rPr>
        <w:t>Pregnancy</w:t>
      </w:r>
      <w:r>
        <w:rPr>
          <w:i/>
          <w:spacing w:val="34"/>
          <w:sz w:val="24"/>
        </w:rPr>
        <w:t> </w:t>
      </w:r>
      <w:r>
        <w:rPr>
          <w:i/>
          <w:spacing w:val="12"/>
          <w:sz w:val="24"/>
        </w:rPr>
        <w:t>Outcomes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3"/>
          <w:sz w:val="24"/>
        </w:rPr>
        <w:t> </w:t>
      </w:r>
      <w:r>
        <w:rPr>
          <w:i/>
          <w:spacing w:val="11"/>
          <w:sz w:val="24"/>
        </w:rPr>
        <w:t>Lead</w:t>
      </w:r>
      <w:r>
        <w:rPr>
          <w:i/>
          <w:spacing w:val="35"/>
          <w:sz w:val="24"/>
        </w:rPr>
        <w:t> </w:t>
      </w:r>
      <w:r>
        <w:rPr>
          <w:i/>
          <w:spacing w:val="13"/>
          <w:sz w:val="24"/>
        </w:rPr>
        <w:t>Poisoning</w:t>
      </w:r>
    </w:p>
    <w:p>
      <w:pPr>
        <w:pStyle w:val="BodyText"/>
        <w:spacing w:before="2"/>
        <w:rPr>
          <w:i/>
          <w:sz w:val="29"/>
        </w:rPr>
      </w:pPr>
    </w:p>
    <w:p>
      <w:pPr>
        <w:pStyle w:val="BodyText"/>
        <w:spacing w:line="480" w:lineRule="auto" w:before="1"/>
        <w:ind w:left="1520" w:right="576"/>
        <w:jc w:val="both"/>
      </w:pPr>
      <w:r>
        <w:rPr/>
        <w:t>The effect of low-level</w:t>
      </w:r>
      <w:r>
        <w:rPr>
          <w:spacing w:val="1"/>
        </w:rPr>
        <w:t> </w:t>
      </w:r>
      <w:r>
        <w:rPr/>
        <w:t>lead exposures on pregnancy outcomes is not clear. Thus it</w:t>
      </w:r>
      <w:r>
        <w:rPr>
          <w:spacing w:val="1"/>
        </w:rPr>
        <w:t> </w:t>
      </w:r>
      <w:r>
        <w:rPr/>
        <w:t>appears that at higher (</w:t>
      </w:r>
      <w:r>
        <w:rPr>
          <w:i/>
        </w:rPr>
        <w:t>e.g.</w:t>
      </w:r>
      <w:r>
        <w:rPr/>
        <w:t>, occupational) exposure levels, the evidence is clearer for an</w:t>
      </w:r>
      <w:r>
        <w:rPr>
          <w:spacing w:val="1"/>
        </w:rPr>
        <w:t> </w:t>
      </w:r>
      <w:r>
        <w:rPr/>
        <w:t>association between lead and adverse pregnancy outcomes. This association becomes</w:t>
      </w:r>
      <w:r>
        <w:rPr>
          <w:spacing w:val="1"/>
        </w:rPr>
        <w:t> </w:t>
      </w:r>
      <w:r>
        <w:rPr/>
        <w:t>equivocal when looking at women exposed to lower environmental levels of lead. 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incomplete,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exposures than are currently found in lead industries. Some studies in women living near</w:t>
      </w:r>
      <w:r>
        <w:rPr>
          <w:spacing w:val="1"/>
        </w:rPr>
        <w:t> </w:t>
      </w:r>
      <w:r>
        <w:rPr/>
        <w:t>smelters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spontaneous abortions (Nordstrom </w:t>
      </w:r>
      <w:r>
        <w:rPr>
          <w:i/>
        </w:rPr>
        <w:t>et al., </w:t>
      </w:r>
      <w:r>
        <w:rPr/>
        <w:t>1979) and miscarriages and stillbirths (Baghurst</w:t>
      </w:r>
      <w:r>
        <w:rPr>
          <w:spacing w:val="-57"/>
        </w:rPr>
        <w:t> </w:t>
      </w:r>
      <w:r>
        <w:rPr>
          <w:i/>
        </w:rPr>
        <w:t>et al., </w:t>
      </w:r>
      <w:r>
        <w:rPr/>
        <w:t>1987; McMichael </w:t>
      </w:r>
      <w:r>
        <w:rPr>
          <w:i/>
        </w:rPr>
        <w:t>et al., </w:t>
      </w:r>
      <w:r>
        <w:rPr/>
        <w:t>1986). In contrast Murphy </w:t>
      </w:r>
      <w:r>
        <w:rPr>
          <w:i/>
        </w:rPr>
        <w:t>et al., </w:t>
      </w:r>
      <w:r>
        <w:rPr/>
        <w:t>(1990) evaluated past</w:t>
      </w:r>
      <w:r>
        <w:rPr>
          <w:spacing w:val="1"/>
        </w:rPr>
        <w:t> </w:t>
      </w:r>
      <w:r>
        <w:rPr/>
        <w:t>pregnancy outcomes among women living in the vicinity of a lead smelter and did not</w:t>
      </w:r>
      <w:r>
        <w:rPr>
          <w:spacing w:val="1"/>
        </w:rPr>
        <w:t> </w:t>
      </w:r>
      <w:r>
        <w:rPr/>
        <w:t>find an increase in spontaneous abortion risk among the lead exposed group versus the</w:t>
      </w:r>
      <w:r>
        <w:rPr>
          <w:spacing w:val="1"/>
        </w:rPr>
        <w:t> </w:t>
      </w:r>
      <w:r>
        <w:rPr/>
        <w:t>unexposed</w:t>
      </w:r>
      <w:r>
        <w:rPr>
          <w:spacing w:val="-2"/>
        </w:rPr>
        <w:t> </w:t>
      </w:r>
      <w:r>
        <w:rPr/>
        <w:t>group.</w:t>
      </w:r>
    </w:p>
    <w:p>
      <w:pPr>
        <w:pStyle w:val="BodyText"/>
        <w:spacing w:line="480" w:lineRule="auto" w:before="181"/>
        <w:ind w:left="1520" w:right="575"/>
        <w:jc w:val="both"/>
      </w:pPr>
      <w:r>
        <w:rPr/>
        <w:t>Women with BLL 5-9 µg/dL were two to three times more likely to have a spontaneous</w:t>
      </w:r>
      <w:r>
        <w:rPr>
          <w:spacing w:val="1"/>
        </w:rPr>
        <w:t> </w:t>
      </w:r>
      <w:r>
        <w:rPr/>
        <w:t>abortion than</w:t>
      </w:r>
      <w:r>
        <w:rPr>
          <w:spacing w:val="1"/>
        </w:rPr>
        <w:t> </w:t>
      </w:r>
      <w:r>
        <w:rPr/>
        <w:t>were women with</w:t>
      </w:r>
      <w:r>
        <w:rPr>
          <w:spacing w:val="1"/>
        </w:rPr>
        <w:t> </w:t>
      </w:r>
      <w:r>
        <w:rPr/>
        <w:t>BLL lesser than</w:t>
      </w:r>
      <w:r>
        <w:rPr>
          <w:spacing w:val="1"/>
        </w:rPr>
        <w:t> </w:t>
      </w:r>
      <w:r>
        <w:rPr/>
        <w:t>5 µg/dL</w:t>
      </w:r>
      <w:r>
        <w:rPr>
          <w:spacing w:val="60"/>
        </w:rPr>
        <w:t> </w:t>
      </w:r>
      <w:r>
        <w:rPr/>
        <w:t>(Borja-Aburto</w:t>
      </w:r>
      <w:r>
        <w:rPr>
          <w:spacing w:val="60"/>
        </w:rPr>
        <w:t> </w:t>
      </w:r>
      <w:r>
        <w:rPr>
          <w:i/>
        </w:rPr>
        <w:t>et al., </w:t>
      </w:r>
      <w:r>
        <w:rPr/>
        <w:t>1999).</w:t>
      </w:r>
      <w:r>
        <w:rPr>
          <w:spacing w:val="1"/>
        </w:rPr>
        <w:t> </w:t>
      </w:r>
      <w:r>
        <w:rPr/>
        <w:t>The reproductive toxicity which results from high dose lead exposure was well known in</w:t>
      </w:r>
      <w:r>
        <w:rPr>
          <w:spacing w:val="1"/>
        </w:rPr>
        <w:t> </w:t>
      </w:r>
      <w:r>
        <w:rPr/>
        <w:t>the last</w:t>
      </w:r>
      <w:r>
        <w:rPr>
          <w:spacing w:val="1"/>
        </w:rPr>
        <w:t> </w:t>
      </w:r>
      <w:r>
        <w:rPr/>
        <w:t>century.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the data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latter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1800s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royal</w:t>
      </w:r>
      <w:r>
        <w:rPr>
          <w:spacing w:val="1"/>
        </w:rPr>
        <w:t> </w:t>
      </w:r>
      <w:r>
        <w:rPr/>
        <w:t>commission to recommend in 1910 that women not be employed in the lead trades. This</w:t>
      </w:r>
      <w:r>
        <w:rPr>
          <w:spacing w:val="1"/>
        </w:rPr>
        <w:t> </w:t>
      </w:r>
      <w:r>
        <w:rPr/>
        <w:t>has only changed in the last 30 years, with the return of women to the work force. The</w:t>
      </w:r>
      <w:r>
        <w:rPr>
          <w:spacing w:val="1"/>
        </w:rPr>
        <w:t> </w:t>
      </w:r>
      <w:r>
        <w:rPr/>
        <w:t>obvious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 lead in</w:t>
      </w:r>
      <w:r>
        <w:rPr>
          <w:spacing w:val="1"/>
        </w:rPr>
        <w:t> </w:t>
      </w:r>
      <w:r>
        <w:rPr/>
        <w:t>the 19th</w:t>
      </w:r>
      <w:r>
        <w:rPr>
          <w:spacing w:val="60"/>
        </w:rPr>
        <w:t> </w:t>
      </w:r>
      <w:r>
        <w:rPr/>
        <w:t>century were stillbirth and spontaneous abortion,</w:t>
      </w:r>
      <w:r>
        <w:rPr>
          <w:spacing w:val="1"/>
        </w:rPr>
        <w:t> </w:t>
      </w:r>
      <w:r>
        <w:rPr/>
        <w:t>which</w:t>
      </w:r>
      <w:r>
        <w:rPr>
          <w:spacing w:val="51"/>
        </w:rPr>
        <w:t> </w:t>
      </w:r>
      <w:r>
        <w:rPr/>
        <w:t>was</w:t>
      </w:r>
      <w:r>
        <w:rPr>
          <w:spacing w:val="52"/>
        </w:rPr>
        <w:t> </w:t>
      </w:r>
      <w:r>
        <w:rPr/>
        <w:t>usually</w:t>
      </w:r>
      <w:r>
        <w:rPr>
          <w:spacing w:val="46"/>
        </w:rPr>
        <w:t> </w:t>
      </w:r>
      <w:r>
        <w:rPr/>
        <w:t>recognized</w:t>
      </w:r>
      <w:r>
        <w:rPr>
          <w:spacing w:val="52"/>
        </w:rPr>
        <w:t> </w:t>
      </w:r>
      <w:r>
        <w:rPr/>
        <w:t>in</w:t>
      </w:r>
      <w:r>
        <w:rPr>
          <w:spacing w:val="53"/>
        </w:rPr>
        <w:t> </w:t>
      </w:r>
      <w:r>
        <w:rPr/>
        <w:t>women</w:t>
      </w:r>
      <w:r>
        <w:rPr>
          <w:spacing w:val="51"/>
        </w:rPr>
        <w:t> </w:t>
      </w:r>
      <w:r>
        <w:rPr/>
        <w:t>with</w:t>
      </w:r>
      <w:r>
        <w:rPr>
          <w:spacing w:val="55"/>
        </w:rPr>
        <w:t> </w:t>
      </w:r>
      <w:r>
        <w:rPr/>
        <w:t>occupational</w:t>
      </w:r>
      <w:r>
        <w:rPr>
          <w:spacing w:val="53"/>
        </w:rPr>
        <w:t> </w:t>
      </w:r>
      <w:r>
        <w:rPr/>
        <w:t>exposure</w:t>
      </w:r>
      <w:r>
        <w:rPr>
          <w:spacing w:val="50"/>
        </w:rPr>
        <w:t> </w:t>
      </w:r>
      <w:r>
        <w:rPr/>
        <w:t>to</w:t>
      </w:r>
      <w:r>
        <w:rPr>
          <w:spacing w:val="52"/>
        </w:rPr>
        <w:t> </w:t>
      </w:r>
      <w:r>
        <w:rPr/>
        <w:t>lead</w:t>
      </w:r>
      <w:r>
        <w:rPr>
          <w:spacing w:val="52"/>
        </w:rPr>
        <w:t> </w:t>
      </w:r>
      <w:r>
        <w:rPr/>
        <w:t>(Borja-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5"/>
        <w:jc w:val="both"/>
      </w:pPr>
      <w:r>
        <w:rPr/>
        <w:t>Aburto </w:t>
      </w:r>
      <w:r>
        <w:rPr>
          <w:i/>
        </w:rPr>
        <w:t>et al., </w:t>
      </w:r>
      <w:r>
        <w:rPr/>
        <w:t>1999). In general, spontaneous abortion was an early event. At the present</w:t>
      </w:r>
      <w:r>
        <w:rPr>
          <w:spacing w:val="1"/>
        </w:rPr>
        <w:t> </w:t>
      </w:r>
      <w:r>
        <w:rPr/>
        <w:t>time, we do not know the lowest blood lead at which this may occur, because lead</w:t>
      </w:r>
      <w:r>
        <w:rPr>
          <w:spacing w:val="1"/>
        </w:rPr>
        <w:t> </w:t>
      </w:r>
      <w:r>
        <w:rPr/>
        <w:t>apparently has an effect on the implantation of the fertilized ovum in the uterus. With the</w:t>
      </w:r>
      <w:r>
        <w:rPr>
          <w:spacing w:val="1"/>
        </w:rPr>
        <w:t> </w:t>
      </w:r>
      <w:r>
        <w:rPr/>
        <w:t>advent of human chorionic gonadotropin measurement procedures, it is now possible to</w:t>
      </w:r>
      <w:r>
        <w:rPr>
          <w:spacing w:val="1"/>
        </w:rPr>
        <w:t> </w:t>
      </w:r>
      <w:r>
        <w:rPr/>
        <w:t>detect the onset of pregnancy and early fetal loss as early as the first one to two weeks of</w:t>
      </w:r>
      <w:r>
        <w:rPr>
          <w:spacing w:val="1"/>
        </w:rPr>
        <w:t> </w:t>
      </w:r>
      <w:r>
        <w:rPr/>
        <w:t>pregnancy (Borja-Aburto </w:t>
      </w:r>
      <w:r>
        <w:rPr>
          <w:i/>
        </w:rPr>
        <w:t>et al., </w:t>
      </w:r>
      <w:r>
        <w:rPr/>
        <w:t>1999). Sexual dysfunction in the male has not been as</w:t>
      </w:r>
      <w:r>
        <w:rPr>
          <w:spacing w:val="1"/>
        </w:rPr>
        <w:t> </w:t>
      </w:r>
      <w:r>
        <w:rPr/>
        <w:t>closely studied. The studies that have been published, which suggest hypospermia and</w:t>
      </w:r>
      <w:r>
        <w:rPr>
          <w:spacing w:val="1"/>
        </w:rPr>
        <w:t> </w:t>
      </w:r>
      <w:r>
        <w:rPr/>
        <w:t>teratospermia, for example, have been criticized for faulty design. More recently, it has</w:t>
      </w:r>
      <w:r>
        <w:rPr>
          <w:spacing w:val="1"/>
        </w:rPr>
        <w:t> </w:t>
      </w:r>
      <w:r>
        <w:rPr/>
        <w:t>been found in workers employed for more than three years that serum testosterone and</w:t>
      </w:r>
      <w:r>
        <w:rPr>
          <w:spacing w:val="1"/>
        </w:rPr>
        <w:t> </w:t>
      </w:r>
      <w:r>
        <w:rPr/>
        <w:t>free testosterone indices are decreased, at mean blood lead concentrations in excess of</w:t>
      </w:r>
      <w:r>
        <w:rPr>
          <w:spacing w:val="1"/>
        </w:rPr>
        <w:t> </w:t>
      </w:r>
      <w:r>
        <w:rPr/>
        <w:t>60μg/dL.</w:t>
      </w:r>
    </w:p>
    <w:p>
      <w:pPr>
        <w:pStyle w:val="Heading3"/>
        <w:numPr>
          <w:ilvl w:val="1"/>
          <w:numId w:val="9"/>
        </w:numPr>
        <w:tabs>
          <w:tab w:pos="1938" w:val="left" w:leader="none"/>
        </w:tabs>
        <w:spacing w:line="240" w:lineRule="auto" w:before="6" w:after="0"/>
        <w:ind w:left="1938" w:right="0" w:hanging="418"/>
        <w:jc w:val="both"/>
      </w:pPr>
      <w:bookmarkStart w:name="_TOC_250030" w:id="26"/>
      <w:r>
        <w:rPr>
          <w:spacing w:val="13"/>
        </w:rPr>
        <w:t>Developmental</w:t>
      </w:r>
      <w:r>
        <w:rPr>
          <w:spacing w:val="33"/>
        </w:rPr>
        <w:t> </w:t>
      </w:r>
      <w:r>
        <w:rPr>
          <w:spacing w:val="12"/>
        </w:rPr>
        <w:t>Effects</w:t>
      </w:r>
      <w:r>
        <w:rPr>
          <w:spacing w:val="42"/>
        </w:rPr>
        <w:t> </w:t>
      </w:r>
      <w:r>
        <w:rPr/>
        <w:t>of</w:t>
      </w:r>
      <w:r>
        <w:rPr>
          <w:spacing w:val="36"/>
        </w:rPr>
        <w:t> </w:t>
      </w:r>
      <w:r>
        <w:rPr>
          <w:spacing w:val="10"/>
        </w:rPr>
        <w:t>Lead</w:t>
      </w:r>
      <w:r>
        <w:rPr>
          <w:spacing w:val="36"/>
        </w:rPr>
        <w:t> </w:t>
      </w:r>
      <w:bookmarkEnd w:id="26"/>
      <w:r>
        <w:rPr>
          <w:spacing w:val="12"/>
        </w:rPr>
        <w:t>Poisoning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53"/>
        <w:ind w:left="1520" w:right="573"/>
        <w:jc w:val="both"/>
      </w:pPr>
      <w:r>
        <w:rPr/>
        <w:t>Developmental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pregnancy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(</w:t>
      </w:r>
      <w:r>
        <w:rPr>
          <w:i/>
        </w:rPr>
        <w:t>e.g.</w:t>
      </w:r>
      <w:r>
        <w:rPr/>
        <w:t>,</w:t>
      </w:r>
      <w:r>
        <w:rPr>
          <w:spacing w:val="1"/>
        </w:rPr>
        <w:t> </w:t>
      </w:r>
      <w:r>
        <w:rPr/>
        <w:t>premature births and low birth weights), congenital abnormalities, and post birth effects</w:t>
      </w:r>
      <w:r>
        <w:rPr>
          <w:spacing w:val="1"/>
        </w:rPr>
        <w:t> </w:t>
      </w:r>
      <w:r>
        <w:rPr/>
        <w:t>on growth or neurological development. Increasing evidence indicates that lead, which</w:t>
      </w:r>
      <w:r>
        <w:rPr>
          <w:spacing w:val="1"/>
        </w:rPr>
        <w:t> </w:t>
      </w:r>
      <w:r>
        <w:rPr/>
        <w:t>readily crosses the placenta, adversely affects fetus viability as well as fetal and early</w:t>
      </w:r>
      <w:r>
        <w:rPr>
          <w:spacing w:val="1"/>
        </w:rPr>
        <w:t> </w:t>
      </w:r>
      <w:r>
        <w:rPr/>
        <w:t>childhood development.</w:t>
      </w:r>
      <w:r>
        <w:rPr>
          <w:spacing w:val="1"/>
        </w:rPr>
        <w:t> </w:t>
      </w:r>
      <w:r>
        <w:rPr/>
        <w:t>Prenatal exposure to low lead levels (</w:t>
      </w:r>
      <w:r>
        <w:rPr>
          <w:i/>
        </w:rPr>
        <w:t>e.g.</w:t>
      </w:r>
      <w:r>
        <w:rPr/>
        <w:t>, maternal BLLs of 14</w:t>
      </w:r>
      <w:r>
        <w:rPr>
          <w:spacing w:val="1"/>
        </w:rPr>
        <w:t> </w:t>
      </w:r>
      <w:r>
        <w:rPr/>
        <w:t>µg/dL) may increase 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 reduced</w:t>
      </w:r>
      <w:r>
        <w:rPr>
          <w:spacing w:val="1"/>
        </w:rPr>
        <w:t> </w:t>
      </w:r>
      <w:r>
        <w:rPr/>
        <w:t>birth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premature birth</w:t>
      </w:r>
      <w:r>
        <w:rPr>
          <w:spacing w:val="60"/>
        </w:rPr>
        <w:t> </w:t>
      </w:r>
      <w:r>
        <w:rPr/>
        <w:t>(ATSDR,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Although lead is an animal teratogen, most human studies have not shown a</w:t>
      </w:r>
      <w:r>
        <w:rPr>
          <w:spacing w:val="1"/>
        </w:rPr>
        <w:t> </w:t>
      </w:r>
      <w:r>
        <w:rPr/>
        <w:t>relationship between lead levels and congenital malformations.</w:t>
      </w:r>
      <w:r>
        <w:rPr>
          <w:spacing w:val="1"/>
        </w:rPr>
        <w:t> </w:t>
      </w:r>
      <w:r>
        <w:rPr/>
        <w:t>A study by Needleman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(1984)</w:t>
      </w:r>
      <w:r>
        <w:rPr>
          <w:spacing w:val="1"/>
        </w:rPr>
        <w:t> </w:t>
      </w:r>
      <w:r>
        <w:rPr/>
        <w:t>correlated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prenatal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exposure with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for minor</w:t>
      </w:r>
      <w:r>
        <w:rPr>
          <w:spacing w:val="1"/>
        </w:rPr>
        <w:t> </w:t>
      </w:r>
      <w:r>
        <w:rPr/>
        <w:t>congenital</w:t>
      </w:r>
      <w:r>
        <w:rPr>
          <w:spacing w:val="24"/>
        </w:rPr>
        <w:t> </w:t>
      </w:r>
      <w:r>
        <w:rPr/>
        <w:t>abnormalities</w:t>
      </w:r>
      <w:r>
        <w:rPr>
          <w:spacing w:val="27"/>
        </w:rPr>
        <w:t> </w:t>
      </w:r>
      <w:r>
        <w:rPr/>
        <w:t>(</w:t>
      </w:r>
      <w:r>
        <w:rPr>
          <w:i/>
        </w:rPr>
        <w:t>e.g.</w:t>
      </w:r>
      <w:r>
        <w:rPr/>
        <w:t>,</w:t>
      </w:r>
      <w:r>
        <w:rPr>
          <w:spacing w:val="25"/>
        </w:rPr>
        <w:t> </w:t>
      </w:r>
      <w:r>
        <w:rPr/>
        <w:t>minor</w:t>
      </w:r>
      <w:r>
        <w:rPr>
          <w:spacing w:val="24"/>
        </w:rPr>
        <w:t> </w:t>
      </w:r>
      <w:r>
        <w:rPr/>
        <w:t>skin</w:t>
      </w:r>
      <w:r>
        <w:rPr>
          <w:spacing w:val="24"/>
        </w:rPr>
        <w:t> </w:t>
      </w:r>
      <w:r>
        <w:rPr/>
        <w:t>abnormalities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undescended</w:t>
      </w:r>
      <w:r>
        <w:rPr>
          <w:spacing w:val="25"/>
        </w:rPr>
        <w:t> </w:t>
      </w:r>
      <w:r>
        <w:rPr/>
        <w:t>testicles).</w:t>
      </w:r>
      <w:r>
        <w:rPr>
          <w:spacing w:val="24"/>
        </w:rPr>
        <w:t> </w:t>
      </w:r>
      <w:r>
        <w:rPr/>
        <w:t>No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9"/>
        <w:jc w:val="both"/>
      </w:pPr>
      <w:r>
        <w:rPr/>
        <w:t>association between prenatal lead exposure and major congenital abnormalities has been</w:t>
      </w:r>
      <w:r>
        <w:rPr>
          <w:spacing w:val="1"/>
        </w:rPr>
        <w:t> </w:t>
      </w:r>
      <w:r>
        <w:rPr/>
        <w:t>found</w:t>
      </w:r>
      <w:r>
        <w:rPr>
          <w:spacing w:val="-2"/>
        </w:rPr>
        <w:t> </w:t>
      </w:r>
      <w:r>
        <w:rPr/>
        <w:t>(McMichael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2"/>
        </w:rPr>
        <w:t> </w:t>
      </w:r>
      <w:r>
        <w:rPr/>
        <w:t>1986).</w:t>
      </w:r>
    </w:p>
    <w:p>
      <w:pPr>
        <w:pStyle w:val="BodyText"/>
        <w:spacing w:line="480" w:lineRule="auto" w:before="180"/>
        <w:ind w:left="1520" w:right="576"/>
        <w:jc w:val="both"/>
      </w:pPr>
      <w:r>
        <w:rPr/>
        <w:t>In a retrospective study, a higher proportion of learning disabilities were found among</w:t>
      </w:r>
      <w:r>
        <w:rPr>
          <w:spacing w:val="1"/>
        </w:rPr>
        <w:t> </w:t>
      </w:r>
      <w:r>
        <w:rPr/>
        <w:t>school-aged children whose biological parents were lead poisoned during childhood 50</w:t>
      </w:r>
      <w:r>
        <w:rPr>
          <w:spacing w:val="1"/>
        </w:rPr>
        <w:t> </w:t>
      </w:r>
      <w:r>
        <w:rPr/>
        <w:t>years</w:t>
      </w:r>
      <w:r>
        <w:rPr>
          <w:spacing w:val="-1"/>
        </w:rPr>
        <w:t> </w:t>
      </w:r>
      <w:r>
        <w:rPr/>
        <w:t>earlier</w:t>
      </w:r>
      <w:r>
        <w:rPr>
          <w:spacing w:val="1"/>
        </w:rPr>
        <w:t> </w:t>
      </w:r>
      <w:r>
        <w:rPr/>
        <w:t>(Hu, 1991).</w:t>
      </w:r>
    </w:p>
    <w:p>
      <w:pPr>
        <w:pStyle w:val="Heading3"/>
        <w:numPr>
          <w:ilvl w:val="1"/>
          <w:numId w:val="9"/>
        </w:numPr>
        <w:tabs>
          <w:tab w:pos="2073" w:val="left" w:leader="none"/>
        </w:tabs>
        <w:spacing w:line="240" w:lineRule="auto" w:before="185" w:after="0"/>
        <w:ind w:left="2072" w:right="0" w:hanging="553"/>
        <w:jc w:val="both"/>
      </w:pPr>
      <w:bookmarkStart w:name="_TOC_250029" w:id="27"/>
      <w:r>
        <w:rPr>
          <w:spacing w:val="12"/>
        </w:rPr>
        <w:t>Other</w:t>
      </w:r>
      <w:r>
        <w:rPr>
          <w:spacing w:val="34"/>
        </w:rPr>
        <w:t> </w:t>
      </w:r>
      <w:r>
        <w:rPr>
          <w:spacing w:val="12"/>
        </w:rPr>
        <w:t>Potential</w:t>
      </w:r>
      <w:r>
        <w:rPr>
          <w:spacing w:val="36"/>
        </w:rPr>
        <w:t> </w:t>
      </w:r>
      <w:r>
        <w:rPr>
          <w:spacing w:val="11"/>
        </w:rPr>
        <w:t>Effects</w:t>
      </w:r>
      <w:r>
        <w:rPr>
          <w:spacing w:val="43"/>
        </w:rPr>
        <w:t> </w:t>
      </w:r>
      <w:r>
        <w:rPr/>
        <w:t>of</w:t>
      </w:r>
      <w:r>
        <w:rPr>
          <w:spacing w:val="36"/>
        </w:rPr>
        <w:t> </w:t>
      </w:r>
      <w:r>
        <w:rPr>
          <w:spacing w:val="10"/>
        </w:rPr>
        <w:t>Lead</w:t>
      </w:r>
      <w:r>
        <w:rPr>
          <w:spacing w:val="36"/>
        </w:rPr>
        <w:t> </w:t>
      </w:r>
      <w:bookmarkEnd w:id="27"/>
      <w:r>
        <w:rPr>
          <w:spacing w:val="12"/>
        </w:rPr>
        <w:t>Poisoning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53"/>
        <w:ind w:left="1520" w:right="580"/>
        <w:jc w:val="both"/>
      </w:pPr>
      <w:r>
        <w:rPr/>
        <w:t>Lead has been linked to problems with the development and health of bones. At high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slowed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increased</w:t>
      </w:r>
      <w:r>
        <w:rPr>
          <w:spacing w:val="-57"/>
        </w:rPr>
        <w:t> </w:t>
      </w:r>
      <w:r>
        <w:rPr/>
        <w:t>likelihood of osteoporosis (weakened bones later in life) in animals exposed to lead</w:t>
      </w:r>
      <w:r>
        <w:rPr>
          <w:spacing w:val="1"/>
        </w:rPr>
        <w:t> </w:t>
      </w:r>
      <w:r>
        <w:rPr/>
        <w:t>(ATSDR, 1999). Although this link has not been established in humans, it is likely that</w:t>
      </w:r>
      <w:r>
        <w:rPr>
          <w:spacing w:val="1"/>
        </w:rPr>
        <w:t> </w:t>
      </w:r>
      <w:r>
        <w:rPr/>
        <w:t>upon closer examination of lead-exposed individuals, lead will be shown to be a new risk</w:t>
      </w:r>
      <w:r>
        <w:rPr>
          <w:spacing w:val="1"/>
        </w:rPr>
        <w:t> </w:t>
      </w:r>
      <w:r>
        <w:rPr/>
        <w:t>factor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disease.</w:t>
      </w:r>
    </w:p>
    <w:p>
      <w:pPr>
        <w:pStyle w:val="BodyText"/>
        <w:spacing w:line="480" w:lineRule="auto" w:before="181"/>
        <w:ind w:left="1520" w:right="574"/>
        <w:jc w:val="both"/>
      </w:pPr>
      <w:r>
        <w:rPr/>
        <w:t>Current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carcinogenicity 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humans.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(EPA)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elemental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inorganic lead compounds as Group 2B: probable human carcinogens (ATSDR, 1999).</w:t>
      </w:r>
      <w:r>
        <w:rPr>
          <w:spacing w:val="1"/>
        </w:rPr>
        <w:t> </w:t>
      </w:r>
      <w:r>
        <w:rPr/>
        <w:t>This classification is based in part on animal studies, which have been criticized 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(ATSDR,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Toxicology</w:t>
      </w:r>
      <w:r>
        <w:rPr>
          <w:spacing w:val="3"/>
        </w:rPr>
        <w:t> </w:t>
      </w:r>
      <w:r>
        <w:rPr/>
        <w:t>Program</w:t>
      </w:r>
      <w:r>
        <w:rPr>
          <w:spacing w:val="8"/>
        </w:rPr>
        <w:t> </w:t>
      </w:r>
      <w:r>
        <w:rPr/>
        <w:t>classifies</w:t>
      </w:r>
      <w:r>
        <w:rPr>
          <w:spacing w:val="8"/>
        </w:rPr>
        <w:t> </w:t>
      </w:r>
      <w:r>
        <w:rPr/>
        <w:t>lead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lead</w:t>
      </w:r>
      <w:r>
        <w:rPr>
          <w:spacing w:val="10"/>
        </w:rPr>
        <w:t> </w:t>
      </w:r>
      <w:r>
        <w:rPr/>
        <w:t>compounds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“reasonably</w:t>
      </w:r>
      <w:r>
        <w:rPr>
          <w:spacing w:val="3"/>
        </w:rPr>
        <w:t> </w:t>
      </w:r>
      <w:r>
        <w:rPr/>
        <w:t>anticipated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be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carcinogen”</w:t>
      </w:r>
      <w:r>
        <w:rPr>
          <w:spacing w:val="1"/>
        </w:rPr>
        <w:t> </w:t>
      </w:r>
      <w:r>
        <w:rPr/>
        <w:t>(NTP,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occupational</w:t>
      </w:r>
      <w:r>
        <w:rPr>
          <w:spacing w:val="1"/>
        </w:rPr>
        <w:t> </w:t>
      </w:r>
      <w:r>
        <w:rPr/>
        <w:t>exposure to lead with increased cancer risk is generally limited. This is because these</w:t>
      </w:r>
      <w:r>
        <w:rPr>
          <w:spacing w:val="1"/>
        </w:rPr>
        <w:t> </w:t>
      </w:r>
      <w:r>
        <w:rPr/>
        <w:t>occupational</w:t>
      </w:r>
      <w:r>
        <w:rPr>
          <w:spacing w:val="43"/>
        </w:rPr>
        <w:t> </w:t>
      </w:r>
      <w:r>
        <w:rPr/>
        <w:t>exposure</w:t>
      </w:r>
      <w:r>
        <w:rPr>
          <w:spacing w:val="43"/>
        </w:rPr>
        <w:t> </w:t>
      </w:r>
      <w:r>
        <w:rPr/>
        <w:t>studies,</w:t>
      </w:r>
      <w:r>
        <w:rPr>
          <w:spacing w:val="43"/>
        </w:rPr>
        <w:t> </w:t>
      </w:r>
      <w:r>
        <w:rPr/>
        <w:t>which</w:t>
      </w:r>
      <w:r>
        <w:rPr>
          <w:spacing w:val="42"/>
        </w:rPr>
        <w:t> </w:t>
      </w:r>
      <w:r>
        <w:rPr/>
        <w:t>primarily</w:t>
      </w:r>
      <w:r>
        <w:rPr>
          <w:spacing w:val="40"/>
        </w:rPr>
        <w:t> </w:t>
      </w:r>
      <w:r>
        <w:rPr/>
        <w:t>examined</w:t>
      </w:r>
      <w:r>
        <w:rPr>
          <w:spacing w:val="42"/>
        </w:rPr>
        <w:t> </w:t>
      </w:r>
      <w:r>
        <w:rPr/>
        <w:t>lead</w:t>
      </w:r>
      <w:r>
        <w:rPr>
          <w:spacing w:val="42"/>
        </w:rPr>
        <w:t> </w:t>
      </w:r>
      <w:r>
        <w:rPr/>
        <w:t>smelters,</w:t>
      </w:r>
      <w:r>
        <w:rPr>
          <w:spacing w:val="43"/>
        </w:rPr>
        <w:t> </w:t>
      </w:r>
      <w:r>
        <w:rPr/>
        <w:t>involved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8"/>
        <w:jc w:val="both"/>
      </w:pPr>
      <w:r>
        <w:rPr/>
        <w:t>confounding exposures to other chemicals, including arsenic, cadmium, antimony, and</w:t>
      </w:r>
      <w:r>
        <w:rPr>
          <w:spacing w:val="1"/>
        </w:rPr>
        <w:t> </w:t>
      </w:r>
      <w:r>
        <w:rPr/>
        <w:t>toxicants</w:t>
      </w:r>
      <w:r>
        <w:rPr>
          <w:spacing w:val="-1"/>
        </w:rPr>
        <w:t> </w:t>
      </w:r>
      <w:r>
        <w:rPr/>
        <w:t>from worker smoking</w:t>
      </w:r>
      <w:r>
        <w:rPr>
          <w:spacing w:val="-3"/>
        </w:rPr>
        <w:t> </w:t>
      </w:r>
      <w:r>
        <w:rPr/>
        <w:t>habits (Cooper, 1988;</w:t>
      </w:r>
      <w:r>
        <w:rPr>
          <w:spacing w:val="1"/>
        </w:rPr>
        <w:t> </w:t>
      </w:r>
      <w:r>
        <w:rPr/>
        <w:t>IARC, 2004).</w:t>
      </w:r>
    </w:p>
    <w:p>
      <w:pPr>
        <w:pStyle w:val="Heading3"/>
        <w:numPr>
          <w:ilvl w:val="1"/>
          <w:numId w:val="9"/>
        </w:numPr>
        <w:tabs>
          <w:tab w:pos="2001" w:val="left" w:leader="none"/>
        </w:tabs>
        <w:spacing w:line="240" w:lineRule="auto" w:before="185" w:after="0"/>
        <w:ind w:left="2000" w:right="0" w:hanging="481"/>
        <w:jc w:val="both"/>
      </w:pPr>
      <w:bookmarkStart w:name="_TOC_250028" w:id="28"/>
      <w:bookmarkEnd w:id="28"/>
      <w:r>
        <w:rPr/>
        <w:t>Resveratrol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20" w:right="574"/>
        <w:jc w:val="both"/>
      </w:pPr>
      <w:r>
        <w:rPr/>
        <w:t>Resveratrol (3,5,4′-trihydroxystilbene; was first isolated from the roots of white hellebore</w:t>
      </w:r>
      <w:r>
        <w:rPr>
          <w:spacing w:val="-57"/>
        </w:rPr>
        <w:t> </w:t>
      </w:r>
      <w:r>
        <w:rPr/>
        <w:t>(</w:t>
      </w:r>
      <w:r>
        <w:rPr>
          <w:i/>
        </w:rPr>
        <w:t>Veratrum grandiflorum </w:t>
      </w:r>
      <w:r>
        <w:rPr/>
        <w:t>O. Loes) in 1940 (Takaoka, 1940), and later in 1963 from the</w:t>
      </w:r>
      <w:r>
        <w:rPr>
          <w:spacing w:val="1"/>
        </w:rPr>
        <w:t> </w:t>
      </w:r>
      <w:r>
        <w:rPr/>
        <w:t>roots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Polygonum</w:t>
      </w:r>
      <w:r>
        <w:rPr>
          <w:i/>
          <w:spacing w:val="1"/>
        </w:rPr>
        <w:t> </w:t>
      </w:r>
      <w:r>
        <w:rPr>
          <w:i/>
        </w:rPr>
        <w:t>cuspidatum</w:t>
      </w:r>
      <w:r>
        <w:rPr/>
        <w:t>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Chinese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Japanese</w:t>
      </w:r>
      <w:r>
        <w:rPr>
          <w:spacing w:val="1"/>
        </w:rPr>
        <w:t> </w:t>
      </w:r>
      <w:r>
        <w:rPr/>
        <w:t>medicine (Nonomura </w:t>
      </w:r>
      <w:r>
        <w:rPr>
          <w:i/>
        </w:rPr>
        <w:t>et al</w:t>
      </w:r>
      <w:r>
        <w:rPr/>
        <w:t>., 1963). Initially characterized as a phytoalexin, resveratrol</w:t>
      </w:r>
      <w:r>
        <w:rPr>
          <w:spacing w:val="1"/>
        </w:rPr>
        <w:t> </w:t>
      </w:r>
      <w:r>
        <w:rPr/>
        <w:t>attracted little interest until 1992, when it was postulated to exhibit some cardioprotective</w:t>
      </w:r>
      <w:r>
        <w:rPr>
          <w:spacing w:val="-57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wine</w:t>
      </w:r>
      <w:r>
        <w:rPr>
          <w:spacing w:val="1"/>
        </w:rPr>
        <w:t> </w:t>
      </w:r>
      <w:r>
        <w:rPr/>
        <w:t>(Sieman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Creasy,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Since then,</w:t>
      </w:r>
      <w:r>
        <w:rPr>
          <w:spacing w:val="1"/>
        </w:rPr>
        <w:t> </w:t>
      </w:r>
      <w:r>
        <w:rPr/>
        <w:t>dozens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prevents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slows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variety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illnesses (Renaud and de- Lorgeril, 1992; Renaud and Gueguen, 1998; Sinha </w:t>
      </w:r>
      <w:r>
        <w:rPr>
          <w:i/>
        </w:rPr>
        <w:t>et al.</w:t>
      </w:r>
      <w:r>
        <w:rPr/>
        <w:t>, 2002;</w:t>
      </w:r>
      <w:r>
        <w:rPr>
          <w:spacing w:val="1"/>
        </w:rPr>
        <w:t> </w:t>
      </w:r>
      <w:r>
        <w:rPr/>
        <w:t>Ferry-Dumazet </w:t>
      </w:r>
      <w:r>
        <w:rPr>
          <w:i/>
        </w:rPr>
        <w:t>et al</w:t>
      </w:r>
      <w:r>
        <w:rPr/>
        <w:t>., 2002; Bradamante </w:t>
      </w:r>
      <w:r>
        <w:rPr>
          <w:i/>
        </w:rPr>
        <w:t>et al.</w:t>
      </w:r>
      <w:r>
        <w:rPr/>
        <w:t>, 2004; Valenzano </w:t>
      </w:r>
      <w:r>
        <w:rPr>
          <w:i/>
        </w:rPr>
        <w:t>et al</w:t>
      </w:r>
      <w:r>
        <w:rPr/>
        <w:t>., 2006; Wesierska-</w:t>
      </w:r>
      <w:r>
        <w:rPr>
          <w:spacing w:val="1"/>
        </w:rPr>
        <w:t> </w:t>
      </w:r>
      <w:r>
        <w:rPr/>
        <w:t>Gadek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2007).</w:t>
      </w:r>
    </w:p>
    <w:p>
      <w:pPr>
        <w:pStyle w:val="Heading3"/>
        <w:numPr>
          <w:ilvl w:val="1"/>
          <w:numId w:val="9"/>
        </w:numPr>
        <w:tabs>
          <w:tab w:pos="2001" w:val="left" w:leader="none"/>
        </w:tabs>
        <w:spacing w:line="240" w:lineRule="auto" w:before="6" w:after="0"/>
        <w:ind w:left="2000" w:right="0" w:hanging="481"/>
        <w:jc w:val="both"/>
      </w:pPr>
      <w:bookmarkStart w:name="_TOC_250027" w:id="29"/>
      <w:r>
        <w:rPr/>
        <w:t>Sources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29"/>
      <w:r>
        <w:rPr/>
        <w:t>Resveratrol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20" w:right="575"/>
        <w:jc w:val="both"/>
      </w:pPr>
      <w:r>
        <w:rPr/>
        <w:t>The richest source of resveratrol is the roots of </w:t>
      </w:r>
      <w:r>
        <w:rPr>
          <w:i/>
        </w:rPr>
        <w:t>Polygonum cuspidatum, </w:t>
      </w:r>
      <w:r>
        <w:rPr/>
        <w:t>mainly cultivated</w:t>
      </w:r>
      <w:r>
        <w:rPr>
          <w:spacing w:val="-57"/>
        </w:rPr>
        <w:t> </w:t>
      </w:r>
      <w:r>
        <w:rPr/>
        <w:t>in China and Japan. The skins of grapes contain about 50–100 mg of resveratrol, and they</w:t>
      </w:r>
      <w:r>
        <w:rPr>
          <w:spacing w:val="-57"/>
        </w:rPr>
        <w:t> </w:t>
      </w:r>
      <w:r>
        <w:rPr/>
        <w:t>are believed to be responsible for the cardioprotective properties of red wine, which</w:t>
      </w:r>
      <w:r>
        <w:rPr>
          <w:spacing w:val="1"/>
        </w:rPr>
        <w:t> </w:t>
      </w:r>
      <w:r>
        <w:rPr/>
        <w:t>contains about 0.2–7 mg/L of wine. In addition to grapes, resveratrol is found in a large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fruits,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mulberry,</w:t>
      </w:r>
      <w:r>
        <w:rPr>
          <w:spacing w:val="1"/>
        </w:rPr>
        <w:t> </w:t>
      </w:r>
      <w:r>
        <w:rPr/>
        <w:t>bilberry,</w:t>
      </w:r>
      <w:r>
        <w:rPr>
          <w:spacing w:val="1"/>
        </w:rPr>
        <w:t> </w:t>
      </w:r>
      <w:r>
        <w:rPr/>
        <w:t>lingonberry,</w:t>
      </w:r>
      <w:r>
        <w:rPr>
          <w:spacing w:val="1"/>
        </w:rPr>
        <w:t> </w:t>
      </w:r>
      <w:r>
        <w:rPr/>
        <w:t>sparkleberry,</w:t>
      </w:r>
      <w:r>
        <w:rPr>
          <w:spacing w:val="1"/>
        </w:rPr>
        <w:t> </w:t>
      </w:r>
      <w:r>
        <w:rPr/>
        <w:t>deerberry,</w:t>
      </w:r>
      <w:r>
        <w:rPr>
          <w:spacing w:val="1"/>
        </w:rPr>
        <w:t> </w:t>
      </w:r>
      <w:r>
        <w:rPr/>
        <w:t>partridgeberry, cranberry, blueberry, jackfruit and peanut. A wide variety of flowers and</w:t>
      </w:r>
      <w:r>
        <w:rPr>
          <w:spacing w:val="1"/>
        </w:rPr>
        <w:t> </w:t>
      </w:r>
      <w:r>
        <w:rPr/>
        <w:t>leaves, including gnetum, white hellebore, corn lily, butterfly orchid tree, eucalyptus,</w:t>
      </w:r>
      <w:r>
        <w:rPr>
          <w:spacing w:val="1"/>
        </w:rPr>
        <w:t> </w:t>
      </w:r>
      <w:r>
        <w:rPr/>
        <w:t>spruce,</w:t>
      </w:r>
      <w:r>
        <w:rPr>
          <w:spacing w:val="1"/>
        </w:rPr>
        <w:t> </w:t>
      </w:r>
      <w:r>
        <w:rPr/>
        <w:t>poaceae,</w:t>
      </w:r>
      <w:r>
        <w:rPr>
          <w:spacing w:val="1"/>
        </w:rPr>
        <w:t> </w:t>
      </w:r>
      <w:r>
        <w:rPr/>
        <w:t>scots</w:t>
      </w:r>
      <w:r>
        <w:rPr>
          <w:spacing w:val="1"/>
        </w:rPr>
        <w:t> </w:t>
      </w:r>
      <w:r>
        <w:rPr/>
        <w:t>pine,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rheum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resveratrol.</w:t>
      </w:r>
      <w:r>
        <w:rPr>
          <w:spacing w:val="1"/>
        </w:rPr>
        <w:t> </w:t>
      </w:r>
      <w:r>
        <w:rPr/>
        <w:t>Resveratrol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synthesized</w:t>
      </w:r>
      <w:r>
        <w:rPr>
          <w:spacing w:val="37"/>
        </w:rPr>
        <w:t> </w:t>
      </w:r>
      <w:r>
        <w:rPr/>
        <w:t>in</w:t>
      </w:r>
      <w:r>
        <w:rPr>
          <w:spacing w:val="40"/>
        </w:rPr>
        <w:t> </w:t>
      </w:r>
      <w:r>
        <w:rPr/>
        <w:t>response</w:t>
      </w:r>
      <w:r>
        <w:rPr>
          <w:spacing w:val="42"/>
        </w:rPr>
        <w:t> </w:t>
      </w:r>
      <w:r>
        <w:rPr/>
        <w:t>to</w:t>
      </w:r>
      <w:r>
        <w:rPr>
          <w:spacing w:val="39"/>
        </w:rPr>
        <w:t> </w:t>
      </w:r>
      <w:r>
        <w:rPr/>
        <w:t>environmental</w:t>
      </w:r>
      <w:r>
        <w:rPr>
          <w:spacing w:val="38"/>
        </w:rPr>
        <w:t> </w:t>
      </w:r>
      <w:r>
        <w:rPr/>
        <w:t>stressors</w:t>
      </w:r>
      <w:r>
        <w:rPr>
          <w:spacing w:val="36"/>
        </w:rPr>
        <w:t> </w:t>
      </w:r>
      <w:r>
        <w:rPr/>
        <w:t>that</w:t>
      </w:r>
      <w:r>
        <w:rPr>
          <w:spacing w:val="38"/>
        </w:rPr>
        <w:t> </w:t>
      </w:r>
      <w:r>
        <w:rPr/>
        <w:t>include</w:t>
      </w:r>
      <w:r>
        <w:rPr>
          <w:spacing w:val="38"/>
        </w:rPr>
        <w:t> </w:t>
      </w:r>
      <w:r>
        <w:rPr/>
        <w:t>water</w:t>
      </w:r>
      <w:r>
        <w:rPr>
          <w:spacing w:val="39"/>
        </w:rPr>
        <w:t> </w:t>
      </w:r>
      <w:r>
        <w:rPr/>
        <w:t>deprivation,</w:t>
      </w:r>
      <w:r>
        <w:rPr>
          <w:spacing w:val="37"/>
        </w:rPr>
        <w:t> </w:t>
      </w:r>
      <w:r>
        <w:rPr/>
        <w:t>UV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8"/>
        <w:jc w:val="both"/>
      </w:pPr>
      <w:r>
        <w:rPr/>
        <w:t>irradiation, and especially, fungal infection. Thus, the production of resveratrol in plants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considered as part of</w:t>
      </w:r>
      <w:r>
        <w:rPr>
          <w:spacing w:val="2"/>
        </w:rPr>
        <w:t> </w:t>
      </w:r>
      <w:r>
        <w:rPr/>
        <w:t>their</w:t>
      </w:r>
      <w:r>
        <w:rPr>
          <w:spacing w:val="-1"/>
        </w:rPr>
        <w:t> </w:t>
      </w:r>
      <w:r>
        <w:rPr/>
        <w:t>defense</w:t>
      </w:r>
      <w:r>
        <w:rPr>
          <w:spacing w:val="-1"/>
        </w:rPr>
        <w:t> </w:t>
      </w:r>
      <w:r>
        <w:rPr/>
        <w:t>mechanisms (Dipak</w:t>
      </w:r>
      <w:r>
        <w:rPr>
          <w:spacing w:val="-1"/>
        </w:rPr>
        <w:t> </w:t>
      </w:r>
      <w:r>
        <w:rPr/>
        <w:t>and Nilanjana, 2006).</w:t>
      </w:r>
    </w:p>
    <w:p>
      <w:pPr>
        <w:pStyle w:val="Heading3"/>
        <w:numPr>
          <w:ilvl w:val="1"/>
          <w:numId w:val="9"/>
        </w:numPr>
        <w:tabs>
          <w:tab w:pos="2001" w:val="left" w:leader="none"/>
        </w:tabs>
        <w:spacing w:line="240" w:lineRule="auto" w:before="5" w:after="0"/>
        <w:ind w:left="2000" w:right="0" w:hanging="481"/>
        <w:jc w:val="both"/>
      </w:pPr>
      <w:bookmarkStart w:name="_TOC_250026" w:id="30"/>
      <w:r>
        <w:rPr/>
        <w:t>Chemical</w:t>
      </w:r>
      <w:r>
        <w:rPr>
          <w:spacing w:val="-3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30"/>
      <w:r>
        <w:rPr/>
        <w:t>Resveratrol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20" w:right="574"/>
        <w:jc w:val="both"/>
      </w:pPr>
      <w:r>
        <w:rPr/>
        <w:t>Resveratrol</w:t>
      </w:r>
      <w:r>
        <w:rPr>
          <w:spacing w:val="1"/>
        </w:rPr>
        <w:t> </w:t>
      </w:r>
      <w:r>
        <w:rPr/>
        <w:t>(3,</w:t>
      </w:r>
      <w:r>
        <w:rPr>
          <w:spacing w:val="1"/>
        </w:rPr>
        <w:t> </w:t>
      </w:r>
      <w:r>
        <w:rPr/>
        <w:t>5,</w:t>
      </w:r>
      <w:r>
        <w:rPr>
          <w:spacing w:val="1"/>
        </w:rPr>
        <w:t> </w:t>
      </w:r>
      <w:r>
        <w:rPr/>
        <w:t>4‟-trihydroxystilbene)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5-[(E)-2(4-hydroxyphenyl)-</w:t>
      </w:r>
      <w:r>
        <w:rPr>
          <w:spacing w:val="1"/>
        </w:rPr>
        <w:t> </w:t>
      </w:r>
      <w:r>
        <w:rPr/>
        <w:t>ethenyl] benzene-1,3-diol or C</w:t>
      </w:r>
      <w:r>
        <w:rPr>
          <w:vertAlign w:val="subscript"/>
        </w:rPr>
        <w:t>14</w:t>
      </w:r>
      <w:r>
        <w:rPr>
          <w:vertAlign w:val="baseline"/>
        </w:rPr>
        <w:t>H</w:t>
      </w:r>
      <w:r>
        <w:rPr>
          <w:vertAlign w:val="subscript"/>
        </w:rPr>
        <w:t>12</w:t>
      </w:r>
      <w:r>
        <w:rPr>
          <w:vertAlign w:val="baseline"/>
        </w:rPr>
        <w:t>O</w:t>
      </w:r>
      <w:r>
        <w:rPr>
          <w:vertAlign w:val="subscript"/>
        </w:rPr>
        <w:t>13</w:t>
      </w:r>
      <w:r>
        <w:rPr>
          <w:vertAlign w:val="baseline"/>
        </w:rPr>
        <w:t> (Markus and Morris, 2008; Athar </w:t>
      </w:r>
      <w:r>
        <w:rPr>
          <w:i/>
          <w:vertAlign w:val="baseline"/>
        </w:rPr>
        <w:t>et al</w:t>
      </w:r>
      <w:r>
        <w:rPr>
          <w:vertAlign w:val="baseline"/>
        </w:rPr>
        <w:t>., 2009).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chemical structure of resveratrol is important because from its structure, information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regarding its biological activity may be obtained. Due to the presence of more than one</w:t>
      </w:r>
      <w:r>
        <w:rPr>
          <w:spacing w:val="1"/>
          <w:vertAlign w:val="baseline"/>
        </w:rPr>
        <w:t> </w:t>
      </w:r>
      <w:r>
        <w:rPr>
          <w:vertAlign w:val="baseline"/>
        </w:rPr>
        <w:t>phenol groups, this agent is classified as a polyphenol. Polyphenols are often antioxidants</w:t>
      </w:r>
      <w:r>
        <w:rPr>
          <w:spacing w:val="-57"/>
          <w:vertAlign w:val="baseline"/>
        </w:rPr>
        <w:t> </w:t>
      </w:r>
      <w:r>
        <w:rPr>
          <w:vertAlign w:val="baseline"/>
        </w:rPr>
        <w:t>as they can react with free radicals to form a stable molecule that is less toxic than the</w:t>
      </w:r>
      <w:r>
        <w:rPr>
          <w:spacing w:val="1"/>
          <w:vertAlign w:val="baseline"/>
        </w:rPr>
        <w:t> </w:t>
      </w:r>
      <w:r>
        <w:rPr>
          <w:vertAlign w:val="baseline"/>
        </w:rPr>
        <w:t>original</w:t>
      </w:r>
      <w:r>
        <w:rPr>
          <w:spacing w:val="-1"/>
          <w:vertAlign w:val="baseline"/>
        </w:rPr>
        <w:t> </w:t>
      </w:r>
      <w:r>
        <w:rPr>
          <w:vertAlign w:val="baseline"/>
        </w:rPr>
        <w:t>radical (Aziz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 2003).</w:t>
      </w:r>
    </w:p>
    <w:p>
      <w:pPr>
        <w:pStyle w:val="BodyText"/>
        <w:spacing w:line="480" w:lineRule="auto" w:before="1"/>
        <w:ind w:left="1520" w:right="569"/>
      </w:pPr>
      <w:r>
        <w:rPr/>
        <w:t>Resveratrol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found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both</w:t>
      </w:r>
      <w:r>
        <w:rPr>
          <w:spacing w:val="14"/>
        </w:rPr>
        <w:t> </w:t>
      </w:r>
      <w:r>
        <w:rPr>
          <w:i/>
        </w:rPr>
        <w:t>trans</w:t>
      </w:r>
      <w:r>
        <w:rPr/>
        <w:t>-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>
          <w:i/>
        </w:rPr>
        <w:t>cis</w:t>
      </w:r>
      <w:r>
        <w:rPr/>
        <w:t>-forms</w:t>
      </w:r>
      <w:r>
        <w:rPr>
          <w:spacing w:val="10"/>
        </w:rPr>
        <w:t> </w:t>
      </w:r>
      <w:r>
        <w:rPr/>
        <w:t>(Fig.</w:t>
      </w:r>
      <w:r>
        <w:rPr>
          <w:spacing w:val="13"/>
        </w:rPr>
        <w:t> </w:t>
      </w:r>
      <w:r>
        <w:rPr/>
        <w:t>2.1)</w:t>
      </w:r>
      <w:r>
        <w:rPr>
          <w:spacing w:val="11"/>
        </w:rPr>
        <w:t> </w:t>
      </w:r>
      <w:r>
        <w:rPr/>
        <w:t>with</w:t>
      </w:r>
      <w:r>
        <w:rPr>
          <w:spacing w:val="12"/>
        </w:rPr>
        <w:t> </w:t>
      </w:r>
      <w:r>
        <w:rPr/>
        <w:t>trans-resveratrol</w:t>
      </w:r>
      <w:r>
        <w:rPr>
          <w:spacing w:val="13"/>
        </w:rPr>
        <w:t> </w:t>
      </w:r>
      <w:r>
        <w:rPr/>
        <w:t>having</w:t>
      </w:r>
      <w:r>
        <w:rPr>
          <w:spacing w:val="-57"/>
        </w:rPr>
        <w:t> </w:t>
      </w:r>
      <w:r>
        <w:rPr/>
        <w:t>the greater biological activity of the two (Baur and Sinclair, 2006; Shankar </w:t>
      </w:r>
      <w:r>
        <w:rPr>
          <w:i/>
        </w:rPr>
        <w:t>et al</w:t>
      </w:r>
      <w:r>
        <w:rPr/>
        <w:t>., 2007).</w:t>
      </w:r>
      <w:r>
        <w:rPr>
          <w:spacing w:val="1"/>
        </w:rPr>
        <w:t> </w:t>
      </w:r>
      <w:r>
        <w:rPr/>
        <w:t>Resveratrol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solution</w:t>
      </w:r>
      <w:r>
        <w:rPr>
          <w:spacing w:val="44"/>
        </w:rPr>
        <w:t> </w:t>
      </w:r>
      <w:r>
        <w:rPr/>
        <w:t>shows</w:t>
      </w:r>
      <w:r>
        <w:rPr>
          <w:spacing w:val="41"/>
        </w:rPr>
        <w:t> </w:t>
      </w:r>
      <w:r>
        <w:rPr/>
        <w:t>photosensitivity,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>
          <w:i/>
        </w:rPr>
        <w:t>trans</w:t>
      </w:r>
      <w:r>
        <w:rPr/>
        <w:t>-</w:t>
      </w:r>
      <w:r>
        <w:rPr>
          <w:spacing w:val="41"/>
        </w:rPr>
        <w:t> </w:t>
      </w:r>
      <w:r>
        <w:rPr/>
        <w:t>to</w:t>
      </w:r>
      <w:r>
        <w:rPr>
          <w:spacing w:val="42"/>
        </w:rPr>
        <w:t> </w:t>
      </w:r>
      <w:r>
        <w:rPr>
          <w:i/>
        </w:rPr>
        <w:t>cis</w:t>
      </w:r>
      <w:r>
        <w:rPr/>
        <w:t>-isomerisation</w:t>
      </w:r>
      <w:r>
        <w:rPr>
          <w:spacing w:val="41"/>
        </w:rPr>
        <w:t> </w:t>
      </w:r>
      <w:r>
        <w:rPr/>
        <w:t>is</w:t>
      </w:r>
      <w:r>
        <w:rPr>
          <w:spacing w:val="-57"/>
        </w:rPr>
        <w:t> </w:t>
      </w:r>
      <w:r>
        <w:rPr/>
        <w:t>facilitated</w:t>
      </w:r>
      <w:r>
        <w:rPr>
          <w:spacing w:val="37"/>
        </w:rPr>
        <w:t> </w:t>
      </w:r>
      <w:r>
        <w:rPr/>
        <w:t>by</w:t>
      </w:r>
      <w:r>
        <w:rPr>
          <w:spacing w:val="32"/>
        </w:rPr>
        <w:t> </w:t>
      </w:r>
      <w:r>
        <w:rPr/>
        <w:t>ultra-violet</w:t>
      </w:r>
      <w:r>
        <w:rPr>
          <w:spacing w:val="38"/>
        </w:rPr>
        <w:t> </w:t>
      </w:r>
      <w:r>
        <w:rPr/>
        <w:t>exposure</w:t>
      </w:r>
      <w:r>
        <w:rPr>
          <w:spacing w:val="35"/>
        </w:rPr>
        <w:t> </w:t>
      </w:r>
      <w:r>
        <w:rPr/>
        <w:t>(De</w:t>
      </w:r>
      <w:r>
        <w:rPr>
          <w:spacing w:val="37"/>
        </w:rPr>
        <w:t> </w:t>
      </w:r>
      <w:r>
        <w:rPr/>
        <w:t>la</w:t>
      </w:r>
      <w:r>
        <w:rPr>
          <w:spacing w:val="39"/>
        </w:rPr>
        <w:t> </w:t>
      </w:r>
      <w:r>
        <w:rPr/>
        <w:t>Lastra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Villegas,</w:t>
      </w:r>
      <w:r>
        <w:rPr>
          <w:spacing w:val="38"/>
        </w:rPr>
        <w:t> </w:t>
      </w:r>
      <w:r>
        <w:rPr/>
        <w:t>2007).</w:t>
      </w:r>
      <w:r>
        <w:rPr>
          <w:spacing w:val="41"/>
        </w:rPr>
        <w:t> </w:t>
      </w:r>
      <w:r>
        <w:rPr/>
        <w:t>When</w:t>
      </w:r>
      <w:r>
        <w:rPr>
          <w:spacing w:val="37"/>
        </w:rPr>
        <w:t> </w:t>
      </w:r>
      <w:r>
        <w:rPr/>
        <w:t>protected</w:t>
      </w:r>
      <w:r>
        <w:rPr>
          <w:spacing w:val="-57"/>
        </w:rPr>
        <w:t> </w:t>
      </w:r>
      <w:r>
        <w:rPr/>
        <w:t>from</w:t>
      </w:r>
      <w:r>
        <w:rPr>
          <w:spacing w:val="46"/>
        </w:rPr>
        <w:t> </w:t>
      </w:r>
      <w:r>
        <w:rPr/>
        <w:t>light,</w:t>
      </w:r>
      <w:r>
        <w:rPr>
          <w:spacing w:val="47"/>
        </w:rPr>
        <w:t> </w:t>
      </w:r>
      <w:r>
        <w:rPr/>
        <w:t>trans-resveratrol</w:t>
      </w:r>
      <w:r>
        <w:rPr>
          <w:spacing w:val="47"/>
        </w:rPr>
        <w:t> </w:t>
      </w:r>
      <w:r>
        <w:rPr/>
        <w:t>is</w:t>
      </w:r>
      <w:r>
        <w:rPr>
          <w:spacing w:val="46"/>
        </w:rPr>
        <w:t> </w:t>
      </w:r>
      <w:r>
        <w:rPr/>
        <w:t>stable</w:t>
      </w:r>
      <w:r>
        <w:rPr>
          <w:spacing w:val="46"/>
        </w:rPr>
        <w:t> </w:t>
      </w:r>
      <w:r>
        <w:rPr/>
        <w:t>for</w:t>
      </w:r>
      <w:r>
        <w:rPr>
          <w:spacing w:val="44"/>
        </w:rPr>
        <w:t> </w:t>
      </w:r>
      <w:r>
        <w:rPr/>
        <w:t>months,</w:t>
      </w:r>
      <w:r>
        <w:rPr>
          <w:spacing w:val="46"/>
        </w:rPr>
        <w:t> </w:t>
      </w:r>
      <w:r>
        <w:rPr/>
        <w:t>except</w:t>
      </w:r>
      <w:r>
        <w:rPr>
          <w:spacing w:val="47"/>
        </w:rPr>
        <w:t> </w:t>
      </w:r>
      <w:r>
        <w:rPr/>
        <w:t>in</w:t>
      </w:r>
      <w:r>
        <w:rPr>
          <w:spacing w:val="50"/>
        </w:rPr>
        <w:t> </w:t>
      </w:r>
      <w:r>
        <w:rPr/>
        <w:t>high-pH</w:t>
      </w:r>
      <w:r>
        <w:rPr>
          <w:spacing w:val="46"/>
        </w:rPr>
        <w:t> </w:t>
      </w:r>
      <w:r>
        <w:rPr/>
        <w:t>buffers,</w:t>
      </w:r>
      <w:r>
        <w:rPr>
          <w:spacing w:val="45"/>
        </w:rPr>
        <w:t> </w:t>
      </w:r>
      <w:r>
        <w:rPr/>
        <w:t>and</w:t>
      </w:r>
      <w:r>
        <w:rPr>
          <w:spacing w:val="49"/>
        </w:rPr>
        <w:t> </w:t>
      </w:r>
      <w:r>
        <w:rPr>
          <w:i/>
        </w:rPr>
        <w:t>cis</w:t>
      </w:r>
      <w:r>
        <w:rPr/>
        <w:t>-</w:t>
      </w:r>
      <w:r>
        <w:rPr>
          <w:spacing w:val="-57"/>
        </w:rPr>
        <w:t> </w:t>
      </w:r>
      <w:r>
        <w:rPr/>
        <w:t>resveratrol</w:t>
      </w:r>
      <w:r>
        <w:rPr>
          <w:spacing w:val="37"/>
        </w:rPr>
        <w:t> </w:t>
      </w:r>
      <w:r>
        <w:rPr/>
        <w:t>is</w:t>
      </w:r>
      <w:r>
        <w:rPr>
          <w:spacing w:val="40"/>
        </w:rPr>
        <w:t> </w:t>
      </w:r>
      <w:r>
        <w:rPr/>
        <w:t>stable</w:t>
      </w:r>
      <w:r>
        <w:rPr>
          <w:spacing w:val="36"/>
        </w:rPr>
        <w:t> </w:t>
      </w:r>
      <w:r>
        <w:rPr/>
        <w:t>only</w:t>
      </w:r>
      <w:r>
        <w:rPr>
          <w:spacing w:val="36"/>
        </w:rPr>
        <w:t> </w:t>
      </w:r>
      <w:r>
        <w:rPr/>
        <w:t>near</w:t>
      </w:r>
      <w:r>
        <w:rPr>
          <w:spacing w:val="36"/>
        </w:rPr>
        <w:t> </w:t>
      </w:r>
      <w:r>
        <w:rPr/>
        <w:t>neutral</w:t>
      </w:r>
      <w:r>
        <w:rPr>
          <w:spacing w:val="38"/>
        </w:rPr>
        <w:t> </w:t>
      </w:r>
      <w:r>
        <w:rPr/>
        <w:t>pH.</w:t>
      </w:r>
      <w:r>
        <w:rPr>
          <w:spacing w:val="39"/>
        </w:rPr>
        <w:t> </w:t>
      </w:r>
      <w:r>
        <w:rPr/>
        <w:t>Besides,</w:t>
      </w:r>
      <w:r>
        <w:rPr>
          <w:spacing w:val="38"/>
        </w:rPr>
        <w:t> </w:t>
      </w:r>
      <w:r>
        <w:rPr/>
        <w:t>trans-resveratrol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not</w:t>
      </w:r>
      <w:r>
        <w:rPr>
          <w:spacing w:val="37"/>
        </w:rPr>
        <w:t> </w:t>
      </w:r>
      <w:r>
        <w:rPr/>
        <w:t>particularly</w:t>
      </w:r>
      <w:r>
        <w:rPr>
          <w:spacing w:val="-57"/>
        </w:rPr>
        <w:t> </w:t>
      </w:r>
      <w:r>
        <w:rPr/>
        <w:t>sensitive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UV/fluorescent</w:t>
      </w:r>
      <w:r>
        <w:rPr>
          <w:spacing w:val="11"/>
        </w:rPr>
        <w:t> </w:t>
      </w:r>
      <w:r>
        <w:rPr/>
        <w:t>light,</w:t>
      </w:r>
      <w:r>
        <w:rPr>
          <w:spacing w:val="12"/>
        </w:rPr>
        <w:t> </w:t>
      </w:r>
      <w:r>
        <w:rPr/>
        <w:t>elevated</w:t>
      </w:r>
      <w:r>
        <w:rPr>
          <w:spacing w:val="10"/>
        </w:rPr>
        <w:t> </w:t>
      </w:r>
      <w:r>
        <w:rPr/>
        <w:t>relative</w:t>
      </w:r>
      <w:r>
        <w:rPr>
          <w:spacing w:val="11"/>
        </w:rPr>
        <w:t> </w:t>
      </w:r>
      <w:r>
        <w:rPr/>
        <w:t>humidity</w:t>
      </w:r>
      <w:r>
        <w:rPr>
          <w:spacing w:val="6"/>
        </w:rPr>
        <w:t> </w:t>
      </w:r>
      <w:r>
        <w:rPr/>
        <w:t>and</w:t>
      </w:r>
      <w:r>
        <w:rPr>
          <w:spacing w:val="13"/>
        </w:rPr>
        <w:t> </w:t>
      </w:r>
      <w:r>
        <w:rPr/>
        <w:t>ambient</w:t>
      </w:r>
      <w:r>
        <w:rPr>
          <w:spacing w:val="12"/>
        </w:rPr>
        <w:t> </w:t>
      </w:r>
      <w:r>
        <w:rPr/>
        <w:t>temperature,</w:t>
      </w:r>
      <w:r>
        <w:rPr>
          <w:spacing w:val="10"/>
        </w:rPr>
        <w:t> </w:t>
      </w:r>
      <w:r>
        <w:rPr/>
        <w:t>or</w:t>
      </w:r>
      <w:r>
        <w:rPr>
          <w:spacing w:val="-57"/>
        </w:rPr>
        <w:t> </w:t>
      </w:r>
      <w:r>
        <w:rPr/>
        <w:t>atmospheric</w:t>
      </w:r>
      <w:r>
        <w:rPr>
          <w:spacing w:val="-2"/>
        </w:rPr>
        <w:t> </w:t>
      </w:r>
      <w:r>
        <w:rPr/>
        <w:t>oxidants at ambient concentrations (Santos </w:t>
      </w:r>
      <w:r>
        <w:rPr>
          <w:i/>
        </w:rPr>
        <w:t>et al</w:t>
      </w:r>
      <w:r>
        <w:rPr/>
        <w:t>., 2011).</w:t>
      </w:r>
    </w:p>
    <w:p>
      <w:pPr>
        <w:spacing w:after="0" w:line="480" w:lineRule="auto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before="2"/>
        <w:rPr>
          <w:sz w:val="21"/>
        </w:rPr>
      </w:pPr>
    </w:p>
    <w:p>
      <w:pPr>
        <w:tabs>
          <w:tab w:pos="5511" w:val="left" w:leader="none"/>
        </w:tabs>
        <w:spacing w:line="240" w:lineRule="auto"/>
        <w:ind w:left="17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112638" cy="163877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638" cy="163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1618261" cy="1656397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261" cy="165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520"/>
        <w:jc w:val="both"/>
      </w:pPr>
      <w:r>
        <w:rPr/>
        <w:t>Figure</w:t>
      </w:r>
      <w:r>
        <w:rPr>
          <w:spacing w:val="-4"/>
        </w:rPr>
        <w:t> </w:t>
      </w:r>
      <w:r>
        <w:rPr/>
        <w:t>2.1:</w:t>
      </w:r>
      <w:r>
        <w:rPr>
          <w:spacing w:val="-1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of </w:t>
      </w:r>
      <w:r>
        <w:rPr>
          <w:i/>
        </w:rPr>
        <w:t>trans</w:t>
      </w:r>
      <w:r>
        <w:rPr>
          <w:i/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cis</w:t>
      </w:r>
      <w:r>
        <w:rPr/>
        <w:t>-resveratrol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3"/>
        <w:numPr>
          <w:ilvl w:val="1"/>
          <w:numId w:val="9"/>
        </w:numPr>
        <w:tabs>
          <w:tab w:pos="2001" w:val="left" w:leader="none"/>
        </w:tabs>
        <w:spacing w:line="240" w:lineRule="auto" w:before="1" w:after="0"/>
        <w:ind w:left="2000" w:right="0" w:hanging="481"/>
        <w:jc w:val="left"/>
      </w:pPr>
      <w:bookmarkStart w:name="_TOC_250025" w:id="31"/>
      <w:r>
        <w:rPr/>
        <w:t>Pharmacokinetics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31"/>
      <w:r>
        <w:rPr/>
        <w:t>Resveratrol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480" w:lineRule="auto"/>
        <w:ind w:left="1520" w:right="572"/>
        <w:jc w:val="both"/>
      </w:pPr>
      <w:r>
        <w:rPr/>
        <w:t>Oral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route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administration.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lipophilic</w:t>
      </w:r>
      <w:r>
        <w:rPr>
          <w:spacing w:val="1"/>
        </w:rPr>
        <w:t> </w:t>
      </w:r>
      <w:r>
        <w:rPr/>
        <w:t>molecule,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administrations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dissolving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/>
        <w:t>compound in various alcoholic solutions such as white wine (Soleas </w:t>
      </w:r>
      <w:r>
        <w:rPr>
          <w:i/>
        </w:rPr>
        <w:t>et al</w:t>
      </w:r>
      <w:r>
        <w:rPr/>
        <w:t>., 2001; Charles-</w:t>
      </w:r>
      <w:r>
        <w:rPr>
          <w:spacing w:val="-57"/>
        </w:rPr>
        <w:t> </w:t>
      </w:r>
      <w:r>
        <w:rPr/>
        <w:t>Henry </w:t>
      </w:r>
      <w:r>
        <w:rPr>
          <w:i/>
        </w:rPr>
        <w:t>et al</w:t>
      </w:r>
      <w:r>
        <w:rPr/>
        <w:t>., 2010), whisky, diluted ethanol (Walle </w:t>
      </w:r>
      <w:r>
        <w:rPr>
          <w:i/>
        </w:rPr>
        <w:t>et al</w:t>
      </w:r>
      <w:r>
        <w:rPr/>
        <w:t>., 2004), or in non-alcoholic</w:t>
      </w:r>
      <w:r>
        <w:rPr>
          <w:spacing w:val="1"/>
        </w:rPr>
        <w:t> </w:t>
      </w:r>
      <w:r>
        <w:rPr/>
        <w:t>liquids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fruit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juices</w:t>
      </w:r>
      <w:r>
        <w:rPr>
          <w:spacing w:val="1"/>
        </w:rPr>
        <w:t> </w:t>
      </w:r>
      <w:r>
        <w:rPr/>
        <w:t>(Meng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trans-</w:t>
      </w:r>
      <w:r>
        <w:rPr>
          <w:spacing w:val="1"/>
        </w:rPr>
        <w:t> </w:t>
      </w:r>
      <w:r>
        <w:rPr/>
        <w:t>resveratrol is significantly delayed by the presence of food (Vaz-da-silva </w:t>
      </w:r>
      <w:r>
        <w:rPr>
          <w:i/>
        </w:rPr>
        <w:t>et al</w:t>
      </w:r>
      <w:r>
        <w:rPr/>
        <w:t>., 2008).</w:t>
      </w:r>
      <w:r>
        <w:rPr>
          <w:spacing w:val="1"/>
        </w:rPr>
        <w:t> </w:t>
      </w:r>
      <w:r>
        <w:rPr/>
        <w:t>Therapeutic potentials of resveratrol have been achieved by administration of large doses</w:t>
      </w:r>
      <w:r>
        <w:rPr>
          <w:spacing w:val="1"/>
        </w:rPr>
        <w:t> </w:t>
      </w:r>
      <w:r>
        <w:rPr/>
        <w:t>that is not feasible through dietary intake. Red wine seems to be the richest source of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diet,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richest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wine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 of 5-7 mg/L (Gescher and Steward, 2003). Thus, in order to achieve the</w:t>
      </w:r>
      <w:r>
        <w:rPr>
          <w:spacing w:val="1"/>
        </w:rPr>
        <w:t> </w:t>
      </w:r>
      <w:r>
        <w:rPr/>
        <w:t>dose of resveratrol fed to the fish and mice (Baur </w:t>
      </w:r>
      <w:r>
        <w:rPr>
          <w:i/>
        </w:rPr>
        <w:t>et al</w:t>
      </w:r>
      <w:r>
        <w:rPr/>
        <w:t>., 2006; Valenzano </w:t>
      </w:r>
      <w:r>
        <w:rPr>
          <w:i/>
        </w:rPr>
        <w:t>et al</w:t>
      </w:r>
      <w:r>
        <w:rPr/>
        <w:t>., 2006),</w:t>
      </w:r>
      <w:r>
        <w:rPr>
          <w:spacing w:val="1"/>
        </w:rPr>
        <w:t> </w:t>
      </w:r>
      <w:r>
        <w:rPr/>
        <w:t>pharmaceutical means only must be employed, and not through dietary means (Brown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2009).</w:t>
      </w:r>
    </w:p>
    <w:p>
      <w:pPr>
        <w:spacing w:after="0" w:line="480" w:lineRule="auto"/>
        <w:jc w:val="both"/>
        <w:sectPr>
          <w:pgSz w:w="12240" w:h="15840"/>
          <w:pgMar w:header="0" w:footer="1014" w:top="1500" w:bottom="1200" w:left="640" w:right="860"/>
        </w:sectPr>
      </w:pPr>
    </w:p>
    <w:p>
      <w:pPr>
        <w:pStyle w:val="ListParagraph"/>
        <w:numPr>
          <w:ilvl w:val="2"/>
          <w:numId w:val="9"/>
        </w:numPr>
        <w:tabs>
          <w:tab w:pos="2181" w:val="left" w:leader="none"/>
        </w:tabs>
        <w:spacing w:line="240" w:lineRule="auto" w:before="72" w:after="0"/>
        <w:ind w:left="2180" w:right="0" w:hanging="661"/>
        <w:jc w:val="both"/>
        <w:rPr>
          <w:i/>
          <w:sz w:val="24"/>
        </w:rPr>
      </w:pPr>
      <w:r>
        <w:rPr>
          <w:i/>
          <w:sz w:val="24"/>
        </w:rPr>
        <w:t>Absorption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520" w:right="574"/>
        <w:jc w:val="both"/>
      </w:pPr>
      <w:r>
        <w:rPr/>
        <w:t>From animal studies and from limited human studies, resveratrol is apparently absorbed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gastro-intestinal</w:t>
      </w:r>
      <w:r>
        <w:rPr>
          <w:spacing w:val="1"/>
        </w:rPr>
        <w:t> </w:t>
      </w:r>
      <w:r>
        <w:rPr/>
        <w:t>tract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ingestion</w:t>
      </w:r>
      <w:r>
        <w:rPr>
          <w:spacing w:val="1"/>
        </w:rPr>
        <w:t> </w:t>
      </w:r>
      <w:r>
        <w:rPr/>
        <w:t>(Shankar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61"/>
        </w:rPr>
        <w:t> </w:t>
      </w:r>
      <w:r>
        <w:rPr/>
        <w:t>2007).</w:t>
      </w:r>
      <w:r>
        <w:rPr>
          <w:spacing w:val="1"/>
        </w:rPr>
        <w:t> </w:t>
      </w:r>
      <w:r>
        <w:rPr/>
        <w:t>Polyphenols,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resveratrol,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partially</w:t>
      </w:r>
      <w:r>
        <w:rPr>
          <w:spacing w:val="1"/>
        </w:rPr>
        <w:t> </w:t>
      </w:r>
      <w:r>
        <w:rPr/>
        <w:t>absorbed,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fraction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excreted via</w:t>
      </w:r>
      <w:r>
        <w:rPr>
          <w:spacing w:val="1"/>
        </w:rPr>
        <w:t> </w:t>
      </w:r>
      <w:r>
        <w:rPr/>
        <w:t>the urine</w:t>
      </w:r>
      <w:r>
        <w:rPr>
          <w:spacing w:val="1"/>
        </w:rPr>
        <w:t> </w:t>
      </w:r>
      <w:r>
        <w:rPr/>
        <w:t>in humans. Although plasma concentrations</w:t>
      </w:r>
      <w:r>
        <w:rPr>
          <w:spacing w:val="1"/>
        </w:rPr>
        <w:t> </w:t>
      </w:r>
      <w:r>
        <w:rPr/>
        <w:t>achieved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urinary yield, as a function of oral dose, depend on a number of factors, by far the most</w:t>
      </w:r>
      <w:r>
        <w:rPr>
          <w:spacing w:val="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is the structure of the polyphenol (Brown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2009).</w:t>
      </w:r>
    </w:p>
    <w:p>
      <w:pPr>
        <w:pStyle w:val="ListParagraph"/>
        <w:numPr>
          <w:ilvl w:val="2"/>
          <w:numId w:val="9"/>
        </w:numPr>
        <w:tabs>
          <w:tab w:pos="2181" w:val="left" w:leader="none"/>
        </w:tabs>
        <w:spacing w:line="240" w:lineRule="auto" w:before="1" w:after="0"/>
        <w:ind w:left="2180" w:right="0" w:hanging="661"/>
        <w:jc w:val="both"/>
        <w:rPr>
          <w:i/>
          <w:sz w:val="24"/>
        </w:rPr>
      </w:pPr>
      <w:r>
        <w:rPr>
          <w:i/>
          <w:sz w:val="24"/>
        </w:rPr>
        <w:t>Metabolism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520" w:right="575"/>
        <w:jc w:val="both"/>
      </w:pPr>
      <w:r>
        <w:rPr/>
        <w:t>Polyphenols are extensively metabolized during absorption from the gut, and the typical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phase-2</w:t>
      </w:r>
      <w:r>
        <w:rPr>
          <w:spacing w:val="1"/>
        </w:rPr>
        <w:t> </w:t>
      </w:r>
      <w:r>
        <w:rPr/>
        <w:t>conjugates</w:t>
      </w:r>
      <w:r>
        <w:rPr>
          <w:spacing w:val="1"/>
        </w:rPr>
        <w:t> </w:t>
      </w:r>
      <w:r>
        <w:rPr/>
        <w:t>(that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glucuronidated,</w:t>
      </w:r>
      <w:r>
        <w:rPr>
          <w:spacing w:val="1"/>
        </w:rPr>
        <w:t> </w:t>
      </w:r>
      <w:r>
        <w:rPr/>
        <w:t>sulphated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methylated</w:t>
      </w:r>
      <w:r>
        <w:rPr>
          <w:spacing w:val="1"/>
        </w:rPr>
        <w:t> </w:t>
      </w:r>
      <w:r>
        <w:rPr/>
        <w:t>derivatives) of the parent polyphenol. </w:t>
      </w:r>
      <w:r>
        <w:rPr>
          <w:i/>
        </w:rPr>
        <w:t>Trans</w:t>
      </w:r>
      <w:r>
        <w:rPr/>
        <w:t>-resveratrol is the isomer most used in human</w:t>
      </w:r>
      <w:r>
        <w:rPr>
          <w:spacing w:val="-57"/>
        </w:rPr>
        <w:t> </w:t>
      </w:r>
      <w:r>
        <w:rPr/>
        <w:t>pharmacological studies because not much is known about </w:t>
      </w:r>
      <w:r>
        <w:rPr>
          <w:i/>
        </w:rPr>
        <w:t>cis</w:t>
      </w:r>
      <w:r>
        <w:rPr/>
        <w:t>-resveratrol in comparison,</w:t>
      </w:r>
      <w:r>
        <w:rPr>
          <w:spacing w:val="1"/>
        </w:rPr>
        <w:t> </w:t>
      </w:r>
      <w:r>
        <w:rPr/>
        <w:t>for reasons of lack of stability (Santos </w:t>
      </w:r>
      <w:r>
        <w:rPr>
          <w:i/>
        </w:rPr>
        <w:t>et al</w:t>
      </w:r>
      <w:r>
        <w:rPr/>
        <w:t>., 2011). Studies on resveratrol have been done</w:t>
      </w:r>
      <w:r>
        <w:rPr>
          <w:spacing w:val="-57"/>
        </w:rPr>
        <w:t> </w:t>
      </w:r>
      <w:r>
        <w:rPr/>
        <w:t>mostly </w:t>
      </w:r>
      <w:r>
        <w:rPr>
          <w:i/>
        </w:rPr>
        <w:t>in vitro</w:t>
      </w:r>
      <w:r>
        <w:rPr/>
        <w:t>, but little have been done </w:t>
      </w:r>
      <w:r>
        <w:rPr>
          <w:i/>
        </w:rPr>
        <w:t>in vivo </w:t>
      </w:r>
      <w:r>
        <w:rPr/>
        <w:t>in mammals like mice and pigs, and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pharmacological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mammalian gut. It is not known whether dietary resveratrol in humans will reach the</w:t>
      </w:r>
      <w:r>
        <w:rPr>
          <w:spacing w:val="1"/>
        </w:rPr>
        <w:t> </w:t>
      </w:r>
      <w:r>
        <w:rPr/>
        <w:t>multiple proposed sites of actions beyond the gastro-intestinal tract. To address this issue,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Walle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bioavailability of</w:t>
      </w:r>
      <w:r>
        <w:rPr>
          <w:spacing w:val="1"/>
        </w:rPr>
        <w:t> </w:t>
      </w:r>
      <w:r>
        <w:rPr/>
        <w:t>resveratrol after oral</w:t>
      </w:r>
      <w:r>
        <w:rPr>
          <w:spacing w:val="1"/>
        </w:rPr>
        <w:t> </w:t>
      </w:r>
      <w:r>
        <w:rPr/>
        <w:t>and intravenous doses in six</w:t>
      </w:r>
      <w:r>
        <w:rPr>
          <w:spacing w:val="60"/>
        </w:rPr>
        <w:t> </w:t>
      </w:r>
      <w:r>
        <w:rPr/>
        <w:t>human volunteers.</w:t>
      </w:r>
      <w:r>
        <w:rPr>
          <w:spacing w:val="1"/>
        </w:rPr>
        <w:t> </w:t>
      </w:r>
      <w:r>
        <w:rPr/>
        <w:t>The absorption of 25 mg oral dose of resveratrol was 70%, with peak plasma levels of</w:t>
      </w:r>
      <w:r>
        <w:rPr>
          <w:spacing w:val="1"/>
        </w:rPr>
        <w:t> </w:t>
      </w:r>
      <w:r>
        <w:rPr/>
        <w:t>resveratrol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metabolites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491</w:t>
      </w:r>
      <w:r>
        <w:rPr>
          <w:spacing w:val="27"/>
        </w:rPr>
        <w:t> </w:t>
      </w:r>
      <w:r>
        <w:rPr/>
        <w:t>±</w:t>
      </w:r>
      <w:r>
        <w:rPr>
          <w:spacing w:val="27"/>
        </w:rPr>
        <w:t> </w:t>
      </w:r>
      <w:r>
        <w:rPr/>
        <w:t>90</w:t>
      </w:r>
      <w:r>
        <w:rPr>
          <w:spacing w:val="31"/>
        </w:rPr>
        <w:t> </w:t>
      </w:r>
      <w:r>
        <w:rPr/>
        <w:t>ng/ml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plasma</w:t>
      </w:r>
      <w:r>
        <w:rPr>
          <w:spacing w:val="27"/>
        </w:rPr>
        <w:t> </w:t>
      </w:r>
      <w:r>
        <w:rPr/>
        <w:t>half-life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9.2</w:t>
      </w:r>
      <w:r>
        <w:rPr>
          <w:spacing w:val="30"/>
        </w:rPr>
        <w:t> </w:t>
      </w:r>
      <w:r>
        <w:rPr/>
        <w:t>±</w:t>
      </w:r>
      <w:r>
        <w:rPr>
          <w:spacing w:val="27"/>
        </w:rPr>
        <w:t> </w:t>
      </w:r>
      <w:r>
        <w:rPr/>
        <w:t>0.6</w:t>
      </w:r>
      <w:r>
        <w:rPr>
          <w:spacing w:val="27"/>
        </w:rPr>
        <w:t> </w:t>
      </w:r>
      <w:r>
        <w:rPr/>
        <w:t>h,</w:t>
      </w:r>
      <w:r>
        <w:rPr>
          <w:spacing w:val="28"/>
        </w:rPr>
        <w:t> </w:t>
      </w:r>
      <w:r>
        <w:rPr/>
        <w:t>and</w:t>
      </w:r>
      <w:r>
        <w:rPr>
          <w:spacing w:val="-58"/>
        </w:rPr>
        <w:t> </w:t>
      </w:r>
      <w:r>
        <w:rPr/>
        <w:t>only trace amounts of unchanged resveratrol (less than 5 ng/ml) was detected in the</w:t>
      </w:r>
      <w:r>
        <w:rPr>
          <w:spacing w:val="1"/>
        </w:rPr>
        <w:t> </w:t>
      </w:r>
      <w:r>
        <w:rPr/>
        <w:t>plasma.</w:t>
      </w:r>
      <w:r>
        <w:rPr>
          <w:spacing w:val="26"/>
        </w:rPr>
        <w:t> </w:t>
      </w:r>
      <w:r>
        <w:rPr/>
        <w:t>It</w:t>
      </w:r>
      <w:r>
        <w:rPr>
          <w:spacing w:val="28"/>
        </w:rPr>
        <w:t> </w:t>
      </w:r>
      <w:r>
        <w:rPr/>
        <w:t>was</w:t>
      </w:r>
      <w:r>
        <w:rPr>
          <w:spacing w:val="25"/>
        </w:rPr>
        <w:t> </w:t>
      </w:r>
      <w:r>
        <w:rPr/>
        <w:t>also</w:t>
      </w:r>
      <w:r>
        <w:rPr>
          <w:spacing w:val="24"/>
        </w:rPr>
        <w:t> </w:t>
      </w:r>
      <w:r>
        <w:rPr/>
        <w:t>observed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oral</w:t>
      </w:r>
      <w:r>
        <w:rPr>
          <w:spacing w:val="25"/>
        </w:rPr>
        <w:t> </w:t>
      </w:r>
      <w:r>
        <w:rPr/>
        <w:t>dose</w:t>
      </w:r>
      <w:r>
        <w:rPr>
          <w:spacing w:val="26"/>
        </w:rPr>
        <w:t> </w:t>
      </w:r>
      <w:r>
        <w:rPr/>
        <w:t>was</w:t>
      </w:r>
      <w:r>
        <w:rPr>
          <w:spacing w:val="28"/>
        </w:rPr>
        <w:t> </w:t>
      </w:r>
      <w:r>
        <w:rPr/>
        <w:t>recovered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urine</w:t>
      </w:r>
      <w:r>
        <w:rPr>
          <w:spacing w:val="24"/>
        </w:rPr>
        <w:t> </w:t>
      </w:r>
      <w:r>
        <w:rPr/>
        <w:t>(53.4%-84.9%),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5"/>
        <w:jc w:val="both"/>
      </w:pPr>
      <w:r>
        <w:rPr/>
        <w:t>the recovery in faeces was 0.3-38.1%. After intravenous dose, 42.3-83.2% was recovered</w:t>
      </w:r>
      <w:r>
        <w:rPr>
          <w:spacing w:val="1"/>
        </w:rPr>
        <w:t> </w:t>
      </w:r>
      <w:r>
        <w:rPr/>
        <w:t>in urine and 0.6-22.7% was found in faeces. Total recovery in urine and faeces were</w:t>
      </w:r>
      <w:r>
        <w:rPr>
          <w:spacing w:val="1"/>
        </w:rPr>
        <w:t> </w:t>
      </w:r>
      <w:r>
        <w:rPr/>
        <w:t>70.5-97.6% after oral dose and 53.5-91.2% following intravenous dose (Walle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spacing w:line="480" w:lineRule="auto"/>
        <w:ind w:left="1520" w:right="575"/>
        <w:jc w:val="both"/>
      </w:pPr>
      <w:r>
        <w:rPr/>
        <w:t>Liquid chromatography/mass spectrometry analysis identified three metabolic pathways,</w:t>
      </w:r>
      <w:r>
        <w:rPr>
          <w:spacing w:val="1"/>
        </w:rPr>
        <w:t> </w:t>
      </w:r>
      <w:r>
        <w:rPr/>
        <w:t>that is, sulphate, glucuronic acid conjugation of the phenolic groups and hydrogenation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aliphatic</w:t>
      </w:r>
      <w:r>
        <w:rPr>
          <w:spacing w:val="1"/>
        </w:rPr>
        <w:t> </w:t>
      </w:r>
      <w:r>
        <w:rPr/>
        <w:t>double</w:t>
      </w:r>
      <w:r>
        <w:rPr>
          <w:spacing w:val="1"/>
        </w:rPr>
        <w:t> </w:t>
      </w:r>
      <w:r>
        <w:rPr/>
        <w:t>bond,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microflora.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metabolites indicated in the earlier study were; resveratrol monoglucunoride, isomeric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monoglucunoride,</w:t>
      </w:r>
      <w:r>
        <w:rPr>
          <w:spacing w:val="1"/>
        </w:rPr>
        <w:t> </w:t>
      </w:r>
      <w:r>
        <w:rPr/>
        <w:t>dihydroresveratrol</w:t>
      </w:r>
      <w:r>
        <w:rPr>
          <w:spacing w:val="1"/>
        </w:rPr>
        <w:t> </w:t>
      </w:r>
      <w:r>
        <w:rPr/>
        <w:t>monoglucunoride,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monosulphate, and dihydroresveratrol sulphate. Amongst them the sulphate conjugates</w:t>
      </w:r>
      <w:r>
        <w:rPr>
          <w:spacing w:val="1"/>
        </w:rPr>
        <w:t> </w:t>
      </w:r>
      <w:r>
        <w:rPr/>
        <w:t>were clearly detected in plasma within 2 hours after oral or intravenous doses. In another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metabolite</w:t>
      </w:r>
      <w:r>
        <w:rPr>
          <w:spacing w:val="1"/>
        </w:rPr>
        <w:t> </w:t>
      </w:r>
      <w:r>
        <w:rPr/>
        <w:t>(resveratrol</w:t>
      </w:r>
      <w:r>
        <w:rPr>
          <w:spacing w:val="61"/>
        </w:rPr>
        <w:t> </w:t>
      </w:r>
      <w:r>
        <w:rPr/>
        <w:t>sulphate</w:t>
      </w:r>
      <w:r>
        <w:rPr>
          <w:spacing w:val="1"/>
        </w:rPr>
        <w:t> </w:t>
      </w:r>
      <w:r>
        <w:rPr/>
        <w:t>glucuronides)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liquid</w:t>
      </w:r>
      <w:r>
        <w:rPr>
          <w:spacing w:val="1"/>
        </w:rPr>
        <w:t> </w:t>
      </w:r>
      <w:r>
        <w:rPr/>
        <w:t>chromatography/ultraviolet.</w:t>
      </w:r>
      <w:r>
        <w:rPr>
          <w:spacing w:val="1"/>
        </w:rPr>
        <w:t> </w:t>
      </w:r>
      <w:r>
        <w:rPr/>
        <w:t>According to these authors, the mean plasma concentration and maximum values of</w:t>
      </w:r>
      <w:r>
        <w:rPr>
          <w:spacing w:val="1"/>
        </w:rPr>
        <w:t> </w:t>
      </w:r>
      <w:r>
        <w:rPr/>
        <w:t>parent resveratrol across the four dose levels ranged from 0.04 to 0.55 nmol/mL, and 0.19</w:t>
      </w:r>
      <w:r>
        <w:rPr>
          <w:spacing w:val="-57"/>
        </w:rPr>
        <w:t> </w:t>
      </w:r>
      <w:r>
        <w:rPr/>
        <w:t>to 4.24 nmol/mL, respectively, with resveratrol-3-O-sulphate having the highest plasma</w:t>
      </w:r>
      <w:r>
        <w:rPr>
          <w:spacing w:val="1"/>
        </w:rPr>
        <w:t> </w:t>
      </w:r>
      <w:r>
        <w:rPr/>
        <w:t>concentration. The plasma elimination half-lives varied between 4.77 and 9.70 hours for</w:t>
      </w:r>
      <w:r>
        <w:rPr>
          <w:spacing w:val="1"/>
        </w:rPr>
        <w:t> </w:t>
      </w:r>
      <w:r>
        <w:rPr/>
        <w:t>resveratrol and between 3.09 and 8.14 hours for the major metabolites. Thus, the study</w:t>
      </w:r>
      <w:r>
        <w:rPr>
          <w:spacing w:val="1"/>
        </w:rPr>
        <w:t> </w:t>
      </w:r>
      <w:r>
        <w:rPr/>
        <w:t>also confirmed the rapid metabolism and low bioavailability of resveratrol. An earlier</w:t>
      </w:r>
      <w:r>
        <w:rPr>
          <w:spacing w:val="1"/>
        </w:rPr>
        <w:t> </w:t>
      </w:r>
      <w:r>
        <w:rPr/>
        <w:t>study by Niles </w:t>
      </w:r>
      <w:r>
        <w:rPr>
          <w:i/>
        </w:rPr>
        <w:t>et al</w:t>
      </w:r>
      <w:r>
        <w:rPr/>
        <w:t>., (2006) on tumour-bearing mice observed that, 5 min after abolus</w:t>
      </w:r>
      <w:r>
        <w:rPr>
          <w:spacing w:val="1"/>
        </w:rPr>
        <w:t> </w:t>
      </w:r>
      <w:r>
        <w:rPr/>
        <w:t>gavage of 75 mg/kg resveratrol, plasma concentrations of resveratrol were 28.4 ± 36.4</w:t>
      </w:r>
      <w:r>
        <w:rPr>
          <w:spacing w:val="1"/>
        </w:rPr>
        <w:t> </w:t>
      </w:r>
      <w:r>
        <w:rPr/>
        <w:t>μmol/L. Two major metabolites of resveratrol were also detected in plasma: resveratrol</w:t>
      </w:r>
      <w:r>
        <w:rPr>
          <w:spacing w:val="1"/>
        </w:rPr>
        <w:t> </w:t>
      </w:r>
      <w:r>
        <w:rPr/>
        <w:t>glucuronide,</w:t>
      </w:r>
      <w:r>
        <w:rPr>
          <w:spacing w:val="53"/>
        </w:rPr>
        <w:t> </w:t>
      </w:r>
      <w:r>
        <w:rPr/>
        <w:t>which</w:t>
      </w:r>
      <w:r>
        <w:rPr>
          <w:spacing w:val="53"/>
        </w:rPr>
        <w:t> </w:t>
      </w:r>
      <w:r>
        <w:rPr/>
        <w:t>was</w:t>
      </w:r>
      <w:r>
        <w:rPr>
          <w:spacing w:val="57"/>
        </w:rPr>
        <w:t> </w:t>
      </w:r>
      <w:r>
        <w:rPr/>
        <w:t>present</w:t>
      </w:r>
      <w:r>
        <w:rPr>
          <w:spacing w:val="56"/>
        </w:rPr>
        <w:t> </w:t>
      </w:r>
      <w:r>
        <w:rPr/>
        <w:t>at</w:t>
      </w:r>
      <w:r>
        <w:rPr>
          <w:spacing w:val="54"/>
        </w:rPr>
        <w:t> </w:t>
      </w:r>
      <w:r>
        <w:rPr/>
        <w:t>higher</w:t>
      </w:r>
      <w:r>
        <w:rPr>
          <w:spacing w:val="56"/>
        </w:rPr>
        <w:t> </w:t>
      </w:r>
      <w:r>
        <w:rPr/>
        <w:t>amounts</w:t>
      </w:r>
      <w:r>
        <w:rPr>
          <w:spacing w:val="54"/>
        </w:rPr>
        <w:t> </w:t>
      </w:r>
      <w:r>
        <w:rPr/>
        <w:t>than</w:t>
      </w:r>
      <w:r>
        <w:rPr>
          <w:spacing w:val="54"/>
        </w:rPr>
        <w:t> </w:t>
      </w:r>
      <w:r>
        <w:rPr/>
        <w:t>resveratrol;</w:t>
      </w:r>
      <w:r>
        <w:rPr>
          <w:spacing w:val="54"/>
        </w:rPr>
        <w:t> </w:t>
      </w:r>
      <w:r>
        <w:rPr/>
        <w:t>and</w:t>
      </w:r>
      <w:r>
        <w:rPr>
          <w:spacing w:val="56"/>
        </w:rPr>
        <w:t> </w:t>
      </w:r>
      <w:r>
        <w:rPr/>
        <w:t>piceatannol,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4"/>
        <w:jc w:val="both"/>
      </w:pPr>
      <w:r>
        <w:rPr/>
        <w:t>present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resveratrol.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vitro</w:t>
      </w:r>
      <w:r>
        <w:rPr>
          <w:i/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microsomes using LC/MSMS and LX/EC also found piceatannol (Zhu </w:t>
      </w:r>
      <w:r>
        <w:rPr>
          <w:i/>
        </w:rPr>
        <w:t>et al</w:t>
      </w:r>
      <w:r>
        <w:rPr/>
        <w:t>., 2003) as a</w:t>
      </w:r>
      <w:r>
        <w:rPr>
          <w:spacing w:val="1"/>
        </w:rPr>
        <w:t> </w:t>
      </w:r>
      <w:r>
        <w:rPr/>
        <w:t>major metabolite of resveratrol. The liver contained higher amounts of resveratrol than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plasma.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metabolite,</w:t>
      </w:r>
      <w:r>
        <w:rPr>
          <w:spacing w:val="-57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glucuronide,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resveratrol, whereas in the skin, resveratrol glucuronide concentration was considerably</w:t>
      </w:r>
      <w:r>
        <w:rPr>
          <w:spacing w:val="1"/>
        </w:rPr>
        <w:t> </w:t>
      </w:r>
      <w:r>
        <w:rPr/>
        <w:t>lower</w:t>
      </w:r>
      <w:r>
        <w:rPr>
          <w:spacing w:val="-1"/>
        </w:rPr>
        <w:t> </w:t>
      </w:r>
      <w:r>
        <w:rPr/>
        <w:t>than resveratrol (Zhu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2003).</w:t>
      </w:r>
    </w:p>
    <w:p>
      <w:pPr>
        <w:pStyle w:val="BodyText"/>
        <w:spacing w:line="480" w:lineRule="auto" w:before="1"/>
        <w:ind w:left="1520" w:right="574"/>
        <w:jc w:val="both"/>
      </w:pPr>
      <w:r>
        <w:rPr/>
        <w:t>The pivotal role the liver plays in the bioavailability of resveratrol makes it a rate-limiting</w:t>
      </w:r>
      <w:r>
        <w:rPr>
          <w:spacing w:val="-57"/>
        </w:rPr>
        <w:t> </w:t>
      </w:r>
      <w:r>
        <w:rPr/>
        <w:t>step in the distribution of resveratrol to other tissues in the body (Charles-Henry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2010). Lancon </w:t>
      </w:r>
      <w:r>
        <w:rPr>
          <w:i/>
        </w:rPr>
        <w:t>et al., </w:t>
      </w:r>
      <w:r>
        <w:rPr/>
        <w:t>(2007) explored the extensive metabolism of resveratrol in the</w:t>
      </w:r>
      <w:r>
        <w:rPr>
          <w:spacing w:val="1"/>
        </w:rPr>
        <w:t> </w:t>
      </w:r>
      <w:r>
        <w:rPr/>
        <w:t>human liver using human liver-derived HepG2 cells. Results of the experiments showed</w:t>
      </w:r>
      <w:r>
        <w:rPr>
          <w:spacing w:val="1"/>
        </w:rPr>
        <w:t> </w:t>
      </w:r>
      <w:r>
        <w:rPr/>
        <w:t>that the proportion of conjugated resveratrol was 20 % after 2 hours of incubation, and it</w:t>
      </w:r>
      <w:r>
        <w:rPr>
          <w:spacing w:val="1"/>
        </w:rPr>
        <w:t> </w:t>
      </w:r>
      <w:r>
        <w:rPr/>
        <w:t>rose to 50 % at 4 hours, and attained almost 100 % at 8 hours. The metabolites detected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also</w:t>
      </w:r>
      <w:r>
        <w:rPr>
          <w:spacing w:val="1"/>
        </w:rPr>
        <w:t> </w:t>
      </w:r>
      <w:r>
        <w:rPr/>
        <w:t>glucuronides and sulphate derivatives.</w:t>
      </w:r>
    </w:p>
    <w:p>
      <w:pPr>
        <w:pStyle w:val="BodyText"/>
        <w:spacing w:line="480" w:lineRule="auto" w:before="1"/>
        <w:ind w:left="1520" w:right="575"/>
        <w:jc w:val="both"/>
      </w:pPr>
      <w:r>
        <w:rPr/>
        <w:t>To</w:t>
      </w:r>
      <w:r>
        <w:rPr>
          <w:spacing w:val="1"/>
        </w:rPr>
        <w:t> </w:t>
      </w:r>
      <w:r>
        <w:rPr/>
        <w:t>by-pass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liver,</w:t>
      </w:r>
      <w:r>
        <w:rPr>
          <w:spacing w:val="1"/>
        </w:rPr>
        <w:t> </w:t>
      </w:r>
      <w:r>
        <w:rPr/>
        <w:t>Niles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(2006)</w:t>
      </w:r>
      <w:r>
        <w:rPr>
          <w:spacing w:val="-57"/>
        </w:rPr>
        <w:t> </w:t>
      </w:r>
      <w:r>
        <w:rPr/>
        <w:t>implanted slow-release resveratrol-containing pellets next to newly developing tumours.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delivering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tumour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glucuronidation is known to reduce bioavailability of resveratrol, flavonoids have been</w:t>
      </w:r>
      <w:r>
        <w:rPr>
          <w:spacing w:val="1"/>
        </w:rPr>
        <w:t> </w:t>
      </w:r>
      <w:r>
        <w:rPr/>
        <w:t>demonstrated to inhibit resveratrol glucuronidation, and such an inhibition may improve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bioavailability</w:t>
      </w:r>
      <w:r>
        <w:rPr>
          <w:spacing w:val="-5"/>
        </w:rPr>
        <w:t> </w:t>
      </w:r>
      <w:r>
        <w:rPr/>
        <w:t>of resveratrol (De</w:t>
      </w:r>
      <w:r>
        <w:rPr>
          <w:spacing w:val="-1"/>
        </w:rPr>
        <w:t> </w:t>
      </w:r>
      <w:r>
        <w:rPr/>
        <w:t>Santi</w:t>
      </w:r>
      <w:r>
        <w:rPr>
          <w:spacing w:val="4"/>
        </w:rPr>
        <w:t> </w:t>
      </w:r>
      <w:r>
        <w:rPr>
          <w:i/>
        </w:rPr>
        <w:t>et al</w:t>
      </w:r>
      <w:r>
        <w:rPr/>
        <w:t>., 2000).</w:t>
      </w:r>
    </w:p>
    <w:p>
      <w:pPr>
        <w:pStyle w:val="Heading3"/>
        <w:numPr>
          <w:ilvl w:val="1"/>
          <w:numId w:val="9"/>
        </w:numPr>
        <w:tabs>
          <w:tab w:pos="2001" w:val="left" w:leader="none"/>
        </w:tabs>
        <w:spacing w:line="240" w:lineRule="auto" w:before="5" w:after="0"/>
        <w:ind w:left="2000" w:right="0" w:hanging="481"/>
        <w:jc w:val="both"/>
      </w:pPr>
      <w:bookmarkStart w:name="_TOC_250024" w:id="32"/>
      <w:r>
        <w:rPr/>
        <w:t>Safety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32"/>
      <w:r>
        <w:rPr/>
        <w:t>Resveratrol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520" w:right="580"/>
        <w:jc w:val="both"/>
      </w:pPr>
      <w:r>
        <w:rPr/>
        <w:t>To test the potential toxicity of resveratrol, rats were administered orally with 0, 300,</w:t>
      </w:r>
      <w:r>
        <w:rPr>
          <w:spacing w:val="1"/>
        </w:rPr>
        <w:t> </w:t>
      </w:r>
      <w:r>
        <w:rPr/>
        <w:t>1000,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3000</w:t>
      </w:r>
      <w:r>
        <w:rPr>
          <w:spacing w:val="28"/>
        </w:rPr>
        <w:t> </w:t>
      </w:r>
      <w:r>
        <w:rPr/>
        <w:t>mg</w:t>
      </w:r>
      <w:r>
        <w:rPr>
          <w:spacing w:val="26"/>
        </w:rPr>
        <w:t> </w:t>
      </w:r>
      <w:r>
        <w:rPr/>
        <w:t>trans-resveratrol</w:t>
      </w:r>
      <w:r>
        <w:rPr>
          <w:spacing w:val="28"/>
        </w:rPr>
        <w:t> </w:t>
      </w:r>
      <w:r>
        <w:rPr/>
        <w:t>per</w:t>
      </w:r>
      <w:r>
        <w:rPr>
          <w:spacing w:val="27"/>
        </w:rPr>
        <w:t> </w:t>
      </w:r>
      <w:r>
        <w:rPr/>
        <w:t>kilogram</w:t>
      </w:r>
      <w:r>
        <w:rPr>
          <w:spacing w:val="29"/>
        </w:rPr>
        <w:t> </w:t>
      </w:r>
      <w:r>
        <w:rPr/>
        <w:t>body</w:t>
      </w:r>
      <w:r>
        <w:rPr>
          <w:spacing w:val="23"/>
        </w:rPr>
        <w:t> </w:t>
      </w:r>
      <w:r>
        <w:rPr/>
        <w:t>weight</w:t>
      </w:r>
      <w:r>
        <w:rPr>
          <w:spacing w:val="29"/>
        </w:rPr>
        <w:t> </w:t>
      </w:r>
      <w:r>
        <w:rPr/>
        <w:t>per</w:t>
      </w:r>
      <w:r>
        <w:rPr>
          <w:spacing w:val="27"/>
        </w:rPr>
        <w:t> </w:t>
      </w:r>
      <w:r>
        <w:rPr/>
        <w:t>day</w:t>
      </w:r>
      <w:r>
        <w:rPr>
          <w:spacing w:val="26"/>
        </w:rPr>
        <w:t> </w:t>
      </w:r>
      <w:r>
        <w:rPr/>
        <w:t>for</w:t>
      </w:r>
      <w:r>
        <w:rPr>
          <w:spacing w:val="27"/>
        </w:rPr>
        <w:t> </w:t>
      </w:r>
      <w:r>
        <w:rPr/>
        <w:t>four</w:t>
      </w:r>
      <w:r>
        <w:rPr>
          <w:spacing w:val="29"/>
        </w:rPr>
        <w:t> </w:t>
      </w:r>
      <w:r>
        <w:rPr/>
        <w:t>weeks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2"/>
        <w:jc w:val="both"/>
      </w:pPr>
      <w:r>
        <w:rPr/>
        <w:t>(Crowell </w:t>
      </w:r>
      <w:r>
        <w:rPr>
          <w:i/>
        </w:rPr>
        <w:t>et al., </w:t>
      </w:r>
      <w:r>
        <w:rPr/>
        <w:t>2004). Most of the adverse effects occurred in the rats administered 3000</w:t>
      </w:r>
      <w:r>
        <w:rPr>
          <w:spacing w:val="1"/>
        </w:rPr>
        <w:t> </w:t>
      </w:r>
      <w:r>
        <w:rPr/>
        <w:t>mg per kilogram body weight per day. They included an increase in clinical signs of</w:t>
      </w:r>
      <w:r>
        <w:rPr>
          <w:spacing w:val="1"/>
        </w:rPr>
        <w:t> </w:t>
      </w:r>
      <w:r>
        <w:rPr/>
        <w:t>toxicity; reduced final body weights and food consumption; elevated blood urea nitrogen</w:t>
      </w:r>
      <w:r>
        <w:rPr>
          <w:spacing w:val="1"/>
        </w:rPr>
        <w:t> </w:t>
      </w:r>
      <w:r>
        <w:rPr/>
        <w:t>(BUN)</w:t>
      </w:r>
      <w:r>
        <w:rPr>
          <w:b/>
        </w:rPr>
        <w:t>, </w:t>
      </w:r>
      <w:r>
        <w:rPr/>
        <w:t>creatinine, alkaline phosphatase, alanine aminotransferase, total bilirubin, and</w:t>
      </w:r>
      <w:r>
        <w:rPr>
          <w:spacing w:val="1"/>
        </w:rPr>
        <w:t> </w:t>
      </w:r>
      <w:r>
        <w:rPr/>
        <w:t>albumin; reduced haemoglobin, haematocrit, and red blood cell counts; and increased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counts.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changes;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alanine</w:t>
      </w:r>
      <w:r>
        <w:rPr>
          <w:spacing w:val="-57"/>
        </w:rPr>
        <w:t> </w:t>
      </w:r>
      <w:r>
        <w:rPr/>
        <w:t>aminotransferase</w:t>
      </w:r>
      <w:r>
        <w:rPr>
          <w:spacing w:val="1"/>
        </w:rPr>
        <w:t> </w:t>
      </w:r>
      <w:r>
        <w:rPr/>
        <w:t>(ALT</w:t>
      </w:r>
      <w:r>
        <w:rPr>
          <w:b/>
        </w:rPr>
        <w:t>),</w:t>
      </w:r>
      <w:r>
        <w:rPr>
          <w:b/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phospatase</w:t>
      </w:r>
      <w:r>
        <w:rPr>
          <w:spacing w:val="1"/>
        </w:rPr>
        <w:t> </w:t>
      </w:r>
      <w:r>
        <w:rPr/>
        <w:t>(ALP</w:t>
      </w:r>
      <w:r>
        <w:rPr>
          <w:b/>
        </w:rPr>
        <w:t>)</w:t>
      </w:r>
      <w:r>
        <w:rPr/>
        <w:t>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bilirubin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3000</w:t>
      </w:r>
      <w:r>
        <w:rPr>
          <w:spacing w:val="1"/>
        </w:rPr>
        <w:t> </w:t>
      </w:r>
      <w:r>
        <w:rPr/>
        <w:t>mg/kg body weight/day dose group, suggest liver toxicity, but this was not supported</w:t>
      </w:r>
      <w:r>
        <w:rPr>
          <w:spacing w:val="1"/>
        </w:rPr>
        <w:t> </w:t>
      </w:r>
      <w:r>
        <w:rPr/>
        <w:t>histologically. From the results obtained in the study the no-observed-adverse-effect level</w:t>
      </w:r>
      <w:r>
        <w:rPr>
          <w:spacing w:val="-57"/>
        </w:rPr>
        <w:t> </w:t>
      </w:r>
      <w:r>
        <w:rPr/>
        <w:t>was 300 mg resveratrol per kilogram body weight per day in rats (Crowell</w:t>
      </w:r>
      <w:r>
        <w:rPr>
          <w:spacing w:val="60"/>
        </w:rPr>
        <w:t> </w:t>
      </w:r>
      <w:r>
        <w:rPr>
          <w:i/>
        </w:rPr>
        <w:t>et al</w:t>
      </w:r>
      <w:r>
        <w:rPr/>
        <w:t>., 2004).</w:t>
      </w:r>
      <w:r>
        <w:rPr>
          <w:spacing w:val="1"/>
        </w:rPr>
        <w:t> </w:t>
      </w:r>
      <w:r>
        <w:rPr/>
        <w:t>In another investigation by Juan </w:t>
      </w:r>
      <w:r>
        <w:rPr>
          <w:i/>
        </w:rPr>
        <w:t>et al</w:t>
      </w:r>
      <w:r>
        <w:rPr/>
        <w:t>., (2002), 20 mg resveratrol was administered orally</w:t>
      </w:r>
      <w:r>
        <w:rPr>
          <w:spacing w:val="1"/>
        </w:rPr>
        <w:t> </w:t>
      </w:r>
      <w:r>
        <w:rPr/>
        <w:t>per kilogram body weight to rats for 28 days. No treatment-related effects were reported,</w:t>
      </w:r>
      <w:r>
        <w:rPr>
          <w:spacing w:val="1"/>
        </w:rPr>
        <w:t> </w:t>
      </w:r>
      <w:r>
        <w:rPr/>
        <w:t>except mild changes in serum liver enzymes. Observation by Juan </w:t>
      </w:r>
      <w:r>
        <w:rPr>
          <w:i/>
        </w:rPr>
        <w:t>et al</w:t>
      </w:r>
      <w:r>
        <w:rPr/>
        <w:t>., (2005) of rats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20mg/kg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unaccompanied</w:t>
      </w:r>
      <w:r>
        <w:rPr>
          <w:spacing w:val="1"/>
        </w:rPr>
        <w:t> </w:t>
      </w:r>
      <w:r>
        <w:rPr/>
        <w:t>side-</w:t>
      </w:r>
      <w:r>
        <w:rPr>
          <w:spacing w:val="-57"/>
        </w:rPr>
        <w:t> </w:t>
      </w:r>
      <w:r>
        <w:rPr/>
        <w:t>effects, while studying the effect of resveratrol on sperm output. Clinical trials in healthy</w:t>
      </w:r>
      <w:r>
        <w:rPr>
          <w:spacing w:val="1"/>
        </w:rPr>
        <w:t> </w:t>
      </w:r>
      <w:r>
        <w:rPr/>
        <w:t>humans,</w:t>
      </w:r>
      <w:r>
        <w:rPr>
          <w:spacing w:val="34"/>
        </w:rPr>
        <w:t> </w:t>
      </w:r>
      <w:r>
        <w:rPr/>
        <w:t>volunteers</w:t>
      </w:r>
      <w:r>
        <w:rPr>
          <w:spacing w:val="35"/>
        </w:rPr>
        <w:t> </w:t>
      </w:r>
      <w:r>
        <w:rPr/>
        <w:t>administered</w:t>
      </w:r>
      <w:r>
        <w:rPr>
          <w:spacing w:val="35"/>
        </w:rPr>
        <w:t> </w:t>
      </w:r>
      <w:r>
        <w:rPr/>
        <w:t>with</w:t>
      </w:r>
      <w:r>
        <w:rPr>
          <w:spacing w:val="36"/>
        </w:rPr>
        <w:t> </w:t>
      </w:r>
      <w:r>
        <w:rPr/>
        <w:t>resveratrol</w:t>
      </w:r>
      <w:r>
        <w:rPr>
          <w:spacing w:val="36"/>
        </w:rPr>
        <w:t> </w:t>
      </w:r>
      <w:r>
        <w:rPr/>
        <w:t>at</w:t>
      </w:r>
      <w:r>
        <w:rPr>
          <w:spacing w:val="36"/>
        </w:rPr>
        <w:t> </w:t>
      </w:r>
      <w:r>
        <w:rPr/>
        <w:t>0.5,</w:t>
      </w:r>
      <w:r>
        <w:rPr>
          <w:spacing w:val="35"/>
        </w:rPr>
        <w:t> </w:t>
      </w:r>
      <w:r>
        <w:rPr/>
        <w:t>1.0,</w:t>
      </w:r>
      <w:r>
        <w:rPr>
          <w:spacing w:val="33"/>
        </w:rPr>
        <w:t> </w:t>
      </w:r>
      <w:r>
        <w:rPr/>
        <w:t>2.5</w:t>
      </w:r>
      <w:r>
        <w:rPr>
          <w:spacing w:val="35"/>
        </w:rPr>
        <w:t> </w:t>
      </w:r>
      <w:r>
        <w:rPr/>
        <w:t>or</w:t>
      </w:r>
      <w:r>
        <w:rPr>
          <w:spacing w:val="35"/>
        </w:rPr>
        <w:t> </w:t>
      </w:r>
      <w:r>
        <w:rPr/>
        <w:t>5.0</w:t>
      </w:r>
      <w:r>
        <w:rPr>
          <w:spacing w:val="30"/>
        </w:rPr>
        <w:t> </w:t>
      </w:r>
      <w:r>
        <w:rPr/>
        <w:t>g</w:t>
      </w:r>
      <w:r>
        <w:rPr>
          <w:spacing w:val="33"/>
        </w:rPr>
        <w:t> </w:t>
      </w:r>
      <w:r>
        <w:rPr/>
        <w:t>daily</w:t>
      </w:r>
      <w:r>
        <w:rPr>
          <w:spacing w:val="27"/>
        </w:rPr>
        <w:t> </w:t>
      </w:r>
      <w:r>
        <w:rPr/>
        <w:t>for</w:t>
      </w:r>
      <w:r>
        <w:rPr>
          <w:spacing w:val="35"/>
        </w:rPr>
        <w:t> </w:t>
      </w:r>
      <w:r>
        <w:rPr/>
        <w:t>29</w:t>
      </w:r>
      <w:r>
        <w:rPr>
          <w:spacing w:val="-57"/>
        </w:rPr>
        <w:t> </w:t>
      </w:r>
      <w:r>
        <w:rPr/>
        <w:t>days reported resveratrol to be safe, as borne out by the lack of serious adverse reactions</w:t>
      </w:r>
      <w:r>
        <w:rPr>
          <w:spacing w:val="1"/>
        </w:rPr>
        <w:t> </w:t>
      </w:r>
      <w:r>
        <w:rPr/>
        <w:t>detected by clinical, biochemical or haematological analyses during the study. However,</w:t>
      </w:r>
      <w:r>
        <w:rPr>
          <w:spacing w:val="1"/>
        </w:rPr>
        <w:t> </w:t>
      </w:r>
      <w:r>
        <w:rPr/>
        <w:t>the 2.5 and</w:t>
      </w:r>
      <w:r>
        <w:rPr>
          <w:spacing w:val="1"/>
        </w:rPr>
        <w:t> </w:t>
      </w:r>
      <w:r>
        <w:rPr/>
        <w:t>5.0</w:t>
      </w:r>
      <w:r>
        <w:rPr>
          <w:spacing w:val="1"/>
        </w:rPr>
        <w:t> </w:t>
      </w:r>
      <w:r>
        <w:rPr/>
        <w:t>g doses</w:t>
      </w:r>
      <w:r>
        <w:rPr>
          <w:spacing w:val="1"/>
        </w:rPr>
        <w:t> </w:t>
      </w:r>
      <w:r>
        <w:rPr/>
        <w:t>caused mild to moderate</w:t>
      </w:r>
      <w:r>
        <w:rPr>
          <w:spacing w:val="1"/>
        </w:rPr>
        <w:t> </w:t>
      </w:r>
      <w:r>
        <w:rPr/>
        <w:t>gastro-intestinal symptoms (Brown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2010). There was no weight loss in any participant, and all volunteers maintained</w:t>
      </w:r>
      <w:r>
        <w:rPr>
          <w:spacing w:val="1"/>
        </w:rPr>
        <w:t> </w:t>
      </w:r>
      <w:r>
        <w:rPr/>
        <w:t>normal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status throughout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period (Brown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2010).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Heading3"/>
        <w:numPr>
          <w:ilvl w:val="1"/>
          <w:numId w:val="9"/>
        </w:numPr>
        <w:tabs>
          <w:tab w:pos="2001" w:val="left" w:leader="none"/>
        </w:tabs>
        <w:spacing w:line="240" w:lineRule="auto" w:before="77" w:after="0"/>
        <w:ind w:left="2000" w:right="0" w:hanging="481"/>
        <w:jc w:val="both"/>
      </w:pPr>
      <w:bookmarkStart w:name="_TOC_250023" w:id="33"/>
      <w:r>
        <w:rPr/>
        <w:t>Measurement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33"/>
      <w:r>
        <w:rPr/>
        <w:t>Resveratrol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20" w:right="576"/>
        <w:jc w:val="both"/>
      </w:pPr>
      <w:r>
        <w:rPr/>
        <w:t>Although resveratrol exists naturally as both </w:t>
      </w:r>
      <w:r>
        <w:rPr>
          <w:i/>
        </w:rPr>
        <w:t>cis</w:t>
      </w:r>
      <w:r>
        <w:rPr/>
        <w:t>- and </w:t>
      </w:r>
      <w:r>
        <w:rPr>
          <w:i/>
        </w:rPr>
        <w:t>trans</w:t>
      </w:r>
      <w:r>
        <w:rPr/>
        <w:t>-isomers, most studies have</w:t>
      </w:r>
      <w:r>
        <w:rPr>
          <w:spacing w:val="1"/>
        </w:rPr>
        <w:t> </w:t>
      </w:r>
      <w:r>
        <w:rPr/>
        <w:t>used </w:t>
      </w:r>
      <w:r>
        <w:rPr>
          <w:i/>
        </w:rPr>
        <w:t>trans</w:t>
      </w:r>
      <w:r>
        <w:rPr/>
        <w:t>-resveratrol for administration due to lack of stability of the</w:t>
      </w:r>
      <w:r>
        <w:rPr>
          <w:spacing w:val="60"/>
        </w:rPr>
        <w:t> </w:t>
      </w:r>
      <w:r>
        <w:rPr>
          <w:i/>
        </w:rPr>
        <w:t>cis</w:t>
      </w:r>
      <w:r>
        <w:rPr/>
        <w:t>-isomer, which</w:t>
      </w:r>
      <w:r>
        <w:rPr>
          <w:spacing w:val="1"/>
        </w:rPr>
        <w:t> </w:t>
      </w:r>
      <w:r>
        <w:rPr/>
        <w:t>is</w:t>
      </w:r>
      <w:r>
        <w:rPr>
          <w:spacing w:val="20"/>
        </w:rPr>
        <w:t> </w:t>
      </w:r>
      <w:r>
        <w:rPr/>
        <w:t>not</w:t>
      </w:r>
      <w:r>
        <w:rPr>
          <w:spacing w:val="20"/>
        </w:rPr>
        <w:t> </w:t>
      </w:r>
      <w:r>
        <w:rPr/>
        <w:t>commercially</w:t>
      </w:r>
      <w:r>
        <w:rPr>
          <w:spacing w:val="17"/>
        </w:rPr>
        <w:t> </w:t>
      </w:r>
      <w:r>
        <w:rPr/>
        <w:t>available.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this</w:t>
      </w:r>
      <w:r>
        <w:rPr>
          <w:spacing w:val="19"/>
        </w:rPr>
        <w:t> </w:t>
      </w:r>
      <w:r>
        <w:rPr/>
        <w:t>reason,</w:t>
      </w:r>
      <w:r>
        <w:rPr>
          <w:spacing w:val="22"/>
        </w:rPr>
        <w:t> </w:t>
      </w:r>
      <w:r>
        <w:rPr>
          <w:i/>
        </w:rPr>
        <w:t>trans</w:t>
      </w:r>
      <w:r>
        <w:rPr/>
        <w:t>-resveratrol</w:t>
      </w:r>
      <w:r>
        <w:rPr>
          <w:spacing w:val="20"/>
        </w:rPr>
        <w:t> </w:t>
      </w:r>
      <w:r>
        <w:rPr/>
        <w:t>has</w:t>
      </w:r>
      <w:r>
        <w:rPr>
          <w:spacing w:val="20"/>
        </w:rPr>
        <w:t> </w:t>
      </w:r>
      <w:r>
        <w:rPr/>
        <w:t>often</w:t>
      </w:r>
      <w:r>
        <w:rPr>
          <w:spacing w:val="22"/>
        </w:rPr>
        <w:t> </w:t>
      </w:r>
      <w:r>
        <w:rPr/>
        <w:t>been</w:t>
      </w:r>
      <w:r>
        <w:rPr>
          <w:spacing w:val="20"/>
        </w:rPr>
        <w:t> </w:t>
      </w:r>
      <w:r>
        <w:rPr/>
        <w:t>reported</w:t>
      </w:r>
      <w:r>
        <w:rPr>
          <w:spacing w:val="-58"/>
        </w:rPr>
        <w:t> </w:t>
      </w:r>
      <w:r>
        <w:rPr/>
        <w:t>to be the major natural form, although the </w:t>
      </w:r>
      <w:r>
        <w:rPr>
          <w:i/>
        </w:rPr>
        <w:t>cis- </w:t>
      </w:r>
      <w:r>
        <w:rPr/>
        <w:t>isomer is also present in wine (Soleas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2001).</w:t>
      </w:r>
    </w:p>
    <w:p>
      <w:pPr>
        <w:pStyle w:val="Heading3"/>
        <w:numPr>
          <w:ilvl w:val="1"/>
          <w:numId w:val="9"/>
        </w:numPr>
        <w:tabs>
          <w:tab w:pos="2001" w:val="left" w:leader="none"/>
        </w:tabs>
        <w:spacing w:line="240" w:lineRule="auto" w:before="5" w:after="0"/>
        <w:ind w:left="2000" w:right="0" w:hanging="481"/>
        <w:jc w:val="both"/>
      </w:pPr>
      <w:bookmarkStart w:name="_TOC_250022" w:id="34"/>
      <w:r>
        <w:rPr/>
        <w:t>Pharmacological</w:t>
      </w:r>
      <w:r>
        <w:rPr>
          <w:spacing w:val="-2"/>
        </w:rPr>
        <w:t> </w:t>
      </w:r>
      <w:r>
        <w:rPr/>
        <w:t>Potentials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34"/>
      <w:r>
        <w:rPr/>
        <w:t>Resveratrol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9"/>
        </w:numPr>
        <w:tabs>
          <w:tab w:pos="2181" w:val="left" w:leader="none"/>
        </w:tabs>
        <w:spacing w:line="240" w:lineRule="auto" w:before="0" w:after="0"/>
        <w:ind w:left="2180" w:right="0" w:hanging="661"/>
        <w:jc w:val="both"/>
        <w:rPr>
          <w:i/>
          <w:sz w:val="24"/>
        </w:rPr>
      </w:pPr>
      <w:r>
        <w:rPr>
          <w:i/>
          <w:sz w:val="24"/>
        </w:rPr>
        <w:t>Cardioprotective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Effects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520" w:right="574"/>
        <w:jc w:val="both"/>
      </w:pPr>
      <w:r>
        <w:rPr/>
        <w:t>The heart is an aerobic organ, and the energy required for its function is derived from</w:t>
      </w:r>
      <w:r>
        <w:rPr>
          <w:spacing w:val="1"/>
        </w:rPr>
        <w:t> </w:t>
      </w:r>
      <w:r>
        <w:rPr/>
        <w:t>oxidative phosphorylation. Oxidative stress caused by free radicals plays a crucial role in</w:t>
      </w:r>
      <w:r>
        <w:rPr>
          <w:spacing w:val="1"/>
        </w:rPr>
        <w:t> </w:t>
      </w:r>
      <w:r>
        <w:rPr/>
        <w:t>the pathophysiology associated with atherosclerosis, neoplasia and neurodegenerative</w:t>
      </w:r>
      <w:r>
        <w:rPr>
          <w:spacing w:val="1"/>
        </w:rPr>
        <w:t> </w:t>
      </w:r>
      <w:r>
        <w:rPr/>
        <w:t>diseases. The cardioprotective property of resveratrol is multidimensional. Resveratrol, at</w:t>
      </w:r>
      <w:r>
        <w:rPr>
          <w:spacing w:val="-57"/>
        </w:rPr>
        <w:t> </w:t>
      </w:r>
      <w:r>
        <w:rPr/>
        <w:t>a very low concentration, inhibits apoptotic cell death, thereby providing protection from</w:t>
      </w:r>
      <w:r>
        <w:rPr>
          <w:spacing w:val="1"/>
        </w:rPr>
        <w:t> </w:t>
      </w:r>
      <w:r>
        <w:rPr/>
        <w:t>various diseases, including myocardial ischaemic reperfusion injury, atherosclerosis and</w:t>
      </w:r>
      <w:r>
        <w:rPr>
          <w:spacing w:val="1"/>
        </w:rPr>
        <w:t> </w:t>
      </w:r>
      <w:r>
        <w:rPr/>
        <w:t>ventricular arrhythmias (Wu </w:t>
      </w:r>
      <w:r>
        <w:rPr>
          <w:i/>
        </w:rPr>
        <w:t>et al</w:t>
      </w:r>
      <w:r>
        <w:rPr/>
        <w:t>., 2001; Thirunavukkarasu </w:t>
      </w:r>
      <w:r>
        <w:rPr>
          <w:i/>
        </w:rPr>
        <w:t>et al</w:t>
      </w:r>
      <w:r>
        <w:rPr/>
        <w:t>., 2007; Ungvari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2007;</w:t>
      </w:r>
      <w:r>
        <w:rPr>
          <w:spacing w:val="1"/>
        </w:rPr>
        <w:t> </w:t>
      </w:r>
      <w:r>
        <w:rPr/>
        <w:t>Zhao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models,</w:t>
      </w:r>
      <w:r>
        <w:rPr>
          <w:spacing w:val="1"/>
        </w:rPr>
        <w:t> </w:t>
      </w:r>
      <w:r>
        <w:rPr/>
        <w:t>resveratrol-mediated</w:t>
      </w:r>
      <w:r>
        <w:rPr>
          <w:spacing w:val="1"/>
        </w:rPr>
        <w:t> </w:t>
      </w:r>
      <w:r>
        <w:rPr/>
        <w:t>cardioprotection are achieved through the pre-conditioning, rather than direct effect as</w:t>
      </w:r>
      <w:r>
        <w:rPr>
          <w:spacing w:val="1"/>
        </w:rPr>
        <w:t> </w:t>
      </w:r>
      <w:r>
        <w:rPr/>
        <w:t>found in conventional medicine (Dipak and Nilanjana, 2006). The same resveratrol, when</w:t>
      </w:r>
      <w:r>
        <w:rPr>
          <w:spacing w:val="-57"/>
        </w:rPr>
        <w:t> </w:t>
      </w:r>
      <w:r>
        <w:rPr/>
        <w:t>used in higher doses, facilitates apoptotic cell death, and behaves as a chemo-preventive</w:t>
      </w:r>
      <w:r>
        <w:rPr>
          <w:spacing w:val="1"/>
        </w:rPr>
        <w:t> </w:t>
      </w:r>
      <w:r>
        <w:rPr/>
        <w:t>alternative. Resveratrol likely fulfills the definition of a pharmacological pre-conditioning</w:t>
      </w:r>
      <w:r>
        <w:rPr>
          <w:spacing w:val="-57"/>
        </w:rPr>
        <w:t> </w:t>
      </w:r>
      <w:r>
        <w:rPr/>
        <w:t>compound and gives hope for the therapeutic promise of alternative medicine (Das and</w:t>
      </w:r>
      <w:r>
        <w:rPr>
          <w:spacing w:val="1"/>
        </w:rPr>
        <w:t> </w:t>
      </w:r>
      <w:r>
        <w:rPr/>
        <w:t>Das,</w:t>
      </w:r>
      <w:r>
        <w:rPr>
          <w:spacing w:val="-1"/>
        </w:rPr>
        <w:t> </w:t>
      </w:r>
      <w:r>
        <w:rPr/>
        <w:t>2007).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ListParagraph"/>
        <w:numPr>
          <w:ilvl w:val="2"/>
          <w:numId w:val="9"/>
        </w:numPr>
        <w:tabs>
          <w:tab w:pos="2181" w:val="left" w:leader="none"/>
        </w:tabs>
        <w:spacing w:line="240" w:lineRule="auto" w:before="72" w:after="0"/>
        <w:ind w:left="2180" w:right="0" w:hanging="661"/>
        <w:jc w:val="both"/>
        <w:rPr>
          <w:i/>
          <w:sz w:val="24"/>
        </w:rPr>
      </w:pPr>
      <w:r>
        <w:rPr>
          <w:i/>
          <w:sz w:val="24"/>
        </w:rPr>
        <w:t>Resveratrol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Diabetes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Mellitus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520" w:right="571"/>
        <w:jc w:val="both"/>
      </w:pPr>
      <w:r>
        <w:rPr/>
        <w:t>Resveratrol is a natural polyphenolic compound that activates nicotinamide adenosine</w:t>
      </w:r>
      <w:r>
        <w:rPr>
          <w:spacing w:val="1"/>
        </w:rPr>
        <w:t> </w:t>
      </w:r>
      <w:r>
        <w:rPr/>
        <w:t>dinucleotide-dependent deacetylase sirtuins (SIRT1). It has recently been shown to exert</w:t>
      </w:r>
      <w:r>
        <w:rPr>
          <w:spacing w:val="1"/>
        </w:rPr>
        <w:t> </w:t>
      </w:r>
      <w:r>
        <w:rPr/>
        <w:t>potent antidiabetic actions, when orally delivered to animal models of type-2 diabetes</w:t>
      </w:r>
      <w:r>
        <w:rPr>
          <w:spacing w:val="1"/>
        </w:rPr>
        <w:t> </w:t>
      </w:r>
      <w:r>
        <w:rPr/>
        <w:t>(Ramadori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Intracerebro-ventricular</w:t>
      </w:r>
      <w:r>
        <w:rPr>
          <w:spacing w:val="1"/>
        </w:rPr>
        <w:t> </w:t>
      </w:r>
      <w:r>
        <w:rPr/>
        <w:t>infusion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normalized</w:t>
      </w:r>
      <w:r>
        <w:rPr>
          <w:spacing w:val="1"/>
        </w:rPr>
        <w:t> </w:t>
      </w:r>
      <w:r>
        <w:rPr/>
        <w:t>hyperglycaemia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hyperinsulinaemia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diet-induced</w:t>
      </w:r>
      <w:r>
        <w:rPr>
          <w:spacing w:val="1"/>
        </w:rPr>
        <w:t> </w:t>
      </w:r>
      <w:r>
        <w:rPr/>
        <w:t>obese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diabetic mice, and these effects were independent of changes in body weight, food intake</w:t>
      </w:r>
      <w:r>
        <w:rPr>
          <w:spacing w:val="1"/>
        </w:rPr>
        <w:t> </w:t>
      </w:r>
      <w:r>
        <w:rPr/>
        <w:t>and circulating leptin levels (Ramadori </w:t>
      </w:r>
      <w:r>
        <w:rPr>
          <w:i/>
        </w:rPr>
        <w:t>et al</w:t>
      </w:r>
      <w:r>
        <w:rPr/>
        <w:t>., 2009). In a study by Minikawa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(2011), resveratrol significantly suppressed the elevation in the fasting blood glucose,</w:t>
      </w:r>
      <w:r>
        <w:rPr>
          <w:spacing w:val="1"/>
        </w:rPr>
        <w:t> </w:t>
      </w:r>
      <w:r>
        <w:rPr/>
        <w:t>serum triglyceride and lipid peroxide levels in both type-2 diabetic mice and cell culture</w:t>
      </w:r>
      <w:r>
        <w:rPr>
          <w:spacing w:val="1"/>
        </w:rPr>
        <w:t> </w:t>
      </w:r>
      <w:r>
        <w:rPr/>
        <w:t>systems. Resveratrol stimulated glucose uptake and glucose transporter-4 translocation by</w:t>
      </w:r>
      <w:r>
        <w:rPr>
          <w:spacing w:val="-57"/>
        </w:rPr>
        <w:t> </w:t>
      </w:r>
      <w:r>
        <w:rPr/>
        <w:t>activating both insulin signaling and AMP-activated protein kinase signaling. Besides,</w:t>
      </w:r>
      <w:r>
        <w:rPr>
          <w:spacing w:val="1"/>
        </w:rPr>
        <w:t> </w:t>
      </w:r>
      <w:r>
        <w:rPr/>
        <w:t>resveratrol may protect pancreatic β-cells from advanced glycation end-product-induced</w:t>
      </w:r>
      <w:r>
        <w:rPr>
          <w:spacing w:val="1"/>
        </w:rPr>
        <w:t> </w:t>
      </w:r>
      <w:r>
        <w:rPr/>
        <w:t>oxidative</w:t>
      </w:r>
      <w:r>
        <w:rPr>
          <w:spacing w:val="27"/>
        </w:rPr>
        <w:t> </w:t>
      </w:r>
      <w:r>
        <w:rPr/>
        <w:t>stress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apoptosis.</w:t>
      </w:r>
      <w:r>
        <w:rPr>
          <w:spacing w:val="27"/>
        </w:rPr>
        <w:t> </w:t>
      </w:r>
      <w:r>
        <w:rPr/>
        <w:t>These</w:t>
      </w:r>
      <w:r>
        <w:rPr>
          <w:spacing w:val="27"/>
        </w:rPr>
        <w:t> </w:t>
      </w:r>
      <w:r>
        <w:rPr/>
        <w:t>results</w:t>
      </w:r>
      <w:r>
        <w:rPr>
          <w:spacing w:val="27"/>
        </w:rPr>
        <w:t> </w:t>
      </w:r>
      <w:r>
        <w:rPr/>
        <w:t>established</w:t>
      </w:r>
      <w:r>
        <w:rPr>
          <w:spacing w:val="26"/>
        </w:rPr>
        <w:t> </w:t>
      </w:r>
      <w:r>
        <w:rPr/>
        <w:t>resveratrol</w:t>
      </w:r>
      <w:r>
        <w:rPr>
          <w:spacing w:val="30"/>
        </w:rPr>
        <w:t> </w:t>
      </w:r>
      <w:r>
        <w:rPr/>
        <w:t>anti-diabetic</w:t>
      </w:r>
      <w:r>
        <w:rPr>
          <w:spacing w:val="26"/>
        </w:rPr>
        <w:t> </w:t>
      </w:r>
      <w:r>
        <w:rPr/>
        <w:t>effect,</w:t>
      </w:r>
      <w:r>
        <w:rPr>
          <w:spacing w:val="-57"/>
        </w:rPr>
        <w:t> </w:t>
      </w:r>
      <w:r>
        <w:rPr/>
        <w:t>by stimulating both insulin-dependent and independent glucose uptake in muscles and by</w:t>
      </w:r>
      <w:r>
        <w:rPr>
          <w:spacing w:val="1"/>
        </w:rPr>
        <w:t> </w:t>
      </w:r>
      <w:r>
        <w:rPr/>
        <w:t>protecting pancreatic β-cells from advanced glycation end-products-induced oxidative</w:t>
      </w:r>
      <w:r>
        <w:rPr>
          <w:spacing w:val="1"/>
        </w:rPr>
        <w:t> </w:t>
      </w:r>
      <w:r>
        <w:rPr/>
        <w:t>stress and apoptosis. Lagouge </w:t>
      </w:r>
      <w:r>
        <w:rPr>
          <w:i/>
        </w:rPr>
        <w:t>et al</w:t>
      </w:r>
      <w:r>
        <w:rPr/>
        <w:t>., (2006), Baur </w:t>
      </w:r>
      <w:r>
        <w:rPr>
          <w:i/>
        </w:rPr>
        <w:t>et al</w:t>
      </w:r>
      <w:r>
        <w:rPr/>
        <w:t>., (2006) and Sharma </w:t>
      </w:r>
      <w:r>
        <w:rPr>
          <w:i/>
        </w:rPr>
        <w:t>et al</w:t>
      </w:r>
      <w:r>
        <w:rPr/>
        <w:t>., (2005)</w:t>
      </w:r>
      <w:r>
        <w:rPr>
          <w:spacing w:val="1"/>
        </w:rPr>
        <w:t> </w:t>
      </w:r>
      <w:r>
        <w:rPr/>
        <w:t>also showed that resveratrol increased insulin sensitivity in high caloric diet, fed mice by</w:t>
      </w:r>
      <w:r>
        <w:rPr>
          <w:spacing w:val="1"/>
        </w:rPr>
        <w:t> </w:t>
      </w:r>
      <w:r>
        <w:rPr/>
        <w:t>AMPK-dependent</w:t>
      </w:r>
      <w:r>
        <w:rPr>
          <w:spacing w:val="-1"/>
        </w:rPr>
        <w:t> </w:t>
      </w:r>
      <w:r>
        <w:rPr/>
        <w:t>mechanism</w:t>
      </w:r>
    </w:p>
    <w:p>
      <w:pPr>
        <w:pStyle w:val="ListParagraph"/>
        <w:numPr>
          <w:ilvl w:val="2"/>
          <w:numId w:val="9"/>
        </w:numPr>
        <w:tabs>
          <w:tab w:pos="2181" w:val="left" w:leader="none"/>
        </w:tabs>
        <w:spacing w:line="240" w:lineRule="auto" w:before="3" w:after="0"/>
        <w:ind w:left="2180" w:right="0" w:hanging="661"/>
        <w:jc w:val="both"/>
        <w:rPr>
          <w:i/>
          <w:sz w:val="24"/>
        </w:rPr>
      </w:pPr>
      <w:r>
        <w:rPr>
          <w:i/>
          <w:sz w:val="24"/>
        </w:rPr>
        <w:t>Chondroprotection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Cognition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Ageing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1520" w:right="578"/>
        <w:jc w:val="both"/>
      </w:pPr>
      <w:r>
        <w:rPr/>
        <w:t>Osteoarthritis is a highly age-related inflammatory process of joints. When chondrocytes</w:t>
      </w:r>
      <w:r>
        <w:rPr>
          <w:spacing w:val="1"/>
        </w:rPr>
        <w:t> </w:t>
      </w:r>
      <w:r>
        <w:rPr/>
        <w:t>were pre-treated with various concentrations of resveratrol, the advanced glycation end</w:t>
      </w:r>
      <w:r>
        <w:rPr>
          <w:spacing w:val="1"/>
        </w:rPr>
        <w:t> </w:t>
      </w:r>
      <w:r>
        <w:rPr/>
        <w:t>products-induced</w:t>
      </w:r>
      <w:r>
        <w:rPr>
          <w:spacing w:val="3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59"/>
        </w:rPr>
        <w:t> </w:t>
      </w:r>
      <w:r>
        <w:rPr/>
        <w:t>iNOS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suppressed,</w:t>
      </w:r>
      <w:r>
        <w:rPr>
          <w:spacing w:val="59"/>
        </w:rPr>
        <w:t> </w:t>
      </w:r>
      <w:r>
        <w:rPr/>
        <w:t>and</w:t>
      </w:r>
      <w:r>
        <w:rPr>
          <w:spacing w:val="3"/>
        </w:rPr>
        <w:t> </w:t>
      </w:r>
      <w:r>
        <w:rPr/>
        <w:t>resveratrol</w:t>
      </w:r>
      <w:r>
        <w:rPr>
          <w:spacing w:val="3"/>
        </w:rPr>
        <w:t> </w:t>
      </w:r>
      <w:r>
        <w:rPr/>
        <w:t>also</w:t>
      </w:r>
      <w:r>
        <w:rPr>
          <w:spacing w:val="1"/>
        </w:rPr>
        <w:t> </w:t>
      </w:r>
      <w:r>
        <w:rPr/>
        <w:t>inhibited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5"/>
        <w:jc w:val="both"/>
      </w:pPr>
      <w:r>
        <w:rPr/>
        <w:t>advanced glycation end-product-induced cyclo-oxygenase 2 (COX-2) expression. The</w:t>
      </w:r>
      <w:r>
        <w:rPr>
          <w:spacing w:val="1"/>
        </w:rPr>
        <w:t> </w:t>
      </w:r>
      <w:r>
        <w:rPr/>
        <w:t>results showed that resveratrol inhibited advanced glycation end-products-induced NO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PGE2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(Liu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preserve</w:t>
      </w:r>
      <w:r>
        <w:rPr>
          <w:spacing w:val="-57"/>
        </w:rPr>
        <w:t> </w:t>
      </w:r>
      <w:r>
        <w:rPr/>
        <w:t>neuronal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ageing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delaying</w:t>
      </w:r>
      <w:r>
        <w:rPr>
          <w:spacing w:val="1"/>
        </w:rPr>
        <w:t> </w:t>
      </w:r>
      <w:r>
        <w:rPr/>
        <w:t>age-dependent</w:t>
      </w:r>
      <w:r>
        <w:rPr>
          <w:spacing w:val="1"/>
        </w:rPr>
        <w:t> </w:t>
      </w:r>
      <w:r>
        <w:rPr/>
        <w:t>cerebrovascular</w:t>
      </w:r>
      <w:r>
        <w:rPr>
          <w:spacing w:val="-1"/>
        </w:rPr>
        <w:t> </w:t>
      </w:r>
      <w:r>
        <w:rPr/>
        <w:t>deterioration (Oomen </w:t>
      </w:r>
      <w:r>
        <w:rPr>
          <w:i/>
        </w:rPr>
        <w:t>et al</w:t>
      </w:r>
      <w:r>
        <w:rPr/>
        <w:t>., 2009).</w:t>
      </w:r>
    </w:p>
    <w:p>
      <w:pPr>
        <w:pStyle w:val="ListParagraph"/>
        <w:numPr>
          <w:ilvl w:val="2"/>
          <w:numId w:val="9"/>
        </w:numPr>
        <w:tabs>
          <w:tab w:pos="2181" w:val="left" w:leader="none"/>
        </w:tabs>
        <w:spacing w:line="240" w:lineRule="auto" w:before="0" w:after="0"/>
        <w:ind w:left="2180" w:right="0" w:hanging="661"/>
        <w:jc w:val="both"/>
        <w:rPr>
          <w:i/>
          <w:sz w:val="24"/>
        </w:rPr>
      </w:pPr>
      <w:r>
        <w:rPr>
          <w:i/>
          <w:sz w:val="24"/>
        </w:rPr>
        <w:t>Gastro-Intestinal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Resveratrol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0" w:lineRule="auto"/>
        <w:ind w:left="1520" w:right="576"/>
        <w:jc w:val="both"/>
      </w:pPr>
      <w:r>
        <w:rPr/>
        <w:t>Hepatic</w:t>
      </w:r>
      <w:r>
        <w:rPr>
          <w:spacing w:val="1"/>
        </w:rPr>
        <w:t> </w:t>
      </w:r>
      <w:r>
        <w:rPr/>
        <w:t>injury caused</w:t>
      </w:r>
      <w:r>
        <w:rPr>
          <w:spacing w:val="1"/>
        </w:rPr>
        <w:t> </w:t>
      </w:r>
      <w:r>
        <w:rPr/>
        <w:t>by ischaemia/reperfusion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 clinical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transplantation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surgery.</w:t>
      </w:r>
      <w:r>
        <w:rPr>
          <w:spacing w:val="1"/>
        </w:rPr>
        <w:t> </w:t>
      </w:r>
      <w:r>
        <w:rPr/>
        <w:t>Furthermore,</w:t>
      </w:r>
      <w:r>
        <w:rPr>
          <w:spacing w:val="-57"/>
        </w:rPr>
        <w:t> </w:t>
      </w:r>
      <w:r>
        <w:rPr/>
        <w:t>hepatic</w:t>
      </w:r>
      <w:r>
        <w:rPr>
          <w:spacing w:val="1"/>
        </w:rPr>
        <w:t> </w:t>
      </w:r>
      <w:r>
        <w:rPr/>
        <w:t>ischaemia/reperfusion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situations,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failure, liver trauma, and blood occlusion to the liver. The production of reactive oxygen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reperfusion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exerts</w:t>
      </w:r>
      <w:r>
        <w:rPr>
          <w:spacing w:val="60"/>
        </w:rPr>
        <w:t> </w:t>
      </w:r>
      <w:r>
        <w:rPr/>
        <w:t>several</w:t>
      </w:r>
      <w:r>
        <w:rPr>
          <w:spacing w:val="1"/>
        </w:rPr>
        <w:t> </w:t>
      </w:r>
      <w:r>
        <w:rPr/>
        <w:t>biologic effects, including a potent antioxidant effect </w:t>
      </w:r>
      <w:r>
        <w:rPr>
          <w:i/>
        </w:rPr>
        <w:t>via </w:t>
      </w:r>
      <w:r>
        <w:rPr/>
        <w:t>prevention of lipid peroxidation</w:t>
      </w:r>
      <w:r>
        <w:rPr>
          <w:spacing w:val="1"/>
        </w:rPr>
        <w:t> </w:t>
      </w:r>
      <w:r>
        <w:rPr/>
        <w:t>(Tadolini </w:t>
      </w:r>
      <w:r>
        <w:rPr>
          <w:i/>
        </w:rPr>
        <w:t>et al</w:t>
      </w:r>
      <w:r>
        <w:rPr/>
        <w:t>., 2000; Miura </w:t>
      </w:r>
      <w:r>
        <w:rPr>
          <w:i/>
        </w:rPr>
        <w:t>et al</w:t>
      </w:r>
      <w:r>
        <w:rPr/>
        <w:t>., 2003). Investigation by Gedik </w:t>
      </w:r>
      <w:r>
        <w:rPr>
          <w:i/>
        </w:rPr>
        <w:t>et al</w:t>
      </w:r>
      <w:r>
        <w:rPr/>
        <w:t>., (2008) suggested</w:t>
      </w:r>
      <w:r>
        <w:rPr>
          <w:spacing w:val="-57"/>
        </w:rPr>
        <w:t> </w:t>
      </w:r>
      <w:r>
        <w:rPr/>
        <w:t>that</w:t>
      </w:r>
      <w:r>
        <w:rPr>
          <w:spacing w:val="7"/>
        </w:rPr>
        <w:t> </w:t>
      </w:r>
      <w:r>
        <w:rPr/>
        <w:t>resveratrol</w:t>
      </w:r>
      <w:r>
        <w:rPr>
          <w:spacing w:val="9"/>
        </w:rPr>
        <w:t> </w:t>
      </w:r>
      <w:r>
        <w:rPr/>
        <w:t>has</w:t>
      </w:r>
      <w:r>
        <w:rPr>
          <w:spacing w:val="8"/>
        </w:rPr>
        <w:t> </w:t>
      </w:r>
      <w:r>
        <w:rPr/>
        <w:t>protective</w:t>
      </w:r>
      <w:r>
        <w:rPr>
          <w:spacing w:val="7"/>
        </w:rPr>
        <w:t> </w:t>
      </w:r>
      <w:r>
        <w:rPr/>
        <w:t>effects</w:t>
      </w:r>
      <w:r>
        <w:rPr>
          <w:spacing w:val="11"/>
        </w:rPr>
        <w:t> </w:t>
      </w:r>
      <w:r>
        <w:rPr/>
        <w:t>against</w:t>
      </w:r>
      <w:r>
        <w:rPr>
          <w:spacing w:val="8"/>
        </w:rPr>
        <w:t> </w:t>
      </w:r>
      <w:r>
        <w:rPr/>
        <w:t>hepatic</w:t>
      </w:r>
      <w:r>
        <w:rPr>
          <w:spacing w:val="7"/>
        </w:rPr>
        <w:t> </w:t>
      </w:r>
      <w:r>
        <w:rPr/>
        <w:t>ischaemia/reperfusion</w:t>
      </w:r>
      <w:r>
        <w:rPr>
          <w:spacing w:val="9"/>
        </w:rPr>
        <w:t> </w:t>
      </w:r>
      <w:r>
        <w:rPr/>
        <w:t>injury,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is</w:t>
      </w:r>
      <w:r>
        <w:rPr>
          <w:spacing w:val="-58"/>
        </w:rPr>
        <w:t> </w:t>
      </w:r>
      <w:r>
        <w:rPr/>
        <w:t>a</w:t>
      </w:r>
      <w:r>
        <w:rPr>
          <w:spacing w:val="-2"/>
        </w:rPr>
        <w:t> </w:t>
      </w:r>
      <w:r>
        <w:rPr/>
        <w:t>potential therapeutic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ischaemia</w:t>
      </w:r>
      <w:r>
        <w:rPr>
          <w:spacing w:val="1"/>
        </w:rPr>
        <w:t> </w:t>
      </w:r>
      <w:r>
        <w:rPr/>
        <w:t>reperfusion-related liver injury.</w:t>
      </w:r>
    </w:p>
    <w:p>
      <w:pPr>
        <w:pStyle w:val="ListParagraph"/>
        <w:numPr>
          <w:ilvl w:val="2"/>
          <w:numId w:val="9"/>
        </w:numPr>
        <w:tabs>
          <w:tab w:pos="2181" w:val="left" w:leader="none"/>
        </w:tabs>
        <w:spacing w:line="240" w:lineRule="auto" w:before="1" w:after="0"/>
        <w:ind w:left="2180" w:right="0" w:hanging="661"/>
        <w:jc w:val="both"/>
        <w:rPr>
          <w:i/>
          <w:sz w:val="24"/>
        </w:rPr>
      </w:pPr>
      <w:r>
        <w:rPr>
          <w:i/>
          <w:sz w:val="24"/>
        </w:rPr>
        <w:t>Platelet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Aggregation 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Resveratrol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520" w:right="579"/>
        <w:jc w:val="both"/>
      </w:pPr>
      <w:r>
        <w:rPr/>
        <w:t>Blood</w:t>
      </w:r>
      <w:r>
        <w:rPr>
          <w:spacing w:val="1"/>
        </w:rPr>
        <w:t> </w:t>
      </w:r>
      <w:r>
        <w:rPr/>
        <w:t>platelets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multi-responding</w:t>
      </w:r>
      <w:r>
        <w:rPr>
          <w:spacing w:val="1"/>
        </w:rPr>
        <w:t> </w:t>
      </w:r>
      <w:r>
        <w:rPr/>
        <w:t>cells.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physiologically important compounds, including collagen, ADP, and thrombin, and are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clotting,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atherogenesis,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cancers</w:t>
      </w:r>
      <w:r>
        <w:rPr>
          <w:spacing w:val="1"/>
        </w:rPr>
        <w:t> </w:t>
      </w:r>
      <w:r>
        <w:rPr/>
        <w:t>(Malinowska and Olas, 2011). Blood platelet aggregation under physiological conditions</w:t>
      </w:r>
      <w:r>
        <w:rPr>
          <w:spacing w:val="1"/>
        </w:rPr>
        <w:t> </w:t>
      </w:r>
      <w:r>
        <w:rPr/>
        <w:t>is an important process that arrests bleeding, but excessive platelet aggregation causes</w:t>
      </w:r>
      <w:r>
        <w:rPr>
          <w:spacing w:val="1"/>
        </w:rPr>
        <w:t> </w:t>
      </w:r>
      <w:r>
        <w:rPr/>
        <w:t>thrombosis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atherosclerosis</w:t>
      </w:r>
      <w:r>
        <w:rPr>
          <w:spacing w:val="1"/>
        </w:rPr>
        <w:t> </w:t>
      </w:r>
      <w:r>
        <w:rPr/>
        <w:t>(Olas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Wachowicz,</w:t>
      </w:r>
      <w:r>
        <w:rPr>
          <w:spacing w:val="1"/>
        </w:rPr>
        <w:t> </w:t>
      </w:r>
      <w:r>
        <w:rPr/>
        <w:t>2005;</w:t>
      </w:r>
      <w:r>
        <w:rPr>
          <w:spacing w:val="1"/>
        </w:rPr>
        <w:t> </w:t>
      </w:r>
      <w:r>
        <w:rPr/>
        <w:t>Malinowska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Olas,</w:t>
      </w:r>
      <w:r>
        <w:rPr>
          <w:spacing w:val="1"/>
        </w:rPr>
        <w:t> </w:t>
      </w:r>
      <w:r>
        <w:rPr/>
        <w:t>2011).</w:t>
      </w:r>
      <w:r>
        <w:rPr>
          <w:spacing w:val="52"/>
        </w:rPr>
        <w:t> </w:t>
      </w:r>
      <w:r>
        <w:rPr/>
        <w:t>Resveratrol</w:t>
      </w:r>
      <w:r>
        <w:rPr>
          <w:spacing w:val="54"/>
        </w:rPr>
        <w:t> </w:t>
      </w:r>
      <w:r>
        <w:rPr/>
        <w:t>was</w:t>
      </w:r>
      <w:r>
        <w:rPr>
          <w:spacing w:val="56"/>
        </w:rPr>
        <w:t> </w:t>
      </w:r>
      <w:r>
        <w:rPr/>
        <w:t>demonstrated</w:t>
      </w:r>
      <w:r>
        <w:rPr>
          <w:spacing w:val="55"/>
        </w:rPr>
        <w:t> </w:t>
      </w:r>
      <w:r>
        <w:rPr/>
        <w:t>to</w:t>
      </w:r>
      <w:r>
        <w:rPr>
          <w:spacing w:val="54"/>
        </w:rPr>
        <w:t> </w:t>
      </w:r>
      <w:r>
        <w:rPr/>
        <w:t>significantly</w:t>
      </w:r>
      <w:r>
        <w:rPr>
          <w:spacing w:val="49"/>
        </w:rPr>
        <w:t> </w:t>
      </w:r>
      <w:r>
        <w:rPr/>
        <w:t>reduce</w:t>
      </w:r>
      <w:r>
        <w:rPr>
          <w:spacing w:val="52"/>
        </w:rPr>
        <w:t> </w:t>
      </w:r>
      <w:r>
        <w:rPr/>
        <w:t>platelet</w:t>
      </w:r>
      <w:r>
        <w:rPr>
          <w:spacing w:val="54"/>
        </w:rPr>
        <w:t> </w:t>
      </w:r>
      <w:r>
        <w:rPr/>
        <w:t>aggregation</w:t>
      </w:r>
      <w:r>
        <w:rPr>
          <w:spacing w:val="5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80"/>
        <w:jc w:val="both"/>
      </w:pPr>
      <w:r>
        <w:rPr/>
        <w:t>superoxide anion radical production in platelets in a model of hyperhomocysteinaemia</w:t>
      </w:r>
      <w:r>
        <w:rPr>
          <w:spacing w:val="1"/>
        </w:rPr>
        <w:t> </w:t>
      </w:r>
      <w:r>
        <w:rPr/>
        <w:t>(Malinowska</w:t>
      </w:r>
      <w:r>
        <w:rPr>
          <w:spacing w:val="-3"/>
        </w:rPr>
        <w:t> </w:t>
      </w:r>
      <w:r>
        <w:rPr/>
        <w:t>and Olas, 2011).</w:t>
      </w:r>
    </w:p>
    <w:p>
      <w:pPr>
        <w:pStyle w:val="ListParagraph"/>
        <w:numPr>
          <w:ilvl w:val="2"/>
          <w:numId w:val="9"/>
        </w:numPr>
        <w:tabs>
          <w:tab w:pos="2181" w:val="left" w:leader="none"/>
        </w:tabs>
        <w:spacing w:line="240" w:lineRule="auto" w:before="0" w:after="0"/>
        <w:ind w:left="2180" w:right="0" w:hanging="661"/>
        <w:jc w:val="left"/>
        <w:rPr>
          <w:i/>
          <w:sz w:val="24"/>
        </w:rPr>
      </w:pPr>
      <w:r>
        <w:rPr>
          <w:i/>
          <w:sz w:val="24"/>
        </w:rPr>
        <w:t>Resveratrol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Cancer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520" w:right="575"/>
        <w:jc w:val="both"/>
      </w:pPr>
      <w:r>
        <w:rPr/>
        <w:t>Probably the most studied properties of resveratrol, besides that of cardioprotection and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extension,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anticancer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suppress</w:t>
      </w:r>
      <w:r>
        <w:rPr>
          <w:spacing w:val="-57"/>
        </w:rPr>
        <w:t> </w:t>
      </w:r>
      <w:r>
        <w:rPr/>
        <w:t>proliferation of a wide variety of tumor cells, including lymphoid and myeloid cancers</w:t>
      </w:r>
      <w:r>
        <w:rPr>
          <w:spacing w:val="1"/>
        </w:rPr>
        <w:t> </w:t>
      </w:r>
      <w:r>
        <w:rPr/>
        <w:t>(Opipari </w:t>
      </w:r>
      <w:r>
        <w:rPr>
          <w:i/>
        </w:rPr>
        <w:t>et al</w:t>
      </w:r>
      <w:r>
        <w:rPr/>
        <w:t>., 2004), cancers of the breast (Tyagi </w:t>
      </w:r>
      <w:r>
        <w:rPr>
          <w:i/>
        </w:rPr>
        <w:t>et al</w:t>
      </w:r>
      <w:r>
        <w:rPr/>
        <w:t>., 2005), prostate (Zhou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2005), stomach, colon, oesophageal carcinoma, pancreatic cancer (Kuwajerwala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2002),</w:t>
      </w:r>
      <w:r>
        <w:rPr>
          <w:spacing w:val="1"/>
        </w:rPr>
        <w:t> </w:t>
      </w:r>
      <w:r>
        <w:rPr/>
        <w:t>melanoma</w:t>
      </w:r>
      <w:r>
        <w:rPr>
          <w:spacing w:val="1"/>
        </w:rPr>
        <w:t> </w:t>
      </w:r>
      <w:r>
        <w:rPr/>
        <w:t>(Tsan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2002),</w:t>
      </w:r>
      <w:r>
        <w:rPr>
          <w:spacing w:val="1"/>
        </w:rPr>
        <w:t> </w:t>
      </w:r>
      <w:r>
        <w:rPr/>
        <w:t>endometrial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(Ding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Adrian,</w:t>
      </w:r>
      <w:r>
        <w:rPr>
          <w:spacing w:val="60"/>
        </w:rPr>
        <w:t> </w:t>
      </w:r>
      <w:r>
        <w:rPr/>
        <w:t>2002),</w:t>
      </w:r>
      <w:r>
        <w:rPr>
          <w:spacing w:val="-57"/>
        </w:rPr>
        <w:t> </w:t>
      </w:r>
      <w:r>
        <w:rPr/>
        <w:t>gastric carcinoma cells, (Kaneuchi </w:t>
      </w:r>
      <w:r>
        <w:rPr>
          <w:i/>
        </w:rPr>
        <w:t>et al</w:t>
      </w:r>
      <w:r>
        <w:rPr/>
        <w:t>., 2003) ovarian carcinoma (Liu </w:t>
      </w:r>
      <w:r>
        <w:rPr>
          <w:i/>
        </w:rPr>
        <w:t>et al</w:t>
      </w:r>
      <w:r>
        <w:rPr/>
        <w:t>., 2004) and</w:t>
      </w:r>
      <w:r>
        <w:rPr>
          <w:spacing w:val="1"/>
        </w:rPr>
        <w:t> </w:t>
      </w:r>
      <w:r>
        <w:rPr/>
        <w:t>cervical</w:t>
      </w:r>
      <w:r>
        <w:rPr>
          <w:spacing w:val="-1"/>
        </w:rPr>
        <w:t> </w:t>
      </w:r>
      <w:r>
        <w:rPr/>
        <w:t>carcinoma</w:t>
      </w:r>
      <w:r>
        <w:rPr>
          <w:spacing w:val="-1"/>
        </w:rPr>
        <w:t> </w:t>
      </w:r>
      <w:r>
        <w:rPr/>
        <w:t>(Zhou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2003).</w:t>
      </w:r>
    </w:p>
    <w:p>
      <w:pPr>
        <w:pStyle w:val="BodyText"/>
        <w:spacing w:line="480" w:lineRule="auto" w:before="1"/>
        <w:ind w:left="1520" w:right="574"/>
        <w:jc w:val="both"/>
      </w:pPr>
      <w:r>
        <w:rPr/>
        <w:t>Telomerase activity, is absent in normal cells except germ cells and renewal tissues, is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(Kim,</w:t>
      </w:r>
      <w:r>
        <w:rPr>
          <w:spacing w:val="1"/>
        </w:rPr>
        <w:t> </w:t>
      </w:r>
      <w:r>
        <w:rPr/>
        <w:t>1994).</w:t>
      </w:r>
      <w:r>
        <w:rPr>
          <w:spacing w:val="1"/>
        </w:rPr>
        <w:t> </w:t>
      </w:r>
      <w:r>
        <w:rPr/>
        <w:t>Sreenivasulu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Vijayalakshmi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resveratrol to inhibit telomerase activity, proffering this to be one of the mechanisms of</w:t>
      </w:r>
      <w:r>
        <w:rPr>
          <w:spacing w:val="1"/>
        </w:rPr>
        <w:t> </w:t>
      </w:r>
      <w:r>
        <w:rPr/>
        <w:t>resveratrol‟s anti-cancer properties. Investigation by Zhou </w:t>
      </w:r>
      <w:r>
        <w:rPr>
          <w:i/>
        </w:rPr>
        <w:t>et al., </w:t>
      </w:r>
      <w:r>
        <w:rPr/>
        <w:t>(2005) on anticancer</w:t>
      </w:r>
      <w:r>
        <w:rPr>
          <w:spacing w:val="1"/>
        </w:rPr>
        <w:t> </w:t>
      </w:r>
      <w:r>
        <w:rPr/>
        <w:t>activity of resveratrol on implanted human primary gastric carcinoma cells in nude mice,</w:t>
      </w:r>
      <w:r>
        <w:rPr>
          <w:spacing w:val="1"/>
        </w:rPr>
        <w:t> </w:t>
      </w:r>
      <w:r>
        <w:rPr/>
        <w:t>using 500, 1000, 1500 mg/kg resveratrol directly injected beside tumour body 6 times 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days,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apoptosis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transplanted</w:t>
      </w:r>
      <w:r>
        <w:rPr>
          <w:spacing w:val="-57"/>
        </w:rPr>
        <w:t> </w:t>
      </w:r>
      <w:r>
        <w:rPr/>
        <w:t>tumour cells. This apoptosis was suggested to be as a result of down-regulating apoptosis</w:t>
      </w:r>
      <w:r>
        <w:rPr>
          <w:spacing w:val="1"/>
        </w:rPr>
        <w:t> </w:t>
      </w:r>
      <w:r>
        <w:rPr/>
        <w:t>regulated gene bcl-2 and up-regulating the expression of apoptosis-regulated gene bax.</w:t>
      </w:r>
      <w:r>
        <w:rPr>
          <w:spacing w:val="1"/>
        </w:rPr>
        <w:t> </w:t>
      </w:r>
      <w:r>
        <w:rPr/>
        <w:t>Studies have also revealed that resveratrol apoptotic and anti-proliferative effects may</w:t>
      </w:r>
      <w:r>
        <w:rPr>
          <w:spacing w:val="1"/>
        </w:rPr>
        <w:t> </w:t>
      </w:r>
      <w:r>
        <w:rPr/>
        <w:t>result from its ability to induce prostate cancer cell entry into S phase. This increases its</w:t>
      </w:r>
      <w:r>
        <w:rPr>
          <w:spacing w:val="1"/>
        </w:rPr>
        <w:t> </w:t>
      </w:r>
      <w:r>
        <w:rPr/>
        <w:t>proliferative</w:t>
      </w:r>
      <w:r>
        <w:rPr>
          <w:spacing w:val="12"/>
        </w:rPr>
        <w:t> </w:t>
      </w:r>
      <w:r>
        <w:rPr/>
        <w:t>ability,</w:t>
      </w:r>
      <w:r>
        <w:rPr>
          <w:spacing w:val="10"/>
        </w:rPr>
        <w:t> </w:t>
      </w:r>
      <w:r>
        <w:rPr/>
        <w:t>making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cancer</w:t>
      </w:r>
      <w:r>
        <w:rPr>
          <w:spacing w:val="10"/>
        </w:rPr>
        <w:t> </w:t>
      </w:r>
      <w:r>
        <w:rPr/>
        <w:t>cells</w:t>
      </w:r>
      <w:r>
        <w:rPr>
          <w:spacing w:val="13"/>
        </w:rPr>
        <w:t> </w:t>
      </w:r>
      <w:r>
        <w:rPr/>
        <w:t>more</w:t>
      </w:r>
      <w:r>
        <w:rPr>
          <w:spacing w:val="9"/>
        </w:rPr>
        <w:t> </w:t>
      </w:r>
      <w:r>
        <w:rPr/>
        <w:t>sensitive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cytotoxic</w:t>
      </w:r>
      <w:r>
        <w:rPr>
          <w:spacing w:val="17"/>
        </w:rPr>
        <w:t> </w:t>
      </w:r>
      <w:r>
        <w:rPr/>
        <w:t>effects</w:t>
      </w:r>
      <w:r>
        <w:rPr>
          <w:spacing w:val="1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6"/>
        <w:jc w:val="both"/>
      </w:pPr>
      <w:r>
        <w:rPr/>
        <w:t>chemotherapeutic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androgen-</w:t>
      </w:r>
      <w:r>
        <w:rPr>
          <w:spacing w:val="1"/>
        </w:rPr>
        <w:t> </w:t>
      </w:r>
      <w:r>
        <w:rPr/>
        <w:t>sensitive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androgen-independent</w:t>
      </w:r>
      <w:r>
        <w:rPr>
          <w:spacing w:val="25"/>
        </w:rPr>
        <w:t> </w:t>
      </w:r>
      <w:r>
        <w:rPr/>
        <w:t>prostate</w:t>
      </w:r>
      <w:r>
        <w:rPr>
          <w:spacing w:val="25"/>
        </w:rPr>
        <w:t> </w:t>
      </w:r>
      <w:r>
        <w:rPr/>
        <w:t>cancer</w:t>
      </w:r>
      <w:r>
        <w:rPr>
          <w:spacing w:val="26"/>
        </w:rPr>
        <w:t> </w:t>
      </w:r>
      <w:r>
        <w:rPr/>
        <w:t>cells,</w:t>
      </w:r>
      <w:r>
        <w:rPr>
          <w:spacing w:val="25"/>
        </w:rPr>
        <w:t> </w:t>
      </w:r>
      <w:r>
        <w:rPr/>
        <w:t>thus</w:t>
      </w:r>
      <w:r>
        <w:rPr>
          <w:spacing w:val="26"/>
        </w:rPr>
        <w:t> </w:t>
      </w:r>
      <w:r>
        <w:rPr/>
        <w:t>delaying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progression</w:t>
      </w:r>
      <w:r>
        <w:rPr>
          <w:spacing w:val="-57"/>
        </w:rPr>
        <w:t> </w:t>
      </w:r>
      <w:r>
        <w:rPr/>
        <w:t>of prostate cancer (Kuwajerwala </w:t>
      </w:r>
      <w:r>
        <w:rPr>
          <w:i/>
        </w:rPr>
        <w:t>et al</w:t>
      </w:r>
      <w:r>
        <w:rPr/>
        <w:t>., 2002). Resveratrol enhances proliferation in low</w:t>
      </w:r>
      <w:r>
        <w:rPr>
          <w:spacing w:val="1"/>
        </w:rPr>
        <w:t> </w:t>
      </w:r>
      <w:r>
        <w:rPr/>
        <w:t>doses (0.1-1.0 μg/ml), and in high doses (10.0-100.0 μg/ml) it induces apoptosis and</w:t>
      </w:r>
      <w:r>
        <w:rPr>
          <w:spacing w:val="1"/>
        </w:rPr>
        <w:t> </w:t>
      </w:r>
      <w:r>
        <w:rPr/>
        <w:t>decreases</w:t>
      </w:r>
      <w:r>
        <w:rPr>
          <w:spacing w:val="-1"/>
        </w:rPr>
        <w:t> </w:t>
      </w:r>
      <w:r>
        <w:rPr/>
        <w:t>mitotic activity</w:t>
      </w:r>
      <w:r>
        <w:rPr>
          <w:spacing w:val="-3"/>
        </w:rPr>
        <w:t> </w:t>
      </w:r>
      <w:r>
        <w:rPr/>
        <w:t>(Szendel</w:t>
      </w:r>
      <w:r>
        <w:rPr>
          <w:spacing w:val="3"/>
        </w:rPr>
        <w:t> </w:t>
      </w:r>
      <w:r>
        <w:rPr>
          <w:i/>
        </w:rPr>
        <w:t>et al.</w:t>
      </w:r>
      <w:r>
        <w:rPr/>
        <w:t>, 2000).</w:t>
      </w:r>
    </w:p>
    <w:p>
      <w:pPr>
        <w:pStyle w:val="BodyText"/>
        <w:spacing w:line="480" w:lineRule="auto"/>
        <w:ind w:left="1520" w:right="572"/>
        <w:jc w:val="both"/>
      </w:pPr>
      <w:r>
        <w:rPr/>
        <w:t>Results by Tyagi </w:t>
      </w:r>
      <w:r>
        <w:rPr>
          <w:i/>
        </w:rPr>
        <w:t>et al</w:t>
      </w:r>
      <w:r>
        <w:rPr/>
        <w:t>., (2005) suggested that activation of ATM/ATR check-point as a</w:t>
      </w:r>
      <w:r>
        <w:rPr>
          <w:spacing w:val="1"/>
        </w:rPr>
        <w:t> </w:t>
      </w:r>
      <w:r>
        <w:rPr/>
        <w:t>central mechanism of resveratrol-induced S phase arrest and growth inhibition in ovarian</w:t>
      </w:r>
      <w:r>
        <w:rPr>
          <w:spacing w:val="1"/>
        </w:rPr>
        <w:t> </w:t>
      </w:r>
      <w:r>
        <w:rPr/>
        <w:t>cancer cells. Result of the studies also suggest that the anticancer effects of resveratrol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COX-2</w:t>
      </w:r>
      <w:r>
        <w:rPr>
          <w:spacing w:val="1"/>
        </w:rPr>
        <w:t> </w:t>
      </w:r>
      <w:r>
        <w:rPr/>
        <w:t>(Zykova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2008),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highly</w:t>
      </w:r>
      <w:r>
        <w:rPr>
          <w:spacing w:val="1"/>
        </w:rPr>
        <w:t> </w:t>
      </w:r>
      <w:r>
        <w:rPr/>
        <w:t>expressed in various cancers. Resveratrol directly binds with COX-2, and this binding is</w:t>
      </w:r>
      <w:r>
        <w:rPr>
          <w:spacing w:val="1"/>
        </w:rPr>
        <w:t> </w:t>
      </w:r>
      <w:r>
        <w:rPr/>
        <w:t>absolutely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resveratrol's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colon</w:t>
      </w:r>
      <w:r>
        <w:rPr>
          <w:spacing w:val="1"/>
        </w:rPr>
        <w:t> </w:t>
      </w:r>
      <w:r>
        <w:rPr/>
        <w:t>adenocarcinoma HT-29 cells to form colonies in soft agar. There are several other natural</w:t>
      </w:r>
      <w:r>
        <w:rPr>
          <w:spacing w:val="-57"/>
        </w:rPr>
        <w:t> </w:t>
      </w:r>
      <w:r>
        <w:rPr/>
        <w:t>derivatives of resveratrol</w:t>
      </w:r>
      <w:r>
        <w:rPr>
          <w:spacing w:val="1"/>
        </w:rPr>
        <w:t> </w:t>
      </w:r>
      <w:r>
        <w:rPr/>
        <w:t>that are structurally similar to resveratrol, and are also</w:t>
      </w:r>
      <w:r>
        <w:rPr>
          <w:spacing w:val="60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 food that are being explored for chemopreventive and anti- tumour properties (Fulda,</w:t>
      </w:r>
      <w:r>
        <w:rPr>
          <w:spacing w:val="1"/>
        </w:rPr>
        <w:t> </w:t>
      </w:r>
      <w:r>
        <w:rPr/>
        <w:t>2010).</w:t>
      </w:r>
    </w:p>
    <w:p>
      <w:pPr>
        <w:pStyle w:val="ListParagraph"/>
        <w:numPr>
          <w:ilvl w:val="2"/>
          <w:numId w:val="9"/>
        </w:numPr>
        <w:tabs>
          <w:tab w:pos="2181" w:val="left" w:leader="none"/>
        </w:tabs>
        <w:spacing w:line="240" w:lineRule="auto" w:before="2" w:after="0"/>
        <w:ind w:left="2180" w:right="0" w:hanging="661"/>
        <w:jc w:val="both"/>
        <w:rPr>
          <w:i/>
          <w:sz w:val="24"/>
        </w:rPr>
      </w:pPr>
      <w:r>
        <w:rPr>
          <w:i/>
          <w:sz w:val="24"/>
        </w:rPr>
        <w:t>Resveratrol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Liver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520" w:right="574"/>
        <w:jc w:val="both"/>
        <w:rPr>
          <w:i/>
        </w:rPr>
      </w:pPr>
      <w:r>
        <w:rPr/>
        <w:t>Studies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alcoholic</w:t>
      </w:r>
      <w:r>
        <w:rPr>
          <w:spacing w:val="1"/>
        </w:rPr>
        <w:t> </w:t>
      </w:r>
      <w:r>
        <w:rPr/>
        <w:t>fatty liver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reduced lipid synthesis and increased rates of fatty acid oxidation and prevented alcoholic</w:t>
      </w:r>
      <w:r>
        <w:rPr>
          <w:spacing w:val="-57"/>
        </w:rPr>
        <w:t> </w:t>
      </w:r>
      <w:r>
        <w:rPr/>
        <w:t>liver steatosis. The protective action of resveratrol is in whole or in part mediated through</w:t>
      </w:r>
      <w:r>
        <w:rPr>
          <w:spacing w:val="-57"/>
        </w:rPr>
        <w:t> </w:t>
      </w:r>
      <w:r>
        <w:rPr/>
        <w:t>the up-regulation of a SIRT1-AMPK signaling system in the livers of ethanol-fed mice.</w:t>
      </w:r>
      <w:r>
        <w:rPr>
          <w:spacing w:val="1"/>
        </w:rPr>
        <w:t> </w:t>
      </w:r>
      <w:r>
        <w:rPr/>
        <w:t>The results suggest that resveratrol may serve as a promising agent for preventing or</w:t>
      </w:r>
      <w:r>
        <w:rPr>
          <w:spacing w:val="1"/>
        </w:rPr>
        <w:t> </w:t>
      </w:r>
      <w:r>
        <w:rPr/>
        <w:t>treating</w:t>
      </w:r>
      <w:r>
        <w:rPr>
          <w:spacing w:val="-1"/>
        </w:rPr>
        <w:t> </w:t>
      </w:r>
      <w:r>
        <w:rPr/>
        <w:t>human</w:t>
      </w:r>
      <w:r>
        <w:rPr>
          <w:spacing w:val="1"/>
        </w:rPr>
        <w:t> </w:t>
      </w:r>
      <w:r>
        <w:rPr/>
        <w:t>alcoholic</w:t>
      </w:r>
      <w:r>
        <w:rPr>
          <w:spacing w:val="4"/>
        </w:rPr>
        <w:t> </w:t>
      </w:r>
      <w:r>
        <w:rPr/>
        <w:t>fatty</w:t>
      </w:r>
      <w:r>
        <w:rPr>
          <w:spacing w:val="-4"/>
        </w:rPr>
        <w:t> </w:t>
      </w:r>
      <w:r>
        <w:rPr/>
        <w:t>liver</w:t>
      </w:r>
      <w:r>
        <w:rPr>
          <w:spacing w:val="1"/>
        </w:rPr>
        <w:t> </w:t>
      </w:r>
      <w:r>
        <w:rPr/>
        <w:t>disease (Ajmo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2008).</w:t>
      </w:r>
      <w:r>
        <w:rPr>
          <w:spacing w:val="3"/>
        </w:rPr>
        <w:t> </w:t>
      </w:r>
      <w:r>
        <w:rPr/>
        <w:t>Investigation</w:t>
      </w:r>
      <w:r>
        <w:rPr>
          <w:spacing w:val="2"/>
        </w:rPr>
        <w:t> </w:t>
      </w:r>
      <w:r>
        <w:rPr/>
        <w:t>by</w:t>
      </w:r>
      <w:r>
        <w:rPr>
          <w:spacing w:val="-4"/>
        </w:rPr>
        <w:t> </w:t>
      </w:r>
      <w:r>
        <w:rPr/>
        <w:t>Shang</w:t>
      </w:r>
      <w:r>
        <w:rPr>
          <w:spacing w:val="3"/>
        </w:rPr>
        <w:t> </w:t>
      </w:r>
      <w:r>
        <w:rPr>
          <w:i/>
        </w:rPr>
        <w:t>et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8"/>
        <w:jc w:val="both"/>
      </w:pPr>
      <w:r>
        <w:rPr>
          <w:i/>
        </w:rPr>
        <w:t>al</w:t>
      </w:r>
      <w:r>
        <w:rPr/>
        <w:t>., (2008) on non-alcoholic fatty liver disease in rats also demonstrated that resveratrol</w:t>
      </w:r>
      <w:r>
        <w:rPr>
          <w:spacing w:val="1"/>
        </w:rPr>
        <w:t> </w:t>
      </w:r>
      <w:r>
        <w:rPr/>
        <w:t>had</w:t>
      </w:r>
      <w:r>
        <w:rPr>
          <w:spacing w:val="-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effect via activation of</w:t>
      </w:r>
      <w:r>
        <w:rPr>
          <w:spacing w:val="-1"/>
        </w:rPr>
        <w:t> </w:t>
      </w:r>
      <w:r>
        <w:rPr/>
        <w:t>AMP-activated</w:t>
      </w:r>
      <w:r>
        <w:rPr>
          <w:spacing w:val="-1"/>
        </w:rPr>
        <w:t> </w:t>
      </w:r>
      <w:r>
        <w:rPr/>
        <w:t>protein kinase.</w:t>
      </w:r>
    </w:p>
    <w:p>
      <w:pPr>
        <w:pStyle w:val="ListParagraph"/>
        <w:numPr>
          <w:ilvl w:val="2"/>
          <w:numId w:val="9"/>
        </w:numPr>
        <w:tabs>
          <w:tab w:pos="2181" w:val="left" w:leader="none"/>
        </w:tabs>
        <w:spacing w:line="240" w:lineRule="auto" w:before="0" w:after="0"/>
        <w:ind w:left="2180" w:right="0" w:hanging="661"/>
        <w:jc w:val="left"/>
        <w:rPr>
          <w:i/>
          <w:sz w:val="24"/>
        </w:rPr>
      </w:pPr>
      <w:r>
        <w:rPr>
          <w:i/>
          <w:sz w:val="24"/>
        </w:rPr>
        <w:t>Neuroprotection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Resveratrol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520" w:right="573"/>
        <w:jc w:val="both"/>
      </w:pPr>
      <w:r>
        <w:rPr/>
        <w:t>Oxidative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implicated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pathogenesis of many neurological, particularly neurodegenerative diseases, including</w:t>
      </w:r>
      <w:r>
        <w:rPr>
          <w:spacing w:val="1"/>
        </w:rPr>
        <w:t> </w:t>
      </w:r>
      <w:r>
        <w:rPr/>
        <w:t>Alzheimer‟s disease, Parkinson‟s disease, Huntington‟s disease, spinal cord injury and</w:t>
      </w:r>
      <w:r>
        <w:rPr>
          <w:spacing w:val="1"/>
        </w:rPr>
        <w:t> </w:t>
      </w:r>
      <w:r>
        <w:rPr/>
        <w:t>stroke (Gilgun-Sherki, 2001; Yang and Piao, 2002; Sun </w:t>
      </w:r>
      <w:r>
        <w:rPr>
          <w:i/>
        </w:rPr>
        <w:t>et al</w:t>
      </w:r>
      <w:r>
        <w:rPr/>
        <w:t>., 2010). Many studies have</w:t>
      </w:r>
      <w:r>
        <w:rPr>
          <w:spacing w:val="1"/>
        </w:rPr>
        <w:t> </w:t>
      </w:r>
      <w:r>
        <w:rPr/>
        <w:t>demonstrated resveratrol‟s potential in the neuroprotection of neurodegenerative diseases</w:t>
      </w:r>
      <w:r>
        <w:rPr>
          <w:spacing w:val="-57"/>
        </w:rPr>
        <w:t> </w:t>
      </w:r>
      <w:r>
        <w:rPr/>
        <w:t>(Virgili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Contestabile,</w:t>
      </w:r>
      <w:r>
        <w:rPr>
          <w:spacing w:val="1"/>
        </w:rPr>
        <w:t> </w:t>
      </w:r>
      <w:r>
        <w:rPr/>
        <w:t>2000;</w:t>
      </w:r>
      <w:r>
        <w:rPr>
          <w:spacing w:val="1"/>
        </w:rPr>
        <w:t> </w:t>
      </w:r>
      <w:r>
        <w:rPr/>
        <w:t>Savaskan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Marambaud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2005;</w:t>
      </w:r>
      <w:r>
        <w:rPr>
          <w:spacing w:val="1"/>
        </w:rPr>
        <w:t> </w:t>
      </w:r>
      <w:r>
        <w:rPr/>
        <w:t>Vingtdeux </w:t>
      </w:r>
      <w:r>
        <w:rPr>
          <w:i/>
        </w:rPr>
        <w:t>et al</w:t>
      </w:r>
      <w:r>
        <w:rPr/>
        <w:t>.,2008).The brain is exposed throughout life to excitatory amino acids</w:t>
      </w:r>
      <w:r>
        <w:rPr>
          <w:spacing w:val="1"/>
        </w:rPr>
        <w:t> </w:t>
      </w:r>
      <w:r>
        <w:rPr/>
        <w:t>(such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glutamate),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generates</w:t>
      </w:r>
      <w:r>
        <w:rPr>
          <w:spacing w:val="1"/>
        </w:rPr>
        <w:t> </w:t>
      </w:r>
      <w:r>
        <w:rPr/>
        <w:t>ROS.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excitotoxicity and renders the brain susceptible to rapid neurodegeneration. Therefore,</w:t>
      </w:r>
      <w:r>
        <w:rPr>
          <w:spacing w:val="1"/>
        </w:rPr>
        <w:t> </w:t>
      </w:r>
      <w:r>
        <w:rPr/>
        <w:t>administration of dietary antioxidants to individuals (Esposito </w:t>
      </w:r>
      <w:r>
        <w:rPr>
          <w:i/>
        </w:rPr>
        <w:t>et al</w:t>
      </w:r>
      <w:r>
        <w:rPr/>
        <w:t>., 2002; Ates, 2006)</w:t>
      </w:r>
      <w:r>
        <w:rPr>
          <w:spacing w:val="1"/>
        </w:rPr>
        <w:t> </w:t>
      </w:r>
      <w:r>
        <w:rPr/>
        <w:t>may</w:t>
      </w:r>
      <w:r>
        <w:rPr>
          <w:spacing w:val="37"/>
        </w:rPr>
        <w:t> </w:t>
      </w:r>
      <w:r>
        <w:rPr/>
        <w:t>ameliorate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adverse</w:t>
      </w:r>
      <w:r>
        <w:rPr>
          <w:spacing w:val="41"/>
        </w:rPr>
        <w:t> </w:t>
      </w:r>
      <w:r>
        <w:rPr/>
        <w:t>effects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ROS,</w:t>
      </w:r>
      <w:r>
        <w:rPr>
          <w:spacing w:val="43"/>
        </w:rPr>
        <w:t> </w:t>
      </w:r>
      <w:r>
        <w:rPr/>
        <w:t>especially</w:t>
      </w:r>
      <w:r>
        <w:rPr>
          <w:spacing w:val="35"/>
        </w:rPr>
        <w:t> </w:t>
      </w:r>
      <w:r>
        <w:rPr/>
        <w:t>those</w:t>
      </w:r>
      <w:r>
        <w:rPr>
          <w:spacing w:val="42"/>
        </w:rPr>
        <w:t> </w:t>
      </w:r>
      <w:r>
        <w:rPr/>
        <w:t>that</w:t>
      </w:r>
      <w:r>
        <w:rPr>
          <w:spacing w:val="43"/>
        </w:rPr>
        <w:t> </w:t>
      </w:r>
      <w:r>
        <w:rPr/>
        <w:t>can</w:t>
      </w:r>
      <w:r>
        <w:rPr>
          <w:spacing w:val="44"/>
        </w:rPr>
        <w:t> </w:t>
      </w:r>
      <w:r>
        <w:rPr/>
        <w:t>cross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blood</w:t>
      </w:r>
      <w:r>
        <w:rPr>
          <w:spacing w:val="-57"/>
        </w:rPr>
        <w:t> </w:t>
      </w:r>
      <w:r>
        <w:rPr/>
        <w:t>brain barrier. Resveratrol has also been shown to prevent spatial memory deficit, induced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intracerebro-ventricular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streptozotocin</w:t>
      </w:r>
      <w:r>
        <w:rPr>
          <w:spacing w:val="1"/>
        </w:rPr>
        <w:t> </w:t>
      </w:r>
      <w:r>
        <w:rPr/>
        <w:t>(Sharma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It</w:t>
      </w:r>
      <w:r>
        <w:rPr>
          <w:spacing w:val="-57"/>
        </w:rPr>
        <w:t> </w:t>
      </w:r>
      <w:r>
        <w:rPr/>
        <w:t>alleviated lipopolysaccharide-induced neurotoxicity by a mechanism that may involve</w:t>
      </w:r>
      <w:r>
        <w:rPr>
          <w:spacing w:val="1"/>
        </w:rPr>
        <w:t> </w:t>
      </w:r>
      <w:r>
        <w:rPr/>
        <w:t>iron</w:t>
      </w:r>
      <w:r>
        <w:rPr>
          <w:spacing w:val="29"/>
        </w:rPr>
        <w:t> </w:t>
      </w:r>
      <w:r>
        <w:rPr/>
        <w:t>shuttling</w:t>
      </w:r>
      <w:r>
        <w:rPr>
          <w:spacing w:val="29"/>
        </w:rPr>
        <w:t> </w:t>
      </w:r>
      <w:r>
        <w:rPr/>
        <w:t>proteins</w:t>
      </w:r>
      <w:r>
        <w:rPr>
          <w:spacing w:val="33"/>
        </w:rPr>
        <w:t> </w:t>
      </w:r>
      <w:r>
        <w:rPr/>
        <w:t>in</w:t>
      </w:r>
      <w:r>
        <w:rPr>
          <w:spacing w:val="30"/>
        </w:rPr>
        <w:t> </w:t>
      </w:r>
      <w:r>
        <w:rPr/>
        <w:t>rats,</w:t>
      </w:r>
      <w:r>
        <w:rPr>
          <w:spacing w:val="31"/>
        </w:rPr>
        <w:t> </w:t>
      </w:r>
      <w:r>
        <w:rPr/>
        <w:t>pre-treated</w:t>
      </w:r>
      <w:r>
        <w:rPr>
          <w:spacing w:val="32"/>
        </w:rPr>
        <w:t> </w:t>
      </w:r>
      <w:r>
        <w:rPr/>
        <w:t>with</w:t>
      </w:r>
      <w:r>
        <w:rPr>
          <w:spacing w:val="31"/>
        </w:rPr>
        <w:t> </w:t>
      </w:r>
      <w:r>
        <w:rPr/>
        <w:t>resveratrol</w:t>
      </w:r>
      <w:r>
        <w:rPr>
          <w:spacing w:val="32"/>
        </w:rPr>
        <w:t> </w:t>
      </w:r>
      <w:r>
        <w:rPr/>
        <w:t>at</w:t>
      </w:r>
      <w:r>
        <w:rPr>
          <w:spacing w:val="33"/>
        </w:rPr>
        <w:t> </w:t>
      </w:r>
      <w:r>
        <w:rPr/>
        <w:t>a</w:t>
      </w:r>
      <w:r>
        <w:rPr>
          <w:spacing w:val="30"/>
        </w:rPr>
        <w:t> </w:t>
      </w:r>
      <w:r>
        <w:rPr/>
        <w:t>dose</w:t>
      </w:r>
      <w:r>
        <w:rPr>
          <w:spacing w:val="32"/>
        </w:rPr>
        <w:t> </w:t>
      </w:r>
      <w:r>
        <w:rPr/>
        <w:t>of</w:t>
      </w:r>
      <w:r>
        <w:rPr>
          <w:spacing w:val="29"/>
        </w:rPr>
        <w:t> </w:t>
      </w:r>
      <w:r>
        <w:rPr/>
        <w:t>20</w:t>
      </w:r>
      <w:r>
        <w:rPr>
          <w:spacing w:val="30"/>
        </w:rPr>
        <w:t> </w:t>
      </w:r>
      <w:r>
        <w:rPr/>
        <w:t>mg/kg</w:t>
      </w:r>
      <w:r>
        <w:rPr>
          <w:spacing w:val="30"/>
        </w:rPr>
        <w:t> </w:t>
      </w:r>
      <w:r>
        <w:rPr/>
        <w:t>for</w:t>
      </w:r>
      <w:r>
        <w:rPr>
          <w:spacing w:val="31"/>
        </w:rPr>
        <w:t> </w:t>
      </w:r>
      <w:r>
        <w:rPr/>
        <w:t>7</w:t>
      </w:r>
      <w:r>
        <w:rPr>
          <w:spacing w:val="-58"/>
        </w:rPr>
        <w:t> </w:t>
      </w:r>
      <w:r>
        <w:rPr/>
        <w:t>days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challenged</w:t>
      </w:r>
      <w:r>
        <w:rPr>
          <w:spacing w:val="1"/>
        </w:rPr>
        <w:t> </w:t>
      </w:r>
      <w:r>
        <w:rPr/>
        <w:t>with a single dose of lipopolysaccharides, (Sebai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2009).</w:t>
      </w:r>
      <w:r>
        <w:rPr>
          <w:spacing w:val="1"/>
        </w:rPr>
        <w:t> </w:t>
      </w:r>
      <w:r>
        <w:rPr/>
        <w:t>Studies by Virgili and Contestabile (2000) and Mokni </w:t>
      </w:r>
      <w:r>
        <w:rPr>
          <w:i/>
        </w:rPr>
        <w:t>et al</w:t>
      </w:r>
      <w:r>
        <w:rPr/>
        <w:t>. (2007) have also shown that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crosses</w:t>
      </w:r>
      <w:r>
        <w:rPr>
          <w:spacing w:val="1"/>
        </w:rPr>
        <w:t> </w:t>
      </w:r>
      <w:r>
        <w:rPr/>
        <w:t>blood-brain</w:t>
      </w:r>
      <w:r>
        <w:rPr>
          <w:spacing w:val="1"/>
        </w:rPr>
        <w:t> </w:t>
      </w:r>
      <w:r>
        <w:rPr/>
        <w:t>barrier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induces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protein,</w:t>
      </w:r>
      <w:r>
        <w:rPr>
          <w:spacing w:val="26"/>
        </w:rPr>
        <w:t> </w:t>
      </w:r>
      <w:r>
        <w:rPr/>
        <w:t>peroxisome</w:t>
      </w:r>
      <w:r>
        <w:rPr>
          <w:spacing w:val="26"/>
        </w:rPr>
        <w:t> </w:t>
      </w:r>
      <w:r>
        <w:rPr/>
        <w:t>proliferator-activated</w:t>
      </w:r>
      <w:r>
        <w:rPr>
          <w:spacing w:val="28"/>
        </w:rPr>
        <w:t> </w:t>
      </w:r>
      <w:r>
        <w:rPr/>
        <w:t>receptor-γ</w:t>
      </w:r>
      <w:r>
        <w:rPr>
          <w:spacing w:val="26"/>
        </w:rPr>
        <w:t> </w:t>
      </w:r>
      <w:r>
        <w:rPr/>
        <w:t>(PPAR-γ),</w:t>
      </w:r>
      <w:r>
        <w:rPr>
          <w:spacing w:val="29"/>
        </w:rPr>
        <w:t> </w:t>
      </w:r>
      <w:r>
        <w:rPr/>
        <w:t>has</w:t>
      </w:r>
      <w:r>
        <w:rPr>
          <w:spacing w:val="26"/>
        </w:rPr>
        <w:t> </w:t>
      </w:r>
      <w:r>
        <w:rPr/>
        <w:t>been</w:t>
      </w:r>
      <w:r>
        <w:rPr>
          <w:spacing w:val="29"/>
        </w:rPr>
        <w:t> </w:t>
      </w:r>
      <w:r>
        <w:rPr/>
        <w:t>proposed</w:t>
      </w:r>
      <w:r>
        <w:rPr>
          <w:spacing w:val="26"/>
        </w:rPr>
        <w:t> </w:t>
      </w:r>
      <w:r>
        <w:rPr/>
        <w:t>as</w:t>
      </w:r>
      <w:r>
        <w:rPr>
          <w:spacing w:val="30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85"/>
        <w:jc w:val="both"/>
      </w:pPr>
      <w:r>
        <w:rPr/>
        <w:t>therapeutic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neurodegenerative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against</w:t>
      </w:r>
      <w:r>
        <w:rPr>
          <w:spacing w:val="-57"/>
        </w:rPr>
        <w:t> </w:t>
      </w:r>
      <w:r>
        <w:rPr/>
        <w:t>mitochondrial</w:t>
      </w:r>
      <w:r>
        <w:rPr>
          <w:spacing w:val="-1"/>
        </w:rPr>
        <w:t> </w:t>
      </w:r>
      <w:r>
        <w:rPr/>
        <w:t>damage</w:t>
      </w:r>
      <w:r>
        <w:rPr>
          <w:spacing w:val="-1"/>
        </w:rPr>
        <w:t> </w:t>
      </w:r>
      <w:r>
        <w:rPr/>
        <w:t>through up</w:t>
      </w:r>
      <w:r>
        <w:rPr>
          <w:spacing w:val="2"/>
        </w:rPr>
        <w:t> </w:t>
      </w:r>
      <w:r>
        <w:rPr/>
        <w:t>regulation of</w:t>
      </w:r>
      <w:r>
        <w:rPr>
          <w:spacing w:val="1"/>
        </w:rPr>
        <w:t> </w:t>
      </w:r>
      <w:r>
        <w:rPr/>
        <w:t>Bcl-2, an</w:t>
      </w:r>
      <w:r>
        <w:rPr>
          <w:spacing w:val="-1"/>
        </w:rPr>
        <w:t> </w:t>
      </w:r>
      <w:r>
        <w:rPr/>
        <w:t>anti-apoptotic protein.</w:t>
      </w:r>
    </w:p>
    <w:p>
      <w:pPr>
        <w:pStyle w:val="BodyText"/>
        <w:spacing w:line="480" w:lineRule="auto"/>
        <w:ind w:left="1520" w:right="575"/>
        <w:jc w:val="both"/>
      </w:pPr>
      <w:r>
        <w:rPr/>
        <w:t>Resveratrol‟s ability to diminish amyloid plaques was tested using mice fed clinically</w:t>
      </w:r>
      <w:r>
        <w:rPr>
          <w:spacing w:val="1"/>
        </w:rPr>
        <w:t> </w:t>
      </w:r>
      <w:r>
        <w:rPr/>
        <w:t>feasible</w:t>
      </w:r>
      <w:r>
        <w:rPr>
          <w:spacing w:val="1"/>
        </w:rPr>
        <w:t> </w:t>
      </w:r>
      <w:r>
        <w:rPr/>
        <w:t>dosages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days.</w:t>
      </w:r>
      <w:r>
        <w:rPr>
          <w:spacing w:val="1"/>
        </w:rPr>
        <w:t> </w:t>
      </w:r>
      <w:r>
        <w:rPr/>
        <w:t>Neither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conjugated</w:t>
      </w:r>
      <w:r>
        <w:rPr>
          <w:spacing w:val="1"/>
        </w:rPr>
        <w:t> </w:t>
      </w:r>
      <w:r>
        <w:rPr/>
        <w:t>metabolites were detectable in brain, yet resveratrol diminished plaque formation in a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(Karuppagounder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has</w:t>
      </w:r>
      <w:r>
        <w:rPr>
          <w:spacing w:val="61"/>
        </w:rPr>
        <w:t> </w:t>
      </w:r>
      <w:r>
        <w:rPr/>
        <w:t>been</w:t>
      </w:r>
      <w:r>
        <w:rPr>
          <w:spacing w:val="1"/>
        </w:rPr>
        <w:t> </w:t>
      </w:r>
      <w:r>
        <w:rPr/>
        <w:t>demonstrated to protect the neonatal brain against hypoxic-ischaemic injury (West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2007). It has also been demonstrated that resveratrol protects the brain against ischaemic</w:t>
      </w:r>
      <w:r>
        <w:rPr>
          <w:spacing w:val="1"/>
        </w:rPr>
        <w:t> </w:t>
      </w:r>
      <w:r>
        <w:rPr/>
        <w:t>stroke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mice</w:t>
      </w:r>
      <w:r>
        <w:rPr>
          <w:spacing w:val="-3"/>
        </w:rPr>
        <w:t> </w:t>
      </w:r>
      <w:r>
        <w:rPr/>
        <w:t>through</w:t>
      </w:r>
      <w:r>
        <w:rPr>
          <w:spacing w:val="-1"/>
        </w:rPr>
        <w:t> </w:t>
      </w:r>
      <w:r>
        <w:rPr/>
        <w:t>activation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anti-apoptotic</w:t>
      </w:r>
      <w:r>
        <w:rPr>
          <w:spacing w:val="-1"/>
        </w:rPr>
        <w:t> </w:t>
      </w:r>
      <w:r>
        <w:rPr/>
        <w:t>protein,</w:t>
      </w:r>
      <w:r>
        <w:rPr>
          <w:spacing w:val="-1"/>
        </w:rPr>
        <w:t> </w:t>
      </w:r>
      <w:r>
        <w:rPr/>
        <w:t>Bcl-2</w:t>
      </w:r>
      <w:r>
        <w:rPr>
          <w:spacing w:val="1"/>
        </w:rPr>
        <w:t> </w:t>
      </w:r>
      <w:r>
        <w:rPr/>
        <w:t>(Inoue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2003).</w:t>
      </w:r>
    </w:p>
    <w:p>
      <w:pPr>
        <w:pStyle w:val="ListParagraph"/>
        <w:numPr>
          <w:ilvl w:val="2"/>
          <w:numId w:val="9"/>
        </w:numPr>
        <w:tabs>
          <w:tab w:pos="2181" w:val="left" w:leader="none"/>
        </w:tabs>
        <w:spacing w:line="240" w:lineRule="auto" w:before="1" w:after="0"/>
        <w:ind w:left="2180" w:right="0" w:hanging="661"/>
        <w:jc w:val="both"/>
        <w:rPr>
          <w:i/>
          <w:sz w:val="24"/>
        </w:rPr>
      </w:pPr>
      <w:r>
        <w:rPr>
          <w:i/>
          <w:sz w:val="24"/>
        </w:rPr>
        <w:t>Antioxidant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Activity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Resveratrol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520" w:right="574"/>
        <w:jc w:val="both"/>
      </w:pPr>
      <w:r>
        <w:rPr/>
        <w:t>Resveratrol has been shown to exert antioxidant activity via free-radical scavenging, up</w:t>
      </w:r>
      <w:r>
        <w:rPr>
          <w:spacing w:val="1"/>
        </w:rPr>
        <w:t> </w:t>
      </w:r>
      <w:r>
        <w:rPr/>
        <w:t>regulation of natural antioxidant defences of cells (Kutuka </w:t>
      </w:r>
      <w:r>
        <w:rPr>
          <w:i/>
        </w:rPr>
        <w:t>et al</w:t>
      </w:r>
      <w:r>
        <w:rPr/>
        <w:t>., 2004; Ara </w:t>
      </w:r>
      <w:r>
        <w:rPr>
          <w:i/>
        </w:rPr>
        <w:t>et al</w:t>
      </w:r>
      <w:r>
        <w:rPr/>
        <w:t>., 2005;</w:t>
      </w:r>
      <w:r>
        <w:rPr>
          <w:spacing w:val="1"/>
        </w:rPr>
        <w:t> </w:t>
      </w:r>
      <w:r>
        <w:rPr/>
        <w:t>Ungvari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2007;</w:t>
      </w:r>
      <w:r>
        <w:rPr>
          <w:spacing w:val="1"/>
        </w:rPr>
        <w:t> </w:t>
      </w:r>
      <w:r>
        <w:rPr/>
        <w:t>Kedzierska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-58"/>
        </w:rPr>
        <w:t> </w:t>
      </w:r>
      <w:r>
        <w:rPr/>
        <w:t>resveratrol have been associated with its chemical structure,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/>
        <w:t>contains more than</w:t>
      </w:r>
      <w:r>
        <w:rPr>
          <w:spacing w:val="1"/>
        </w:rPr>
        <w:t> </w:t>
      </w:r>
      <w:r>
        <w:rPr/>
        <w:t>one phenol groups (polyphenol). The phenol groups react with free radicals to form a</w:t>
      </w:r>
      <w:r>
        <w:rPr>
          <w:spacing w:val="1"/>
        </w:rPr>
        <w:t> </w:t>
      </w:r>
      <w:r>
        <w:rPr/>
        <w:t>stable molecule that is less toxic than the original radical (Aziz </w:t>
      </w:r>
      <w:r>
        <w:rPr>
          <w:i/>
        </w:rPr>
        <w:t>et al</w:t>
      </w:r>
      <w:r>
        <w:rPr/>
        <w:t>., 2003). Resveratrol</w:t>
      </w:r>
      <w:r>
        <w:rPr>
          <w:spacing w:val="1"/>
        </w:rPr>
        <w:t> </w:t>
      </w:r>
      <w:r>
        <w:rPr/>
        <w:t>prevents low-density lipoprotein (LDL) oxidation </w:t>
      </w:r>
      <w:r>
        <w:rPr>
          <w:i/>
        </w:rPr>
        <w:t>in vitro </w:t>
      </w:r>
      <w:r>
        <w:rPr/>
        <w:t>by chelating copper, as well as</w:t>
      </w:r>
      <w:r>
        <w:rPr>
          <w:spacing w:val="1"/>
        </w:rPr>
        <w:t> </w:t>
      </w:r>
      <w:r>
        <w:rPr/>
        <w:t>by directly scavenging free radicals (Zou </w:t>
      </w:r>
      <w:r>
        <w:rPr>
          <w:i/>
        </w:rPr>
        <w:t>et al</w:t>
      </w:r>
      <w:r>
        <w:rPr/>
        <w:t>., 1999; Zou </w:t>
      </w:r>
      <w:r>
        <w:rPr>
          <w:i/>
        </w:rPr>
        <w:t>et al</w:t>
      </w:r>
      <w:r>
        <w:rPr/>
        <w:t>., 2000). Oxidative stress-</w:t>
      </w:r>
      <w:r>
        <w:rPr>
          <w:spacing w:val="1"/>
        </w:rPr>
        <w:t> </w:t>
      </w:r>
      <w:r>
        <w:rPr/>
        <w:t>induced DNA damages have also been demonstrated to be protected by resveratrol (Liu</w:t>
      </w:r>
      <w:r>
        <w:rPr>
          <w:spacing w:val="1"/>
        </w:rPr>
        <w:t> </w:t>
      </w:r>
      <w:r>
        <w:rPr/>
        <w:t>and Zheng, 2002). Cavallaro </w:t>
      </w:r>
      <w:r>
        <w:rPr>
          <w:i/>
        </w:rPr>
        <w:t>et al</w:t>
      </w:r>
      <w:r>
        <w:rPr/>
        <w:t>. (2003) investigated the effect of resveratrol on some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polymorphonuclear</w:t>
      </w:r>
      <w:r>
        <w:rPr>
          <w:spacing w:val="1"/>
        </w:rPr>
        <w:t> </w:t>
      </w:r>
      <w:r>
        <w:rPr/>
        <w:t>leucocytes,</w:t>
      </w:r>
      <w:r>
        <w:rPr>
          <w:spacing w:val="1"/>
        </w:rPr>
        <w:t> </w:t>
      </w:r>
      <w:r>
        <w:rPr/>
        <w:t>particularly the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superoxide</w:t>
      </w:r>
      <w:r>
        <w:rPr>
          <w:spacing w:val="1"/>
        </w:rPr>
        <w:t> </w:t>
      </w:r>
      <w:r>
        <w:rPr/>
        <w:t>anion</w:t>
      </w:r>
      <w:r>
        <w:rPr>
          <w:spacing w:val="13"/>
        </w:rPr>
        <w:t> </w:t>
      </w:r>
      <w:r>
        <w:rPr/>
        <w:t>(O</w:t>
      </w:r>
      <w:r>
        <w:rPr>
          <w:vertAlign w:val="subscript"/>
        </w:rPr>
        <w:t>2</w:t>
      </w:r>
      <w:r>
        <w:rPr>
          <w:vertAlign w:val="superscript"/>
        </w:rPr>
        <w:t>-</w:t>
      </w:r>
      <w:r>
        <w:rPr>
          <w:vertAlign w:val="baseline"/>
        </w:rPr>
        <w:t>)</w:t>
      </w:r>
      <w:r>
        <w:rPr>
          <w:spacing w:val="12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whole</w:t>
      </w:r>
      <w:r>
        <w:rPr>
          <w:spacing w:val="12"/>
          <w:vertAlign w:val="baseline"/>
        </w:rPr>
        <w:t> </w:t>
      </w:r>
      <w:r>
        <w:rPr>
          <w:vertAlign w:val="baseline"/>
        </w:rPr>
        <w:t>blood,</w:t>
      </w:r>
      <w:r>
        <w:rPr>
          <w:spacing w:val="13"/>
          <w:vertAlign w:val="baseline"/>
        </w:rPr>
        <w:t> </w:t>
      </w:r>
      <w:r>
        <w:rPr>
          <w:vertAlign w:val="baseline"/>
        </w:rPr>
        <w:t>hypochlorous</w:t>
      </w:r>
      <w:r>
        <w:rPr>
          <w:spacing w:val="16"/>
          <w:vertAlign w:val="baseline"/>
        </w:rPr>
        <w:t> </w:t>
      </w:r>
      <w:r>
        <w:rPr>
          <w:vertAlign w:val="baseline"/>
        </w:rPr>
        <w:t>acid</w:t>
      </w:r>
      <w:r>
        <w:rPr>
          <w:spacing w:val="13"/>
          <w:vertAlign w:val="baseline"/>
        </w:rPr>
        <w:t> </w:t>
      </w:r>
      <w:r>
        <w:rPr>
          <w:vertAlign w:val="baseline"/>
        </w:rPr>
        <w:t>(HOCl)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nitric</w:t>
      </w:r>
      <w:r>
        <w:rPr>
          <w:spacing w:val="11"/>
          <w:vertAlign w:val="baseline"/>
        </w:rPr>
        <w:t> </w:t>
      </w:r>
      <w:r>
        <w:rPr>
          <w:vertAlign w:val="baseline"/>
        </w:rPr>
        <w:t>oxide</w:t>
      </w:r>
      <w:r>
        <w:rPr>
          <w:spacing w:val="13"/>
          <w:vertAlign w:val="baseline"/>
        </w:rPr>
        <w:t> </w:t>
      </w:r>
      <w:r>
        <w:rPr>
          <w:vertAlign w:val="baseline"/>
        </w:rPr>
        <w:t>(NO)</w:t>
      </w:r>
      <w:r>
        <w:rPr>
          <w:spacing w:val="11"/>
          <w:vertAlign w:val="baseline"/>
        </w:rPr>
        <w:t> </w:t>
      </w:r>
      <w:r>
        <w:rPr>
          <w:vertAlign w:val="baseline"/>
        </w:rPr>
        <w:t>production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8"/>
        <w:jc w:val="both"/>
      </w:pPr>
      <w:r>
        <w:rPr/>
        <w:t>by isolated cells. Resveratrol showed significant dose-dependent inhibitory effect on all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activities.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</w:tabs>
        <w:spacing w:line="240" w:lineRule="auto" w:before="0" w:after="0"/>
        <w:ind w:left="2300" w:right="0" w:hanging="781"/>
        <w:jc w:val="both"/>
        <w:rPr>
          <w:i/>
          <w:sz w:val="24"/>
        </w:rPr>
      </w:pPr>
      <w:r>
        <w:rPr>
          <w:i/>
          <w:sz w:val="24"/>
        </w:rPr>
        <w:t>Central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Nervous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Activity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Resveratrol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520" w:right="574"/>
        <w:jc w:val="both"/>
      </w:pP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nervous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resveratrol.</w:t>
      </w:r>
      <w:r>
        <w:rPr>
          <w:spacing w:val="-57"/>
        </w:rPr>
        <w:t> </w:t>
      </w:r>
      <w:r>
        <w:rPr/>
        <w:t>Phosphorylation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mitogen-activated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kinases</w:t>
      </w:r>
      <w:r>
        <w:rPr>
          <w:spacing w:val="1"/>
        </w:rPr>
        <w:t> </w:t>
      </w:r>
      <w:r>
        <w:rPr/>
        <w:t>(MAPK),</w:t>
      </w:r>
      <w:r>
        <w:rPr>
          <w:spacing w:val="1"/>
        </w:rPr>
        <w:t> </w:t>
      </w:r>
      <w:r>
        <w:rPr/>
        <w:t>extracellular</w:t>
      </w:r>
      <w:r>
        <w:rPr>
          <w:spacing w:val="1"/>
        </w:rPr>
        <w:t> </w:t>
      </w:r>
      <w:r>
        <w:rPr/>
        <w:t>signal-</w:t>
      </w:r>
      <w:r>
        <w:rPr>
          <w:spacing w:val="1"/>
        </w:rPr>
        <w:t> </w:t>
      </w:r>
      <w:r>
        <w:rPr/>
        <w:t>regulated</w:t>
      </w:r>
      <w:r>
        <w:rPr>
          <w:spacing w:val="1"/>
        </w:rPr>
        <w:t> </w:t>
      </w:r>
      <w:r>
        <w:rPr/>
        <w:t>kinase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(ERK1)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extracellular</w:t>
      </w:r>
      <w:r>
        <w:rPr>
          <w:spacing w:val="1"/>
        </w:rPr>
        <w:t> </w:t>
      </w:r>
      <w:r>
        <w:rPr/>
        <w:t>signal-regulated</w:t>
      </w:r>
      <w:r>
        <w:rPr>
          <w:spacing w:val="1"/>
        </w:rPr>
        <w:t> </w:t>
      </w:r>
      <w:r>
        <w:rPr/>
        <w:t>kinase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(ERK2)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induced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undifferentiated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differentiated</w:t>
      </w:r>
      <w:r>
        <w:rPr>
          <w:spacing w:val="1"/>
        </w:rPr>
        <w:t> </w:t>
      </w:r>
      <w:r>
        <w:rPr/>
        <w:t>SH-SY5Y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neuroblastoma cells at a dose of 1μmol, demonstrating that resveratrol, even at very low</w:t>
      </w:r>
      <w:r>
        <w:rPr>
          <w:spacing w:val="1"/>
        </w:rPr>
        <w:t> </w:t>
      </w:r>
      <w:r>
        <w:rPr/>
        <w:t>concentrations, may have a biological effect on neurone-like cells (Miloso </w:t>
      </w:r>
      <w:r>
        <w:rPr>
          <w:i/>
        </w:rPr>
        <w:t>et al</w:t>
      </w:r>
      <w:r>
        <w:rPr/>
        <w:t>., 1999).</w:t>
      </w:r>
      <w:r>
        <w:rPr>
          <w:spacing w:val="1"/>
        </w:rPr>
        <w:t> </w:t>
      </w:r>
      <w:r>
        <w:rPr/>
        <w:t>Zhuang </w:t>
      </w:r>
      <w:r>
        <w:rPr>
          <w:i/>
        </w:rPr>
        <w:t>et al</w:t>
      </w:r>
      <w:r>
        <w:rPr/>
        <w:t>. (2003) suggestedthat neuroprotection of resveratrol may be as a result of</w:t>
      </w:r>
      <w:r>
        <w:rPr>
          <w:spacing w:val="1"/>
        </w:rPr>
        <w:t> </w:t>
      </w:r>
      <w:r>
        <w:rPr/>
        <w:t>generation of haeme oxygenase which helps in the rapid degeneration of pro-oxidant</w:t>
      </w:r>
      <w:r>
        <w:rPr>
          <w:spacing w:val="1"/>
        </w:rPr>
        <w:t> </w:t>
      </w:r>
      <w:r>
        <w:rPr/>
        <w:t>haeme</w:t>
      </w:r>
      <w:r>
        <w:rPr>
          <w:spacing w:val="-1"/>
        </w:rPr>
        <w:t> </w:t>
      </w:r>
      <w:r>
        <w:rPr/>
        <w:t>(iron-protoporphyrin</w:t>
      </w:r>
      <w:r>
        <w:rPr>
          <w:spacing w:val="1"/>
        </w:rPr>
        <w:t> </w:t>
      </w:r>
      <w:r>
        <w:rPr/>
        <w:t>IX).</w:t>
      </w:r>
    </w:p>
    <w:p>
      <w:pPr>
        <w:pStyle w:val="BodyText"/>
        <w:spacing w:line="480" w:lineRule="auto" w:before="2"/>
        <w:ind w:left="1520" w:right="576"/>
        <w:jc w:val="both"/>
      </w:pPr>
      <w:r>
        <w:rPr/>
        <w:t>Resveratrol also activates peroxisome proliferator-activator receptor, thus protecting the</w:t>
      </w:r>
      <w:r>
        <w:rPr>
          <w:spacing w:val="1"/>
        </w:rPr>
        <w:t> </w:t>
      </w:r>
      <w:r>
        <w:rPr/>
        <w:t>brain against ischaemia (Inoue </w:t>
      </w:r>
      <w:r>
        <w:rPr>
          <w:i/>
        </w:rPr>
        <w:t>et al</w:t>
      </w:r>
      <w:r>
        <w:rPr/>
        <w:t>., 2003; Tsukamoto </w:t>
      </w:r>
      <w:r>
        <w:rPr>
          <w:i/>
        </w:rPr>
        <w:t>et al</w:t>
      </w:r>
      <w:r>
        <w:rPr/>
        <w:t>., 2010). Stimulation of AMP</w:t>
      </w:r>
      <w:r>
        <w:rPr>
          <w:spacing w:val="-57"/>
        </w:rPr>
        <w:t> </w:t>
      </w:r>
      <w:r>
        <w:rPr/>
        <w:t>kinase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neurones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(Dasgupta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Milbrandt,</w:t>
      </w:r>
      <w:r>
        <w:rPr>
          <w:spacing w:val="-1"/>
        </w:rPr>
        <w:t> </w:t>
      </w:r>
      <w:r>
        <w:rPr/>
        <w:t>2007).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</w:tabs>
        <w:spacing w:line="240" w:lineRule="auto" w:before="0" w:after="0"/>
        <w:ind w:left="2300" w:right="0" w:hanging="781"/>
        <w:jc w:val="both"/>
        <w:rPr>
          <w:i/>
          <w:sz w:val="24"/>
        </w:rPr>
      </w:pPr>
      <w:r>
        <w:rPr>
          <w:i/>
          <w:sz w:val="24"/>
        </w:rPr>
        <w:t>Resveratrol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Life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Extension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520" w:right="576"/>
        <w:jc w:val="both"/>
      </w:pPr>
      <w:r>
        <w:rPr/>
        <w:t>In recent</w:t>
      </w:r>
      <w:r>
        <w:rPr>
          <w:spacing w:val="60"/>
        </w:rPr>
        <w:t> </w:t>
      </w:r>
      <w:r>
        <w:rPr/>
        <w:t>years, there is considerable interest concerning investigation of antioxidative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resveratrol,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different botanical sources. The mechanisms by which resveratrol prolongs life-span in</w:t>
      </w:r>
      <w:r>
        <w:rPr>
          <w:spacing w:val="1"/>
        </w:rPr>
        <w:t> </w:t>
      </w:r>
      <w:r>
        <w:rPr/>
        <w:t>model organism are not clear, but the observation that its supplementation with food</w:t>
      </w:r>
      <w:r>
        <w:rPr>
          <w:spacing w:val="1"/>
        </w:rPr>
        <w:t> </w:t>
      </w:r>
      <w:r>
        <w:rPr/>
        <w:t>extends vertebrate lifespan and delays motor and cognitive age-related decline may be of</w:t>
      </w:r>
      <w:r>
        <w:rPr>
          <w:spacing w:val="1"/>
        </w:rPr>
        <w:t> </w:t>
      </w:r>
      <w:r>
        <w:rPr/>
        <w:t>high</w:t>
      </w:r>
      <w:r>
        <w:rPr>
          <w:spacing w:val="14"/>
        </w:rPr>
        <w:t> </w:t>
      </w:r>
      <w:r>
        <w:rPr/>
        <w:t>relevance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prevention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age-related</w:t>
      </w:r>
      <w:r>
        <w:rPr>
          <w:spacing w:val="13"/>
        </w:rPr>
        <w:t> </w:t>
      </w:r>
      <w:r>
        <w:rPr/>
        <w:t>diseases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human</w:t>
      </w:r>
      <w:r>
        <w:rPr>
          <w:spacing w:val="13"/>
        </w:rPr>
        <w:t> </w:t>
      </w:r>
      <w:r>
        <w:rPr/>
        <w:t>population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4"/>
        <w:jc w:val="both"/>
      </w:pPr>
      <w:r>
        <w:rPr/>
        <w:t>(Valenzano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extend</w:t>
      </w:r>
      <w:r>
        <w:rPr>
          <w:spacing w:val="1"/>
        </w:rPr>
        <w:t> </w:t>
      </w:r>
      <w:r>
        <w:rPr/>
        <w:t>lifespan,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restriction seems to be the most explored, which is simply reduction in caloric intake</w:t>
      </w:r>
      <w:r>
        <w:rPr>
          <w:spacing w:val="1"/>
        </w:rPr>
        <w:t> </w:t>
      </w:r>
      <w:r>
        <w:rPr/>
        <w:t>without malnutrition (Baur, 2010). Studies have shown that resveratrol extends lifespan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mimicking</w:t>
      </w:r>
      <w:r>
        <w:rPr>
          <w:spacing w:val="1"/>
        </w:rPr>
        <w:t> </w:t>
      </w:r>
      <w:r>
        <w:rPr/>
        <w:t>caloric</w:t>
      </w:r>
      <w:r>
        <w:rPr>
          <w:spacing w:val="1"/>
        </w:rPr>
        <w:t> </w:t>
      </w:r>
      <w:r>
        <w:rPr/>
        <w:t>restriction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sirtuins</w:t>
      </w:r>
      <w:r>
        <w:rPr>
          <w:spacing w:val="1"/>
        </w:rPr>
        <w:t> </w:t>
      </w:r>
      <w:r>
        <w:rPr/>
        <w:t>[homologues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silent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regulator 2</w:t>
      </w:r>
      <w:r>
        <w:rPr>
          <w:spacing w:val="1"/>
        </w:rPr>
        <w:t> </w:t>
      </w:r>
      <w:r>
        <w:rPr/>
        <w:t>(Sir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found in</w:t>
      </w:r>
      <w:r>
        <w:rPr>
          <w:spacing w:val="1"/>
        </w:rPr>
        <w:t> </w:t>
      </w:r>
      <w:r>
        <w:rPr/>
        <w:t>yeast].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ability of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evidenced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yeast</w:t>
      </w:r>
      <w:r>
        <w:rPr>
          <w:spacing w:val="1"/>
        </w:rPr>
        <w:t> </w:t>
      </w:r>
      <w:r>
        <w:rPr/>
        <w:t>(</w:t>
      </w:r>
      <w:r>
        <w:rPr>
          <w:i/>
        </w:rPr>
        <w:t>Saccharomyces</w:t>
      </w:r>
      <w:r>
        <w:rPr>
          <w:i/>
          <w:spacing w:val="1"/>
        </w:rPr>
        <w:t> </w:t>
      </w:r>
      <w:r>
        <w:rPr>
          <w:i/>
        </w:rPr>
        <w:t>cerevisiae)</w:t>
      </w:r>
      <w:r>
        <w:rPr/>
        <w:t>,</w:t>
      </w:r>
      <w:r>
        <w:rPr>
          <w:spacing w:val="1"/>
        </w:rPr>
        <w:t> </w:t>
      </w:r>
      <w:r>
        <w:rPr/>
        <w:t>fruitfly</w:t>
      </w:r>
      <w:r>
        <w:rPr>
          <w:spacing w:val="1"/>
        </w:rPr>
        <w:t> </w:t>
      </w:r>
      <w:r>
        <w:rPr>
          <w:i/>
        </w:rPr>
        <w:t>(Drosophila</w:t>
      </w:r>
      <w:r>
        <w:rPr>
          <w:i/>
          <w:spacing w:val="-57"/>
        </w:rPr>
        <w:t> </w:t>
      </w:r>
      <w:r>
        <w:rPr>
          <w:i/>
        </w:rPr>
        <w:t>melanogaster)</w:t>
      </w:r>
      <w:r>
        <w:rPr/>
        <w:t>,</w:t>
      </w:r>
      <w:r>
        <w:rPr>
          <w:spacing w:val="1"/>
        </w:rPr>
        <w:t> </w:t>
      </w:r>
      <w:r>
        <w:rPr/>
        <w:t>nematode</w:t>
      </w:r>
      <w:r>
        <w:rPr>
          <w:spacing w:val="1"/>
        </w:rPr>
        <w:t> </w:t>
      </w:r>
      <w:r>
        <w:rPr/>
        <w:t>worm</w:t>
      </w:r>
      <w:r>
        <w:rPr>
          <w:spacing w:val="1"/>
        </w:rPr>
        <w:t> </w:t>
      </w:r>
      <w:r>
        <w:rPr>
          <w:i/>
        </w:rPr>
        <w:t>(Caenorhabditis</w:t>
      </w:r>
      <w:r>
        <w:rPr>
          <w:i/>
          <w:spacing w:val="1"/>
        </w:rPr>
        <w:t> </w:t>
      </w:r>
      <w:r>
        <w:rPr>
          <w:i/>
        </w:rPr>
        <w:t>elegans)</w:t>
      </w:r>
      <w:r>
        <w:rPr/>
        <w:t>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short-lived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>
          <w:i/>
        </w:rPr>
        <w:t>(Nothobranchius furzeri). </w:t>
      </w:r>
      <w:r>
        <w:rPr/>
        <w:t>In each case, resveratrol increased the lifespan by 70%, 29%,</w:t>
      </w:r>
      <w:r>
        <w:rPr>
          <w:spacing w:val="1"/>
        </w:rPr>
        <w:t> </w:t>
      </w:r>
      <w:r>
        <w:rPr/>
        <w:t>18% and 56%, respectively (Howitz </w:t>
      </w:r>
      <w:r>
        <w:rPr>
          <w:i/>
        </w:rPr>
        <w:t>et al</w:t>
      </w:r>
      <w:r>
        <w:rPr/>
        <w:t>., 2003; Bauer </w:t>
      </w:r>
      <w:r>
        <w:rPr>
          <w:i/>
        </w:rPr>
        <w:t>et al</w:t>
      </w:r>
      <w:r>
        <w:rPr/>
        <w:t>., 2004; Wood </w:t>
      </w:r>
      <w:r>
        <w:rPr>
          <w:i/>
        </w:rPr>
        <w:t>et al</w:t>
      </w:r>
      <w:r>
        <w:rPr/>
        <w:t>., 2004;</w:t>
      </w:r>
      <w:r>
        <w:rPr>
          <w:spacing w:val="1"/>
        </w:rPr>
        <w:t> </w:t>
      </w:r>
      <w:r>
        <w:rPr/>
        <w:t>Viswanathan </w:t>
      </w:r>
      <w:r>
        <w:rPr>
          <w:i/>
        </w:rPr>
        <w:t>et al</w:t>
      </w:r>
      <w:r>
        <w:rPr/>
        <w:t>., 2005; Valenzano </w:t>
      </w:r>
      <w:r>
        <w:rPr>
          <w:i/>
        </w:rPr>
        <w:t>et al</w:t>
      </w:r>
      <w:r>
        <w:rPr/>
        <w:t>., 2006). Some reports have challenged these</w:t>
      </w:r>
      <w:r>
        <w:rPr>
          <w:spacing w:val="1"/>
        </w:rPr>
        <w:t> </w:t>
      </w:r>
      <w:r>
        <w:rPr/>
        <w:t>findings. Bass </w:t>
      </w:r>
      <w:r>
        <w:rPr>
          <w:i/>
        </w:rPr>
        <w:t>et al</w:t>
      </w:r>
      <w:r>
        <w:rPr/>
        <w:t>. (2007), for instance, were unable to replicate the results in </w:t>
      </w:r>
      <w:r>
        <w:rPr>
          <w:i/>
        </w:rPr>
        <w:t>C. elegans</w:t>
      </w:r>
      <w:r>
        <w:rPr>
          <w:i/>
          <w:spacing w:val="-57"/>
        </w:rPr>
        <w:t> </w:t>
      </w:r>
      <w:r>
        <w:rPr/>
        <w:t>and </w:t>
      </w:r>
      <w:r>
        <w:rPr>
          <w:i/>
        </w:rPr>
        <w:t>Drosophila</w:t>
      </w:r>
      <w:r>
        <w:rPr/>
        <w:t>, after seven independent trials. In </w:t>
      </w:r>
      <w:r>
        <w:rPr>
          <w:i/>
        </w:rPr>
        <w:t>Drosophila</w:t>
      </w:r>
      <w:r>
        <w:rPr/>
        <w:t>, no significant increase in</w:t>
      </w:r>
      <w:r>
        <w:rPr>
          <w:spacing w:val="1"/>
        </w:rPr>
        <w:t> </w:t>
      </w:r>
      <w:r>
        <w:rPr/>
        <w:t>life extension was recorded, and the results obtained from </w:t>
      </w:r>
      <w:r>
        <w:rPr>
          <w:i/>
        </w:rPr>
        <w:t>C. elegans </w:t>
      </w:r>
      <w:r>
        <w:rPr/>
        <w:t>were also variable,</w:t>
      </w:r>
      <w:r>
        <w:rPr>
          <w:spacing w:val="1"/>
        </w:rPr>
        <w:t> </w:t>
      </w:r>
      <w:r>
        <w:rPr/>
        <w:t>with resveratrol treatment resulting in slight increase in lifespan in some trials, but not</w:t>
      </w:r>
      <w:r>
        <w:rPr>
          <w:spacing w:val="1"/>
        </w:rPr>
        <w:t> </w:t>
      </w:r>
      <w:r>
        <w:rPr/>
        <w:t>others. The findings questioned the ability of resveratrol to extend life. Hope was restored</w:t>
      </w:r>
      <w:r>
        <w:rPr>
          <w:spacing w:val="-57"/>
        </w:rPr>
        <w:t> </w:t>
      </w:r>
      <w:r>
        <w:rPr/>
        <w:t>in resveratrol‟s ability, when the effect of resveratrol in mammals, a mouse model of</w:t>
      </w:r>
      <w:r>
        <w:rPr>
          <w:spacing w:val="1"/>
        </w:rPr>
        <w:t> </w:t>
      </w:r>
      <w:r>
        <w:rPr/>
        <w:t>obesity, was reported by two separate</w:t>
      </w:r>
      <w:r>
        <w:rPr>
          <w:spacing w:val="1"/>
        </w:rPr>
        <w:t> </w:t>
      </w:r>
      <w:r>
        <w:rPr/>
        <w:t>groups in France</w:t>
      </w:r>
      <w:r>
        <w:rPr>
          <w:spacing w:val="60"/>
        </w:rPr>
        <w:t> </w:t>
      </w:r>
      <w:r>
        <w:rPr/>
        <w:t>(Lagouge </w:t>
      </w:r>
      <w:r>
        <w:rPr>
          <w:i/>
        </w:rPr>
        <w:t>et al</w:t>
      </w:r>
      <w:r>
        <w:rPr/>
        <w:t>., 2006), USA</w:t>
      </w:r>
      <w:r>
        <w:rPr>
          <w:spacing w:val="1"/>
        </w:rPr>
        <w:t> </w:t>
      </w:r>
      <w:r>
        <w:rPr/>
        <w:t>(Baur </w:t>
      </w:r>
      <w:r>
        <w:rPr>
          <w:i/>
        </w:rPr>
        <w:t>et al</w:t>
      </w:r>
      <w:r>
        <w:rPr/>
        <w:t>., 2006) and also by another group, whose results further substantiated the fact</w:t>
      </w:r>
      <w:r>
        <w:rPr>
          <w:spacing w:val="1"/>
        </w:rPr>
        <w:t> </w:t>
      </w:r>
      <w:r>
        <w:rPr/>
        <w:t>that resveratrol extends life by mimicking caloric restriction (Barger </w:t>
      </w:r>
      <w:r>
        <w:rPr>
          <w:i/>
        </w:rPr>
        <w:t>et al</w:t>
      </w:r>
      <w:r>
        <w:rPr/>
        <w:t>., 2008). Insulin</w:t>
      </w:r>
      <w:r>
        <w:rPr>
          <w:spacing w:val="1"/>
        </w:rPr>
        <w:t> </w:t>
      </w:r>
      <w:r>
        <w:rPr/>
        <w:t>signalling pathway has also been strongly linked to ageing process, and resveratrol has</w:t>
      </w:r>
      <w:r>
        <w:rPr>
          <w:spacing w:val="1"/>
        </w:rPr>
        <w:t> </w:t>
      </w:r>
      <w:r>
        <w:rPr/>
        <w:t>been</w:t>
      </w:r>
      <w:r>
        <w:rPr>
          <w:spacing w:val="17"/>
        </w:rPr>
        <w:t> </w:t>
      </w:r>
      <w:r>
        <w:rPr/>
        <w:t>suggested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extend</w:t>
      </w:r>
      <w:r>
        <w:rPr>
          <w:spacing w:val="18"/>
        </w:rPr>
        <w:t> </w:t>
      </w:r>
      <w:r>
        <w:rPr/>
        <w:t>life</w:t>
      </w:r>
      <w:r>
        <w:rPr>
          <w:spacing w:val="16"/>
        </w:rPr>
        <w:t> </w:t>
      </w:r>
      <w:r>
        <w:rPr/>
        <w:t>by</w:t>
      </w:r>
      <w:r>
        <w:rPr>
          <w:spacing w:val="10"/>
        </w:rPr>
        <w:t> </w:t>
      </w:r>
      <w:r>
        <w:rPr/>
        <w:t>inhibition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insulin</w:t>
      </w:r>
      <w:r>
        <w:rPr>
          <w:spacing w:val="18"/>
        </w:rPr>
        <w:t> </w:t>
      </w:r>
      <w:r>
        <w:rPr/>
        <w:t>signaling</w:t>
      </w:r>
      <w:r>
        <w:rPr>
          <w:spacing w:val="21"/>
        </w:rPr>
        <w:t> </w:t>
      </w:r>
      <w:r>
        <w:rPr/>
        <w:t>pathway,</w:t>
      </w:r>
      <w:r>
        <w:rPr>
          <w:spacing w:val="20"/>
        </w:rPr>
        <w:t> </w:t>
      </w:r>
      <w:r>
        <w:rPr/>
        <w:t>independent</w:t>
      </w:r>
      <w:r>
        <w:rPr>
          <w:spacing w:val="19"/>
        </w:rPr>
        <w:t> </w:t>
      </w:r>
      <w:r>
        <w:rPr/>
        <w:t>of</w:t>
      </w:r>
      <w:r>
        <w:rPr>
          <w:spacing w:val="-58"/>
        </w:rPr>
        <w:t> </w:t>
      </w:r>
      <w:r>
        <w:rPr/>
        <w:t>its</w:t>
      </w:r>
      <w:r>
        <w:rPr>
          <w:spacing w:val="-1"/>
        </w:rPr>
        <w:t> </w:t>
      </w:r>
      <w:r>
        <w:rPr/>
        <w:t>activation of</w:t>
      </w:r>
      <w:r>
        <w:rPr>
          <w:spacing w:val="-1"/>
        </w:rPr>
        <w:t> </w:t>
      </w:r>
      <w:r>
        <w:rPr/>
        <w:t>SirT1 histone</w:t>
      </w:r>
      <w:r>
        <w:rPr>
          <w:spacing w:val="-1"/>
        </w:rPr>
        <w:t> </w:t>
      </w:r>
      <w:r>
        <w:rPr/>
        <w:t>deacetylase</w:t>
      </w:r>
      <w:r>
        <w:rPr>
          <w:spacing w:val="-2"/>
        </w:rPr>
        <w:t> </w:t>
      </w:r>
      <w:r>
        <w:rPr/>
        <w:t>(Zhang,</w:t>
      </w:r>
      <w:r>
        <w:rPr>
          <w:spacing w:val="2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ListParagraph"/>
        <w:numPr>
          <w:ilvl w:val="2"/>
          <w:numId w:val="9"/>
        </w:numPr>
        <w:tabs>
          <w:tab w:pos="2301" w:val="left" w:leader="none"/>
        </w:tabs>
        <w:spacing w:line="240" w:lineRule="auto" w:before="72" w:after="0"/>
        <w:ind w:left="2300" w:right="0" w:hanging="781"/>
        <w:jc w:val="left"/>
        <w:rPr>
          <w:i/>
          <w:sz w:val="24"/>
        </w:rPr>
      </w:pPr>
      <w:r>
        <w:rPr>
          <w:i/>
          <w:sz w:val="24"/>
        </w:rPr>
        <w:t>Resveratrol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Obesity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520" w:right="575"/>
        <w:jc w:val="both"/>
      </w:pPr>
      <w:r>
        <w:rPr/>
        <w:t>The number of overweight individuals worldwide has reached 2.1 billion, leading to an</w:t>
      </w:r>
      <w:r>
        <w:rPr>
          <w:spacing w:val="1"/>
        </w:rPr>
        <w:t> </w:t>
      </w:r>
      <w:r>
        <w:rPr/>
        <w:t>explosion of obesity-related health problems associated with increased morbidity and</w:t>
      </w:r>
      <w:r>
        <w:rPr>
          <w:spacing w:val="1"/>
        </w:rPr>
        <w:t> </w:t>
      </w:r>
      <w:r>
        <w:rPr/>
        <w:t>mortality</w:t>
      </w:r>
      <w:r>
        <w:rPr>
          <w:spacing w:val="8"/>
        </w:rPr>
        <w:t> </w:t>
      </w:r>
      <w:r>
        <w:rPr/>
        <w:t>(Li</w:t>
      </w:r>
      <w:r>
        <w:rPr>
          <w:spacing w:val="18"/>
        </w:rPr>
        <w:t> </w:t>
      </w:r>
      <w:r>
        <w:rPr>
          <w:i/>
        </w:rPr>
        <w:t>et</w:t>
      </w:r>
      <w:r>
        <w:rPr>
          <w:i/>
          <w:spacing w:val="14"/>
        </w:rPr>
        <w:t> </w:t>
      </w:r>
      <w:r>
        <w:rPr>
          <w:i/>
        </w:rPr>
        <w:t>al</w:t>
      </w:r>
      <w:r>
        <w:rPr/>
        <w:t>.,</w:t>
      </w:r>
      <w:r>
        <w:rPr>
          <w:spacing w:val="16"/>
        </w:rPr>
        <w:t> </w:t>
      </w:r>
      <w:r>
        <w:rPr/>
        <w:t>2005).</w:t>
      </w:r>
      <w:r>
        <w:rPr>
          <w:spacing w:val="13"/>
        </w:rPr>
        <w:t> </w:t>
      </w:r>
      <w:r>
        <w:rPr/>
        <w:t>Obesity</w:t>
      </w:r>
      <w:r>
        <w:rPr>
          <w:spacing w:val="9"/>
        </w:rPr>
        <w:t> </w:t>
      </w:r>
      <w:r>
        <w:rPr/>
        <w:t>stems</w:t>
      </w:r>
      <w:r>
        <w:rPr>
          <w:spacing w:val="16"/>
        </w:rPr>
        <w:t> </w:t>
      </w:r>
      <w:r>
        <w:rPr/>
        <w:t>from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prolonged</w:t>
      </w:r>
      <w:r>
        <w:rPr>
          <w:spacing w:val="14"/>
        </w:rPr>
        <w:t> </w:t>
      </w:r>
      <w:r>
        <w:rPr/>
        <w:t>imbalance</w:t>
      </w:r>
      <w:r>
        <w:rPr>
          <w:spacing w:val="13"/>
        </w:rPr>
        <w:t> </w:t>
      </w:r>
      <w:r>
        <w:rPr/>
        <w:t>between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level</w:t>
      </w:r>
      <w:r>
        <w:rPr>
          <w:spacing w:val="-57"/>
        </w:rPr>
        <w:t> </w:t>
      </w:r>
      <w:r>
        <w:rPr/>
        <w:t>of energy intake and energy expenditure. It results in the storage of surplus as lipids,</w:t>
      </w:r>
      <w:r>
        <w:rPr>
          <w:spacing w:val="1"/>
        </w:rPr>
        <w:t> </w:t>
      </w:r>
      <w:r>
        <w:rPr/>
        <w:t>predominantly in adipose tissue, but also in muscle and liver tissues. Obesity triggers</w:t>
      </w:r>
      <w:r>
        <w:rPr>
          <w:spacing w:val="1"/>
        </w:rPr>
        <w:t> </w:t>
      </w:r>
      <w:r>
        <w:rPr/>
        <w:t>features of the metabolic syndrome (Dal-Pan </w:t>
      </w:r>
      <w:r>
        <w:rPr>
          <w:i/>
        </w:rPr>
        <w:t>et al</w:t>
      </w:r>
      <w:r>
        <w:rPr/>
        <w:t>., 2010), including hyperinsulinaemia,</w:t>
      </w:r>
      <w:r>
        <w:rPr>
          <w:spacing w:val="1"/>
        </w:rPr>
        <w:t> </w:t>
      </w:r>
      <w:r>
        <w:rPr/>
        <w:t>hypertension, dyslipidaemia and abdominal obesity, and is probably triggered by initial</w:t>
      </w:r>
      <w:r>
        <w:rPr>
          <w:spacing w:val="1"/>
        </w:rPr>
        <w:t> </w:t>
      </w:r>
      <w:r>
        <w:rPr/>
        <w:t>imbalances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pathways.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cellular</w:t>
      </w:r>
      <w:r>
        <w:rPr>
          <w:spacing w:val="-57"/>
        </w:rPr>
        <w:t> </w:t>
      </w:r>
      <w:r>
        <w:rPr/>
        <w:t>imbalance is characterized by an increase in the number and size of adipocytes (Virmania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</w:t>
      </w:r>
      <w:r>
        <w:rPr/>
        <w:t>.,</w:t>
      </w:r>
      <w:r>
        <w:rPr>
          <w:spacing w:val="6"/>
        </w:rPr>
        <w:t> </w:t>
      </w:r>
      <w:r>
        <w:rPr/>
        <w:t>2007).</w:t>
      </w:r>
      <w:r>
        <w:rPr>
          <w:spacing w:val="8"/>
        </w:rPr>
        <w:t> </w:t>
      </w:r>
      <w:r>
        <w:rPr/>
        <w:t>Resveratrol</w:t>
      </w:r>
      <w:r>
        <w:rPr>
          <w:spacing w:val="9"/>
        </w:rPr>
        <w:t> </w:t>
      </w:r>
      <w:r>
        <w:rPr/>
        <w:t>has</w:t>
      </w:r>
      <w:r>
        <w:rPr>
          <w:spacing w:val="7"/>
        </w:rPr>
        <w:t> </w:t>
      </w:r>
      <w:r>
        <w:rPr/>
        <w:t>been</w:t>
      </w:r>
      <w:r>
        <w:rPr>
          <w:spacing w:val="6"/>
        </w:rPr>
        <w:t> </w:t>
      </w:r>
      <w:r>
        <w:rPr/>
        <w:t>shown</w:t>
      </w:r>
      <w:r>
        <w:rPr>
          <w:spacing w:val="6"/>
        </w:rPr>
        <w:t> </w:t>
      </w:r>
      <w:r>
        <w:rPr/>
        <w:t>to</w:t>
      </w:r>
      <w:r>
        <w:rPr>
          <w:spacing w:val="8"/>
        </w:rPr>
        <w:t> </w:t>
      </w:r>
      <w:r>
        <w:rPr/>
        <w:t>shift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physiology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middle-aged</w:t>
      </w:r>
      <w:r>
        <w:rPr>
          <w:spacing w:val="9"/>
        </w:rPr>
        <w:t> </w:t>
      </w:r>
      <w:r>
        <w:rPr/>
        <w:t>mice</w:t>
      </w:r>
      <w:r>
        <w:rPr>
          <w:spacing w:val="6"/>
        </w:rPr>
        <w:t> </w:t>
      </w:r>
      <w:r>
        <w:rPr/>
        <w:t>on</w:t>
      </w:r>
      <w:r>
        <w:rPr>
          <w:spacing w:val="-57"/>
        </w:rPr>
        <w:t> </w:t>
      </w:r>
      <w:r>
        <w:rPr/>
        <w:t>a high-calorie diet towards that of mice on a standard diet as indicated by a variety of</w:t>
      </w:r>
      <w:r>
        <w:rPr>
          <w:spacing w:val="1"/>
        </w:rPr>
        <w:t> </w:t>
      </w:r>
      <w:r>
        <w:rPr/>
        <w:t>measures, including survival, motor function, insulin sensitivity, organ pathology, PGC-</w:t>
      </w:r>
      <w:r>
        <w:rPr>
          <w:spacing w:val="1"/>
        </w:rPr>
        <w:t> </w:t>
      </w:r>
      <w:r>
        <w:rPr/>
        <w:t>1a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mitochondrial</w:t>
      </w:r>
      <w:r>
        <w:rPr>
          <w:spacing w:val="1"/>
        </w:rPr>
        <w:t> </w:t>
      </w:r>
      <w:r>
        <w:rPr/>
        <w:t>number.</w:t>
      </w:r>
      <w:r>
        <w:rPr>
          <w:spacing w:val="1"/>
        </w:rPr>
        <w:t> </w:t>
      </w:r>
      <w:r>
        <w:rPr/>
        <w:t>Notably,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reduction in body</w:t>
      </w:r>
      <w:r>
        <w:rPr>
          <w:spacing w:val="-5"/>
        </w:rPr>
        <w:t> </w:t>
      </w:r>
      <w:r>
        <w:rPr/>
        <w:t>weight</w:t>
      </w:r>
      <w:r>
        <w:rPr>
          <w:spacing w:val="2"/>
        </w:rPr>
        <w:t> </w:t>
      </w:r>
      <w:r>
        <w:rPr/>
        <w:t>(Baur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2006).</w:t>
      </w:r>
    </w:p>
    <w:p>
      <w:pPr>
        <w:pStyle w:val="BodyText"/>
        <w:spacing w:line="480" w:lineRule="auto" w:before="2"/>
        <w:ind w:left="1520" w:right="573"/>
        <w:jc w:val="both"/>
      </w:pPr>
      <w:r>
        <w:rPr/>
        <w:t>Chen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gain,</w:t>
      </w:r>
      <w:r>
        <w:rPr>
          <w:spacing w:val="1"/>
        </w:rPr>
        <w:t> </w:t>
      </w:r>
      <w:r>
        <w:rPr/>
        <w:t>fat</w:t>
      </w:r>
      <w:r>
        <w:rPr>
          <w:spacing w:val="60"/>
        </w:rPr>
        <w:t> </w:t>
      </w:r>
      <w:r>
        <w:rPr/>
        <w:t>tissue</w:t>
      </w:r>
      <w:r>
        <w:rPr>
          <w:spacing w:val="1"/>
        </w:rPr>
        <w:t> </w:t>
      </w:r>
      <w:r>
        <w:rPr/>
        <w:t>depositions and leptin levels in female mice, fed high-fat diet during the 16-week animal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peroxisome</w:t>
      </w:r>
      <w:r>
        <w:rPr>
          <w:spacing w:val="1"/>
        </w:rPr>
        <w:t> </w:t>
      </w:r>
      <w:r>
        <w:rPr/>
        <w:t>proliferator-activated</w:t>
      </w:r>
      <w:r>
        <w:rPr>
          <w:spacing w:val="1"/>
        </w:rPr>
        <w:t> </w:t>
      </w:r>
      <w:r>
        <w:rPr/>
        <w:t>receptors,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carbohydrate</w:t>
      </w:r>
      <w:r>
        <w:rPr>
          <w:spacing w:val="1"/>
        </w:rPr>
        <w:t> </w:t>
      </w:r>
      <w:r>
        <w:rPr/>
        <w:t>metabolism,</w:t>
      </w:r>
      <w:r>
        <w:rPr>
          <w:spacing w:val="1"/>
        </w:rPr>
        <w:t> </w:t>
      </w:r>
      <w:r>
        <w:rPr/>
        <w:t>agonist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PPARα.</w:t>
      </w:r>
      <w:r>
        <w:rPr>
          <w:spacing w:val="1"/>
        </w:rPr>
        <w:t> </w:t>
      </w:r>
      <w:r>
        <w:rPr/>
        <w:t>Resveratrol has been used as a hypolipidaemic drug reported to lower plasma and liver</w:t>
      </w:r>
      <w:r>
        <w:rPr>
          <w:spacing w:val="1"/>
        </w:rPr>
        <w:t> </w:t>
      </w:r>
      <w:r>
        <w:rPr/>
        <w:t>cholesterol</w:t>
      </w:r>
      <w:r>
        <w:rPr>
          <w:spacing w:val="-1"/>
        </w:rPr>
        <w:t> </w:t>
      </w:r>
      <w:r>
        <w:rPr/>
        <w:t>levels in a</w:t>
      </w:r>
      <w:r>
        <w:rPr>
          <w:spacing w:val="-1"/>
        </w:rPr>
        <w:t> </w:t>
      </w:r>
      <w:r>
        <w:rPr/>
        <w:t>PPARα-dependent manner (Tsukamoto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2010).</w:t>
      </w:r>
    </w:p>
    <w:p>
      <w:pPr>
        <w:pStyle w:val="BodyText"/>
        <w:spacing w:line="480" w:lineRule="auto" w:before="1"/>
        <w:ind w:left="1520" w:right="571"/>
        <w:jc w:val="both"/>
      </w:pPr>
      <w:r>
        <w:rPr/>
        <w:t>Other benefits of resveratrol in obesity include its hypolipidaemic activity, increasing</w:t>
      </w:r>
      <w:r>
        <w:rPr>
          <w:spacing w:val="1"/>
        </w:rPr>
        <w:t> </w:t>
      </w:r>
      <w:r>
        <w:rPr/>
        <w:t>satiety,</w:t>
      </w:r>
      <w:r>
        <w:rPr>
          <w:spacing w:val="13"/>
        </w:rPr>
        <w:t> </w:t>
      </w:r>
      <w:r>
        <w:rPr/>
        <w:t>resting</w:t>
      </w:r>
      <w:r>
        <w:rPr>
          <w:spacing w:val="11"/>
        </w:rPr>
        <w:t> </w:t>
      </w:r>
      <w:r>
        <w:rPr/>
        <w:t>metabolic</w:t>
      </w:r>
      <w:r>
        <w:rPr>
          <w:spacing w:val="15"/>
        </w:rPr>
        <w:t> </w:t>
      </w:r>
      <w:r>
        <w:rPr/>
        <w:t>rate</w:t>
      </w:r>
      <w:r>
        <w:rPr>
          <w:spacing w:val="12"/>
        </w:rPr>
        <w:t> </w:t>
      </w:r>
      <w:r>
        <w:rPr/>
        <w:t>and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/>
        <w:t>decrease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food</w:t>
      </w:r>
      <w:r>
        <w:rPr>
          <w:spacing w:val="14"/>
        </w:rPr>
        <w:t> </w:t>
      </w:r>
      <w:r>
        <w:rPr/>
        <w:t>intake,</w:t>
      </w:r>
      <w:r>
        <w:rPr>
          <w:spacing w:val="14"/>
        </w:rPr>
        <w:t> </w:t>
      </w:r>
      <w:r>
        <w:rPr/>
        <w:t>increased</w:t>
      </w:r>
      <w:r>
        <w:rPr>
          <w:spacing w:val="14"/>
        </w:rPr>
        <w:t> </w:t>
      </w:r>
      <w:r>
        <w:rPr/>
        <w:t>insulin</w:t>
      </w:r>
      <w:r>
        <w:rPr>
          <w:spacing w:val="13"/>
        </w:rPr>
        <w:t> </w:t>
      </w:r>
      <w:r>
        <w:rPr/>
        <w:t>sensitivity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4"/>
        <w:jc w:val="both"/>
      </w:pPr>
      <w:r>
        <w:rPr/>
        <w:t>(Miura </w:t>
      </w:r>
      <w:r>
        <w:rPr>
          <w:i/>
        </w:rPr>
        <w:t>et al</w:t>
      </w:r>
      <w:r>
        <w:rPr/>
        <w:t>., 2003; Lagouge </w:t>
      </w:r>
      <w:r>
        <w:rPr>
          <w:i/>
        </w:rPr>
        <w:t>et al</w:t>
      </w:r>
      <w:r>
        <w:rPr/>
        <w:t>., 2006; Nayagam </w:t>
      </w:r>
      <w:r>
        <w:rPr>
          <w:i/>
        </w:rPr>
        <w:t>et al</w:t>
      </w:r>
      <w:r>
        <w:rPr/>
        <w:t>., 2006; Sun </w:t>
      </w:r>
      <w:r>
        <w:rPr>
          <w:i/>
        </w:rPr>
        <w:t>et al</w:t>
      </w:r>
      <w:r>
        <w:rPr/>
        <w:t>., 2007; Dal-pan</w:t>
      </w:r>
      <w:r>
        <w:rPr>
          <w:spacing w:val="-57"/>
        </w:rPr>
        <w:t> </w:t>
      </w:r>
      <w:r>
        <w:rPr>
          <w:i/>
        </w:rPr>
        <w:t>et al</w:t>
      </w:r>
      <w:r>
        <w:rPr/>
        <w:t>., 2010). Tumour necrosis factor-alpha (TNF-α) is chronically elevated in adipose</w:t>
      </w:r>
      <w:r>
        <w:rPr>
          <w:spacing w:val="1"/>
        </w:rPr>
        <w:t> </w:t>
      </w:r>
      <w:r>
        <w:rPr/>
        <w:t>tissues of obese rodents and humans. Results of studies suggest that resveratrol may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obesity-induced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atherosclerosis,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attenuating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TNF-alpha-induced</w:t>
      </w:r>
      <w:r>
        <w:rPr>
          <w:spacing w:val="2"/>
        </w:rPr>
        <w:t> </w:t>
      </w:r>
      <w:r>
        <w:rPr/>
        <w:t>changes of adipokines</w:t>
      </w:r>
      <w:r>
        <w:rPr>
          <w:spacing w:val="-1"/>
        </w:rPr>
        <w:t> </w:t>
      </w:r>
      <w:r>
        <w:rPr/>
        <w:t>(Ahn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2007).</w:t>
      </w:r>
    </w:p>
    <w:p>
      <w:pPr>
        <w:pStyle w:val="ListParagraph"/>
        <w:numPr>
          <w:ilvl w:val="2"/>
          <w:numId w:val="9"/>
        </w:numPr>
        <w:tabs>
          <w:tab w:pos="2301" w:val="left" w:leader="none"/>
        </w:tabs>
        <w:spacing w:line="240" w:lineRule="auto" w:before="0" w:after="0"/>
        <w:ind w:left="2300" w:right="0" w:hanging="781"/>
        <w:jc w:val="both"/>
        <w:rPr>
          <w:i/>
          <w:sz w:val="24"/>
        </w:rPr>
      </w:pPr>
      <w:r>
        <w:rPr>
          <w:i/>
          <w:sz w:val="24"/>
        </w:rPr>
        <w:t>Resveratrol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Osteoporosis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0" w:lineRule="auto"/>
        <w:ind w:left="1520" w:right="562"/>
      </w:pPr>
      <w:r>
        <w:rPr/>
        <w:t>Resveratrol</w:t>
      </w:r>
      <w:r>
        <w:rPr>
          <w:spacing w:val="42"/>
        </w:rPr>
        <w:t> </w:t>
      </w:r>
      <w:r>
        <w:rPr/>
        <w:t>possesses</w:t>
      </w:r>
      <w:r>
        <w:rPr>
          <w:spacing w:val="41"/>
        </w:rPr>
        <w:t> </w:t>
      </w:r>
      <w:r>
        <w:rPr/>
        <w:t>oestrogenic</w:t>
      </w:r>
      <w:r>
        <w:rPr>
          <w:spacing w:val="42"/>
        </w:rPr>
        <w:t> </w:t>
      </w:r>
      <w:r>
        <w:rPr/>
        <w:t>activities,</w:t>
      </w:r>
      <w:r>
        <w:rPr>
          <w:spacing w:val="41"/>
        </w:rPr>
        <w:t> </w:t>
      </w:r>
      <w:r>
        <w:rPr/>
        <w:t>therefore</w:t>
      </w:r>
      <w:r>
        <w:rPr>
          <w:spacing w:val="45"/>
        </w:rPr>
        <w:t> </w:t>
      </w:r>
      <w:r>
        <w:rPr/>
        <w:t>it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known</w:t>
      </w:r>
      <w:r>
        <w:rPr>
          <w:spacing w:val="43"/>
        </w:rPr>
        <w:t> </w:t>
      </w:r>
      <w:r>
        <w:rPr/>
        <w:t>as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phytoestrogen.</w:t>
      </w:r>
      <w:r>
        <w:rPr>
          <w:spacing w:val="-57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replacement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postmenopausal</w:t>
      </w:r>
      <w:r>
        <w:rPr>
          <w:spacing w:val="-57"/>
        </w:rPr>
        <w:t> </w:t>
      </w:r>
      <w:r>
        <w:rPr/>
        <w:t>osteoporosis</w:t>
      </w:r>
      <w:r>
        <w:rPr>
          <w:spacing w:val="28"/>
        </w:rPr>
        <w:t> </w:t>
      </w:r>
      <w:r>
        <w:rPr/>
        <w:t>with</w:t>
      </w:r>
      <w:r>
        <w:rPr>
          <w:spacing w:val="29"/>
        </w:rPr>
        <w:t> </w:t>
      </w:r>
      <w:r>
        <w:rPr/>
        <w:t>reduced</w:t>
      </w:r>
      <w:r>
        <w:rPr>
          <w:spacing w:val="28"/>
        </w:rPr>
        <w:t> </w:t>
      </w:r>
      <w:r>
        <w:rPr/>
        <w:t>risk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breast</w:t>
      </w:r>
      <w:r>
        <w:rPr>
          <w:spacing w:val="29"/>
        </w:rPr>
        <w:t> </w:t>
      </w:r>
      <w:r>
        <w:rPr/>
        <w:t>cancer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cardiovascular</w:t>
      </w:r>
      <w:r>
        <w:rPr>
          <w:spacing w:val="29"/>
        </w:rPr>
        <w:t> </w:t>
      </w:r>
      <w:r>
        <w:rPr/>
        <w:t>disease.</w:t>
      </w:r>
      <w:r>
        <w:rPr>
          <w:spacing w:val="30"/>
        </w:rPr>
        <w:t> </w:t>
      </w:r>
      <w:r>
        <w:rPr/>
        <w:t>It</w:t>
      </w:r>
      <w:r>
        <w:rPr>
          <w:spacing w:val="29"/>
        </w:rPr>
        <w:t> </w:t>
      </w:r>
      <w:r>
        <w:rPr/>
        <w:t>has</w:t>
      </w:r>
      <w:r>
        <w:rPr>
          <w:spacing w:val="27"/>
        </w:rPr>
        <w:t> </w:t>
      </w:r>
      <w:r>
        <w:rPr/>
        <w:t>been</w:t>
      </w:r>
      <w:r>
        <w:rPr>
          <w:spacing w:val="-57"/>
        </w:rPr>
        <w:t> </w:t>
      </w:r>
      <w:r>
        <w:rPr/>
        <w:t>shown to have protective effects, attributable to induction of bone morphogenetic protein-</w:t>
      </w:r>
      <w:r>
        <w:rPr>
          <w:spacing w:val="-57"/>
        </w:rPr>
        <w:t> </w:t>
      </w:r>
      <w:r>
        <w:rPr/>
        <w:t>2</w:t>
      </w:r>
      <w:r>
        <w:rPr>
          <w:spacing w:val="27"/>
        </w:rPr>
        <w:t> </w:t>
      </w:r>
      <w:r>
        <w:rPr/>
        <w:t>through</w:t>
      </w:r>
      <w:r>
        <w:rPr>
          <w:spacing w:val="27"/>
        </w:rPr>
        <w:t> </w:t>
      </w:r>
      <w:r>
        <w:rPr/>
        <w:t>Src</w:t>
      </w:r>
      <w:r>
        <w:rPr>
          <w:spacing w:val="26"/>
        </w:rPr>
        <w:t> </w:t>
      </w:r>
      <w:r>
        <w:rPr/>
        <w:t>kinase-dependent</w:t>
      </w:r>
      <w:r>
        <w:rPr>
          <w:spacing w:val="29"/>
        </w:rPr>
        <w:t> </w:t>
      </w:r>
      <w:r>
        <w:rPr/>
        <w:t>estrogen</w:t>
      </w:r>
      <w:r>
        <w:rPr>
          <w:spacing w:val="29"/>
        </w:rPr>
        <w:t> </w:t>
      </w:r>
      <w:r>
        <w:rPr/>
        <w:t>receptor</w:t>
      </w:r>
      <w:r>
        <w:rPr>
          <w:spacing w:val="26"/>
        </w:rPr>
        <w:t> </w:t>
      </w:r>
      <w:r>
        <w:rPr/>
        <w:t>activation</w:t>
      </w:r>
      <w:r>
        <w:rPr>
          <w:spacing w:val="27"/>
        </w:rPr>
        <w:t> </w:t>
      </w:r>
      <w:r>
        <w:rPr/>
        <w:t>(Chang</w:t>
      </w:r>
      <w:r>
        <w:rPr>
          <w:spacing w:val="32"/>
        </w:rPr>
        <w:t> </w:t>
      </w:r>
      <w:r>
        <w:rPr>
          <w:i/>
        </w:rPr>
        <w:t>et</w:t>
      </w:r>
      <w:r>
        <w:rPr>
          <w:i/>
          <w:spacing w:val="31"/>
        </w:rPr>
        <w:t> </w:t>
      </w:r>
      <w:r>
        <w:rPr>
          <w:i/>
        </w:rPr>
        <w:t>al</w:t>
      </w:r>
      <w:r>
        <w:rPr/>
        <w:t>.,</w:t>
      </w:r>
      <w:r>
        <w:rPr>
          <w:spacing w:val="27"/>
        </w:rPr>
        <w:t> </w:t>
      </w:r>
      <w:r>
        <w:rPr/>
        <w:t>2006;</w:t>
      </w:r>
      <w:r>
        <w:rPr>
          <w:spacing w:val="28"/>
        </w:rPr>
        <w:t> </w:t>
      </w:r>
      <w:r>
        <w:rPr/>
        <w:t>Su</w:t>
      </w:r>
      <w:r>
        <w:rPr>
          <w:spacing w:val="28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Sehmisch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58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(2008)</w:t>
      </w:r>
      <w:r>
        <w:rPr>
          <w:spacing w:val="59"/>
        </w:rPr>
        <w:t> </w:t>
      </w:r>
      <w:r>
        <w:rPr/>
        <w:t>observed</w:t>
      </w:r>
      <w:r>
        <w:rPr>
          <w:spacing w:val="1"/>
        </w:rPr>
        <w:t> </w:t>
      </w:r>
      <w:r>
        <w:rPr/>
        <w:t>osteoprotective  effects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ovariectomised</w:t>
      </w:r>
      <w:r>
        <w:rPr>
          <w:spacing w:val="3"/>
        </w:rPr>
        <w:t> </w:t>
      </w:r>
      <w:r>
        <w:rPr/>
        <w:t>rats,</w:t>
      </w:r>
      <w:r>
        <w:rPr>
          <w:spacing w:val="1"/>
        </w:rPr>
        <w:t> </w:t>
      </w:r>
      <w:r>
        <w:rPr/>
        <w:t>fed</w:t>
      </w:r>
      <w:r>
        <w:rPr>
          <w:spacing w:val="3"/>
        </w:rPr>
        <w:t> </w:t>
      </w:r>
      <w:r>
        <w:rPr/>
        <w:t>resveratrol</w:t>
      </w:r>
      <w:r>
        <w:rPr>
          <w:spacing w:val="3"/>
        </w:rPr>
        <w:t> </w:t>
      </w:r>
      <w:r>
        <w:rPr/>
        <w:t>for</w:t>
      </w:r>
      <w:r>
        <w:rPr>
          <w:spacing w:val="58"/>
        </w:rPr>
        <w:t> </w:t>
      </w:r>
      <w:r>
        <w:rPr/>
        <w:t>12</w:t>
      </w:r>
      <w:r>
        <w:rPr>
          <w:spacing w:val="3"/>
        </w:rPr>
        <w:t> </w:t>
      </w:r>
      <w:r>
        <w:rPr/>
        <w:t>weeks.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another  study,</w:t>
      </w:r>
      <w:r>
        <w:rPr>
          <w:spacing w:val="3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investigated</w:t>
      </w:r>
      <w:r>
        <w:rPr>
          <w:spacing w:val="16"/>
        </w:rPr>
        <w:t> </w:t>
      </w:r>
      <w:r>
        <w:rPr/>
        <w:t>on</w:t>
      </w:r>
      <w:r>
        <w:rPr>
          <w:spacing w:val="16"/>
        </w:rPr>
        <w:t> </w:t>
      </w:r>
      <w:r>
        <w:rPr/>
        <w:t>blood</w:t>
      </w:r>
      <w:r>
        <w:rPr>
          <w:spacing w:val="19"/>
        </w:rPr>
        <w:t> </w:t>
      </w:r>
      <w:r>
        <w:rPr/>
        <w:t>pressure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bone</w:t>
      </w:r>
      <w:r>
        <w:rPr>
          <w:spacing w:val="18"/>
        </w:rPr>
        <w:t> </w:t>
      </w:r>
      <w:r>
        <w:rPr/>
        <w:t>loss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ovariectomized,</w:t>
      </w:r>
      <w:r>
        <w:rPr>
          <w:spacing w:val="16"/>
        </w:rPr>
        <w:t> </w:t>
      </w:r>
      <w:r>
        <w:rPr/>
        <w:t>stroke-prone</w:t>
      </w:r>
      <w:r>
        <w:rPr>
          <w:spacing w:val="-57"/>
        </w:rPr>
        <w:t> </w:t>
      </w:r>
      <w:r>
        <w:rPr/>
        <w:t>spontaneously</w:t>
      </w:r>
      <w:r>
        <w:rPr>
          <w:spacing w:val="8"/>
        </w:rPr>
        <w:t> </w:t>
      </w:r>
      <w:r>
        <w:rPr/>
        <w:t>hypertensive</w:t>
      </w:r>
      <w:r>
        <w:rPr>
          <w:spacing w:val="13"/>
        </w:rPr>
        <w:t> </w:t>
      </w:r>
      <w:r>
        <w:rPr/>
        <w:t>rats.</w:t>
      </w:r>
      <w:r>
        <w:rPr>
          <w:spacing w:val="14"/>
        </w:rPr>
        <w:t> </w:t>
      </w:r>
      <w:r>
        <w:rPr/>
        <w:t>Resveratrol</w:t>
      </w:r>
      <w:r>
        <w:rPr>
          <w:spacing w:val="13"/>
        </w:rPr>
        <w:t> </w:t>
      </w:r>
      <w:r>
        <w:rPr/>
        <w:t>supplementation</w:t>
      </w:r>
      <w:r>
        <w:rPr>
          <w:spacing w:val="14"/>
        </w:rPr>
        <w:t> </w:t>
      </w:r>
      <w:r>
        <w:rPr/>
        <w:t>was</w:t>
      </w:r>
      <w:r>
        <w:rPr>
          <w:spacing w:val="14"/>
        </w:rPr>
        <w:t> </w:t>
      </w:r>
      <w:r>
        <w:rPr/>
        <w:t>observed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lower</w:t>
      </w:r>
      <w:r>
        <w:rPr>
          <w:spacing w:val="13"/>
        </w:rPr>
        <w:t> </w:t>
      </w:r>
      <w:r>
        <w:rPr/>
        <w:t>the</w:t>
      </w:r>
      <w:r>
        <w:rPr>
          <w:spacing w:val="-57"/>
        </w:rPr>
        <w:t> </w:t>
      </w:r>
      <w:r>
        <w:rPr/>
        <w:t>systolic</w:t>
      </w:r>
      <w:r>
        <w:rPr>
          <w:spacing w:val="55"/>
        </w:rPr>
        <w:t> </w:t>
      </w:r>
      <w:r>
        <w:rPr/>
        <w:t>blood</w:t>
      </w:r>
      <w:r>
        <w:rPr>
          <w:spacing w:val="56"/>
        </w:rPr>
        <w:t> </w:t>
      </w:r>
      <w:r>
        <w:rPr/>
        <w:t>pressure</w:t>
      </w:r>
      <w:r>
        <w:rPr>
          <w:spacing w:val="57"/>
        </w:rPr>
        <w:t> </w:t>
      </w:r>
      <w:r>
        <w:rPr/>
        <w:t>by</w:t>
      </w:r>
      <w:r>
        <w:rPr>
          <w:spacing w:val="52"/>
        </w:rPr>
        <w:t> </w:t>
      </w:r>
      <w:r>
        <w:rPr/>
        <w:t>15%</w:t>
      </w:r>
      <w:r>
        <w:rPr>
          <w:spacing w:val="58"/>
        </w:rPr>
        <w:t> </w:t>
      </w:r>
      <w:r>
        <w:rPr/>
        <w:t>and</w:t>
      </w:r>
      <w:r>
        <w:rPr>
          <w:spacing w:val="56"/>
        </w:rPr>
        <w:t> </w:t>
      </w:r>
      <w:r>
        <w:rPr/>
        <w:t>ovariectomy-induced</w:t>
      </w:r>
      <w:r>
        <w:rPr>
          <w:spacing w:val="57"/>
        </w:rPr>
        <w:t> </w:t>
      </w:r>
      <w:r>
        <w:rPr/>
        <w:t>decreases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femoral</w:t>
      </w:r>
      <w:r>
        <w:rPr>
          <w:spacing w:val="56"/>
        </w:rPr>
        <w:t> </w:t>
      </w:r>
      <w:r>
        <w:rPr/>
        <w:t>bone</w:t>
      </w:r>
      <w:r>
        <w:rPr>
          <w:spacing w:val="-57"/>
        </w:rPr>
        <w:t> </w:t>
      </w:r>
      <w:r>
        <w:rPr/>
        <w:t>strength</w:t>
      </w:r>
      <w:r>
        <w:rPr>
          <w:spacing w:val="7"/>
        </w:rPr>
        <w:t> </w:t>
      </w:r>
      <w:r>
        <w:rPr/>
        <w:t>(Mizutani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</w:t>
      </w:r>
      <w:r>
        <w:rPr/>
        <w:t>.,</w:t>
      </w:r>
      <w:r>
        <w:rPr>
          <w:spacing w:val="8"/>
        </w:rPr>
        <w:t> </w:t>
      </w:r>
      <w:r>
        <w:rPr/>
        <w:t>2000).</w:t>
      </w:r>
      <w:r>
        <w:rPr>
          <w:spacing w:val="7"/>
        </w:rPr>
        <w:t> </w:t>
      </w:r>
      <w:r>
        <w:rPr/>
        <w:t>Mizutani</w:t>
      </w:r>
      <w:r>
        <w:rPr>
          <w:spacing w:val="10"/>
        </w:rPr>
        <w:t> </w:t>
      </w: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</w:t>
      </w:r>
      <w:r>
        <w:rPr/>
        <w:t>.</w:t>
      </w:r>
      <w:r>
        <w:rPr>
          <w:spacing w:val="8"/>
        </w:rPr>
        <w:t> </w:t>
      </w:r>
      <w:r>
        <w:rPr/>
        <w:t>(1998)</w:t>
      </w:r>
      <w:r>
        <w:rPr>
          <w:spacing w:val="6"/>
        </w:rPr>
        <w:t> </w:t>
      </w:r>
      <w:r>
        <w:rPr/>
        <w:t>also</w:t>
      </w:r>
      <w:r>
        <w:rPr>
          <w:spacing w:val="9"/>
        </w:rPr>
        <w:t> </w:t>
      </w:r>
      <w:r>
        <w:rPr/>
        <w:t>demonstrated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resveratrol</w:t>
      </w:r>
      <w:r>
        <w:rPr>
          <w:spacing w:val="-57"/>
        </w:rPr>
        <w:t> </w:t>
      </w:r>
      <w:r>
        <w:rPr/>
        <w:t>stimulates cell proliferation and differentiation of osteoblasts. Similar studies in</w:t>
      </w:r>
      <w:r>
        <w:rPr>
          <w:spacing w:val="1"/>
        </w:rPr>
        <w:t> </w:t>
      </w:r>
      <w:r>
        <w:rPr/>
        <w:t>ovariectomized</w:t>
      </w:r>
      <w:r>
        <w:rPr>
          <w:spacing w:val="13"/>
        </w:rPr>
        <w:t> </w:t>
      </w:r>
      <w:r>
        <w:rPr/>
        <w:t>rats</w:t>
      </w:r>
      <w:r>
        <w:rPr>
          <w:spacing w:val="13"/>
        </w:rPr>
        <w:t> </w:t>
      </w:r>
      <w:r>
        <w:rPr/>
        <w:t>have</w:t>
      </w:r>
      <w:r>
        <w:rPr>
          <w:spacing w:val="12"/>
        </w:rPr>
        <w:t> </w:t>
      </w:r>
      <w:r>
        <w:rPr/>
        <w:t>also</w:t>
      </w:r>
      <w:r>
        <w:rPr>
          <w:spacing w:val="13"/>
        </w:rPr>
        <w:t> </w:t>
      </w:r>
      <w:r>
        <w:rPr/>
        <w:t>demonstrated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resveratrol</w:t>
      </w:r>
      <w:r>
        <w:rPr>
          <w:spacing w:val="13"/>
        </w:rPr>
        <w:t> </w:t>
      </w:r>
      <w:r>
        <w:rPr/>
        <w:t>exhibits</w:t>
      </w:r>
      <w:r>
        <w:rPr>
          <w:spacing w:val="11"/>
        </w:rPr>
        <w:t> </w:t>
      </w:r>
      <w:r>
        <w:rPr/>
        <w:t>osteoprotective</w:t>
      </w:r>
      <w:r>
        <w:rPr>
          <w:spacing w:val="-57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(Lee </w:t>
      </w:r>
      <w:r>
        <w:rPr>
          <w:i/>
        </w:rPr>
        <w:t>et al</w:t>
      </w:r>
      <w:r>
        <w:rPr/>
        <w:t>., 2002;</w:t>
      </w:r>
      <w:r>
        <w:rPr>
          <w:spacing w:val="2"/>
        </w:rPr>
        <w:t> </w:t>
      </w:r>
      <w:r>
        <w:rPr/>
        <w:t>Li </w:t>
      </w:r>
      <w:r>
        <w:rPr>
          <w:i/>
        </w:rPr>
        <w:t>et al</w:t>
      </w:r>
      <w:r>
        <w:rPr/>
        <w:t>., 2005; Bottner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2006).</w:t>
      </w:r>
    </w:p>
    <w:p>
      <w:pPr>
        <w:spacing w:after="0" w:line="480" w:lineRule="auto"/>
        <w:sectPr>
          <w:pgSz w:w="12240" w:h="15840"/>
          <w:pgMar w:header="0" w:footer="1014" w:top="1360" w:bottom="1200" w:left="640" w:right="860"/>
        </w:sectPr>
      </w:pPr>
    </w:p>
    <w:p>
      <w:pPr>
        <w:pStyle w:val="Heading3"/>
        <w:numPr>
          <w:ilvl w:val="1"/>
          <w:numId w:val="9"/>
        </w:numPr>
        <w:tabs>
          <w:tab w:pos="2001" w:val="left" w:leader="none"/>
        </w:tabs>
        <w:spacing w:line="240" w:lineRule="auto" w:before="77" w:after="0"/>
        <w:ind w:left="2000" w:right="0" w:hanging="481"/>
        <w:jc w:val="left"/>
      </w:pPr>
      <w:r>
        <w:rPr/>
        <w:t>Ethylenediaminetetraacetic</w:t>
      </w:r>
      <w:r>
        <w:rPr>
          <w:spacing w:val="-2"/>
        </w:rPr>
        <w:t> </w:t>
      </w:r>
      <w:r>
        <w:rPr/>
        <w:t>Acid (EDTA)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20" w:right="570"/>
      </w:pPr>
      <w:r>
        <w:rPr/>
        <w:t>Edetic</w:t>
      </w:r>
      <w:r>
        <w:rPr>
          <w:spacing w:val="30"/>
        </w:rPr>
        <w:t> </w:t>
      </w:r>
      <w:r>
        <w:rPr/>
        <w:t>acid</w:t>
      </w:r>
      <w:r>
        <w:rPr>
          <w:spacing w:val="32"/>
        </w:rPr>
        <w:t> </w:t>
      </w:r>
      <w:r>
        <w:rPr/>
        <w:t>(ethylenediaminetetraacetic</w:t>
      </w:r>
      <w:r>
        <w:rPr>
          <w:spacing w:val="30"/>
        </w:rPr>
        <w:t> </w:t>
      </w:r>
      <w:r>
        <w:rPr/>
        <w:t>acid)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its</w:t>
      </w:r>
      <w:r>
        <w:rPr>
          <w:spacing w:val="32"/>
        </w:rPr>
        <w:t> </w:t>
      </w:r>
      <w:r>
        <w:rPr/>
        <w:t>salts</w:t>
      </w:r>
      <w:r>
        <w:rPr>
          <w:spacing w:val="32"/>
        </w:rPr>
        <w:t> </w:t>
      </w:r>
      <w:r>
        <w:rPr/>
        <w:t>are</w:t>
      </w:r>
      <w:r>
        <w:rPr>
          <w:spacing w:val="29"/>
        </w:rPr>
        <w:t> </w:t>
      </w:r>
      <w:r>
        <w:rPr/>
        <w:t>commonly</w:t>
      </w:r>
      <w:r>
        <w:rPr>
          <w:spacing w:val="30"/>
        </w:rPr>
        <w:t> </w:t>
      </w:r>
      <w:r>
        <w:rPr/>
        <w:t>referred</w:t>
      </w:r>
      <w:r>
        <w:rPr>
          <w:spacing w:val="31"/>
        </w:rPr>
        <w:t> </w:t>
      </w:r>
      <w:r>
        <w:rPr/>
        <w:t>to</w:t>
      </w:r>
      <w:r>
        <w:rPr>
          <w:spacing w:val="35"/>
        </w:rPr>
        <w:t> </w:t>
      </w:r>
      <w:r>
        <w:rPr/>
        <w:t>as</w:t>
      </w:r>
      <w:r>
        <w:rPr>
          <w:spacing w:val="-57"/>
        </w:rPr>
        <w:t> </w:t>
      </w:r>
      <w:r>
        <w:rPr/>
        <w:t>EDTA.</w:t>
      </w:r>
      <w:r>
        <w:rPr>
          <w:spacing w:val="8"/>
        </w:rPr>
        <w:t> </w:t>
      </w:r>
      <w:r>
        <w:rPr/>
        <w:t>Other</w:t>
      </w:r>
      <w:r>
        <w:rPr>
          <w:spacing w:val="8"/>
        </w:rPr>
        <w:t> </w:t>
      </w:r>
      <w:r>
        <w:rPr/>
        <w:t>names</w:t>
      </w:r>
      <w:r>
        <w:rPr>
          <w:spacing w:val="9"/>
        </w:rPr>
        <w:t> </w:t>
      </w:r>
      <w:r>
        <w:rPr/>
        <w:t>include</w:t>
      </w:r>
      <w:r>
        <w:rPr>
          <w:spacing w:val="8"/>
        </w:rPr>
        <w:t> </w:t>
      </w:r>
      <w:r>
        <w:rPr/>
        <w:t>N,</w:t>
      </w:r>
      <w:r>
        <w:rPr>
          <w:spacing w:val="8"/>
        </w:rPr>
        <w:t> </w:t>
      </w:r>
      <w:r>
        <w:rPr/>
        <w:t>N‟-1,</w:t>
      </w:r>
      <w:r>
        <w:rPr>
          <w:spacing w:val="9"/>
        </w:rPr>
        <w:t> </w:t>
      </w:r>
      <w:r>
        <w:rPr/>
        <w:t>2-ethanediylbis</w:t>
      </w:r>
      <w:r>
        <w:rPr>
          <w:spacing w:val="9"/>
        </w:rPr>
        <w:t> </w:t>
      </w:r>
      <w:r>
        <w:rPr/>
        <w:t>[N-(carboxymethyl)</w:t>
      </w:r>
      <w:r>
        <w:rPr>
          <w:spacing w:val="10"/>
        </w:rPr>
        <w:t> </w:t>
      </w:r>
      <w:r>
        <w:rPr/>
        <w:t>glycine],</w:t>
      </w:r>
      <w:r>
        <w:rPr>
          <w:spacing w:val="-57"/>
        </w:rPr>
        <w:t> </w:t>
      </w:r>
      <w:r>
        <w:rPr/>
        <w:t>Versene acid, and (ethylenedinitrilo) tetraacetic acid. Molecular formula: C</w:t>
      </w:r>
      <w:r>
        <w:rPr>
          <w:vertAlign w:val="subscript"/>
        </w:rPr>
        <w:t>10</w:t>
      </w:r>
      <w:r>
        <w:rPr>
          <w:vertAlign w:val="baseline"/>
        </w:rPr>
        <w:t>H</w:t>
      </w:r>
      <w:r>
        <w:rPr>
          <w:vertAlign w:val="subscript"/>
        </w:rPr>
        <w:t>16</w:t>
      </w:r>
      <w:r>
        <w:rPr>
          <w:vertAlign w:val="baseline"/>
        </w:rPr>
        <w:t>N</w:t>
      </w:r>
      <w:r>
        <w:rPr>
          <w:vertAlign w:val="subscript"/>
        </w:rPr>
        <w:t>2O</w:t>
      </w:r>
      <w:r>
        <w:rPr>
          <w:spacing w:val="1"/>
          <w:vertAlign w:val="baseline"/>
        </w:rPr>
        <w:t> </w:t>
      </w:r>
      <w:r>
        <w:rPr>
          <w:vertAlign w:val="baseline"/>
        </w:rPr>
        <w:t>EDTA</w:t>
      </w:r>
      <w:r>
        <w:rPr>
          <w:spacing w:val="36"/>
          <w:vertAlign w:val="baseline"/>
        </w:rPr>
        <w:t> </w:t>
      </w:r>
      <w:r>
        <w:rPr>
          <w:vertAlign w:val="baseline"/>
        </w:rPr>
        <w:t>has</w:t>
      </w:r>
      <w:r>
        <w:rPr>
          <w:spacing w:val="37"/>
          <w:vertAlign w:val="baseline"/>
        </w:rPr>
        <w:t> </w:t>
      </w:r>
      <w:r>
        <w:rPr>
          <w:vertAlign w:val="baseline"/>
        </w:rPr>
        <w:t>been</w:t>
      </w:r>
      <w:r>
        <w:rPr>
          <w:spacing w:val="38"/>
          <w:vertAlign w:val="baseline"/>
        </w:rPr>
        <w:t> </w:t>
      </w:r>
      <w:r>
        <w:rPr>
          <w:vertAlign w:val="baseline"/>
        </w:rPr>
        <w:t>used</w:t>
      </w:r>
      <w:r>
        <w:rPr>
          <w:spacing w:val="36"/>
          <w:vertAlign w:val="baseline"/>
        </w:rPr>
        <w:t> </w:t>
      </w:r>
      <w:r>
        <w:rPr>
          <w:vertAlign w:val="baseline"/>
        </w:rPr>
        <w:t>extensively</w:t>
      </w:r>
      <w:r>
        <w:rPr>
          <w:spacing w:val="30"/>
          <w:vertAlign w:val="baseline"/>
        </w:rPr>
        <w:t> </w:t>
      </w:r>
      <w:r>
        <w:rPr>
          <w:vertAlign w:val="baseline"/>
        </w:rPr>
        <w:t>in</w:t>
      </w:r>
      <w:r>
        <w:rPr>
          <w:spacing w:val="38"/>
          <w:vertAlign w:val="baseline"/>
        </w:rPr>
        <w:t> </w:t>
      </w:r>
      <w:r>
        <w:rPr>
          <w:vertAlign w:val="baseline"/>
        </w:rPr>
        <w:t>medicine</w:t>
      </w:r>
      <w:r>
        <w:rPr>
          <w:spacing w:val="36"/>
          <w:vertAlign w:val="baseline"/>
        </w:rPr>
        <w:t> </w:t>
      </w:r>
      <w:r>
        <w:rPr>
          <w:vertAlign w:val="baseline"/>
        </w:rPr>
        <w:t>as</w:t>
      </w:r>
      <w:r>
        <w:rPr>
          <w:spacing w:val="37"/>
          <w:vertAlign w:val="baseline"/>
        </w:rPr>
        <w:t> </w:t>
      </w:r>
      <w:r>
        <w:rPr>
          <w:vertAlign w:val="baseline"/>
        </w:rPr>
        <w:t>a</w:t>
      </w:r>
      <w:r>
        <w:rPr>
          <w:spacing w:val="37"/>
          <w:vertAlign w:val="baseline"/>
        </w:rPr>
        <w:t> </w:t>
      </w:r>
      <w:r>
        <w:rPr>
          <w:vertAlign w:val="baseline"/>
        </w:rPr>
        <w:t>chelating</w:t>
      </w:r>
      <w:r>
        <w:rPr>
          <w:spacing w:val="40"/>
          <w:vertAlign w:val="baseline"/>
        </w:rPr>
        <w:t> </w:t>
      </w:r>
      <w:r>
        <w:rPr>
          <w:vertAlign w:val="baseline"/>
        </w:rPr>
        <w:t>agent</w:t>
      </w:r>
      <w:r>
        <w:rPr>
          <w:spacing w:val="38"/>
          <w:vertAlign w:val="baseline"/>
        </w:rPr>
        <w:t> </w:t>
      </w:r>
      <w:r>
        <w:rPr>
          <w:vertAlign w:val="baseline"/>
        </w:rPr>
        <w:t>for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37"/>
          <w:vertAlign w:val="baseline"/>
        </w:rPr>
        <w:t> </w:t>
      </w:r>
      <w:r>
        <w:rPr>
          <w:vertAlign w:val="baseline"/>
        </w:rPr>
        <w:t>removal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toxic</w:t>
      </w:r>
      <w:r>
        <w:rPr>
          <w:spacing w:val="27"/>
          <w:vertAlign w:val="baseline"/>
        </w:rPr>
        <w:t> </w:t>
      </w:r>
      <w:r>
        <w:rPr>
          <w:vertAlign w:val="baseline"/>
        </w:rPr>
        <w:t>heavy</w:t>
      </w:r>
      <w:r>
        <w:rPr>
          <w:spacing w:val="21"/>
          <w:vertAlign w:val="baseline"/>
        </w:rPr>
        <w:t> </w:t>
      </w:r>
      <w:r>
        <w:rPr>
          <w:vertAlign w:val="baseline"/>
        </w:rPr>
        <w:t>metals.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  <w:r>
        <w:rPr>
          <w:spacing w:val="29"/>
          <w:vertAlign w:val="baseline"/>
        </w:rPr>
        <w:t> </w:t>
      </w:r>
      <w:r>
        <w:rPr>
          <w:vertAlign w:val="baseline"/>
        </w:rPr>
        <w:t>disodium</w:t>
      </w:r>
      <w:r>
        <w:rPr>
          <w:spacing w:val="29"/>
          <w:vertAlign w:val="baseline"/>
        </w:rPr>
        <w:t> </w:t>
      </w:r>
      <w:r>
        <w:rPr>
          <w:vertAlign w:val="baseline"/>
        </w:rPr>
        <w:t>salt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EDTA</w:t>
      </w:r>
      <w:r>
        <w:rPr>
          <w:spacing w:val="28"/>
          <w:vertAlign w:val="baseline"/>
        </w:rPr>
        <w:t> </w:t>
      </w:r>
      <w:r>
        <w:rPr>
          <w:vertAlign w:val="baseline"/>
        </w:rPr>
        <w:t>is</w:t>
      </w:r>
      <w:r>
        <w:rPr>
          <w:spacing w:val="29"/>
          <w:vertAlign w:val="baseline"/>
        </w:rPr>
        <w:t> </w:t>
      </w:r>
      <w:r>
        <w:rPr>
          <w:vertAlign w:val="baseline"/>
        </w:rPr>
        <w:t>a</w:t>
      </w:r>
      <w:r>
        <w:rPr>
          <w:spacing w:val="27"/>
          <w:vertAlign w:val="baseline"/>
        </w:rPr>
        <w:t> </w:t>
      </w:r>
      <w:r>
        <w:rPr>
          <w:vertAlign w:val="baseline"/>
        </w:rPr>
        <w:t>common</w:t>
      </w:r>
      <w:r>
        <w:rPr>
          <w:spacing w:val="34"/>
          <w:vertAlign w:val="baseline"/>
        </w:rPr>
        <w:t> </w:t>
      </w:r>
      <w:r>
        <w:rPr>
          <w:vertAlign w:val="baseline"/>
        </w:rPr>
        <w:t>component</w:t>
      </w:r>
      <w:r>
        <w:rPr>
          <w:spacing w:val="28"/>
          <w:vertAlign w:val="baseline"/>
        </w:rPr>
        <w:t> </w:t>
      </w:r>
      <w:r>
        <w:rPr>
          <w:vertAlign w:val="baseline"/>
        </w:rPr>
        <w:t>in</w:t>
      </w:r>
      <w:r>
        <w:rPr>
          <w:spacing w:val="29"/>
          <w:vertAlign w:val="baseline"/>
        </w:rPr>
        <w:t> </w:t>
      </w:r>
      <w:r>
        <w:rPr>
          <w:vertAlign w:val="baseline"/>
        </w:rPr>
        <w:t>many</w:t>
      </w:r>
      <w:r>
        <w:rPr>
          <w:spacing w:val="20"/>
          <w:vertAlign w:val="baseline"/>
        </w:rPr>
        <w:t> </w:t>
      </w:r>
      <w:r>
        <w:rPr>
          <w:vertAlign w:val="baseline"/>
        </w:rPr>
        <w:t>eye</w:t>
      </w:r>
      <w:r>
        <w:rPr>
          <w:spacing w:val="-57"/>
          <w:vertAlign w:val="baseline"/>
        </w:rPr>
        <w:t> </w:t>
      </w:r>
      <w:r>
        <w:rPr>
          <w:vertAlign w:val="baseline"/>
        </w:rPr>
        <w:t>drops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contact</w:t>
      </w:r>
      <w:r>
        <w:rPr>
          <w:spacing w:val="2"/>
          <w:vertAlign w:val="baseline"/>
        </w:rPr>
        <w:t> </w:t>
      </w:r>
      <w:r>
        <w:rPr>
          <w:vertAlign w:val="baseline"/>
        </w:rPr>
        <w:t>lens</w:t>
      </w:r>
      <w:r>
        <w:rPr>
          <w:spacing w:val="1"/>
          <w:vertAlign w:val="baseline"/>
        </w:rPr>
        <w:t> </w:t>
      </w:r>
      <w:r>
        <w:rPr>
          <w:vertAlign w:val="baseline"/>
        </w:rPr>
        <w:t>wetting and</w:t>
      </w:r>
      <w:r>
        <w:rPr>
          <w:spacing w:val="2"/>
          <w:vertAlign w:val="baseline"/>
        </w:rPr>
        <w:t> </w:t>
      </w:r>
      <w:r>
        <w:rPr>
          <w:vertAlign w:val="baseline"/>
        </w:rPr>
        <w:t>cleansing</w:t>
      </w:r>
      <w:r>
        <w:rPr>
          <w:spacing w:val="-1"/>
          <w:vertAlign w:val="baseline"/>
        </w:rPr>
        <w:t> </w:t>
      </w:r>
      <w:r>
        <w:rPr>
          <w:vertAlign w:val="baseline"/>
        </w:rPr>
        <w:t>solutions.</w:t>
      </w:r>
      <w:r>
        <w:rPr>
          <w:spacing w:val="2"/>
          <w:vertAlign w:val="baseline"/>
        </w:rPr>
        <w:t> </w:t>
      </w:r>
      <w:r>
        <w:rPr>
          <w:vertAlign w:val="baseline"/>
        </w:rPr>
        <w:t>EDTA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also</w:t>
      </w:r>
      <w:r>
        <w:rPr>
          <w:spacing w:val="2"/>
          <w:vertAlign w:val="baseline"/>
        </w:rPr>
        <w:t> </w:t>
      </w:r>
      <w:r>
        <w:rPr>
          <w:vertAlign w:val="baseline"/>
        </w:rPr>
        <w:t>used in</w:t>
      </w:r>
      <w:r>
        <w:rPr>
          <w:spacing w:val="2"/>
          <w:vertAlign w:val="baseline"/>
        </w:rPr>
        <w:t> </w:t>
      </w:r>
      <w:r>
        <w:rPr>
          <w:vertAlign w:val="baseline"/>
        </w:rPr>
        <w:t>a number of</w:t>
      </w:r>
      <w:r>
        <w:rPr>
          <w:spacing w:val="-57"/>
          <w:vertAlign w:val="baseline"/>
        </w:rPr>
        <w:t> </w:t>
      </w:r>
      <w:r>
        <w:rPr>
          <w:vertAlign w:val="baseline"/>
        </w:rPr>
        <w:t>personal</w:t>
      </w:r>
      <w:r>
        <w:rPr>
          <w:spacing w:val="7"/>
          <w:vertAlign w:val="baseline"/>
        </w:rPr>
        <w:t> </w:t>
      </w:r>
      <w:r>
        <w:rPr>
          <w:vertAlign w:val="baseline"/>
        </w:rPr>
        <w:t>care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hygiene</w:t>
      </w:r>
      <w:r>
        <w:rPr>
          <w:spacing w:val="7"/>
          <w:vertAlign w:val="baseline"/>
        </w:rPr>
        <w:t> </w:t>
      </w:r>
      <w:r>
        <w:rPr>
          <w:vertAlign w:val="baseline"/>
        </w:rPr>
        <w:t>products,</w:t>
      </w:r>
      <w:r>
        <w:rPr>
          <w:spacing w:val="8"/>
          <w:vertAlign w:val="baseline"/>
        </w:rPr>
        <w:t> </w:t>
      </w:r>
      <w:r>
        <w:rPr>
          <w:vertAlign w:val="baseline"/>
        </w:rPr>
        <w:t>such</w:t>
      </w:r>
      <w:r>
        <w:rPr>
          <w:spacing w:val="7"/>
          <w:vertAlign w:val="baseline"/>
        </w:rPr>
        <w:t> </w:t>
      </w:r>
      <w:r>
        <w:rPr>
          <w:vertAlign w:val="baseline"/>
        </w:rPr>
        <w:t>as</w:t>
      </w:r>
      <w:r>
        <w:rPr>
          <w:spacing w:val="8"/>
          <w:vertAlign w:val="baseline"/>
        </w:rPr>
        <w:t> </w:t>
      </w:r>
      <w:r>
        <w:rPr>
          <w:vertAlign w:val="baseline"/>
        </w:rPr>
        <w:t>shampoos,</w:t>
      </w:r>
      <w:r>
        <w:rPr>
          <w:spacing w:val="8"/>
          <w:vertAlign w:val="baseline"/>
        </w:rPr>
        <w:t> </w:t>
      </w:r>
      <w:r>
        <w:rPr>
          <w:vertAlign w:val="baseline"/>
        </w:rPr>
        <w:t>liquid</w:t>
      </w:r>
      <w:r>
        <w:rPr>
          <w:spacing w:val="5"/>
          <w:vertAlign w:val="baseline"/>
        </w:rPr>
        <w:t> </w:t>
      </w:r>
      <w:r>
        <w:rPr>
          <w:vertAlign w:val="baseline"/>
        </w:rPr>
        <w:t>soaps,</w:t>
      </w:r>
      <w:r>
        <w:rPr>
          <w:spacing w:val="7"/>
          <w:vertAlign w:val="baseline"/>
        </w:rPr>
        <w:t> </w:t>
      </w:r>
      <w:r>
        <w:rPr>
          <w:vertAlign w:val="baseline"/>
        </w:rPr>
        <w:t>creams,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lotions.</w:t>
      </w:r>
      <w:r>
        <w:rPr>
          <w:spacing w:val="-57"/>
          <w:vertAlign w:val="baseline"/>
        </w:rPr>
        <w:t> </w:t>
      </w:r>
      <w:r>
        <w:rPr>
          <w:vertAlign w:val="baseline"/>
        </w:rPr>
        <w:t>Household</w:t>
      </w:r>
      <w:r>
        <w:rPr>
          <w:spacing w:val="1"/>
          <w:vertAlign w:val="baseline"/>
        </w:rPr>
        <w:t> </w:t>
      </w:r>
      <w:r>
        <w:rPr>
          <w:vertAlign w:val="baseline"/>
        </w:rPr>
        <w:t>disinfectants</w:t>
      </w:r>
      <w:r>
        <w:rPr>
          <w:spacing w:val="2"/>
          <w:vertAlign w:val="baseline"/>
        </w:rPr>
        <w:t> </w:t>
      </w:r>
      <w:r>
        <w:rPr>
          <w:vertAlign w:val="baseline"/>
        </w:rPr>
        <w:t>often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</w:t>
      </w:r>
      <w:r>
        <w:rPr>
          <w:spacing w:val="2"/>
          <w:vertAlign w:val="baseline"/>
        </w:rPr>
        <w:t> </w:t>
      </w:r>
      <w:r>
        <w:rPr>
          <w:vertAlign w:val="baseline"/>
        </w:rPr>
        <w:t>EDTA, especially</w:t>
      </w:r>
      <w:r>
        <w:rPr>
          <w:spacing w:val="-6"/>
          <w:vertAlign w:val="baseline"/>
        </w:rPr>
        <w:t> </w:t>
      </w:r>
      <w:r>
        <w:rPr>
          <w:vertAlign w:val="baseline"/>
        </w:rPr>
        <w:t>if</w:t>
      </w:r>
      <w:r>
        <w:rPr>
          <w:spacing w:val="1"/>
          <w:vertAlign w:val="baseline"/>
        </w:rPr>
        <w:t> </w:t>
      </w:r>
      <w:r>
        <w:rPr>
          <w:vertAlign w:val="baseline"/>
        </w:rPr>
        <w:t>fatty</w:t>
      </w:r>
      <w:r>
        <w:rPr>
          <w:spacing w:val="-3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soaps</w:t>
      </w:r>
      <w:r>
        <w:rPr>
          <w:spacing w:val="3"/>
          <w:vertAlign w:val="baseline"/>
        </w:rPr>
        <w:t> </w:t>
      </w:r>
      <w:r>
        <w:rPr>
          <w:vertAlign w:val="baseline"/>
        </w:rPr>
        <w:t>are used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disinfectant</w:t>
      </w:r>
      <w:r>
        <w:rPr>
          <w:spacing w:val="27"/>
          <w:vertAlign w:val="baseline"/>
        </w:rPr>
        <w:t> </w:t>
      </w:r>
      <w:r>
        <w:rPr>
          <w:vertAlign w:val="baseline"/>
        </w:rPr>
        <w:t>formulation.</w:t>
      </w:r>
      <w:r>
        <w:rPr>
          <w:spacing w:val="27"/>
          <w:vertAlign w:val="baseline"/>
        </w:rPr>
        <w:t> </w:t>
      </w:r>
      <w:r>
        <w:rPr>
          <w:vertAlign w:val="baseline"/>
        </w:rPr>
        <w:t>These</w:t>
      </w:r>
      <w:r>
        <w:rPr>
          <w:spacing w:val="30"/>
          <w:vertAlign w:val="baseline"/>
        </w:rPr>
        <w:t> </w:t>
      </w:r>
      <w:r>
        <w:rPr>
          <w:vertAlign w:val="baseline"/>
        </w:rPr>
        <w:t>soaps</w:t>
      </w:r>
      <w:r>
        <w:rPr>
          <w:spacing w:val="29"/>
          <w:vertAlign w:val="baseline"/>
        </w:rPr>
        <w:t> </w:t>
      </w:r>
      <w:r>
        <w:rPr>
          <w:vertAlign w:val="baseline"/>
        </w:rPr>
        <w:t>are</w:t>
      </w:r>
      <w:r>
        <w:rPr>
          <w:spacing w:val="26"/>
          <w:vertAlign w:val="baseline"/>
        </w:rPr>
        <w:t> </w:t>
      </w:r>
      <w:r>
        <w:rPr>
          <w:vertAlign w:val="baseline"/>
        </w:rPr>
        <w:t>sensitive</w:t>
      </w:r>
      <w:r>
        <w:rPr>
          <w:spacing w:val="27"/>
          <w:vertAlign w:val="baseline"/>
        </w:rPr>
        <w:t> </w:t>
      </w:r>
      <w:r>
        <w:rPr>
          <w:vertAlign w:val="baseline"/>
        </w:rPr>
        <w:t>to</w:t>
      </w:r>
      <w:r>
        <w:rPr>
          <w:spacing w:val="35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28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magnesium,</w:t>
      </w:r>
      <w:r>
        <w:rPr>
          <w:spacing w:val="27"/>
          <w:vertAlign w:val="baseline"/>
        </w:rPr>
        <w:t> </w:t>
      </w:r>
      <w:r>
        <w:rPr>
          <w:vertAlign w:val="baseline"/>
        </w:rPr>
        <w:t>and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chelating</w:t>
      </w:r>
      <w:r>
        <w:rPr>
          <w:spacing w:val="-4"/>
          <w:vertAlign w:val="baseline"/>
        </w:rPr>
        <w:t> </w:t>
      </w:r>
      <w:r>
        <w:rPr>
          <w:vertAlign w:val="baseline"/>
        </w:rPr>
        <w:t>agent prevents</w:t>
      </w:r>
      <w:r>
        <w:rPr>
          <w:spacing w:val="1"/>
          <w:vertAlign w:val="baseline"/>
        </w:rPr>
        <w:t> </w:t>
      </w:r>
      <w:r>
        <w:rPr>
          <w:vertAlign w:val="baseline"/>
        </w:rPr>
        <w:t>the formation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hard-water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soap</w:t>
      </w:r>
      <w:r>
        <w:rPr>
          <w:spacing w:val="-1"/>
          <w:vertAlign w:val="baseline"/>
        </w:rPr>
        <w:t> </w:t>
      </w:r>
      <w:r>
        <w:rPr>
          <w:vertAlign w:val="baseline"/>
        </w:rPr>
        <w:t>curds</w:t>
      </w:r>
      <w:r>
        <w:rPr>
          <w:spacing w:val="1"/>
          <w:vertAlign w:val="baseline"/>
        </w:rPr>
        <w:t> </w:t>
      </w:r>
      <w:r>
        <w:rPr>
          <w:vertAlign w:val="baseline"/>
        </w:rPr>
        <w:t>(Hart, 1984).</w:t>
      </w:r>
    </w:p>
    <w:p>
      <w:pPr>
        <w:pStyle w:val="BodyText"/>
        <w:spacing w:line="480" w:lineRule="auto" w:before="1"/>
        <w:ind w:left="1520" w:right="575"/>
        <w:jc w:val="both"/>
      </w:pPr>
      <w:r>
        <w:rPr/>
        <w:t>Experiments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absorption;</w:t>
      </w:r>
      <w:r>
        <w:rPr>
          <w:spacing w:val="1"/>
        </w:rPr>
        <w:t> </w:t>
      </w:r>
      <w:r>
        <w:rPr/>
        <w:t>only 2.5%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3-g</w:t>
      </w:r>
      <w:r>
        <w:rPr>
          <w:spacing w:val="1"/>
        </w:rPr>
        <w:t> </w:t>
      </w:r>
      <w:r>
        <w:rPr/>
        <w:t>dose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calcium disodium EDTA was excreted in the urine (Srbrova and Teisinger, 1957). Only</w:t>
      </w:r>
      <w:r>
        <w:rPr>
          <w:spacing w:val="1"/>
        </w:rPr>
        <w:t> </w:t>
      </w:r>
      <w:r>
        <w:rPr/>
        <w:t>5% of a dose of 1.5 mg of 14 C-labelled calcium disodium EDTA given in a gelatin</w:t>
      </w:r>
      <w:r>
        <w:rPr>
          <w:spacing w:val="1"/>
        </w:rPr>
        <w:t> </w:t>
      </w:r>
      <w:r>
        <w:rPr/>
        <w:t>capsule to normal healthy men was absorbed (Foreman and Trujillo, 1954). EDTA has</w:t>
      </w:r>
      <w:r>
        <w:rPr>
          <w:spacing w:val="1"/>
        </w:rPr>
        <w:t> </w:t>
      </w:r>
      <w:r>
        <w:rPr/>
        <w:t>also been shown to be rapidly excreted from the body. Intravenous doses of 3 g of</w:t>
      </w:r>
      <w:r>
        <w:rPr>
          <w:spacing w:val="1"/>
        </w:rPr>
        <w:t> </w:t>
      </w:r>
      <w:r>
        <w:rPr/>
        <w:t>radiolabelled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disodium</w:t>
      </w:r>
      <w:r>
        <w:rPr>
          <w:spacing w:val="1"/>
        </w:rPr>
        <w:t> </w:t>
      </w:r>
      <w:r>
        <w:rPr/>
        <w:t>EDTA,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subjects,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entirely</w:t>
      </w:r>
      <w:r>
        <w:rPr>
          <w:spacing w:val="1"/>
        </w:rPr>
        <w:t> </w:t>
      </w:r>
      <w:r>
        <w:rPr/>
        <w:t>excreted</w:t>
      </w:r>
      <w:r>
        <w:rPr>
          <w:spacing w:val="-1"/>
        </w:rPr>
        <w:t> </w:t>
      </w:r>
      <w:r>
        <w:rPr/>
        <w:t>within 12–16 hours (Srbrova</w:t>
      </w:r>
      <w:r>
        <w:rPr>
          <w:spacing w:val="1"/>
        </w:rPr>
        <w:t> </w:t>
      </w:r>
      <w:r>
        <w:rPr/>
        <w:t>and Teisinger,</w:t>
      </w:r>
      <w:r>
        <w:rPr>
          <w:spacing w:val="-1"/>
        </w:rPr>
        <w:t> </w:t>
      </w:r>
      <w:r>
        <w:rPr/>
        <w:t>1957).</w:t>
      </w:r>
    </w:p>
    <w:p>
      <w:pPr>
        <w:pStyle w:val="BodyText"/>
        <w:spacing w:line="480" w:lineRule="auto" w:before="1"/>
        <w:ind w:left="1520" w:right="577"/>
        <w:jc w:val="both"/>
      </w:pPr>
      <w:r>
        <w:rPr/>
        <w:t>A summary of a 1956 Ph.D. thesis by Chan in Anonymous (1964) reported biochemical</w:t>
      </w:r>
      <w:r>
        <w:rPr>
          <w:spacing w:val="1"/>
        </w:rPr>
        <w:t> </w:t>
      </w:r>
      <w:r>
        <w:rPr/>
        <w:t>studies with disodium EDTA. In a study in rats, 32 hours following administration of a</w:t>
      </w:r>
      <w:r>
        <w:rPr>
          <w:spacing w:val="1"/>
        </w:rPr>
        <w:t> </w:t>
      </w:r>
      <w:r>
        <w:rPr/>
        <w:t>single oral dose of 95 mg of disodium EDTA per rat,</w:t>
      </w:r>
      <w:r>
        <w:rPr>
          <w:spacing w:val="60"/>
        </w:rPr>
        <w:t> </w:t>
      </w:r>
      <w:r>
        <w:rPr/>
        <w:t>93% of the dose was recovered</w:t>
      </w:r>
      <w:r>
        <w:rPr>
          <w:spacing w:val="1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colon.</w:t>
      </w:r>
      <w:r>
        <w:rPr>
          <w:spacing w:val="6"/>
        </w:rPr>
        <w:t> </w:t>
      </w:r>
      <w:r>
        <w:rPr/>
        <w:t>After</w:t>
      </w:r>
      <w:r>
        <w:rPr>
          <w:spacing w:val="5"/>
        </w:rPr>
        <w:t> </w:t>
      </w:r>
      <w:r>
        <w:rPr/>
        <w:t>doses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47.5,</w:t>
      </w:r>
      <w:r>
        <w:rPr>
          <w:spacing w:val="5"/>
        </w:rPr>
        <w:t> </w:t>
      </w:r>
      <w:r>
        <w:rPr/>
        <w:t>95,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142.5</w:t>
      </w:r>
      <w:r>
        <w:rPr>
          <w:spacing w:val="5"/>
        </w:rPr>
        <w:t> </w:t>
      </w:r>
      <w:r>
        <w:rPr/>
        <w:t>mg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disodium</w:t>
      </w:r>
      <w:r>
        <w:rPr>
          <w:spacing w:val="7"/>
        </w:rPr>
        <w:t> </w:t>
      </w:r>
      <w:r>
        <w:rPr/>
        <w:t>EDTA,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amount</w:t>
      </w:r>
      <w:r>
        <w:rPr>
          <w:spacing w:val="6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8"/>
        <w:jc w:val="both"/>
      </w:pPr>
      <w:r>
        <w:rPr/>
        <w:t>EDTA recovered in the urine was directly proportional to the dose given, suggesting that</w:t>
      </w:r>
      <w:r>
        <w:rPr>
          <w:spacing w:val="1"/>
        </w:rPr>
        <w:t> </w:t>
      </w:r>
      <w:r>
        <w:rPr/>
        <w:t>EDTA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absorbed from the</w:t>
      </w:r>
      <w:r>
        <w:rPr>
          <w:spacing w:val="-1"/>
        </w:rPr>
        <w:t> </w:t>
      </w:r>
      <w:r>
        <w:rPr/>
        <w:t>gastrointestinal tract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passive</w:t>
      </w:r>
      <w:r>
        <w:rPr>
          <w:spacing w:val="-1"/>
        </w:rPr>
        <w:t> </w:t>
      </w:r>
      <w:r>
        <w:rPr/>
        <w:t>diffusion.</w:t>
      </w:r>
    </w:p>
    <w:p>
      <w:pPr>
        <w:pStyle w:val="ListParagraph"/>
        <w:numPr>
          <w:ilvl w:val="2"/>
          <w:numId w:val="9"/>
        </w:numPr>
        <w:tabs>
          <w:tab w:pos="2181" w:val="left" w:leader="none"/>
        </w:tabs>
        <w:spacing w:line="240" w:lineRule="auto" w:before="0" w:after="0"/>
        <w:ind w:left="2180" w:right="0" w:hanging="661"/>
        <w:jc w:val="left"/>
        <w:rPr>
          <w:i/>
          <w:sz w:val="24"/>
        </w:rPr>
      </w:pPr>
      <w:r>
        <w:rPr>
          <w:i/>
          <w:sz w:val="24"/>
        </w:rPr>
        <w:t>Acute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Exposure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Ethylenediaminetetraacetic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Acid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after="16"/>
        <w:ind w:left="1520" w:right="576"/>
        <w:jc w:val="both"/>
      </w:pPr>
      <w:r>
        <w:rPr/>
        <w:t>Acute toxicity studies have been carried out with disodium EDTA and calcium disodium</w:t>
      </w:r>
      <w:r>
        <w:rPr>
          <w:spacing w:val="1"/>
        </w:rPr>
        <w:t> </w:t>
      </w:r>
      <w:r>
        <w:rPr/>
        <w:t>EDTA in laboratory animals. Median lethal dose (LD</w:t>
      </w:r>
      <w:r>
        <w:rPr>
          <w:vertAlign w:val="subscript"/>
        </w:rPr>
        <w:t>50</w:t>
      </w:r>
      <w:r>
        <w:rPr>
          <w:vertAlign w:val="baseline"/>
        </w:rPr>
        <w:t>) values (mg/kg of body weight)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earlier</w:t>
      </w:r>
      <w:r>
        <w:rPr>
          <w:spacing w:val="-2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4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summarized below:</w:t>
      </w:r>
    </w:p>
    <w:tbl>
      <w:tblPr>
        <w:tblW w:w="0" w:type="auto"/>
        <w:jc w:val="left"/>
        <w:tblInd w:w="1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4"/>
        <w:gridCol w:w="3167"/>
        <w:gridCol w:w="2127"/>
      </w:tblGrid>
      <w:tr>
        <w:trPr>
          <w:trHeight w:val="956" w:hRule="atLeast"/>
        </w:trPr>
        <w:tc>
          <w:tcPr>
            <w:tcW w:w="181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Rat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Oral:</w:t>
            </w:r>
          </w:p>
        </w:tc>
        <w:tc>
          <w:tcPr>
            <w:tcW w:w="31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468"/>
              <w:rPr>
                <w:sz w:val="24"/>
              </w:rPr>
            </w:pPr>
            <w:r>
              <w:rPr>
                <w:sz w:val="24"/>
              </w:rPr>
              <w:t>2000–2200,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Na2EDTA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(Yang,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1952)</w:t>
            </w:r>
          </w:p>
        </w:tc>
      </w:tr>
      <w:tr>
        <w:trPr>
          <w:trHeight w:val="554" w:hRule="atLeast"/>
        </w:trPr>
        <w:tc>
          <w:tcPr>
            <w:tcW w:w="181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Oral:</w:t>
            </w:r>
          </w:p>
        </w:tc>
        <w:tc>
          <w:tcPr>
            <w:tcW w:w="3167" w:type="dxa"/>
          </w:tcPr>
          <w:p>
            <w:pPr>
              <w:pStyle w:val="TableParagraph"/>
              <w:spacing w:before="133"/>
              <w:ind w:left="34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000 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740, CaNa2EDTA</w:t>
            </w:r>
          </w:p>
        </w:tc>
        <w:tc>
          <w:tcPr>
            <w:tcW w:w="2127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(Oser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al.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1963)</w:t>
            </w:r>
          </w:p>
        </w:tc>
      </w:tr>
      <w:tr>
        <w:trPr>
          <w:trHeight w:val="1101" w:hRule="atLeast"/>
        </w:trPr>
        <w:tc>
          <w:tcPr>
            <w:tcW w:w="1814" w:type="dxa"/>
          </w:tcPr>
          <w:p>
            <w:pPr>
              <w:pStyle w:val="TableParagraph"/>
              <w:spacing w:before="13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Rabbit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Oral:</w:t>
            </w:r>
          </w:p>
        </w:tc>
        <w:tc>
          <w:tcPr>
            <w:tcW w:w="31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408"/>
              <w:rPr>
                <w:sz w:val="24"/>
              </w:rPr>
            </w:pPr>
            <w:r>
              <w:rPr>
                <w:sz w:val="24"/>
              </w:rPr>
              <w:t>2300,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Na2EDTA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(Shibata,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1956)</w:t>
            </w:r>
          </w:p>
        </w:tc>
      </w:tr>
      <w:tr>
        <w:trPr>
          <w:trHeight w:val="552" w:hRule="atLeast"/>
        </w:trPr>
        <w:tc>
          <w:tcPr>
            <w:tcW w:w="181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Oral:</w:t>
            </w:r>
          </w:p>
        </w:tc>
        <w:tc>
          <w:tcPr>
            <w:tcW w:w="3167" w:type="dxa"/>
          </w:tcPr>
          <w:p>
            <w:pPr>
              <w:pStyle w:val="TableParagraph"/>
              <w:spacing w:before="133"/>
              <w:ind w:left="287"/>
              <w:rPr>
                <w:sz w:val="24"/>
              </w:rPr>
            </w:pPr>
            <w:r>
              <w:rPr>
                <w:sz w:val="24"/>
              </w:rPr>
              <w:t>~7000,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CaNa2EDTA</w:t>
            </w:r>
          </w:p>
        </w:tc>
        <w:tc>
          <w:tcPr>
            <w:tcW w:w="2127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(Oser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1963)</w:t>
            </w:r>
          </w:p>
        </w:tc>
      </w:tr>
      <w:tr>
        <w:trPr>
          <w:trHeight w:val="554" w:hRule="atLeast"/>
        </w:trPr>
        <w:tc>
          <w:tcPr>
            <w:tcW w:w="181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Intraperitoneal:</w:t>
            </w:r>
          </w:p>
        </w:tc>
        <w:tc>
          <w:tcPr>
            <w:tcW w:w="3167" w:type="dxa"/>
          </w:tcPr>
          <w:p>
            <w:pPr>
              <w:pStyle w:val="TableParagraph"/>
              <w:spacing w:before="133"/>
              <w:ind w:left="313"/>
              <w:rPr>
                <w:sz w:val="24"/>
              </w:rPr>
            </w:pPr>
            <w:r>
              <w:rPr>
                <w:sz w:val="24"/>
              </w:rPr>
              <w:t>~500,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CaNa2EDTA</w:t>
            </w:r>
          </w:p>
        </w:tc>
        <w:tc>
          <w:tcPr>
            <w:tcW w:w="2127" w:type="dxa"/>
          </w:tcPr>
          <w:p>
            <w:pPr>
              <w:pStyle w:val="TableParagraph"/>
              <w:spacing w:before="133"/>
              <w:ind w:left="206"/>
              <w:rPr>
                <w:sz w:val="24"/>
              </w:rPr>
            </w:pPr>
            <w:r>
              <w:rPr>
                <w:sz w:val="24"/>
              </w:rPr>
              <w:t>(Bauer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1952)</w:t>
            </w:r>
          </w:p>
        </w:tc>
      </w:tr>
      <w:tr>
        <w:trPr>
          <w:trHeight w:val="958" w:hRule="atLeast"/>
        </w:trPr>
        <w:tc>
          <w:tcPr>
            <w:tcW w:w="1814" w:type="dxa"/>
          </w:tcPr>
          <w:p>
            <w:pPr>
              <w:pStyle w:val="TableParagraph"/>
              <w:spacing w:before="13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Dog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Oral:</w:t>
            </w:r>
          </w:p>
        </w:tc>
        <w:tc>
          <w:tcPr>
            <w:tcW w:w="31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56" w:lineRule="exact"/>
              <w:ind w:left="348"/>
              <w:rPr>
                <w:sz w:val="24"/>
              </w:rPr>
            </w:pPr>
            <w:r>
              <w:rPr>
                <w:sz w:val="24"/>
              </w:rPr>
              <w:t>~12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CaNa2EDTA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(Oser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al.,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1963)</w:t>
            </w:r>
          </w:p>
        </w:tc>
      </w:tr>
    </w:tbl>
    <w:p>
      <w:pPr>
        <w:pStyle w:val="BodyText"/>
      </w:pPr>
    </w:p>
    <w:p>
      <w:pPr>
        <w:pStyle w:val="BodyText"/>
        <w:spacing w:line="480" w:lineRule="auto"/>
        <w:ind w:left="1520" w:right="578" w:firstLine="60"/>
        <w:jc w:val="both"/>
      </w:pPr>
      <w:r>
        <w:rPr/>
        <w:t>Oser </w:t>
      </w:r>
      <w:r>
        <w:rPr>
          <w:i/>
        </w:rPr>
        <w:t>et al</w:t>
      </w:r>
      <w:r>
        <w:rPr/>
        <w:t>., (1963) reported that the oral LD</w:t>
      </w:r>
      <w:r>
        <w:rPr>
          <w:vertAlign w:val="subscript"/>
        </w:rPr>
        <w:t>50</w:t>
      </w:r>
      <w:r>
        <w:rPr>
          <w:vertAlign w:val="baseline"/>
        </w:rPr>
        <w:t> in rats were not affected by the presence of</w:t>
      </w:r>
      <w:r>
        <w:rPr>
          <w:spacing w:val="-57"/>
          <w:vertAlign w:val="baseline"/>
        </w:rPr>
        <w:t> </w:t>
      </w:r>
      <w:r>
        <w:rPr>
          <w:vertAlign w:val="baseline"/>
        </w:rPr>
        <w:t>food</w:t>
      </w:r>
      <w:r>
        <w:rPr>
          <w:spacing w:val="-2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stomach or by</w:t>
      </w:r>
      <w:r>
        <w:rPr>
          <w:spacing w:val="-3"/>
          <w:vertAlign w:val="baseline"/>
        </w:rPr>
        <w:t> </w:t>
      </w:r>
      <w:r>
        <w:rPr>
          <w:vertAlign w:val="baseline"/>
        </w:rPr>
        <w:t>pre-existing</w:t>
      </w:r>
      <w:r>
        <w:rPr>
          <w:spacing w:val="-2"/>
          <w:vertAlign w:val="baseline"/>
        </w:rPr>
        <w:t> </w:t>
      </w:r>
      <w:r>
        <w:rPr>
          <w:vertAlign w:val="baseline"/>
        </w:rPr>
        <w:t>deficiency</w:t>
      </w:r>
      <w:r>
        <w:rPr>
          <w:spacing w:val="-3"/>
          <w:vertAlign w:val="baseline"/>
        </w:rPr>
        <w:t> </w:t>
      </w:r>
      <w:r>
        <w:rPr>
          <w:vertAlign w:val="baseline"/>
        </w:rPr>
        <w:t>in calcium, iron, copper,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-1"/>
          <w:vertAlign w:val="baseline"/>
        </w:rPr>
        <w:t> </w:t>
      </w:r>
      <w:r>
        <w:rPr>
          <w:vertAlign w:val="baseline"/>
        </w:rPr>
        <w:t>manganese</w:t>
      </w:r>
    </w:p>
    <w:p>
      <w:pPr>
        <w:pStyle w:val="ListParagraph"/>
        <w:numPr>
          <w:ilvl w:val="2"/>
          <w:numId w:val="9"/>
        </w:numPr>
        <w:tabs>
          <w:tab w:pos="2181" w:val="left" w:leader="none"/>
        </w:tabs>
        <w:spacing w:line="240" w:lineRule="auto" w:before="0" w:after="0"/>
        <w:ind w:left="2180" w:right="0" w:hanging="661"/>
        <w:jc w:val="left"/>
        <w:rPr>
          <w:i/>
          <w:sz w:val="24"/>
        </w:rPr>
      </w:pPr>
      <w:r>
        <w:rPr>
          <w:i/>
          <w:sz w:val="24"/>
        </w:rPr>
        <w:t>Short-term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exposure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Ethylenediaminetetraacetic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Acid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520" w:right="579" w:firstLine="62"/>
        <w:jc w:val="both"/>
      </w:pPr>
      <w:r>
        <w:rPr/>
        <w:t>In a study involving the intraperitoneal administration of 250 or 500 mg of calcium</w:t>
      </w:r>
      <w:r>
        <w:rPr>
          <w:spacing w:val="1"/>
        </w:rPr>
        <w:t> </w:t>
      </w:r>
      <w:r>
        <w:rPr/>
        <w:t>disodium EDTA per kg of body weight per day to groups of five male rats for 3–21 days,</w:t>
      </w:r>
      <w:r>
        <w:rPr>
          <w:spacing w:val="1"/>
        </w:rPr>
        <w:t> </w:t>
      </w:r>
      <w:r>
        <w:rPr/>
        <w:t>it was reported that weight gain was satisfactory and that the histology of the lung,</w:t>
      </w:r>
      <w:r>
        <w:rPr>
          <w:spacing w:val="1"/>
        </w:rPr>
        <w:t> </w:t>
      </w:r>
      <w:r>
        <w:rPr/>
        <w:t>thymus, liver, spleen, adrenal, small gut, and heart was normal; there was a mild to</w:t>
      </w:r>
      <w:r>
        <w:rPr>
          <w:spacing w:val="1"/>
        </w:rPr>
        <w:t> </w:t>
      </w:r>
      <w:r>
        <w:rPr/>
        <w:t>moderate</w:t>
      </w:r>
      <w:r>
        <w:rPr>
          <w:spacing w:val="-1"/>
        </w:rPr>
        <w:t> </w:t>
      </w:r>
      <w:r>
        <w:rPr/>
        <w:t>effect on the</w:t>
      </w:r>
      <w:r>
        <w:rPr>
          <w:spacing w:val="-1"/>
        </w:rPr>
        <w:t> </w:t>
      </w:r>
      <w:r>
        <w:rPr/>
        <w:t>kidney</w:t>
      </w:r>
      <w:r>
        <w:rPr>
          <w:spacing w:val="-3"/>
        </w:rPr>
        <w:t> </w:t>
      </w:r>
      <w:r>
        <w:rPr/>
        <w:t>(Reuber and</w:t>
      </w:r>
      <w:r>
        <w:rPr>
          <w:spacing w:val="1"/>
        </w:rPr>
        <w:t> </w:t>
      </w:r>
      <w:r>
        <w:rPr/>
        <w:t>Schmieller, 1962).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3"/>
        <w:jc w:val="both"/>
      </w:pPr>
      <w:r>
        <w:rPr/>
        <w:t>Groups of five male rats were given 250, 400, or 500 mg of disodium EDTA per kg of</w:t>
      </w:r>
      <w:r>
        <w:rPr>
          <w:spacing w:val="1"/>
        </w:rPr>
        <w:t> </w:t>
      </w:r>
      <w:r>
        <w:rPr/>
        <w:t>body weight per day intraperitoneally for 3–31 days; some groups were observed for an</w:t>
      </w:r>
      <w:r>
        <w:rPr>
          <w:spacing w:val="1"/>
        </w:rPr>
        <w:t> </w:t>
      </w:r>
      <w:r>
        <w:rPr/>
        <w:t>additional 2 weeks. At 500 mg/kg of body weight per day, all rats became lethargic and</w:t>
      </w:r>
      <w:r>
        <w:rPr>
          <w:spacing w:val="1"/>
        </w:rPr>
        <w:t> </w:t>
      </w:r>
      <w:r>
        <w:rPr/>
        <w:t>died within 9 days; the kidneys were pale and swollen, and there was moderate dilation of</w:t>
      </w:r>
      <w:r>
        <w:rPr>
          <w:spacing w:val="-57"/>
        </w:rPr>
        <w:t> </w:t>
      </w:r>
      <w:r>
        <w:rPr/>
        <w:t>the bowel and subserosal haemorrhages. Histological examination of a number of organs</w:t>
      </w:r>
      <w:r>
        <w:rPr>
          <w:spacing w:val="1"/>
        </w:rPr>
        <w:t> </w:t>
      </w:r>
      <w:r>
        <w:rPr/>
        <w:t>showed lesions only in the kidneys. Animals at the 400 mg/kg of body weight per day</w:t>
      </w:r>
      <w:r>
        <w:rPr>
          <w:spacing w:val="1"/>
        </w:rPr>
        <w:t> </w:t>
      </w:r>
      <w:r>
        <w:rPr/>
        <w:t>dose level died within 14 days; kidney and bowel symptoms were similar to those seen at</w:t>
      </w:r>
      <w:r>
        <w:rPr>
          <w:spacing w:val="1"/>
        </w:rPr>
        <w:t> </w:t>
      </w:r>
      <w:r>
        <w:rPr/>
        <w:t>the high dose. One rat in the 250 mg/kg of body weight per day dose group showed</w:t>
      </w:r>
      <w:r>
        <w:rPr>
          <w:spacing w:val="1"/>
        </w:rPr>
        <w:t> </w:t>
      </w:r>
      <w:r>
        <w:rPr/>
        <w:t>haemorrhage of the thymus. All three groups exhibited varying degrees of damage to the</w:t>
      </w:r>
      <w:r>
        <w:rPr>
          <w:spacing w:val="1"/>
        </w:rPr>
        <w:t> </w:t>
      </w:r>
      <w:r>
        <w:rPr/>
        <w:t>kidney,</w:t>
      </w:r>
      <w:r>
        <w:rPr>
          <w:spacing w:val="1"/>
        </w:rPr>
        <w:t> </w:t>
      </w:r>
      <w:r>
        <w:rPr/>
        <w:t>with recovery occurring on withdrawal</w:t>
      </w:r>
      <w:r>
        <w:rPr>
          <w:spacing w:val="1"/>
        </w:rPr>
        <w:t> </w:t>
      </w:r>
      <w:r>
        <w:rPr/>
        <w:t>of the disodium EDTA (Reuber and</w:t>
      </w:r>
      <w:r>
        <w:rPr>
          <w:spacing w:val="1"/>
        </w:rPr>
        <w:t> </w:t>
      </w:r>
      <w:r>
        <w:rPr/>
        <w:t>Schmieller,</w:t>
      </w:r>
      <w:r>
        <w:rPr>
          <w:spacing w:val="-1"/>
        </w:rPr>
        <w:t> </w:t>
      </w:r>
      <w:r>
        <w:rPr/>
        <w:t>1962).</w:t>
      </w:r>
    </w:p>
    <w:p>
      <w:pPr>
        <w:pStyle w:val="BodyText"/>
        <w:spacing w:line="480" w:lineRule="auto" w:before="1"/>
        <w:ind w:left="1520" w:right="574"/>
        <w:jc w:val="both"/>
      </w:pPr>
      <w:r>
        <w:rPr/>
        <w:t>Four groups of one male and three female mongrel dogs were fed diets containing 0, 50,</w:t>
      </w:r>
      <w:r>
        <w:rPr>
          <w:spacing w:val="1"/>
        </w:rPr>
        <w:t> </w:t>
      </w:r>
      <w:r>
        <w:rPr/>
        <w:t>100, or 200 mg of calcium disodium EDTA per kg of body weight per day for 12 months.</w:t>
      </w:r>
      <w:r>
        <w:rPr>
          <w:spacing w:val="-57"/>
        </w:rPr>
        <w:t> </w:t>
      </w:r>
      <w:r>
        <w:rPr/>
        <w:t>At the end of the study, all dogs appeared to be well, and there were no significant</w:t>
      </w:r>
      <w:r>
        <w:rPr>
          <w:spacing w:val="1"/>
        </w:rPr>
        <w:t> </w:t>
      </w:r>
      <w:r>
        <w:rPr/>
        <w:t>changes in blood or urine analysis. Gross and microscopic examinations of the major</w:t>
      </w:r>
      <w:r>
        <w:rPr>
          <w:spacing w:val="1"/>
        </w:rPr>
        <w:t> </w:t>
      </w:r>
      <w:r>
        <w:rPr/>
        <w:t>organs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normal</w:t>
      </w:r>
      <w:r>
        <w:rPr>
          <w:spacing w:val="2"/>
        </w:rPr>
        <w:t> </w:t>
      </w:r>
      <w:r>
        <w:rPr/>
        <w:t>(Oser </w:t>
      </w:r>
      <w:r>
        <w:rPr>
          <w:i/>
        </w:rPr>
        <w:t>et al</w:t>
      </w:r>
      <w:r>
        <w:rPr/>
        <w:t>., 1963).</w:t>
      </w:r>
    </w:p>
    <w:p>
      <w:pPr>
        <w:pStyle w:val="ListParagraph"/>
        <w:numPr>
          <w:ilvl w:val="2"/>
          <w:numId w:val="9"/>
        </w:numPr>
        <w:tabs>
          <w:tab w:pos="2181" w:val="left" w:leader="none"/>
        </w:tabs>
        <w:spacing w:line="240" w:lineRule="auto" w:before="1" w:after="0"/>
        <w:ind w:left="2180" w:right="0" w:hanging="661"/>
        <w:jc w:val="both"/>
        <w:rPr>
          <w:i/>
          <w:sz w:val="24"/>
        </w:rPr>
      </w:pPr>
      <w:r>
        <w:rPr>
          <w:i/>
          <w:sz w:val="24"/>
        </w:rPr>
        <w:t>Long-term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exposure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Ethylenediaminetetraacetic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Acid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520" w:right="577"/>
        <w:jc w:val="both"/>
      </w:pPr>
      <w:r>
        <w:rPr/>
        <w:t>The long-term</w:t>
      </w:r>
      <w:r>
        <w:rPr>
          <w:spacing w:val="1"/>
        </w:rPr>
        <w:t> </w:t>
      </w:r>
      <w:r>
        <w:rPr/>
        <w:t>toxicity of EDTA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complicated</w:t>
      </w:r>
      <w:r>
        <w:rPr>
          <w:spacing w:val="1"/>
        </w:rPr>
        <w:t> </w:t>
      </w:r>
      <w:r>
        <w:rPr/>
        <w:t>by its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chelate</w:t>
      </w:r>
      <w:r>
        <w:rPr>
          <w:spacing w:val="1"/>
        </w:rPr>
        <w:t> </w:t>
      </w:r>
      <w:r>
        <w:rPr/>
        <w:t>essential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toxic metals, both in water and in animals. Toxicity data are therefore equivocal and</w:t>
      </w:r>
      <w:r>
        <w:rPr>
          <w:spacing w:val="1"/>
        </w:rPr>
        <w:t> </w:t>
      </w:r>
      <w:r>
        <w:rPr/>
        <w:t>difficult to interpret. An early study by Krum, (1948) demonstrated no adverse effect on</w:t>
      </w:r>
      <w:r>
        <w:rPr>
          <w:spacing w:val="1"/>
        </w:rPr>
        <w:t> </w:t>
      </w:r>
      <w:r>
        <w:rPr/>
        <w:t>weight gain, appetite, activity, and appearance in rats fed for 44–52 weeks on a diet</w:t>
      </w:r>
      <w:r>
        <w:rPr>
          <w:spacing w:val="1"/>
        </w:rPr>
        <w:t> </w:t>
      </w:r>
      <w:r>
        <w:rPr/>
        <w:t>containing</w:t>
      </w:r>
      <w:r>
        <w:rPr>
          <w:spacing w:val="-2"/>
        </w:rPr>
        <w:t> </w:t>
      </w:r>
      <w:r>
        <w:rPr/>
        <w:t>0.5%</w:t>
      </w:r>
      <w:r>
        <w:rPr>
          <w:spacing w:val="-1"/>
        </w:rPr>
        <w:t> </w:t>
      </w:r>
      <w:r>
        <w:rPr/>
        <w:t>disodium EDTA.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9"/>
        <w:jc w:val="both"/>
      </w:pPr>
      <w:r>
        <w:rPr/>
        <w:t>A two-year study was carried out in which groups of rats were fed 0, 0.5, 1, or 5%</w:t>
      </w:r>
      <w:r>
        <w:rPr>
          <w:spacing w:val="1"/>
        </w:rPr>
        <w:t> </w:t>
      </w:r>
      <w:r>
        <w:rPr/>
        <w:t>disodium EDTA. The highest dose group showed a reduced food intake compared with</w:t>
      </w:r>
      <w:r>
        <w:rPr>
          <w:spacing w:val="1"/>
        </w:rPr>
        <w:t> </w:t>
      </w:r>
      <w:r>
        <w:rPr/>
        <w:t>the other groups and also suffered diarrhoea. No significant effects on weight gain were</w:t>
      </w:r>
      <w:r>
        <w:rPr>
          <w:spacing w:val="1"/>
        </w:rPr>
        <w:t> </w:t>
      </w:r>
      <w:r>
        <w:rPr/>
        <w:t>noted, nor were blood coagulation time, red blood cell counts, or bone ash adversely</w:t>
      </w:r>
      <w:r>
        <w:rPr>
          <w:spacing w:val="1"/>
        </w:rPr>
        <w:t> </w:t>
      </w:r>
      <w:r>
        <w:rPr/>
        <w:t>affected. Mortality of the animals could not be correlated with the level of disodium</w:t>
      </w:r>
      <w:r>
        <w:rPr>
          <w:spacing w:val="1"/>
        </w:rPr>
        <w:t> </w:t>
      </w:r>
      <w:r>
        <w:rPr/>
        <w:t>EDTA, as</w:t>
      </w:r>
      <w:r>
        <w:rPr>
          <w:spacing w:val="1"/>
        </w:rPr>
        <w:t> </w:t>
      </w:r>
      <w:r>
        <w:rPr/>
        <w:t>the highest</w:t>
      </w:r>
      <w:r>
        <w:rPr>
          <w:spacing w:val="1"/>
        </w:rPr>
        <w:t> </w:t>
      </w:r>
      <w:r>
        <w:rPr/>
        <w:t>mortality 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pneumonia. Gross and microscopic examinations of the major organs did not reveal any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 the</w:t>
      </w:r>
      <w:r>
        <w:rPr>
          <w:spacing w:val="1"/>
        </w:rPr>
        <w:t> </w:t>
      </w:r>
      <w:r>
        <w:rPr/>
        <w:t>groups (Yang,</w:t>
      </w:r>
      <w:r>
        <w:rPr>
          <w:spacing w:val="2"/>
        </w:rPr>
        <w:t> </w:t>
      </w:r>
      <w:r>
        <w:rPr/>
        <w:t>1952).</w:t>
      </w:r>
    </w:p>
    <w:p>
      <w:pPr>
        <w:pStyle w:val="BodyText"/>
        <w:spacing w:line="480" w:lineRule="auto" w:before="1"/>
        <w:ind w:left="1520" w:right="574"/>
        <w:jc w:val="both"/>
      </w:pPr>
      <w:r>
        <w:rPr/>
        <w:t>In another study, groups of 25 male and 25 female rats were fed diets containing 0, 50,</w:t>
      </w:r>
      <w:r>
        <w:rPr>
          <w:spacing w:val="1"/>
        </w:rPr>
        <w:t> </w:t>
      </w:r>
      <w:r>
        <w:rPr/>
        <w:t>125, or 250 mg of calcium disodium EDTA per kg of body weight per day for two years,</w:t>
      </w:r>
      <w:r>
        <w:rPr>
          <w:spacing w:val="1"/>
        </w:rPr>
        <w:t> </w:t>
      </w:r>
      <w:r>
        <w:rPr/>
        <w:t>and the study was carried on through four successive generations. The rats were mated</w:t>
      </w:r>
      <w:r>
        <w:rPr>
          <w:spacing w:val="1"/>
        </w:rPr>
        <w:t> </w:t>
      </w:r>
      <w:r>
        <w:rPr/>
        <w:t>after 12 weeks of feeding and were allowed to lactate for three weeks, with one week's</w:t>
      </w:r>
      <w:r>
        <w:rPr>
          <w:spacing w:val="1"/>
        </w:rPr>
        <w:t> </w:t>
      </w:r>
      <w:r>
        <w:rPr/>
        <w:t>rest before producing a second litter. Ten male and ten female rats from the F1 generation</w:t>
      </w:r>
      <w:r>
        <w:rPr>
          <w:spacing w:val="-57"/>
        </w:rPr>
        <w:t> </w:t>
      </w:r>
      <w:r>
        <w:rPr/>
        <w:t>and similar F2 and F3 generations were allowed to produce two litters. With the second</w:t>
      </w:r>
      <w:r>
        <w:rPr>
          <w:spacing w:val="1"/>
        </w:rPr>
        <w:t> </w:t>
      </w:r>
      <w:r>
        <w:rPr/>
        <w:t>litter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F1,</w:t>
      </w:r>
      <w:r>
        <w:rPr>
          <w:spacing w:val="1"/>
        </w:rPr>
        <w:t> </w:t>
      </w:r>
      <w:r>
        <w:rPr/>
        <w:t>F2,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F3</w:t>
      </w:r>
      <w:r>
        <w:rPr>
          <w:spacing w:val="1"/>
        </w:rPr>
        <w:t> </w:t>
      </w:r>
      <w:r>
        <w:rPr/>
        <w:t>generations,</w:t>
      </w:r>
      <w:r>
        <w:rPr>
          <w:spacing w:val="1"/>
        </w:rPr>
        <w:t> </w:t>
      </w:r>
      <w:r>
        <w:rPr/>
        <w:t>only the 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250</w:t>
      </w:r>
      <w:r>
        <w:rPr>
          <w:spacing w:val="60"/>
        </w:rPr>
        <w:t> </w:t>
      </w:r>
      <w:r>
        <w:rPr/>
        <w:t>mg/kg of body</w:t>
      </w:r>
      <w:r>
        <w:rPr>
          <w:spacing w:val="-57"/>
        </w:rPr>
        <w:t> </w:t>
      </w:r>
      <w:r>
        <w:rPr/>
        <w:t>weight per day dose groups were 6 kept until the end of the two-year study on the F0</w:t>
      </w:r>
      <w:r>
        <w:rPr>
          <w:spacing w:val="1"/>
        </w:rPr>
        <w:t> </w:t>
      </w:r>
      <w:r>
        <w:rPr/>
        <w:t>generation. No significant abnormalities</w:t>
      </w:r>
      <w:r>
        <w:rPr>
          <w:spacing w:val="60"/>
        </w:rPr>
        <w:t> </w:t>
      </w:r>
      <w:r>
        <w:rPr/>
        <w:t>in appearance or behaviour were noted during</w:t>
      </w:r>
      <w:r>
        <w:rPr>
          <w:spacing w:val="1"/>
        </w:rPr>
        <w:t> </w:t>
      </w:r>
      <w:r>
        <w:rPr/>
        <w:t>the 12 weeks of the post-weaning period in all generations. The experiments showed no</w:t>
      </w:r>
      <w:r>
        <w:rPr>
          <w:spacing w:val="1"/>
        </w:rPr>
        <w:t> </w:t>
      </w:r>
      <w:r>
        <w:rPr/>
        <w:t>statistically significant differences in weight gain, food efficiency, haematopoiesis, blood</w:t>
      </w:r>
      <w:r>
        <w:rPr>
          <w:spacing w:val="1"/>
        </w:rPr>
        <w:t> </w:t>
      </w:r>
      <w:r>
        <w:rPr/>
        <w:t>sugar, non-protein nitrogen, serum calcium, urine, organ weights, and histopathology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liver,</w:t>
      </w:r>
      <w:r>
        <w:rPr>
          <w:spacing w:val="-1"/>
        </w:rPr>
        <w:t> </w:t>
      </w:r>
      <w:r>
        <w:rPr/>
        <w:t>kidney,</w:t>
      </w:r>
      <w:r>
        <w:rPr>
          <w:spacing w:val="-1"/>
        </w:rPr>
        <w:t> </w:t>
      </w:r>
      <w:r>
        <w:rPr/>
        <w:t>spleen,</w:t>
      </w:r>
      <w:r>
        <w:rPr>
          <w:spacing w:val="2"/>
        </w:rPr>
        <w:t> </w:t>
      </w:r>
      <w:r>
        <w:rPr/>
        <w:t>heart,</w:t>
      </w:r>
      <w:r>
        <w:rPr>
          <w:spacing w:val="-1"/>
        </w:rPr>
        <w:t> </w:t>
      </w:r>
      <w:r>
        <w:rPr/>
        <w:t>adrenals,</w:t>
      </w:r>
      <w:r>
        <w:rPr>
          <w:spacing w:val="-1"/>
        </w:rPr>
        <w:t> </w:t>
      </w:r>
      <w:r>
        <w:rPr/>
        <w:t>thyroid, and</w:t>
      </w:r>
      <w:r>
        <w:rPr>
          <w:spacing w:val="-1"/>
        </w:rPr>
        <w:t> </w:t>
      </w:r>
      <w:r>
        <w:rPr/>
        <w:t>gonads</w:t>
      </w:r>
      <w:r>
        <w:rPr>
          <w:spacing w:val="1"/>
        </w:rPr>
        <w:t> </w:t>
      </w:r>
      <w:r>
        <w:rPr/>
        <w:t>(Oser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1963).</w:t>
      </w:r>
    </w:p>
    <w:p>
      <w:pPr>
        <w:pStyle w:val="BodyText"/>
        <w:spacing w:line="480" w:lineRule="auto" w:before="2"/>
        <w:ind w:left="1520" w:right="576"/>
        <w:jc w:val="both"/>
      </w:pPr>
      <w:r>
        <w:rPr/>
        <w:t>Fifty weanling albino rats were fed a low-mineral diet (0.54% calcium and 0.013% iron)</w:t>
      </w:r>
      <w:r>
        <w:rPr>
          <w:spacing w:val="1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addition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0,</w:t>
      </w:r>
      <w:r>
        <w:rPr>
          <w:spacing w:val="9"/>
        </w:rPr>
        <w:t> </w:t>
      </w:r>
      <w:r>
        <w:rPr/>
        <w:t>0.5,</w:t>
      </w:r>
      <w:r>
        <w:rPr>
          <w:spacing w:val="10"/>
        </w:rPr>
        <w:t> </w:t>
      </w:r>
      <w:r>
        <w:rPr/>
        <w:t>or</w:t>
      </w:r>
      <w:r>
        <w:rPr>
          <w:spacing w:val="7"/>
        </w:rPr>
        <w:t> </w:t>
      </w:r>
      <w:r>
        <w:rPr/>
        <w:t>1%</w:t>
      </w:r>
      <w:r>
        <w:rPr>
          <w:spacing w:val="7"/>
        </w:rPr>
        <w:t> </w:t>
      </w:r>
      <w:r>
        <w:rPr/>
        <w:t>disodium</w:t>
      </w:r>
      <w:r>
        <w:rPr>
          <w:spacing w:val="6"/>
        </w:rPr>
        <w:t> </w:t>
      </w:r>
      <w:r>
        <w:rPr/>
        <w:t>EDTA</w:t>
      </w:r>
      <w:r>
        <w:rPr>
          <w:spacing w:val="8"/>
        </w:rPr>
        <w:t> </w:t>
      </w:r>
      <w:r>
        <w:rPr/>
        <w:t>or0.5</w:t>
      </w:r>
      <w:r>
        <w:rPr>
          <w:spacing w:val="8"/>
        </w:rPr>
        <w:t> </w:t>
      </w:r>
      <w:r>
        <w:rPr/>
        <w:t>or</w:t>
      </w:r>
      <w:r>
        <w:rPr>
          <w:spacing w:val="7"/>
        </w:rPr>
        <w:t> </w:t>
      </w:r>
      <w:r>
        <w:rPr/>
        <w:t>1%</w:t>
      </w:r>
      <w:r>
        <w:rPr>
          <w:spacing w:val="7"/>
        </w:rPr>
        <w:t> </w:t>
      </w:r>
      <w:r>
        <w:rPr/>
        <w:t>calcium</w:t>
      </w:r>
      <w:r>
        <w:rPr>
          <w:spacing w:val="8"/>
        </w:rPr>
        <w:t> </w:t>
      </w:r>
      <w:r>
        <w:rPr/>
        <w:t>disodium</w:t>
      </w:r>
      <w:r>
        <w:rPr>
          <w:spacing w:val="9"/>
        </w:rPr>
        <w:t> </w:t>
      </w:r>
      <w:r>
        <w:rPr/>
        <w:t>EDTA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7"/>
        <w:jc w:val="both"/>
      </w:pPr>
      <w:r>
        <w:rPr/>
        <w:t>for 205 days. Diarrhoea was observed in the 1% disodium EDTA group, along with other</w:t>
      </w:r>
      <w:r>
        <w:rPr>
          <w:spacing w:val="-57"/>
        </w:rPr>
        <w:t> </w:t>
      </w:r>
      <w:r>
        <w:rPr/>
        <w:t>abnormalities: growth retardation of the males, lowered erythrocyte and leukocyte counts,</w:t>
      </w:r>
      <w:r>
        <w:rPr>
          <w:spacing w:val="-57"/>
        </w:rPr>
        <w:t> </w:t>
      </w:r>
      <w:r>
        <w:rPr/>
        <w:t>a</w:t>
      </w:r>
      <w:r>
        <w:rPr>
          <w:spacing w:val="7"/>
        </w:rPr>
        <w:t> </w:t>
      </w:r>
      <w:r>
        <w:rPr/>
        <w:t>prolonged</w:t>
      </w:r>
      <w:r>
        <w:rPr>
          <w:spacing w:val="11"/>
        </w:rPr>
        <w:t> </w:t>
      </w:r>
      <w:r>
        <w:rPr/>
        <w:t>blood</w:t>
      </w:r>
      <w:r>
        <w:rPr>
          <w:spacing w:val="9"/>
        </w:rPr>
        <w:t> </w:t>
      </w:r>
      <w:r>
        <w:rPr/>
        <w:t>coagulation</w:t>
      </w:r>
      <w:r>
        <w:rPr>
          <w:spacing w:val="8"/>
        </w:rPr>
        <w:t> </w:t>
      </w:r>
      <w:r>
        <w:rPr/>
        <w:t>time,</w:t>
      </w:r>
      <w:r>
        <w:rPr>
          <w:spacing w:val="8"/>
        </w:rPr>
        <w:t> </w:t>
      </w:r>
      <w:r>
        <w:rPr/>
        <w:t>slightly</w:t>
      </w:r>
      <w:r>
        <w:rPr>
          <w:spacing w:val="6"/>
        </w:rPr>
        <w:t> </w:t>
      </w:r>
      <w:r>
        <w:rPr/>
        <w:t>but</w:t>
      </w:r>
      <w:r>
        <w:rPr>
          <w:spacing w:val="9"/>
        </w:rPr>
        <w:t> </w:t>
      </w:r>
      <w:r>
        <w:rPr/>
        <w:t>significantly</w:t>
      </w:r>
      <w:r>
        <w:rPr>
          <w:spacing w:val="5"/>
        </w:rPr>
        <w:t> </w:t>
      </w:r>
      <w:r>
        <w:rPr/>
        <w:t>raised</w:t>
      </w:r>
      <w:r>
        <w:rPr>
          <w:spacing w:val="11"/>
        </w:rPr>
        <w:t> </w:t>
      </w:r>
      <w:r>
        <w:rPr/>
        <w:t>blood</w:t>
      </w:r>
      <w:r>
        <w:rPr>
          <w:spacing w:val="12"/>
        </w:rPr>
        <w:t> </w:t>
      </w:r>
      <w:r>
        <w:rPr/>
        <w:t>calcium</w:t>
      </w:r>
      <w:r>
        <w:rPr>
          <w:spacing w:val="8"/>
        </w:rPr>
        <w:t> </w:t>
      </w:r>
      <w:r>
        <w:rPr/>
        <w:t>level,</w:t>
      </w:r>
      <w:r>
        <w:rPr>
          <w:spacing w:val="-57"/>
        </w:rPr>
        <w:t> </w:t>
      </w:r>
      <w:r>
        <w:rPr/>
        <w:t>a significantly lower ash content of the bone, and considerable erosion of the molars.</w:t>
      </w:r>
      <w:r>
        <w:rPr>
          <w:spacing w:val="1"/>
        </w:rPr>
        <w:t> </w:t>
      </w:r>
      <w:r>
        <w:rPr/>
        <w:t>Gross and histological examinations of the major organs revealed nothing abnormal. Rats</w:t>
      </w:r>
      <w:r>
        <w:rPr>
          <w:spacing w:val="-57"/>
        </w:rPr>
        <w:t> </w:t>
      </w:r>
      <w:r>
        <w:rPr/>
        <w:t>fed for 220 days on an adequate mineral diet containing 1% disodium EDTA showed no</w:t>
      </w:r>
      <w:r>
        <w:rPr>
          <w:spacing w:val="1"/>
        </w:rPr>
        <w:t> </w:t>
      </w:r>
      <w:r>
        <w:rPr/>
        <w:t>evidence of dental erosion (Chan, 1956). Groups of 50 male and 50 female B6C3F1mice</w:t>
      </w:r>
      <w:r>
        <w:rPr>
          <w:spacing w:val="1"/>
        </w:rPr>
        <w:t> </w:t>
      </w:r>
      <w:r>
        <w:rPr/>
        <w:t>received trisodium EDTA in the diet at concentrations of 3, 750, or 7500 mg/kg of feed</w:t>
      </w:r>
      <w:r>
        <w:rPr>
          <w:spacing w:val="1"/>
        </w:rPr>
        <w:t> </w:t>
      </w:r>
      <w:r>
        <w:rPr/>
        <w:t>for 103 weeks, followed by 1 week during which the mice were fed standard diet without</w:t>
      </w:r>
      <w:r>
        <w:rPr>
          <w:spacing w:val="1"/>
        </w:rPr>
        <w:t> </w:t>
      </w:r>
      <w:r>
        <w:rPr/>
        <w:t>EDTA.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twice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toxicity.</w:t>
      </w:r>
      <w:r>
        <w:rPr>
          <w:spacing w:val="1"/>
        </w:rPr>
        <w:t> </w:t>
      </w:r>
      <w:r>
        <w:rPr/>
        <w:t>Gross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histopathological examinations of major organs and tissues were performed on animals</w:t>
      </w:r>
      <w:r>
        <w:rPr>
          <w:spacing w:val="1"/>
        </w:rPr>
        <w:t> </w:t>
      </w:r>
      <w:r>
        <w:rPr/>
        <w:t>found dead or moribund and on those sacrificed at the end of the study. Body-weight gain</w:t>
      </w:r>
      <w:r>
        <w:rPr>
          <w:spacing w:val="-57"/>
        </w:rPr>
        <w:t> </w:t>
      </w:r>
      <w:r>
        <w:rPr/>
        <w:t>was decreased in high-dose males during the second</w:t>
      </w:r>
      <w:r>
        <w:rPr>
          <w:spacing w:val="1"/>
        </w:rPr>
        <w:t> </w:t>
      </w:r>
      <w:r>
        <w:rPr/>
        <w:t>year of the study,</w:t>
      </w:r>
      <w:r>
        <w:rPr>
          <w:spacing w:val="1"/>
        </w:rPr>
        <w:t> </w:t>
      </w:r>
      <w:r>
        <w:rPr/>
        <w:t>although no</w:t>
      </w:r>
      <w:r>
        <w:rPr>
          <w:spacing w:val="1"/>
        </w:rPr>
        <w:t> </w:t>
      </w:r>
      <w:r>
        <w:rPr/>
        <w:t>statistical analysis was presented. No treatment-related tumours or non-neoplastic lesions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observed in</w:t>
      </w:r>
      <w:r>
        <w:rPr>
          <w:spacing w:val="1"/>
        </w:rPr>
        <w:t> </w:t>
      </w:r>
      <w:r>
        <w:rPr/>
        <w:t>this study</w:t>
      </w:r>
      <w:r>
        <w:rPr>
          <w:spacing w:val="-5"/>
        </w:rPr>
        <w:t> </w:t>
      </w:r>
      <w:r>
        <w:rPr/>
        <w:t>(NCI, 1977).</w:t>
      </w:r>
    </w:p>
    <w:p>
      <w:pPr>
        <w:pStyle w:val="Heading3"/>
        <w:numPr>
          <w:ilvl w:val="1"/>
          <w:numId w:val="9"/>
        </w:numPr>
        <w:tabs>
          <w:tab w:pos="2001" w:val="left" w:leader="none"/>
        </w:tabs>
        <w:spacing w:line="240" w:lineRule="auto" w:before="7" w:after="0"/>
        <w:ind w:left="2000" w:right="0" w:hanging="481"/>
        <w:jc w:val="both"/>
      </w:pPr>
      <w:bookmarkStart w:name="_TOC_250021" w:id="35"/>
      <w:bookmarkEnd w:id="35"/>
      <w:r>
        <w:rPr/>
        <w:t>Succimer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520" w:right="574"/>
        <w:jc w:val="both"/>
      </w:pPr>
      <w:r>
        <w:rPr/>
        <w:t>Succimer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analogue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dimercaprol</w:t>
      </w:r>
      <w:r>
        <w:rPr>
          <w:spacing w:val="1"/>
        </w:rPr>
        <w:t> </w:t>
      </w:r>
      <w:r>
        <w:rPr/>
        <w:t>(2,</w:t>
      </w:r>
      <w:r>
        <w:rPr>
          <w:spacing w:val="1"/>
        </w:rPr>
        <w:t> </w:t>
      </w:r>
      <w:r>
        <w:rPr/>
        <w:t>3-dimercapto-1-propanol,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lewisite, BAL), and has replaced dimercaprol as one of the main antidotes used in the</w:t>
      </w:r>
      <w:r>
        <w:rPr>
          <w:spacing w:val="1"/>
        </w:rPr>
        <w:t> </w:t>
      </w:r>
      <w:r>
        <w:rPr/>
        <w:t>management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poisoning</w:t>
      </w:r>
      <w:r>
        <w:rPr>
          <w:spacing w:val="24"/>
        </w:rPr>
        <w:t> </w:t>
      </w:r>
      <w:r>
        <w:rPr/>
        <w:t>by</w:t>
      </w:r>
      <w:r>
        <w:rPr>
          <w:spacing w:val="18"/>
        </w:rPr>
        <w:t> </w:t>
      </w:r>
      <w:r>
        <w:rPr/>
        <w:t>lead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other</w:t>
      </w:r>
      <w:r>
        <w:rPr>
          <w:spacing w:val="24"/>
        </w:rPr>
        <w:t> </w:t>
      </w:r>
      <w:r>
        <w:rPr/>
        <w:t>heavy</w:t>
      </w:r>
      <w:r>
        <w:rPr>
          <w:spacing w:val="21"/>
        </w:rPr>
        <w:t> </w:t>
      </w:r>
      <w:r>
        <w:rPr/>
        <w:t>metals.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advantages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succimer</w:t>
      </w:r>
      <w:r>
        <w:rPr>
          <w:spacing w:val="-57"/>
        </w:rPr>
        <w:t> </w:t>
      </w:r>
      <w:r>
        <w:rPr/>
        <w:t>are that it is effective by oral administration because it is soluble in water; it is well-</w:t>
      </w:r>
      <w:r>
        <w:rPr>
          <w:spacing w:val="1"/>
        </w:rPr>
        <w:t> </w:t>
      </w:r>
      <w:r>
        <w:rPr/>
        <w:t>tolerated,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supplements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treat</w:t>
      </w:r>
      <w:r>
        <w:rPr>
          <w:spacing w:val="36"/>
        </w:rPr>
        <w:t> </w:t>
      </w:r>
      <w:r>
        <w:rPr/>
        <w:t>iron</w:t>
      </w:r>
      <w:r>
        <w:rPr>
          <w:spacing w:val="37"/>
        </w:rPr>
        <w:t> </w:t>
      </w:r>
      <w:r>
        <w:rPr/>
        <w:t>deficiency</w:t>
      </w:r>
      <w:r>
        <w:rPr>
          <w:spacing w:val="31"/>
        </w:rPr>
        <w:t> </w:t>
      </w:r>
      <w:r>
        <w:rPr/>
        <w:t>anaemia.</w:t>
      </w:r>
      <w:r>
        <w:rPr>
          <w:spacing w:val="39"/>
        </w:rPr>
        <w:t> </w:t>
      </w:r>
      <w:r>
        <w:rPr/>
        <w:t>It</w:t>
      </w:r>
      <w:r>
        <w:rPr>
          <w:spacing w:val="38"/>
        </w:rPr>
        <w:t> </w:t>
      </w:r>
      <w:r>
        <w:rPr/>
        <w:t>does</w:t>
      </w:r>
      <w:r>
        <w:rPr>
          <w:spacing w:val="37"/>
        </w:rPr>
        <w:t> </w:t>
      </w:r>
      <w:r>
        <w:rPr/>
        <w:t>not</w:t>
      </w:r>
      <w:r>
        <w:rPr>
          <w:spacing w:val="36"/>
        </w:rPr>
        <w:t> </w:t>
      </w:r>
      <w:r>
        <w:rPr/>
        <w:t>cause</w:t>
      </w:r>
      <w:r>
        <w:rPr>
          <w:spacing w:val="36"/>
        </w:rPr>
        <w:t> </w:t>
      </w:r>
      <w:r>
        <w:rPr/>
        <w:t>significant</w:t>
      </w:r>
      <w:r>
        <w:rPr>
          <w:spacing w:val="36"/>
        </w:rPr>
        <w:t> </w:t>
      </w:r>
      <w:r>
        <w:rPr/>
        <w:t>increase</w:t>
      </w:r>
      <w:r>
        <w:rPr>
          <w:spacing w:val="36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7"/>
        <w:jc w:val="both"/>
      </w:pPr>
      <w:r>
        <w:rPr/>
        <w:t>urinary excretion of essential minerals unlike the other widely used lead chelating agent,</w:t>
      </w:r>
      <w:r>
        <w:rPr>
          <w:spacing w:val="1"/>
        </w:rPr>
        <w:t> </w:t>
      </w:r>
      <w:r>
        <w:rPr/>
        <w:t>sodium</w:t>
      </w:r>
      <w:r>
        <w:rPr>
          <w:spacing w:val="-1"/>
        </w:rPr>
        <w:t> </w:t>
      </w:r>
      <w:r>
        <w:rPr/>
        <w:t>calcium EDTA</w:t>
      </w:r>
      <w:r>
        <w:rPr>
          <w:spacing w:val="-1"/>
        </w:rPr>
        <w:t> </w:t>
      </w:r>
      <w:r>
        <w:rPr/>
        <w:t>(Bradberry</w:t>
      </w:r>
      <w:r>
        <w:rPr>
          <w:spacing w:val="-2"/>
        </w:rPr>
        <w:t> </w:t>
      </w:r>
      <w:r>
        <w:rPr/>
        <w:t>and Vale, 2009).</w:t>
      </w:r>
    </w:p>
    <w:p>
      <w:pPr>
        <w:pStyle w:val="BodyText"/>
        <w:spacing w:line="480" w:lineRule="auto"/>
        <w:ind w:left="1520" w:right="576"/>
        <w:jc w:val="both"/>
      </w:pPr>
      <w:r>
        <w:rPr/>
        <w:t>Lead poisoning is a major public health concern around the world but many of the</w:t>
      </w:r>
      <w:r>
        <w:rPr>
          <w:spacing w:val="1"/>
        </w:rPr>
        <w:t> </w:t>
      </w:r>
      <w:r>
        <w:rPr/>
        <w:t>countries where the risks are greatest have only limited access to chelating agents. This</w:t>
      </w:r>
      <w:r>
        <w:rPr>
          <w:spacing w:val="1"/>
        </w:rPr>
        <w:t> </w:t>
      </w:r>
      <w:r>
        <w:rPr/>
        <w:t>application presents evidence to support addition of succimer to the WHO Essential</w:t>
      </w:r>
      <w:r>
        <w:rPr>
          <w:spacing w:val="1"/>
        </w:rPr>
        <w:t> </w:t>
      </w:r>
      <w:r>
        <w:rPr/>
        <w:t>Medicines List primarily for treatment of lead poisoning in children, for which it is most</w:t>
      </w:r>
      <w:r>
        <w:rPr>
          <w:spacing w:val="1"/>
        </w:rPr>
        <w:t> </w:t>
      </w:r>
      <w:r>
        <w:rPr/>
        <w:t>commonly</w:t>
      </w:r>
      <w:r>
        <w:rPr>
          <w:spacing w:val="-5"/>
        </w:rPr>
        <w:t> </w:t>
      </w:r>
      <w:r>
        <w:rPr/>
        <w:t>used </w:t>
      </w:r>
      <w:r>
        <w:rPr>
          <w:sz w:val="22"/>
        </w:rPr>
        <w:t>(</w:t>
      </w:r>
      <w:r>
        <w:rPr/>
        <w:t>Bradberry</w:t>
      </w:r>
      <w:r>
        <w:rPr>
          <w:spacing w:val="-2"/>
        </w:rPr>
        <w:t> </w:t>
      </w:r>
      <w:r>
        <w:rPr/>
        <w:t>and Vale, 2009</w:t>
      </w:r>
      <w:r>
        <w:rPr>
          <w:sz w:val="22"/>
        </w:rPr>
        <w:t>)</w:t>
      </w:r>
      <w:r>
        <w:rPr/>
        <w:t>.</w:t>
      </w:r>
    </w:p>
    <w:p>
      <w:pPr>
        <w:pStyle w:val="BodyText"/>
        <w:spacing w:line="480" w:lineRule="auto" w:before="1"/>
        <w:ind w:left="1520" w:right="575"/>
        <w:jc w:val="both"/>
      </w:pPr>
      <w:r>
        <w:rPr/>
        <w:t>There is</w:t>
      </w:r>
      <w:r>
        <w:rPr>
          <w:spacing w:val="1"/>
        </w:rPr>
        <w:t> </w:t>
      </w:r>
      <w:r>
        <w:rPr/>
        <w:t>evidence that succimer is</w:t>
      </w:r>
      <w:r>
        <w:rPr>
          <w:spacing w:val="1"/>
        </w:rPr>
        <w:t> </w:t>
      </w:r>
      <w:r>
        <w:rPr/>
        <w:t>associated with short-term</w:t>
      </w:r>
      <w:r>
        <w:rPr>
          <w:spacing w:val="1"/>
        </w:rPr>
        <w:t> </w:t>
      </w:r>
      <w:r>
        <w:rPr/>
        <w:t>clinical</w:t>
      </w:r>
      <w:r>
        <w:rPr>
          <w:spacing w:val="60"/>
        </w:rPr>
        <w:t> </w:t>
      </w:r>
      <w:r>
        <w:rPr/>
        <w:t>improvement in</w:t>
      </w:r>
      <w:r>
        <w:rPr>
          <w:spacing w:val="1"/>
        </w:rPr>
        <w:t> </w:t>
      </w:r>
      <w:r>
        <w:rPr/>
        <w:t>lead poisoned children, but there is little evidence that asymptomatic children gain any</w:t>
      </w:r>
      <w:r>
        <w:rPr>
          <w:spacing w:val="1"/>
        </w:rPr>
        <w:t> </w:t>
      </w:r>
      <w:r>
        <w:rPr/>
        <w:t>long-term clinical benefit or improved long-term outcomes from reductions in blood lead</w:t>
      </w:r>
      <w:r>
        <w:rPr>
          <w:spacing w:val="1"/>
        </w:rPr>
        <w:t> </w:t>
      </w:r>
      <w:r>
        <w:rPr/>
        <w:t>concentrations </w:t>
      </w:r>
      <w:r>
        <w:rPr>
          <w:sz w:val="22"/>
        </w:rPr>
        <w:t>(</w:t>
      </w:r>
      <w:r>
        <w:rPr/>
        <w:t>Bradberry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Vale,</w:t>
      </w:r>
      <w:r>
        <w:rPr>
          <w:spacing w:val="-1"/>
        </w:rPr>
        <w:t> </w:t>
      </w:r>
      <w:r>
        <w:rPr/>
        <w:t>2009</w:t>
      </w:r>
      <w:r>
        <w:rPr>
          <w:sz w:val="22"/>
        </w:rPr>
        <w:t>)</w:t>
      </w:r>
      <w:r>
        <w:rPr/>
        <w:t>.</w:t>
      </w:r>
    </w:p>
    <w:p>
      <w:pPr>
        <w:pStyle w:val="BodyText"/>
        <w:spacing w:line="480" w:lineRule="auto"/>
        <w:ind w:left="1520" w:right="576"/>
        <w:jc w:val="both"/>
      </w:pP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poisoning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concentrations,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examination focusing on neurological function.</w:t>
      </w:r>
      <w:r>
        <w:rPr>
          <w:spacing w:val="60"/>
        </w:rPr>
        <w:t> </w:t>
      </w:r>
      <w:r>
        <w:rPr/>
        <w:t>X-rays and haematological evaluation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support diagnosis but are</w:t>
      </w:r>
      <w:r>
        <w:rPr>
          <w:spacing w:val="-2"/>
        </w:rPr>
        <w:t> </w:t>
      </w:r>
      <w:r>
        <w:rPr/>
        <w:t>not routine</w:t>
      </w:r>
      <w:r>
        <w:rPr>
          <w:spacing w:val="-1"/>
        </w:rPr>
        <w:t> </w:t>
      </w:r>
      <w:r>
        <w:rPr/>
        <w:t>investigations.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Heading3"/>
        <w:spacing w:before="79"/>
        <w:ind w:left="1020" w:right="80"/>
        <w:jc w:val="center"/>
      </w:pPr>
      <w:bookmarkStart w:name="_TOC_250020" w:id="36"/>
      <w:r>
        <w:rPr/>
        <w:t>CHAPTER</w:t>
      </w:r>
      <w:r>
        <w:rPr>
          <w:spacing w:val="-2"/>
        </w:rPr>
        <w:t> </w:t>
      </w:r>
      <w:bookmarkEnd w:id="36"/>
      <w:r>
        <w:rPr/>
        <w:t>THREE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3"/>
        <w:numPr>
          <w:ilvl w:val="1"/>
          <w:numId w:val="10"/>
        </w:numPr>
        <w:tabs>
          <w:tab w:pos="4361" w:val="left" w:leader="none"/>
        </w:tabs>
        <w:spacing w:line="240" w:lineRule="auto" w:before="0" w:after="0"/>
        <w:ind w:left="4360" w:right="0" w:hanging="361"/>
        <w:jc w:val="left"/>
      </w:pPr>
      <w:bookmarkStart w:name="_TOC_250019" w:id="37"/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37"/>
      <w:r>
        <w:rPr/>
        <w:t>METHODS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3"/>
        <w:numPr>
          <w:ilvl w:val="1"/>
          <w:numId w:val="10"/>
        </w:numPr>
        <w:tabs>
          <w:tab w:pos="1881" w:val="left" w:leader="none"/>
        </w:tabs>
        <w:spacing w:line="240" w:lineRule="auto" w:before="90" w:after="0"/>
        <w:ind w:left="1880" w:right="0" w:hanging="361"/>
        <w:jc w:val="both"/>
      </w:pPr>
      <w:bookmarkStart w:name="_TOC_250018" w:id="38"/>
      <w:bookmarkEnd w:id="38"/>
      <w:r>
        <w:rPr/>
        <w:t>Materials</w:t>
      </w:r>
    </w:p>
    <w:p>
      <w:pPr>
        <w:pStyle w:val="BodyText"/>
        <w:rPr>
          <w:b/>
        </w:rPr>
      </w:pPr>
    </w:p>
    <w:p>
      <w:pPr>
        <w:pStyle w:val="Heading4"/>
        <w:numPr>
          <w:ilvl w:val="2"/>
          <w:numId w:val="10"/>
        </w:numPr>
        <w:tabs>
          <w:tab w:pos="2061" w:val="left" w:leader="none"/>
        </w:tabs>
        <w:spacing w:line="240" w:lineRule="auto" w:before="0" w:after="0"/>
        <w:ind w:left="2060" w:right="0" w:hanging="541"/>
        <w:jc w:val="both"/>
      </w:pPr>
      <w:bookmarkStart w:name="_TOC_250017" w:id="39"/>
      <w:bookmarkEnd w:id="39"/>
      <w:r>
        <w:rPr/>
        <w:t>Chemicals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520" w:right="575"/>
        <w:jc w:val="both"/>
      </w:pPr>
      <w:r>
        <w:rPr>
          <w:i/>
        </w:rPr>
        <w:t>Trans</w:t>
      </w:r>
      <w:r>
        <w:rPr/>
        <w:t>-resveratrol</w:t>
      </w:r>
      <w:r>
        <w:rPr>
          <w:spacing w:val="1"/>
        </w:rPr>
        <w:t> </w:t>
      </w:r>
      <w:r>
        <w:rPr/>
        <w:t>(60g)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Candlewood</w:t>
      </w:r>
      <w:r>
        <w:rPr>
          <w:spacing w:val="1"/>
        </w:rPr>
        <w:t> </w:t>
      </w:r>
      <w:r>
        <w:rPr/>
        <w:t>Stars</w:t>
      </w:r>
      <w:r>
        <w:rPr>
          <w:spacing w:val="1"/>
        </w:rPr>
        <w:t> </w:t>
      </w:r>
      <w:r>
        <w:rPr/>
        <w:t>Incorporated, Danbury, USA (Batch Number: MR 110218), while lead acetate (product</w:t>
      </w:r>
      <w:r>
        <w:rPr>
          <w:spacing w:val="1"/>
        </w:rPr>
        <w:t> </w:t>
      </w:r>
      <w:r>
        <w:rPr/>
        <w:t>No;</w:t>
      </w:r>
      <w:r>
        <w:rPr>
          <w:spacing w:val="1"/>
        </w:rPr>
        <w:t> </w:t>
      </w:r>
      <w:r>
        <w:rPr/>
        <w:t>10142,</w:t>
      </w:r>
      <w:r>
        <w:rPr>
          <w:spacing w:val="1"/>
        </w:rPr>
        <w:t> </w:t>
      </w:r>
      <w:r>
        <w:rPr/>
        <w:t>BDH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Poole,</w:t>
      </w:r>
      <w:r>
        <w:rPr>
          <w:spacing w:val="1"/>
        </w:rPr>
        <w:t> </w:t>
      </w:r>
      <w:r>
        <w:rPr/>
        <w:t>England)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carboxymethylcellulose- CMC (10 g) (Product No: 27929, BDH Laboratory chemicals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Poole,</w:t>
      </w:r>
      <w:r>
        <w:rPr>
          <w:spacing w:val="1"/>
        </w:rPr>
        <w:t> </w:t>
      </w:r>
      <w:r>
        <w:rPr/>
        <w:t>England)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Therapeutics,</w:t>
      </w:r>
      <w:r>
        <w:rPr>
          <w:spacing w:val="-2"/>
        </w:rPr>
        <w:t> </w:t>
      </w:r>
      <w:r>
        <w:rPr/>
        <w:t>Faculty</w:t>
      </w:r>
      <w:r>
        <w:rPr>
          <w:spacing w:val="-6"/>
        </w:rPr>
        <w:t> </w:t>
      </w:r>
      <w:r>
        <w:rPr/>
        <w:t>of Pharmaceutical</w:t>
      </w:r>
      <w:r>
        <w:rPr>
          <w:spacing w:val="-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3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Zaria.</w:t>
      </w:r>
    </w:p>
    <w:p>
      <w:pPr>
        <w:pStyle w:val="Heading4"/>
        <w:numPr>
          <w:ilvl w:val="2"/>
          <w:numId w:val="10"/>
        </w:numPr>
        <w:tabs>
          <w:tab w:pos="2061" w:val="left" w:leader="none"/>
        </w:tabs>
        <w:spacing w:line="240" w:lineRule="auto" w:before="3" w:after="0"/>
        <w:ind w:left="2060" w:right="0" w:hanging="541"/>
        <w:jc w:val="both"/>
      </w:pPr>
      <w:bookmarkStart w:name="_TOC_250016" w:id="40"/>
      <w:bookmarkEnd w:id="40"/>
      <w:r>
        <w:rPr/>
        <w:t>Equipment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520" w:right="574"/>
        <w:jc w:val="both"/>
      </w:pPr>
      <w:r>
        <w:rPr/>
        <w:t>Some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equipment‟s</w:t>
      </w:r>
      <w:r>
        <w:rPr>
          <w:spacing w:val="-1"/>
        </w:rPr>
        <w:t> </w:t>
      </w:r>
      <w:r>
        <w:rPr/>
        <w:t>used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</w:t>
      </w:r>
      <w:r>
        <w:rPr>
          <w:spacing w:val="-9"/>
        </w:rPr>
        <w:t> </w:t>
      </w:r>
      <w:r>
        <w:rPr/>
        <w:t>include Lead</w:t>
      </w:r>
      <w:r>
        <w:rPr>
          <w:spacing w:val="-4"/>
        </w:rPr>
        <w:t> </w:t>
      </w:r>
      <w:r>
        <w:rPr/>
        <w:t>Care</w:t>
      </w:r>
      <w:r>
        <w:rPr>
          <w:spacing w:val="-1"/>
        </w:rPr>
        <w:t> </w:t>
      </w:r>
      <w:r>
        <w:rPr/>
        <w:t>II</w:t>
      </w:r>
      <w:r>
        <w:rPr>
          <w:spacing w:val="-6"/>
        </w:rPr>
        <w:t> </w:t>
      </w:r>
      <w:r>
        <w:rPr/>
        <w:t>User‟s</w:t>
      </w:r>
      <w:r>
        <w:rPr>
          <w:spacing w:val="-4"/>
        </w:rPr>
        <w:t> </w:t>
      </w:r>
      <w:r>
        <w:rPr/>
        <w:t>Guide,</w:t>
      </w:r>
      <w:r>
        <w:rPr>
          <w:spacing w:val="-1"/>
        </w:rPr>
        <w:t> </w:t>
      </w:r>
      <w:r>
        <w:rPr/>
        <w:t>Lead</w:t>
      </w:r>
      <w:r>
        <w:rPr>
          <w:spacing w:val="-2"/>
        </w:rPr>
        <w:t> </w:t>
      </w:r>
      <w:r>
        <w:rPr/>
        <w:t>Care</w:t>
      </w:r>
      <w:r>
        <w:rPr>
          <w:spacing w:val="-58"/>
        </w:rPr>
        <w:t> </w:t>
      </w:r>
      <w:r>
        <w:rPr/>
        <w:t>II blood analyser, Automated Haematology Analyzer (Sysmex model 2X-12N, USA).</w:t>
      </w:r>
      <w:r>
        <w:rPr>
          <w:spacing w:val="1"/>
        </w:rPr>
        <w:t> </w:t>
      </w:r>
      <w:r>
        <w:rPr/>
        <w:t>Automated Biochemistry Analyzer (Selectra XL, Vital Scientific, Netherlands) dissecting</w:t>
      </w:r>
      <w:r>
        <w:rPr>
          <w:spacing w:val="-57"/>
        </w:rPr>
        <w:t> </w:t>
      </w:r>
      <w:r>
        <w:rPr/>
        <w:t>sets, syringes, and needles, spatula, regent bottles, digital weighing balance, sensors (2</w:t>
      </w:r>
      <w:r>
        <w:rPr>
          <w:spacing w:val="1"/>
        </w:rPr>
        <w:t> </w:t>
      </w:r>
      <w:r>
        <w:rPr/>
        <w:t>containers of 24 each), treatment reagent tubes, capillaries/plungers, transfer droppers,</w:t>
      </w:r>
      <w:r>
        <w:rPr>
          <w:spacing w:val="1"/>
        </w:rPr>
        <w:t> </w:t>
      </w:r>
      <w:r>
        <w:rPr/>
        <w:t>calibration</w:t>
      </w:r>
      <w:r>
        <w:rPr>
          <w:spacing w:val="-1"/>
        </w:rPr>
        <w:t> </w:t>
      </w:r>
      <w:r>
        <w:rPr/>
        <w:t>button, alcohol wipes,</w:t>
      </w:r>
      <w:r>
        <w:rPr>
          <w:spacing w:val="-1"/>
        </w:rPr>
        <w:t> </w:t>
      </w:r>
      <w:r>
        <w:rPr/>
        <w:t>gauze</w:t>
      </w:r>
      <w:r>
        <w:rPr>
          <w:spacing w:val="-1"/>
        </w:rPr>
        <w:t> </w:t>
      </w:r>
      <w:r>
        <w:rPr/>
        <w:t>pads, power free gloves</w:t>
      </w:r>
      <w:r>
        <w:rPr>
          <w:spacing w:val="2"/>
        </w:rPr>
        <w:t> </w:t>
      </w:r>
      <w:r>
        <w:rPr/>
        <w:t>were</w:t>
      </w:r>
      <w:r>
        <w:rPr>
          <w:spacing w:val="-1"/>
        </w:rPr>
        <w:t> </w:t>
      </w:r>
      <w:r>
        <w:rPr/>
        <w:t>used.</w:t>
      </w:r>
    </w:p>
    <w:p>
      <w:pPr>
        <w:pStyle w:val="Heading4"/>
        <w:numPr>
          <w:ilvl w:val="2"/>
          <w:numId w:val="10"/>
        </w:numPr>
        <w:tabs>
          <w:tab w:pos="2061" w:val="left" w:leader="none"/>
        </w:tabs>
        <w:spacing w:line="240" w:lineRule="auto" w:before="6" w:after="0"/>
        <w:ind w:left="2060" w:right="0" w:hanging="541"/>
        <w:jc w:val="both"/>
      </w:pPr>
      <w:bookmarkStart w:name="_TOC_250015" w:id="41"/>
      <w:r>
        <w:rPr/>
        <w:t>Experimental</w:t>
      </w:r>
      <w:r>
        <w:rPr>
          <w:spacing w:val="-1"/>
        </w:rPr>
        <w:t> </w:t>
      </w:r>
      <w:bookmarkEnd w:id="41"/>
      <w:r>
        <w:rPr/>
        <w:t>Animals</w:t>
      </w:r>
    </w:p>
    <w:p>
      <w:pPr>
        <w:pStyle w:val="BodyText"/>
        <w:spacing w:before="10"/>
        <w:rPr>
          <w:b/>
          <w:i/>
          <w:sz w:val="22"/>
        </w:rPr>
      </w:pPr>
    </w:p>
    <w:p>
      <w:pPr>
        <w:pStyle w:val="BodyText"/>
        <w:spacing w:line="480" w:lineRule="auto"/>
        <w:ind w:left="1520" w:right="576"/>
        <w:jc w:val="both"/>
      </w:pPr>
      <w:r>
        <w:rPr/>
        <w:t>Thirty six male wistar rats (150 - 250 g) were used in the study. The animals were housed</w:t>
      </w:r>
      <w:r>
        <w:rPr>
          <w:spacing w:val="-57"/>
        </w:rPr>
        <w:t> </w:t>
      </w:r>
      <w:r>
        <w:rPr/>
        <w:t>in the Department of Pharmacology and Therapeutics, Ahmadu Bello University, Zaria.</w:t>
      </w:r>
      <w:r>
        <w:rPr>
          <w:spacing w:val="1"/>
        </w:rPr>
        <w:t> </w:t>
      </w:r>
      <w:r>
        <w:rPr/>
        <w:t>They were given access to pelletized growers marsh and water </w:t>
      </w:r>
      <w:r>
        <w:rPr>
          <w:i/>
        </w:rPr>
        <w:t>ad libitum</w:t>
      </w:r>
      <w:r>
        <w:rPr/>
        <w:t>. The rats were</w:t>
      </w:r>
      <w:r>
        <w:rPr>
          <w:spacing w:val="1"/>
        </w:rPr>
        <w:t> </w:t>
      </w:r>
      <w:r>
        <w:rPr/>
        <w:t>acclimatized for two weeks in the home cages and environment before commencement of</w:t>
      </w:r>
      <w:r>
        <w:rPr>
          <w:spacing w:val="-57"/>
        </w:rPr>
        <w:t> </w:t>
      </w:r>
      <w:r>
        <w:rPr/>
        <w:t>the experiment. All experimental protocols were in accordance with the Ahmadu Bello</w:t>
      </w:r>
      <w:r>
        <w:rPr>
          <w:spacing w:val="1"/>
        </w:rPr>
        <w:t> </w:t>
      </w:r>
      <w:r>
        <w:rPr/>
        <w:t>University</w:t>
      </w:r>
      <w:r>
        <w:rPr>
          <w:spacing w:val="26"/>
        </w:rPr>
        <w:t> </w:t>
      </w:r>
      <w:r>
        <w:rPr/>
        <w:t>research</w:t>
      </w:r>
      <w:r>
        <w:rPr>
          <w:spacing w:val="28"/>
        </w:rPr>
        <w:t> </w:t>
      </w:r>
      <w:r>
        <w:rPr/>
        <w:t>policy</w:t>
      </w:r>
      <w:r>
        <w:rPr>
          <w:spacing w:val="28"/>
        </w:rPr>
        <w:t> </w:t>
      </w:r>
      <w:r>
        <w:rPr/>
        <w:t>(NIH</w:t>
      </w:r>
      <w:r>
        <w:rPr>
          <w:spacing w:val="28"/>
        </w:rPr>
        <w:t> </w:t>
      </w:r>
      <w:r>
        <w:rPr/>
        <w:t>publication</w:t>
      </w:r>
      <w:r>
        <w:rPr>
          <w:spacing w:val="28"/>
        </w:rPr>
        <w:t> </w:t>
      </w:r>
      <w:r>
        <w:rPr/>
        <w:t>number</w:t>
      </w:r>
      <w:r>
        <w:rPr>
          <w:spacing w:val="27"/>
        </w:rPr>
        <w:t> </w:t>
      </w:r>
      <w:r>
        <w:rPr/>
        <w:t>85-23,</w:t>
      </w:r>
      <w:r>
        <w:rPr>
          <w:spacing w:val="28"/>
        </w:rPr>
        <w:t> </w:t>
      </w:r>
      <w:r>
        <w:rPr/>
        <w:t>revised</w:t>
      </w:r>
      <w:r>
        <w:rPr>
          <w:spacing w:val="30"/>
        </w:rPr>
        <w:t> </w:t>
      </w:r>
      <w:r>
        <w:rPr/>
        <w:t>1996)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8"/>
      </w:pPr>
      <w:r>
        <w:rPr/>
        <w:t>regulations</w:t>
      </w:r>
      <w:r>
        <w:rPr>
          <w:spacing w:val="27"/>
        </w:rPr>
        <w:t> </w:t>
      </w:r>
      <w:r>
        <w:rPr/>
        <w:t>governing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care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use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experimental</w:t>
      </w:r>
      <w:r>
        <w:rPr>
          <w:spacing w:val="26"/>
        </w:rPr>
        <w:t> </w:t>
      </w:r>
      <w:r>
        <w:rPr/>
        <w:t>animals.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experiments</w:t>
      </w:r>
      <w:r>
        <w:rPr>
          <w:spacing w:val="28"/>
        </w:rPr>
        <w:t> </w:t>
      </w:r>
      <w:r>
        <w:rPr/>
        <w:t>were</w:t>
      </w:r>
      <w:r>
        <w:rPr>
          <w:spacing w:val="-57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in a</w:t>
      </w:r>
      <w:r>
        <w:rPr>
          <w:spacing w:val="-1"/>
        </w:rPr>
        <w:t> </w:t>
      </w:r>
      <w:r>
        <w:rPr/>
        <w:t>quiet</w:t>
      </w:r>
      <w:r>
        <w:rPr>
          <w:spacing w:val="2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hours of</w:t>
      </w:r>
      <w:r>
        <w:rPr>
          <w:spacing w:val="-1"/>
        </w:rPr>
        <w:t> </w:t>
      </w:r>
      <w:r>
        <w:rPr/>
        <w:t>0900 and</w:t>
      </w:r>
      <w:r>
        <w:rPr>
          <w:spacing w:val="-1"/>
        </w:rPr>
        <w:t> </w:t>
      </w:r>
      <w:r>
        <w:rPr/>
        <w:t>1600.</w:t>
      </w:r>
    </w:p>
    <w:p>
      <w:pPr>
        <w:pStyle w:val="ListParagraph"/>
        <w:numPr>
          <w:ilvl w:val="2"/>
          <w:numId w:val="10"/>
        </w:numPr>
        <w:tabs>
          <w:tab w:pos="2061" w:val="left" w:leader="none"/>
        </w:tabs>
        <w:spacing w:line="240" w:lineRule="auto" w:before="0" w:after="0"/>
        <w:ind w:left="2060" w:right="0" w:hanging="541"/>
        <w:jc w:val="left"/>
        <w:rPr>
          <w:i/>
          <w:sz w:val="24"/>
        </w:rPr>
      </w:pPr>
      <w:r>
        <w:rPr>
          <w:i/>
          <w:sz w:val="24"/>
        </w:rPr>
        <w:t>Experimental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Site</w:t>
      </w:r>
    </w:p>
    <w:p>
      <w:pPr>
        <w:pStyle w:val="BodyText"/>
        <w:rPr>
          <w:i/>
        </w:rPr>
      </w:pPr>
    </w:p>
    <w:p>
      <w:pPr>
        <w:pStyle w:val="BodyText"/>
        <w:spacing w:line="513" w:lineRule="auto"/>
        <w:ind w:left="1520" w:right="569"/>
      </w:pPr>
      <w:r>
        <w:rPr/>
        <w:t>The</w:t>
      </w:r>
      <w:r>
        <w:rPr>
          <w:spacing w:val="11"/>
        </w:rPr>
        <w:t> </w:t>
      </w:r>
      <w:r>
        <w:rPr/>
        <w:t>experiment</w:t>
      </w:r>
      <w:r>
        <w:rPr>
          <w:spacing w:val="15"/>
        </w:rPr>
        <w:t> </w:t>
      </w:r>
      <w:r>
        <w:rPr/>
        <w:t>was</w:t>
      </w:r>
      <w:r>
        <w:rPr>
          <w:spacing w:val="14"/>
        </w:rPr>
        <w:t> </w:t>
      </w:r>
      <w:r>
        <w:rPr/>
        <w:t>carried</w:t>
      </w:r>
      <w:r>
        <w:rPr>
          <w:spacing w:val="12"/>
        </w:rPr>
        <w:t> </w:t>
      </w:r>
      <w:r>
        <w:rPr/>
        <w:t>out</w:t>
      </w:r>
      <w:r>
        <w:rPr>
          <w:spacing w:val="14"/>
        </w:rPr>
        <w:t> </w:t>
      </w:r>
      <w:r>
        <w:rPr/>
        <w:t>between</w:t>
      </w:r>
      <w:r>
        <w:rPr>
          <w:spacing w:val="15"/>
        </w:rPr>
        <w:t> </w:t>
      </w:r>
      <w:r>
        <w:rPr/>
        <w:t>August-</w:t>
      </w:r>
      <w:r>
        <w:rPr>
          <w:spacing w:val="16"/>
        </w:rPr>
        <w:t> </w:t>
      </w:r>
      <w:r>
        <w:rPr/>
        <w:t>September,</w:t>
      </w:r>
      <w:r>
        <w:rPr>
          <w:spacing w:val="12"/>
        </w:rPr>
        <w:t> </w:t>
      </w:r>
      <w:r>
        <w:rPr/>
        <w:t>2014</w:t>
      </w:r>
      <w:r>
        <w:rPr>
          <w:spacing w:val="18"/>
        </w:rPr>
        <w:t> </w:t>
      </w: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8"/>
        </w:rPr>
        <w:t> </w:t>
      </w:r>
      <w:r>
        <w:rPr/>
        <w:t>Department</w:t>
      </w:r>
      <w:r>
        <w:rPr>
          <w:spacing w:val="15"/>
        </w:rPr>
        <w:t> </w:t>
      </w:r>
      <w:r>
        <w:rPr/>
        <w:t>of</w:t>
      </w:r>
      <w:r>
        <w:rPr>
          <w:spacing w:val="-57"/>
        </w:rPr>
        <w:t> </w:t>
      </w:r>
      <w:r>
        <w:rPr/>
        <w:t>Pharmacology</w:t>
      </w:r>
      <w:r>
        <w:rPr>
          <w:spacing w:val="6"/>
        </w:rPr>
        <w:t> </w:t>
      </w:r>
      <w:r>
        <w:rPr/>
        <w:t>and</w:t>
      </w:r>
      <w:r>
        <w:rPr>
          <w:spacing w:val="15"/>
        </w:rPr>
        <w:t> </w:t>
      </w:r>
      <w:r>
        <w:rPr/>
        <w:t>Therapeutics,</w:t>
      </w:r>
      <w:r>
        <w:rPr>
          <w:spacing w:val="13"/>
        </w:rPr>
        <w:t> </w:t>
      </w:r>
      <w:r>
        <w:rPr/>
        <w:t>Ahmadu</w:t>
      </w:r>
      <w:r>
        <w:rPr>
          <w:spacing w:val="12"/>
        </w:rPr>
        <w:t> </w:t>
      </w:r>
      <w:r>
        <w:rPr/>
        <w:t>Bello</w:t>
      </w:r>
      <w:r>
        <w:rPr>
          <w:spacing w:val="12"/>
        </w:rPr>
        <w:t> </w:t>
      </w:r>
      <w:r>
        <w:rPr/>
        <w:t>University,</w:t>
      </w:r>
      <w:r>
        <w:rPr>
          <w:spacing w:val="15"/>
        </w:rPr>
        <w:t> </w:t>
      </w:r>
      <w:r>
        <w:rPr/>
        <w:t>Zaria</w:t>
      </w:r>
      <w:r>
        <w:rPr>
          <w:spacing w:val="11"/>
        </w:rPr>
        <w:t> </w:t>
      </w:r>
      <w:r>
        <w:rPr/>
        <w:t>(11</w:t>
      </w:r>
      <w:r>
        <w:rPr>
          <w:vertAlign w:val="superscript"/>
        </w:rPr>
        <w:t>o</w:t>
      </w:r>
      <w:r>
        <w:rPr>
          <w:spacing w:val="23"/>
          <w:vertAlign w:val="baseline"/>
        </w:rPr>
        <w:t> </w:t>
      </w:r>
      <w:r>
        <w:rPr>
          <w:vertAlign w:val="baseline"/>
        </w:rPr>
        <w:t>10'</w:t>
      </w:r>
      <w:r>
        <w:rPr>
          <w:spacing w:val="10"/>
          <w:vertAlign w:val="baseline"/>
        </w:rPr>
        <w:t> </w:t>
      </w:r>
      <w:r>
        <w:rPr>
          <w:vertAlign w:val="baseline"/>
        </w:rPr>
        <w:t>N,</w:t>
      </w:r>
      <w:r>
        <w:rPr>
          <w:spacing w:val="12"/>
          <w:vertAlign w:val="baseline"/>
        </w:rPr>
        <w:t> </w:t>
      </w:r>
      <w:r>
        <w:rPr>
          <w:vertAlign w:val="baseline"/>
        </w:rPr>
        <w:t>07</w:t>
      </w:r>
      <w:r>
        <w:rPr>
          <w:vertAlign w:val="superscript"/>
        </w:rPr>
        <w:t>o</w:t>
      </w:r>
      <w:r>
        <w:rPr>
          <w:spacing w:val="-1"/>
          <w:vertAlign w:val="baseline"/>
        </w:rPr>
        <w:t> </w:t>
      </w:r>
      <w:r>
        <w:rPr>
          <w:vertAlign w:val="baseline"/>
        </w:rPr>
        <w:t>38'</w:t>
      </w:r>
      <w:r>
        <w:rPr>
          <w:spacing w:val="10"/>
          <w:vertAlign w:val="baseline"/>
        </w:rPr>
        <w:t> </w:t>
      </w:r>
      <w:r>
        <w:rPr>
          <w:vertAlign w:val="baseline"/>
        </w:rPr>
        <w:t>E),</w:t>
      </w:r>
    </w:p>
    <w:p>
      <w:pPr>
        <w:pStyle w:val="BodyText"/>
        <w:spacing w:line="480" w:lineRule="auto" w:before="14"/>
        <w:ind w:left="1520" w:right="576"/>
      </w:pPr>
      <w:r>
        <w:rPr/>
        <w:t>at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elevation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650</w:t>
      </w:r>
      <w:r>
        <w:rPr>
          <w:spacing w:val="5"/>
        </w:rPr>
        <w:t> </w:t>
      </w:r>
      <w:r>
        <w:rPr/>
        <w:t>m</w:t>
      </w:r>
      <w:r>
        <w:rPr>
          <w:spacing w:val="9"/>
        </w:rPr>
        <w:t> </w:t>
      </w:r>
      <w:r>
        <w:rPr/>
        <w:t>above</w:t>
      </w:r>
      <w:r>
        <w:rPr>
          <w:spacing w:val="7"/>
        </w:rPr>
        <w:t> </w:t>
      </w:r>
      <w:r>
        <w:rPr/>
        <w:t>sea</w:t>
      </w:r>
      <w:r>
        <w:rPr>
          <w:spacing w:val="8"/>
        </w:rPr>
        <w:t> </w:t>
      </w:r>
      <w:r>
        <w:rPr/>
        <w:t>level,</w:t>
      </w:r>
      <w:r>
        <w:rPr>
          <w:spacing w:val="8"/>
        </w:rPr>
        <w:t> </w:t>
      </w:r>
      <w:r>
        <w:rPr/>
        <w:t>located</w:t>
      </w:r>
      <w:r>
        <w:rPr>
          <w:spacing w:val="11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Northern</w:t>
      </w:r>
      <w:r>
        <w:rPr>
          <w:spacing w:val="5"/>
        </w:rPr>
        <w:t> </w:t>
      </w:r>
      <w:r>
        <w:rPr/>
        <w:t>Guinea</w:t>
      </w:r>
      <w:r>
        <w:rPr>
          <w:spacing w:val="6"/>
        </w:rPr>
        <w:t> </w:t>
      </w:r>
      <w:r>
        <w:rPr/>
        <w:t>Savannah</w:t>
      </w:r>
      <w:r>
        <w:rPr>
          <w:spacing w:val="9"/>
        </w:rPr>
        <w:t> </w:t>
      </w:r>
      <w:r>
        <w:rPr/>
        <w:t>zone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(Akpa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2002).</w:t>
      </w:r>
    </w:p>
    <w:p>
      <w:pPr>
        <w:pStyle w:val="Heading3"/>
        <w:numPr>
          <w:ilvl w:val="1"/>
          <w:numId w:val="10"/>
        </w:numPr>
        <w:tabs>
          <w:tab w:pos="1902" w:val="left" w:leader="none"/>
        </w:tabs>
        <w:spacing w:line="240" w:lineRule="auto" w:before="7" w:after="0"/>
        <w:ind w:left="1902" w:right="0" w:hanging="382"/>
        <w:jc w:val="left"/>
        <w:rPr>
          <w:rFonts w:ascii="Arial"/>
        </w:rPr>
      </w:pPr>
      <w:bookmarkStart w:name="_TOC_250014" w:id="42"/>
      <w:bookmarkEnd w:id="42"/>
      <w:r>
        <w:rPr/>
        <w:t>Methods</w:t>
      </w:r>
    </w:p>
    <w:p>
      <w:pPr>
        <w:pStyle w:val="BodyText"/>
        <w:rPr>
          <w:b/>
        </w:rPr>
      </w:pPr>
    </w:p>
    <w:p>
      <w:pPr>
        <w:pStyle w:val="Heading4"/>
        <w:numPr>
          <w:ilvl w:val="2"/>
          <w:numId w:val="10"/>
        </w:numPr>
        <w:tabs>
          <w:tab w:pos="2061" w:val="left" w:leader="none"/>
        </w:tabs>
        <w:spacing w:line="240" w:lineRule="auto" w:before="0" w:after="0"/>
        <w:ind w:left="2060" w:right="0" w:hanging="541"/>
        <w:jc w:val="left"/>
      </w:pPr>
      <w:bookmarkStart w:name="_TOC_250013" w:id="43"/>
      <w:r>
        <w:rPr/>
        <w:t>Experimental</w:t>
      </w:r>
      <w:r>
        <w:rPr>
          <w:spacing w:val="-2"/>
        </w:rPr>
        <w:t> </w:t>
      </w:r>
      <w:bookmarkEnd w:id="43"/>
      <w:r>
        <w:rPr/>
        <w:t>Procedures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ListParagraph"/>
        <w:numPr>
          <w:ilvl w:val="3"/>
          <w:numId w:val="10"/>
        </w:numPr>
        <w:tabs>
          <w:tab w:pos="2241" w:val="left" w:leader="none"/>
        </w:tabs>
        <w:spacing w:line="240" w:lineRule="auto" w:before="0" w:after="0"/>
        <w:ind w:left="2240" w:right="0" w:hanging="721"/>
        <w:jc w:val="left"/>
        <w:rPr>
          <w:i/>
          <w:sz w:val="24"/>
        </w:rPr>
      </w:pPr>
      <w:r>
        <w:rPr>
          <w:i/>
          <w:sz w:val="24"/>
        </w:rPr>
        <w:t>Resveratrol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Preparation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Administration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520" w:right="571"/>
        <w:jc w:val="both"/>
      </w:pPr>
      <w:r>
        <w:rPr>
          <w:i/>
        </w:rPr>
        <w:t>Trans</w:t>
      </w:r>
      <w:r>
        <w:rPr/>
        <w:t>-resveratrol,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solubility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suspended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g/L</w:t>
      </w:r>
      <w:r>
        <w:rPr>
          <w:spacing w:val="1"/>
        </w:rPr>
        <w:t> </w:t>
      </w:r>
      <w:r>
        <w:rPr/>
        <w:t>Carboxymethylcellulose (CMC), and administered orally once daily for 14 days (Lia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2002; Juan </w:t>
      </w:r>
      <w:r>
        <w:rPr>
          <w:i/>
        </w:rPr>
        <w:t>et al</w:t>
      </w:r>
      <w:r>
        <w:rPr/>
        <w:t>., 2005).</w:t>
      </w:r>
    </w:p>
    <w:p>
      <w:pPr>
        <w:pStyle w:val="ListParagraph"/>
        <w:numPr>
          <w:ilvl w:val="3"/>
          <w:numId w:val="10"/>
        </w:numPr>
        <w:tabs>
          <w:tab w:pos="2241" w:val="left" w:leader="none"/>
        </w:tabs>
        <w:spacing w:line="240" w:lineRule="auto" w:before="0" w:after="0"/>
        <w:ind w:left="2240" w:right="0" w:hanging="721"/>
        <w:jc w:val="both"/>
        <w:rPr>
          <w:i/>
          <w:sz w:val="24"/>
        </w:rPr>
      </w:pPr>
      <w:r>
        <w:rPr>
          <w:i/>
          <w:sz w:val="24"/>
        </w:rPr>
        <w:t>Lead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Acetate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Treatments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Resveratrol Pretreatment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 w:before="1"/>
        <w:ind w:left="1520" w:right="575" w:firstLine="60"/>
        <w:jc w:val="both"/>
      </w:pPr>
      <w:r>
        <w:rPr/>
        <w:t>Male wistar rats were divided into six groups of six rats each. The first group served as</w:t>
      </w:r>
      <w:r>
        <w:rPr>
          <w:spacing w:val="1"/>
        </w:rPr>
        <w:t> </w:t>
      </w:r>
      <w:r>
        <w:rPr/>
        <w:t>negative control and recieved carboxymethylcellulose (CMC) 10 g/L body weight orally.</w:t>
      </w:r>
      <w:r>
        <w:rPr>
          <w:spacing w:val="1"/>
        </w:rPr>
        <w:t> </w:t>
      </w:r>
      <w:r>
        <w:rPr/>
        <w:t>The second, third, fourth and fifth groups recieved lead acetate at dose of 120 mg/kg</w:t>
      </w:r>
      <w:r>
        <w:rPr>
          <w:spacing w:val="1"/>
        </w:rPr>
        <w:t> </w:t>
      </w:r>
      <w:r>
        <w:rPr/>
        <w:t>(Magaji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2014b)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orally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sixth</w:t>
      </w:r>
      <w:r>
        <w:rPr>
          <w:spacing w:val="1"/>
        </w:rPr>
        <w:t> </w:t>
      </w:r>
      <w:r>
        <w:rPr/>
        <w:t>group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pretreated with resveratrol 400 mg/kg body weight (Magaji </w:t>
      </w:r>
      <w:r>
        <w:rPr>
          <w:i/>
        </w:rPr>
        <w:t>et al.</w:t>
      </w:r>
      <w:r>
        <w:rPr/>
        <w:t>, 2014a, Joanne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2008)</w:t>
      </w:r>
      <w:r>
        <w:rPr>
          <w:spacing w:val="-1"/>
        </w:rPr>
        <w:t> </w:t>
      </w:r>
      <w:r>
        <w:rPr/>
        <w:t>orally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5 days and serve</w:t>
      </w:r>
      <w:r>
        <w:rPr>
          <w:spacing w:val="-2"/>
        </w:rPr>
        <w:t> </w:t>
      </w:r>
      <w:r>
        <w:rPr/>
        <w:t>as prophylaxis.</w:t>
      </w:r>
    </w:p>
    <w:p>
      <w:pPr>
        <w:pStyle w:val="ListParagraph"/>
        <w:numPr>
          <w:ilvl w:val="3"/>
          <w:numId w:val="10"/>
        </w:numPr>
        <w:tabs>
          <w:tab w:pos="2241" w:val="left" w:leader="none"/>
        </w:tabs>
        <w:spacing w:line="240" w:lineRule="auto" w:before="0" w:after="0"/>
        <w:ind w:left="2240" w:right="0" w:hanging="721"/>
        <w:jc w:val="both"/>
        <w:rPr>
          <w:i/>
          <w:sz w:val="24"/>
        </w:rPr>
      </w:pPr>
      <w:r>
        <w:rPr>
          <w:i/>
          <w:sz w:val="24"/>
        </w:rPr>
        <w:t>Treatments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Succimer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Resveratrol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520" w:right="576"/>
        <w:jc w:val="both"/>
      </w:pPr>
      <w:r>
        <w:rPr/>
        <w:t>After the lead acetate induction for 14 days and resveratrol pretreatment for 5 days, the</w:t>
      </w:r>
      <w:r>
        <w:rPr>
          <w:spacing w:val="1"/>
        </w:rPr>
        <w:t> </w:t>
      </w:r>
      <w:r>
        <w:rPr/>
        <w:t>treatment</w:t>
      </w:r>
      <w:r>
        <w:rPr>
          <w:spacing w:val="20"/>
        </w:rPr>
        <w:t> </w:t>
      </w:r>
      <w:r>
        <w:rPr/>
        <w:t>commenced</w:t>
      </w:r>
      <w:r>
        <w:rPr>
          <w:spacing w:val="23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15</w:t>
      </w:r>
      <w:r>
        <w:rPr>
          <w:vertAlign w:val="superscript"/>
        </w:rPr>
        <w:t>th</w:t>
      </w:r>
      <w:r>
        <w:rPr>
          <w:spacing w:val="45"/>
          <w:vertAlign w:val="baseline"/>
        </w:rPr>
        <w:t> </w:t>
      </w:r>
      <w:r>
        <w:rPr>
          <w:vertAlign w:val="baseline"/>
        </w:rPr>
        <w:t>day</w:t>
      </w:r>
      <w:r>
        <w:rPr>
          <w:spacing w:val="19"/>
          <w:vertAlign w:val="baseline"/>
        </w:rPr>
        <w:t> </w:t>
      </w:r>
      <w:r>
        <w:rPr>
          <w:vertAlign w:val="baseline"/>
        </w:rPr>
        <w:t>and</w:t>
      </w:r>
      <w:r>
        <w:rPr>
          <w:spacing w:val="23"/>
          <w:vertAlign w:val="baseline"/>
        </w:rPr>
        <w:t> </w:t>
      </w:r>
      <w:r>
        <w:rPr>
          <w:vertAlign w:val="baseline"/>
        </w:rPr>
        <w:t>lead</w:t>
      </w:r>
      <w:r>
        <w:rPr>
          <w:spacing w:val="25"/>
          <w:vertAlign w:val="baseline"/>
        </w:rPr>
        <w:t> </w:t>
      </w:r>
      <w:r>
        <w:rPr>
          <w:vertAlign w:val="baseline"/>
        </w:rPr>
        <w:t>acetate</w:t>
      </w:r>
      <w:r>
        <w:rPr>
          <w:spacing w:val="20"/>
          <w:vertAlign w:val="baseline"/>
        </w:rPr>
        <w:t> </w:t>
      </w:r>
      <w:r>
        <w:rPr>
          <w:vertAlign w:val="baseline"/>
        </w:rPr>
        <w:t>induction</w:t>
      </w:r>
      <w:r>
        <w:rPr>
          <w:spacing w:val="21"/>
          <w:vertAlign w:val="baseline"/>
        </w:rPr>
        <w:t> </w:t>
      </w:r>
      <w:r>
        <w:rPr>
          <w:vertAlign w:val="baseline"/>
        </w:rPr>
        <w:t>on</w:t>
      </w:r>
      <w:r>
        <w:rPr>
          <w:spacing w:val="23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5</w:t>
      </w:r>
      <w:r>
        <w:rPr>
          <w:vertAlign w:val="superscript"/>
        </w:rPr>
        <w:t>th</w:t>
      </w:r>
      <w:r>
        <w:rPr>
          <w:spacing w:val="22"/>
          <w:vertAlign w:val="baseline"/>
        </w:rPr>
        <w:t> </w:t>
      </w:r>
      <w:r>
        <w:rPr>
          <w:vertAlign w:val="baseline"/>
        </w:rPr>
        <w:t>day,</w:t>
      </w:r>
      <w:r>
        <w:rPr>
          <w:spacing w:val="21"/>
          <w:vertAlign w:val="baseline"/>
        </w:rPr>
        <w:t> </w:t>
      </w:r>
      <w:r>
        <w:rPr>
          <w:vertAlign w:val="baseline"/>
        </w:rPr>
        <w:t>where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9"/>
        <w:jc w:val="both"/>
      </w:pPr>
      <w:r>
        <w:rPr/>
        <w:t>the</w:t>
      </w:r>
      <w:r>
        <w:rPr>
          <w:spacing w:val="57"/>
        </w:rPr>
        <w:t> </w:t>
      </w:r>
      <w:r>
        <w:rPr/>
        <w:t>second</w:t>
      </w:r>
      <w:r>
        <w:rPr>
          <w:spacing w:val="2"/>
        </w:rPr>
        <w:t> </w:t>
      </w:r>
      <w:r>
        <w:rPr/>
        <w:t>group</w:t>
      </w:r>
      <w:r>
        <w:rPr>
          <w:spacing w:val="59"/>
        </w:rPr>
        <w:t> </w:t>
      </w:r>
      <w:r>
        <w:rPr/>
        <w:t>positive</w:t>
      </w:r>
      <w:r>
        <w:rPr>
          <w:spacing w:val="57"/>
        </w:rPr>
        <w:t> </w:t>
      </w:r>
      <w:r>
        <w:rPr/>
        <w:t>control</w:t>
      </w:r>
      <w:r>
        <w:rPr>
          <w:spacing w:val="59"/>
        </w:rPr>
        <w:t> </w:t>
      </w:r>
      <w:r>
        <w:rPr/>
        <w:t>(lead</w:t>
      </w:r>
      <w:r>
        <w:rPr>
          <w:spacing w:val="58"/>
        </w:rPr>
        <w:t> </w:t>
      </w:r>
      <w:r>
        <w:rPr/>
        <w:t>poisoned),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third</w:t>
      </w:r>
      <w:r>
        <w:rPr>
          <w:spacing w:val="58"/>
        </w:rPr>
        <w:t> </w:t>
      </w:r>
      <w:r>
        <w:rPr/>
        <w:t>group</w:t>
      </w:r>
      <w:r>
        <w:rPr>
          <w:spacing w:val="58"/>
        </w:rPr>
        <w:t> </w:t>
      </w:r>
      <w:r>
        <w:rPr/>
        <w:t>was</w:t>
      </w:r>
      <w:r>
        <w:rPr>
          <w:spacing w:val="59"/>
        </w:rPr>
        <w:t> </w:t>
      </w:r>
      <w:r>
        <w:rPr/>
        <w:t>treated</w:t>
      </w:r>
      <w:r>
        <w:rPr>
          <w:spacing w:val="58"/>
        </w:rPr>
        <w:t> </w:t>
      </w:r>
      <w:r>
        <w:rPr/>
        <w:t>with</w:t>
      </w:r>
      <w:r>
        <w:rPr>
          <w:spacing w:val="-58"/>
        </w:rPr>
        <w:t> </w:t>
      </w:r>
      <w:r>
        <w:rPr/>
        <w:t>succimer (10 mg/kg body weight) (POISINDEX, 2009; TOXBASE, 2009), the fourth</w:t>
      </w:r>
      <w:r>
        <w:rPr>
          <w:spacing w:val="1"/>
        </w:rPr>
        <w:t> </w:t>
      </w:r>
      <w:r>
        <w:rPr/>
        <w:t>group was treated with resveratrol (200 mg/kg body weight), the fifth group was treated</w:t>
      </w:r>
      <w:r>
        <w:rPr>
          <w:spacing w:val="1"/>
        </w:rPr>
        <w:t> </w:t>
      </w:r>
      <w:r>
        <w:rPr/>
        <w:t>with resveratrol (400 mg/kg body weight) orally for five (5) days and the sixth group was</w:t>
      </w:r>
      <w:r>
        <w:rPr>
          <w:spacing w:val="-57"/>
        </w:rPr>
        <w:t> </w:t>
      </w:r>
      <w:r>
        <w:rPr/>
        <w:t>treated with lead acetate at dose of 120 mg/kg body weight orally for 14 days and served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prophylactic</w:t>
      </w:r>
      <w:r>
        <w:rPr>
          <w:spacing w:val="1"/>
        </w:rPr>
        <w:t> </w:t>
      </w:r>
      <w:r>
        <w:rPr/>
        <w:t>group</w:t>
      </w:r>
      <w:r>
        <w:rPr>
          <w:spacing w:val="3"/>
        </w:rPr>
        <w:t> </w:t>
      </w:r>
      <w:r>
        <w:rPr/>
        <w:t>(Magaji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2014a; Joanne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2008).</w:t>
      </w:r>
    </w:p>
    <w:p>
      <w:pPr>
        <w:pStyle w:val="Heading3"/>
        <w:numPr>
          <w:ilvl w:val="2"/>
          <w:numId w:val="10"/>
        </w:numPr>
        <w:tabs>
          <w:tab w:pos="2061" w:val="left" w:leader="none"/>
        </w:tabs>
        <w:spacing w:line="240" w:lineRule="auto" w:before="6" w:after="0"/>
        <w:ind w:left="2060" w:right="0" w:hanging="541"/>
        <w:jc w:val="both"/>
      </w:pPr>
      <w:bookmarkStart w:name="_TOC_250012" w:id="44"/>
      <w:r>
        <w:rPr/>
        <w:t>Acute</w:t>
      </w:r>
      <w:r>
        <w:rPr>
          <w:spacing w:val="-4"/>
        </w:rPr>
        <w:t> </w:t>
      </w:r>
      <w:r>
        <w:rPr/>
        <w:t>Toxicity</w:t>
      </w:r>
      <w:r>
        <w:rPr>
          <w:spacing w:val="-1"/>
        </w:rPr>
        <w:t> </w:t>
      </w:r>
      <w:r>
        <w:rPr/>
        <w:t>Test for</w:t>
      </w:r>
      <w:r>
        <w:rPr>
          <w:spacing w:val="-3"/>
        </w:rPr>
        <w:t> </w:t>
      </w:r>
      <w:bookmarkEnd w:id="44"/>
      <w:r>
        <w:rPr/>
        <w:t>Resveratrol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520" w:right="574"/>
        <w:jc w:val="both"/>
      </w:pPr>
      <w:r>
        <w:rPr/>
        <w:t>The limit test dose of 5000 mg/kg was used as stipulated in Organization of European</w:t>
      </w:r>
      <w:r>
        <w:rPr>
          <w:spacing w:val="1"/>
        </w:rPr>
        <w:t> </w:t>
      </w:r>
      <w:r>
        <w:rPr/>
        <w:t>Economic Community (OECD) guidelines (OECD, 2002). Four male wistar rats, each</w:t>
      </w:r>
      <w:r>
        <w:rPr>
          <w:spacing w:val="1"/>
        </w:rPr>
        <w:t> </w:t>
      </w:r>
      <w:r>
        <w:rPr/>
        <w:t>sequentially dosed at intervals of 48 h, were used for the test. The animals were observed</w:t>
      </w:r>
      <w:r>
        <w:rPr>
          <w:spacing w:val="1"/>
        </w:rPr>
        <w:t> </w:t>
      </w:r>
      <w:r>
        <w:rPr/>
        <w:t>individually for</w:t>
      </w:r>
      <w:r>
        <w:rPr>
          <w:spacing w:val="60"/>
        </w:rPr>
        <w:t> </w:t>
      </w:r>
      <w:r>
        <w:rPr/>
        <w:t>signs of</w:t>
      </w:r>
      <w:r>
        <w:rPr>
          <w:spacing w:val="60"/>
        </w:rPr>
        <w:t> </w:t>
      </w:r>
      <w:r>
        <w:rPr/>
        <w:t>toxicity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behavioural changes</w:t>
      </w:r>
      <w:r>
        <w:rPr>
          <w:spacing w:val="60"/>
        </w:rPr>
        <w:t> </w:t>
      </w:r>
      <w:r>
        <w:rPr/>
        <w:t>1</w:t>
      </w:r>
      <w:r>
        <w:rPr>
          <w:spacing w:val="60"/>
        </w:rPr>
        <w:t> </w:t>
      </w:r>
      <w:r>
        <w:rPr/>
        <w:t>h</w:t>
      </w:r>
      <w:r>
        <w:rPr>
          <w:spacing w:val="60"/>
        </w:rPr>
        <w:t> </w:t>
      </w:r>
      <w:r>
        <w:rPr/>
        <w:t>post-dosing, 24 h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59"/>
        </w:rPr>
        <w:t> </w:t>
      </w:r>
      <w:r>
        <w:rPr/>
        <w:t>48 h for</w:t>
      </w:r>
      <w:r>
        <w:rPr>
          <w:spacing w:val="-1"/>
        </w:rPr>
        <w:t> </w:t>
      </w:r>
      <w:r>
        <w:rPr/>
        <w:t>14 days.</w:t>
      </w:r>
    </w:p>
    <w:p>
      <w:pPr>
        <w:pStyle w:val="Heading3"/>
        <w:spacing w:line="480" w:lineRule="auto" w:before="6"/>
        <w:ind w:left="1520" w:right="575"/>
      </w:pPr>
      <w:r>
        <w:rPr/>
        <w:t>3.2.3. Effect of Resveratrol on Relative Organ Weights in Lead-induced Toxicity in</w:t>
      </w:r>
      <w:r>
        <w:rPr>
          <w:spacing w:val="1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</w:t>
      </w:r>
    </w:p>
    <w:p>
      <w:pPr>
        <w:pStyle w:val="BodyText"/>
        <w:spacing w:line="480" w:lineRule="auto"/>
        <w:ind w:left="1520" w:right="574"/>
        <w:jc w:val="both"/>
      </w:pPr>
      <w:r>
        <w:rPr/>
        <w:t>Animals</w:t>
      </w:r>
      <w:r>
        <w:rPr>
          <w:spacing w:val="61"/>
        </w:rPr>
        <w:t> </w:t>
      </w:r>
      <w:r>
        <w:rPr/>
        <w:t>were</w:t>
      </w:r>
      <w:r>
        <w:rPr>
          <w:spacing w:val="61"/>
        </w:rPr>
        <w:t> </w:t>
      </w:r>
      <w:r>
        <w:rPr/>
        <w:t>weighed</w:t>
      </w:r>
      <w:r>
        <w:rPr>
          <w:spacing w:val="61"/>
        </w:rPr>
        <w:t> </w:t>
      </w:r>
      <w:r>
        <w:rPr/>
        <w:t>daily</w:t>
      </w:r>
      <w:r>
        <w:rPr>
          <w:spacing w:val="60"/>
        </w:rPr>
        <w:t> </w:t>
      </w:r>
      <w:r>
        <w:rPr/>
        <w:t>using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Mettler weighing   balance</w:t>
      </w:r>
      <w:r>
        <w:rPr>
          <w:spacing w:val="60"/>
        </w:rPr>
        <w:t> </w:t>
      </w:r>
      <w:r>
        <w:rPr/>
        <w:t>(Mettler</w:t>
      </w:r>
      <w:r>
        <w:rPr>
          <w:spacing w:val="60"/>
        </w:rPr>
        <w:t> </w:t>
      </w:r>
      <w:r>
        <w:rPr/>
        <w:t>Toledo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BD6000,</w:t>
      </w:r>
      <w:r>
        <w:rPr>
          <w:spacing w:val="1"/>
        </w:rPr>
        <w:t> </w:t>
      </w:r>
      <w:r>
        <w:rPr/>
        <w:t>Greifensee,</w:t>
      </w:r>
      <w:r>
        <w:rPr>
          <w:spacing w:val="1"/>
        </w:rPr>
        <w:t> </w:t>
      </w:r>
      <w:r>
        <w:rPr/>
        <w:t>Switzerland).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(5</w:t>
      </w:r>
      <w:r>
        <w:rPr>
          <w:spacing w:val="1"/>
        </w:rPr>
        <w:t> </w:t>
      </w:r>
      <w:r>
        <w:rPr/>
        <w:t>days),</w:t>
      </w:r>
      <w:r>
        <w:rPr>
          <w:spacing w:val="-57"/>
        </w:rPr>
        <w:t> </w:t>
      </w:r>
      <w:r>
        <w:rPr/>
        <w:t>animals were fasted and euthanized on day 6</w:t>
      </w:r>
      <w:r>
        <w:rPr>
          <w:spacing w:val="1"/>
        </w:rPr>
        <w:t> </w:t>
      </w:r>
      <w:r>
        <w:rPr/>
        <w:t>with chloroform. The essential organs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liver,</w:t>
      </w:r>
      <w:r>
        <w:rPr>
          <w:spacing w:val="1"/>
        </w:rPr>
        <w:t> </w:t>
      </w:r>
      <w:r>
        <w:rPr/>
        <w:t>kidneys,</w:t>
      </w:r>
      <w:r>
        <w:rPr>
          <w:spacing w:val="1"/>
        </w:rPr>
        <w:t> </w:t>
      </w:r>
      <w:r>
        <w:rPr/>
        <w:t>spleen,</w:t>
      </w:r>
      <w:r>
        <w:rPr>
          <w:spacing w:val="1"/>
        </w:rPr>
        <w:t> </w:t>
      </w:r>
      <w:r>
        <w:rPr/>
        <w:t>heart,</w:t>
      </w:r>
      <w:r>
        <w:rPr>
          <w:spacing w:val="1"/>
        </w:rPr>
        <w:t> </w:t>
      </w:r>
      <w:r>
        <w:rPr/>
        <w:t>lungs,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surgically</w:t>
      </w:r>
      <w:r>
        <w:rPr>
          <w:spacing w:val="1"/>
        </w:rPr>
        <w:t> </w:t>
      </w:r>
      <w:r>
        <w:rPr/>
        <w:t>harvested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weighed.</w:t>
      </w:r>
      <w:r>
        <w:rPr>
          <w:spacing w:val="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Organ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(ROW)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14" w:top="1360" w:bottom="1200" w:left="640" w:right="860"/>
        </w:sectPr>
      </w:pPr>
    </w:p>
    <w:p>
      <w:pPr>
        <w:spacing w:before="227"/>
        <w:ind w:left="0" w:right="0" w:firstLine="0"/>
        <w:jc w:val="right"/>
        <w:rPr>
          <w:rFonts w:ascii="Symbol" w:hAnsi="Symbol"/>
          <w:sz w:val="24"/>
        </w:rPr>
      </w:pPr>
      <w:r>
        <w:rPr>
          <w:i/>
          <w:w w:val="105"/>
          <w:sz w:val="24"/>
        </w:rPr>
        <w:t>ROW</w:t>
      </w:r>
      <w:r>
        <w:rPr>
          <w:i/>
          <w:spacing w:val="25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</w:t>
      </w:r>
    </w:p>
    <w:p>
      <w:pPr>
        <w:spacing w:before="92"/>
        <w:ind w:left="61" w:right="0" w:firstLine="0"/>
        <w:jc w:val="center"/>
        <w:rPr>
          <w:sz w:val="24"/>
        </w:rPr>
      </w:pPr>
      <w:r>
        <w:rPr/>
        <w:br w:type="column"/>
      </w:r>
      <w:r>
        <w:rPr>
          <w:i/>
          <w:spacing w:val="-2"/>
          <w:w w:val="105"/>
          <w:sz w:val="24"/>
        </w:rPr>
        <w:t>AbsoluteOrganWeight</w:t>
      </w:r>
      <w:r>
        <w:rPr>
          <w:i/>
          <w:spacing w:val="-32"/>
          <w:w w:val="105"/>
          <w:sz w:val="24"/>
        </w:rPr>
        <w:t> </w:t>
      </w:r>
      <w:r>
        <w:rPr>
          <w:spacing w:val="-2"/>
          <w:w w:val="105"/>
          <w:sz w:val="24"/>
        </w:rPr>
        <w:t>(</w:t>
      </w:r>
      <w:r>
        <w:rPr>
          <w:i/>
          <w:spacing w:val="-2"/>
          <w:w w:val="105"/>
          <w:sz w:val="24"/>
        </w:rPr>
        <w:t>g</w:t>
      </w:r>
      <w:r>
        <w:rPr>
          <w:spacing w:val="-2"/>
          <w:w w:val="105"/>
          <w:sz w:val="24"/>
        </w:rPr>
        <w:t>)</w:t>
      </w:r>
    </w:p>
    <w:p>
      <w:pPr>
        <w:pStyle w:val="BodyText"/>
        <w:rPr>
          <w:sz w:val="3"/>
        </w:rPr>
      </w:pPr>
    </w:p>
    <w:p>
      <w:pPr>
        <w:pStyle w:val="BodyText"/>
        <w:spacing w:line="20" w:lineRule="exact"/>
        <w:ind w:left="19" w:right="-87"/>
        <w:rPr>
          <w:sz w:val="2"/>
        </w:rPr>
      </w:pPr>
      <w:r>
        <w:rPr>
          <w:sz w:val="2"/>
        </w:rPr>
        <w:pict>
          <v:group style="width:175.4pt;height:.550pt;mso-position-horizontal-relative:char;mso-position-vertical-relative:line" coordorigin="0,0" coordsize="3508,11">
            <v:line style="position:absolute" from="0,5" to="3507,5" stroked="true" strokeweight=".50087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1"/>
        <w:ind w:left="49" w:right="0" w:firstLine="0"/>
        <w:jc w:val="center"/>
        <w:rPr>
          <w:sz w:val="24"/>
        </w:rPr>
      </w:pPr>
      <w:r>
        <w:rPr>
          <w:i/>
          <w:spacing w:val="-3"/>
          <w:w w:val="105"/>
          <w:sz w:val="24"/>
        </w:rPr>
        <w:t>BodyWeightofratonsacrificeday</w:t>
      </w:r>
      <w:r>
        <w:rPr>
          <w:i/>
          <w:spacing w:val="-18"/>
          <w:w w:val="105"/>
          <w:sz w:val="24"/>
        </w:rPr>
        <w:t> </w:t>
      </w:r>
      <w:r>
        <w:rPr>
          <w:spacing w:val="-3"/>
          <w:w w:val="105"/>
          <w:sz w:val="24"/>
        </w:rPr>
        <w:t>(</w:t>
      </w:r>
      <w:r>
        <w:rPr>
          <w:i/>
          <w:spacing w:val="-3"/>
          <w:w w:val="105"/>
          <w:sz w:val="24"/>
        </w:rPr>
        <w:t>g</w:t>
      </w:r>
      <w:r>
        <w:rPr>
          <w:spacing w:val="-3"/>
          <w:w w:val="105"/>
          <w:sz w:val="24"/>
        </w:rPr>
        <w:t>)</w:t>
      </w:r>
    </w:p>
    <w:p>
      <w:pPr>
        <w:pStyle w:val="BodyText"/>
        <w:spacing w:before="227"/>
        <w:ind w:left="12"/>
      </w:pPr>
      <w:r>
        <w:rPr/>
        <w:br w:type="column"/>
      </w:r>
      <w:r>
        <w:rPr>
          <w:rFonts w:ascii="Symbol" w:hAnsi="Symbol"/>
          <w:w w:val="105"/>
        </w:rPr>
        <w:t></w:t>
      </w:r>
      <w:r>
        <w:rPr>
          <w:w w:val="105"/>
        </w:rPr>
        <w:t>100</w:t>
      </w:r>
    </w:p>
    <w:p>
      <w:pPr>
        <w:spacing w:after="0"/>
        <w:sectPr>
          <w:type w:val="continuous"/>
          <w:pgSz w:w="12240" w:h="15840"/>
          <w:pgMar w:top="1360" w:bottom="1200" w:left="640" w:right="860"/>
          <w:cols w:num="3" w:equalWidth="0">
            <w:col w:w="3957" w:space="40"/>
            <w:col w:w="3523" w:space="39"/>
            <w:col w:w="3181"/>
          </w:cols>
        </w:sectPr>
      </w:pPr>
    </w:p>
    <w:p>
      <w:pPr>
        <w:pStyle w:val="Heading3"/>
        <w:numPr>
          <w:ilvl w:val="2"/>
          <w:numId w:val="11"/>
        </w:numPr>
        <w:tabs>
          <w:tab w:pos="2061" w:val="left" w:leader="none"/>
        </w:tabs>
        <w:spacing w:line="240" w:lineRule="auto" w:before="77" w:after="0"/>
        <w:ind w:left="2060" w:right="0" w:hanging="541"/>
        <w:jc w:val="left"/>
      </w:pPr>
      <w:bookmarkStart w:name="_TOC_250011" w:id="45"/>
      <w:r>
        <w:rPr/>
        <w:t>Induction</w:t>
      </w:r>
      <w:r>
        <w:rPr>
          <w:spacing w:val="-2"/>
        </w:rPr>
        <w:t> </w:t>
      </w:r>
      <w:r>
        <w:rPr/>
        <w:t>of Lead</w:t>
      </w:r>
      <w:r>
        <w:rPr>
          <w:spacing w:val="-3"/>
        </w:rPr>
        <w:t> </w:t>
      </w:r>
      <w:r>
        <w:rPr/>
        <w:t>Toxicity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blood</w:t>
      </w:r>
      <w:r>
        <w:rPr>
          <w:spacing w:val="-3"/>
        </w:rPr>
        <w:t> </w:t>
      </w:r>
      <w:r>
        <w:rPr/>
        <w:t>lead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bookmarkEnd w:id="45"/>
      <w:r>
        <w:rPr/>
        <w:t>(BLL)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520" w:right="578"/>
        <w:jc w:val="both"/>
      </w:pPr>
      <w:r>
        <w:rPr/>
        <w:t>In the six</w:t>
      </w:r>
      <w:r>
        <w:rPr>
          <w:spacing w:val="60"/>
        </w:rPr>
        <w:t> </w:t>
      </w:r>
      <w:r>
        <w:rPr/>
        <w:t>groups mentioned above (3.2.2.2 in p. 43), animals were assessed for clear</w:t>
      </w:r>
      <w:r>
        <w:rPr>
          <w:spacing w:val="1"/>
        </w:rPr>
        <w:t> </w:t>
      </w:r>
      <w:r>
        <w:rPr/>
        <w:t>signs of lead toxicity viz., weakness or aggressiveness, food refusal, loss of weight,</w:t>
      </w:r>
      <w:r>
        <w:rPr>
          <w:spacing w:val="1"/>
        </w:rPr>
        <w:t> </w:t>
      </w:r>
      <w:r>
        <w:rPr/>
        <w:t>diarrhea, discharge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eyes and</w:t>
      </w:r>
      <w:r>
        <w:rPr>
          <w:spacing w:val="-1"/>
        </w:rPr>
        <w:t> </w:t>
      </w:r>
      <w:r>
        <w:rPr/>
        <w:t>ears,</w:t>
      </w:r>
      <w:r>
        <w:rPr>
          <w:spacing w:val="-1"/>
        </w:rPr>
        <w:t> </w:t>
      </w:r>
      <w:r>
        <w:rPr/>
        <w:t>noisy</w:t>
      </w:r>
      <w:r>
        <w:rPr>
          <w:spacing w:val="-5"/>
        </w:rPr>
        <w:t> </w:t>
      </w:r>
      <w:r>
        <w:rPr/>
        <w:t>breathing</w:t>
      </w:r>
      <w:r>
        <w:rPr>
          <w:spacing w:val="-3"/>
        </w:rPr>
        <w:t> </w:t>
      </w:r>
      <w:r>
        <w:rPr/>
        <w:t>and mortality.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1520" w:right="574"/>
        <w:jc w:val="both"/>
      </w:pPr>
      <w:r>
        <w:rPr/>
        <w:t>Measurements of blood lead level were carried out according to procedure provided by</w:t>
      </w:r>
      <w:r>
        <w:rPr>
          <w:spacing w:val="1"/>
        </w:rPr>
        <w:t> </w:t>
      </w:r>
      <w:r>
        <w:rPr/>
        <w:t>the Lead Care II Blood Lead Test kit manufacturers (Michigan Regional Laboratory</w:t>
      </w:r>
      <w:r>
        <w:rPr>
          <w:spacing w:val="1"/>
        </w:rPr>
        <w:t> </w:t>
      </w:r>
      <w:r>
        <w:rPr/>
        <w:t>System). The CDC laboratory first analyzed samples with ICP-MS (Jones </w:t>
      </w:r>
      <w:r>
        <w:rPr>
          <w:i/>
        </w:rPr>
        <w:t>et al., </w:t>
      </w:r>
      <w:r>
        <w:rPr/>
        <w:t>2009)</w:t>
      </w:r>
      <w:r>
        <w:rPr>
          <w:spacing w:val="1"/>
        </w:rPr>
        <w:t> </w:t>
      </w:r>
      <w:r>
        <w:rPr/>
        <w:t>using a modification of a method of Nixon</w:t>
      </w:r>
      <w:r>
        <w:rPr>
          <w:spacing w:val="1"/>
        </w:rPr>
        <w:t> </w:t>
      </w:r>
      <w:r>
        <w:rPr>
          <w:i/>
        </w:rPr>
        <w:t>et al</w:t>
      </w:r>
      <w:r>
        <w:rPr/>
        <w:t>., (1999) for analyses of metals in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matrices.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analyzer.</w:t>
      </w:r>
      <w:r>
        <w:rPr>
          <w:spacing w:val="1"/>
        </w:rPr>
        <w:t> </w:t>
      </w:r>
      <w:r>
        <w:rPr/>
        <w:t>Samples whose Lead Care II (LCII) results were greater than 65 μg/dL was reported as</w:t>
      </w:r>
      <w:r>
        <w:rPr>
          <w:spacing w:val="1"/>
        </w:rPr>
        <w:t> </w:t>
      </w:r>
      <w:r>
        <w:rPr/>
        <w:t>High Level (HI) on the Lead Care II and were prepared and analyzed using the blood</w:t>
      </w:r>
      <w:r>
        <w:rPr>
          <w:spacing w:val="1"/>
        </w:rPr>
        <w:t> </w:t>
      </w:r>
      <w:r>
        <w:rPr/>
        <w:t>dilution method. The goal of the dilution method was to dilute the sample to within the</w:t>
      </w:r>
      <w:r>
        <w:rPr>
          <w:spacing w:val="1"/>
        </w:rPr>
        <w:t> </w:t>
      </w:r>
      <w:r>
        <w:rPr/>
        <w:t>operating range of the Lead Care II (3.3 – 65 μg/dL) without changing the matrix of the</w:t>
      </w:r>
      <w:r>
        <w:rPr>
          <w:spacing w:val="1"/>
        </w:rPr>
        <w:t> </w:t>
      </w:r>
      <w:r>
        <w:rPr/>
        <w:t>blood and reagent-mixture against which the analyzer is calibrated. The method presented</w:t>
      </w:r>
      <w:r>
        <w:rPr>
          <w:spacing w:val="-57"/>
        </w:rPr>
        <w:t> </w:t>
      </w:r>
      <w:r>
        <w:rPr/>
        <w:t>here required the diluent to be human or animal blood sample verified to have a BLL less</w:t>
      </w:r>
      <w:r>
        <w:rPr>
          <w:spacing w:val="1"/>
        </w:rPr>
        <w:t> </w:t>
      </w:r>
      <w:r>
        <w:rPr/>
        <w:t>than 3.3 μg/dL (reported on the analyzer as “Low level”) using standard Lead Care II</w:t>
      </w:r>
      <w:r>
        <w:rPr>
          <w:spacing w:val="1"/>
        </w:rPr>
        <w:t> </w:t>
      </w:r>
      <w:r>
        <w:rPr/>
        <w:t>analytic methods on a calibrated machine using the test kit materials (ESA Biosciences</w:t>
      </w:r>
      <w:r>
        <w:rPr>
          <w:spacing w:val="1"/>
        </w:rPr>
        <w:t> </w:t>
      </w:r>
      <w:r>
        <w:rPr/>
        <w:t>Inc, 2007). This will be referred to as “low blood” in the subsequent steps. “Low blood”</w:t>
      </w:r>
      <w:r>
        <w:rPr>
          <w:spacing w:val="1"/>
        </w:rPr>
        <w:t> </w:t>
      </w:r>
      <w:r>
        <w:rPr/>
        <w:t>specimens obtained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each site</w:t>
      </w:r>
      <w:r>
        <w:rPr>
          <w:spacing w:val="1"/>
        </w:rPr>
        <w:t> </w:t>
      </w:r>
      <w:r>
        <w:rPr/>
        <w:t>were typically fresh (drawn</w:t>
      </w:r>
      <w:r>
        <w:rPr>
          <w:spacing w:val="60"/>
        </w:rPr>
        <w:t> </w:t>
      </w:r>
      <w:r>
        <w:rPr/>
        <w:t>within previous 24 hours),</w:t>
      </w:r>
      <w:r>
        <w:rPr>
          <w:spacing w:val="1"/>
        </w:rPr>
        <w:t> </w:t>
      </w:r>
      <w:r>
        <w:rPr/>
        <w:t>but were sometimes reused up to seven days, being stored at 2–8 °C when not in use. The</w:t>
      </w:r>
      <w:r>
        <w:rPr>
          <w:spacing w:val="-57"/>
        </w:rPr>
        <w:t> </w:t>
      </w:r>
      <w:r>
        <w:rPr/>
        <w:t>“low blood” reagent-mixture to be used was prepared for analysis in an LCII reagent vial</w:t>
      </w:r>
      <w:r>
        <w:rPr>
          <w:spacing w:val="1"/>
        </w:rPr>
        <w:t> </w:t>
      </w:r>
      <w:r>
        <w:rPr/>
        <w:t>per the standard LCII protocol: 50 μL of the “low blood” specimen was transferred from</w:t>
      </w:r>
      <w:r>
        <w:rPr>
          <w:spacing w:val="1"/>
        </w:rPr>
        <w:t> </w:t>
      </w:r>
      <w:r>
        <w:rPr/>
        <w:t>the mixed</w:t>
      </w:r>
      <w:r>
        <w:rPr>
          <w:spacing w:val="2"/>
        </w:rPr>
        <w:t> </w:t>
      </w:r>
      <w:r>
        <w:rPr/>
        <w:t>(ideally</w:t>
      </w:r>
      <w:r>
        <w:rPr>
          <w:spacing w:val="-4"/>
        </w:rPr>
        <w:t> </w:t>
      </w:r>
      <w:r>
        <w:rPr/>
        <w:t>with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vortex) tube</w:t>
      </w:r>
      <w:r>
        <w:rPr>
          <w:spacing w:val="1"/>
        </w:rPr>
        <w:t> </w:t>
      </w:r>
      <w:r>
        <w:rPr/>
        <w:t>of blood</w:t>
      </w:r>
      <w:r>
        <w:rPr>
          <w:spacing w:val="2"/>
        </w:rPr>
        <w:t> </w:t>
      </w:r>
      <w:r>
        <w:rPr/>
        <w:t>obtained</w:t>
      </w:r>
      <w:r>
        <w:rPr>
          <w:spacing w:val="6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carboxymethylcellulose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spacing w:line="480" w:lineRule="auto" w:before="72"/>
        <w:ind w:left="1520" w:right="572"/>
        <w:jc w:val="both"/>
      </w:pPr>
      <w:r>
        <w:rPr/>
        <w:t>treated rats verified to have a BLL less than 3.3 μg/dL to an unused LCII reagent vial</w:t>
      </w:r>
      <w:r>
        <w:rPr>
          <w:spacing w:val="1"/>
        </w:rPr>
        <w:t> </w:t>
      </w:r>
      <w:r>
        <w:rPr/>
        <w:t>using an</w:t>
      </w:r>
      <w:r>
        <w:rPr>
          <w:spacing w:val="1"/>
        </w:rPr>
        <w:t> </w:t>
      </w:r>
      <w:r>
        <w:rPr/>
        <w:t>LCII capillary tube</w:t>
      </w:r>
      <w:r>
        <w:rPr>
          <w:spacing w:val="1"/>
        </w:rPr>
        <w:t> </w:t>
      </w:r>
      <w:r>
        <w:rPr/>
        <w:t>and plunger.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was</w:t>
      </w:r>
      <w:r>
        <w:rPr>
          <w:spacing w:val="60"/>
        </w:rPr>
        <w:t> </w:t>
      </w:r>
      <w:r>
        <w:rPr/>
        <w:t>followed by thorough mixing to</w:t>
      </w:r>
      <w:r>
        <w:rPr>
          <w:spacing w:val="1"/>
        </w:rPr>
        <w:t> </w:t>
      </w:r>
      <w:r>
        <w:rPr/>
        <w:t>create a “low blood” reagent-mixture with a total volume of 300 μL (250 μL of reagent</w:t>
      </w:r>
      <w:r>
        <w:rPr>
          <w:spacing w:val="1"/>
        </w:rPr>
        <w:t> </w:t>
      </w:r>
      <w:r>
        <w:rPr/>
        <w:t>and 50 μL of “low blood”). A “high blood” reagent-mixture was then prepared by using a</w:t>
      </w:r>
      <w:r>
        <w:rPr>
          <w:spacing w:val="-57"/>
        </w:rPr>
        <w:t> </w:t>
      </w:r>
      <w:r>
        <w:rPr/>
        <w:t>capillary tube and plunger to transfer 50 μL of blood from the tube of the specimen</w:t>
      </w:r>
      <w:r>
        <w:rPr>
          <w:spacing w:val="1"/>
        </w:rPr>
        <w:t> </w:t>
      </w:r>
      <w:r>
        <w:rPr/>
        <w:t>previously determined by LCII analysis to have a BLL greater than 65μg/dL (reported as</w:t>
      </w:r>
      <w:r>
        <w:rPr>
          <w:spacing w:val="1"/>
        </w:rPr>
        <w:t> </w:t>
      </w:r>
      <w:r>
        <w:rPr/>
        <w:t>“HI” on the LCII) into a separate, unused, LCII reagent vial. Next, 50 μL of the “high</w:t>
      </w:r>
      <w:r>
        <w:rPr>
          <w:spacing w:val="1"/>
        </w:rPr>
        <w:t> </w:t>
      </w:r>
      <w:r>
        <w:rPr/>
        <w:t>blood” reagent-mixture was transferred to the vial containing 300 μL of “low blood”</w:t>
      </w:r>
      <w:r>
        <w:rPr>
          <w:spacing w:val="1"/>
        </w:rPr>
        <w:t> </w:t>
      </w:r>
      <w:r>
        <w:rPr/>
        <w:t>reagent-mixture using an unused LCII capillary tube and plunger, mixing well after the</w:t>
      </w:r>
      <w:r>
        <w:rPr>
          <w:spacing w:val="1"/>
        </w:rPr>
        <w:t> </w:t>
      </w:r>
      <w:r>
        <w:rPr/>
        <w:t>transfer. One drop of this final mixture was then analyzed on the LCII. Note that the LCII</w:t>
      </w:r>
      <w:r>
        <w:rPr>
          <w:spacing w:val="-57"/>
        </w:rPr>
        <w:t> </w:t>
      </w:r>
      <w:r>
        <w:rPr/>
        <w:t>was calibrated to give results given a 1 + 5 dilution of blood upon adding 50 μL of blood</w:t>
      </w:r>
      <w:r>
        <w:rPr>
          <w:spacing w:val="1"/>
        </w:rPr>
        <w:t> </w:t>
      </w:r>
      <w:r>
        <w:rPr/>
        <w:t>to a 250 μL reagent container (50 μL in 300 μL of total solution = six fold dilution). By</w:t>
      </w:r>
      <w:r>
        <w:rPr>
          <w:spacing w:val="1"/>
        </w:rPr>
        <w:t> </w:t>
      </w:r>
      <w:r>
        <w:rPr/>
        <w:t>adding an already diluted 50–300 μL to create a total volume of 350 μL, there was an</w:t>
      </w:r>
      <w:r>
        <w:rPr>
          <w:spacing w:val="1"/>
        </w:rPr>
        <w:t> </w:t>
      </w:r>
      <w:r>
        <w:rPr/>
        <w:t>additional 1 + 6 dilution (50 μL in 350 μL of total solution = sevenfold dilution). Hence,</w:t>
      </w:r>
      <w:r>
        <w:rPr>
          <w:spacing w:val="1"/>
        </w:rPr>
        <w:t> </w:t>
      </w:r>
      <w:r>
        <w:rPr/>
        <w:t>to obtain the measured blood lead concentration in the “HI” sample, investigators simply</w:t>
      </w:r>
      <w:r>
        <w:rPr>
          <w:spacing w:val="1"/>
        </w:rPr>
        <w:t> </w:t>
      </w:r>
      <w:r>
        <w:rPr/>
        <w:t>multiplied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LCII</w:t>
      </w:r>
      <w:r>
        <w:rPr>
          <w:spacing w:val="-2"/>
        </w:rPr>
        <w:t> </w:t>
      </w:r>
      <w:r>
        <w:rPr/>
        <w:t>result by</w:t>
      </w:r>
      <w:r>
        <w:rPr>
          <w:spacing w:val="-5"/>
        </w:rPr>
        <w:t> </w:t>
      </w:r>
      <w:r>
        <w:rPr/>
        <w:t>7.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11"/>
        </w:numPr>
        <w:tabs>
          <w:tab w:pos="2073" w:val="left" w:leader="none"/>
        </w:tabs>
        <w:spacing w:line="240" w:lineRule="auto" w:before="0" w:after="0"/>
        <w:ind w:left="2151" w:right="576" w:hanging="632"/>
        <w:jc w:val="left"/>
      </w:pPr>
      <w:r>
        <w:rPr/>
        <w:t>Effect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Resveratrol</w:t>
      </w:r>
      <w:r>
        <w:rPr>
          <w:spacing w:val="12"/>
        </w:rPr>
        <w:t> </w:t>
      </w:r>
      <w:r>
        <w:rPr/>
        <w:t>on</w:t>
      </w:r>
      <w:r>
        <w:rPr>
          <w:spacing w:val="10"/>
        </w:rPr>
        <w:t> </w:t>
      </w:r>
      <w:r>
        <w:rPr/>
        <w:t>Haematological</w:t>
      </w:r>
      <w:r>
        <w:rPr>
          <w:spacing w:val="13"/>
        </w:rPr>
        <w:t> </w:t>
      </w:r>
      <w:r>
        <w:rPr/>
        <w:t>Parameters</w:t>
      </w:r>
      <w:r>
        <w:rPr>
          <w:spacing w:val="13"/>
        </w:rPr>
        <w:t> </w:t>
      </w:r>
      <w:r>
        <w:rPr/>
        <w:t>in</w:t>
      </w:r>
      <w:r>
        <w:rPr>
          <w:spacing w:val="10"/>
        </w:rPr>
        <w:t> </w:t>
      </w:r>
      <w:r>
        <w:rPr/>
        <w:t>Lead-induced</w:t>
      </w:r>
      <w:r>
        <w:rPr>
          <w:spacing w:val="11"/>
        </w:rPr>
        <w:t> </w:t>
      </w:r>
      <w:r>
        <w:rPr/>
        <w:t>Toxicity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520" w:right="573" w:firstLine="60"/>
        <w:jc w:val="both"/>
      </w:pPr>
      <w:r>
        <w:rPr/>
        <w:t>Blood samples were collected at the end of treatment period after euthanasia on the 6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day.</w:t>
      </w:r>
      <w:r>
        <w:rPr>
          <w:spacing w:val="48"/>
          <w:vertAlign w:val="baseline"/>
        </w:rPr>
        <w:t> </w:t>
      </w:r>
      <w:r>
        <w:rPr>
          <w:vertAlign w:val="baseline"/>
        </w:rPr>
        <w:t>One</w:t>
      </w:r>
      <w:r>
        <w:rPr>
          <w:spacing w:val="48"/>
          <w:vertAlign w:val="baseline"/>
        </w:rPr>
        <w:t> </w:t>
      </w:r>
      <w:r>
        <w:rPr>
          <w:vertAlign w:val="baseline"/>
        </w:rPr>
        <w:t>portion</w:t>
      </w:r>
      <w:r>
        <w:rPr>
          <w:spacing w:val="50"/>
          <w:vertAlign w:val="baseline"/>
        </w:rPr>
        <w:t> </w:t>
      </w:r>
      <w:r>
        <w:rPr>
          <w:vertAlign w:val="baseline"/>
        </w:rPr>
        <w:t>(3</w:t>
      </w:r>
      <w:r>
        <w:rPr>
          <w:spacing w:val="48"/>
          <w:vertAlign w:val="baseline"/>
        </w:rPr>
        <w:t> </w:t>
      </w:r>
      <w:r>
        <w:rPr>
          <w:vertAlign w:val="baseline"/>
        </w:rPr>
        <w:t>–</w:t>
      </w:r>
      <w:r>
        <w:rPr>
          <w:spacing w:val="47"/>
          <w:vertAlign w:val="baseline"/>
        </w:rPr>
        <w:t> </w:t>
      </w:r>
      <w:r>
        <w:rPr>
          <w:vertAlign w:val="baseline"/>
        </w:rPr>
        <w:t>4</w:t>
      </w:r>
      <w:r>
        <w:rPr>
          <w:spacing w:val="49"/>
          <w:vertAlign w:val="baseline"/>
        </w:rPr>
        <w:t> </w:t>
      </w:r>
      <w:r>
        <w:rPr>
          <w:vertAlign w:val="baseline"/>
        </w:rPr>
        <w:t>mls)</w:t>
      </w:r>
      <w:r>
        <w:rPr>
          <w:spacing w:val="47"/>
          <w:vertAlign w:val="baseline"/>
        </w:rPr>
        <w:t> </w:t>
      </w:r>
      <w:r>
        <w:rPr>
          <w:vertAlign w:val="baseline"/>
        </w:rPr>
        <w:t>was</w:t>
      </w:r>
      <w:r>
        <w:rPr>
          <w:spacing w:val="49"/>
          <w:vertAlign w:val="baseline"/>
        </w:rPr>
        <w:t> </w:t>
      </w:r>
      <w:r>
        <w:rPr>
          <w:vertAlign w:val="baseline"/>
        </w:rPr>
        <w:t>collected</w:t>
      </w:r>
      <w:r>
        <w:rPr>
          <w:spacing w:val="48"/>
          <w:vertAlign w:val="baseline"/>
        </w:rPr>
        <w:t> </w:t>
      </w:r>
      <w:r>
        <w:rPr>
          <w:vertAlign w:val="baseline"/>
        </w:rPr>
        <w:t>into</w:t>
      </w:r>
      <w:r>
        <w:rPr>
          <w:spacing w:val="49"/>
          <w:vertAlign w:val="baseline"/>
        </w:rPr>
        <w:t> </w:t>
      </w:r>
      <w:r>
        <w:rPr>
          <w:vertAlign w:val="baseline"/>
        </w:rPr>
        <w:t>K</w:t>
      </w:r>
      <w:r>
        <w:rPr>
          <w:vertAlign w:val="superscript"/>
        </w:rPr>
        <w:t>+</w:t>
      </w:r>
      <w:r>
        <w:rPr>
          <w:spacing w:val="49"/>
          <w:vertAlign w:val="baseline"/>
        </w:rPr>
        <w:t> </w:t>
      </w:r>
      <w:r>
        <w:rPr>
          <w:vertAlign w:val="baseline"/>
        </w:rPr>
        <w:t>EDTA</w:t>
      </w:r>
      <w:r>
        <w:rPr>
          <w:spacing w:val="48"/>
          <w:vertAlign w:val="baseline"/>
        </w:rPr>
        <w:t> </w:t>
      </w:r>
      <w:r>
        <w:rPr>
          <w:vertAlign w:val="baseline"/>
        </w:rPr>
        <w:t>bottles</w:t>
      </w:r>
      <w:r>
        <w:rPr>
          <w:spacing w:val="49"/>
          <w:vertAlign w:val="baseline"/>
        </w:rPr>
        <w:t> </w:t>
      </w:r>
      <w:r>
        <w:rPr>
          <w:vertAlign w:val="baseline"/>
        </w:rPr>
        <w:t>for</w:t>
      </w:r>
      <w:r>
        <w:rPr>
          <w:spacing w:val="46"/>
          <w:vertAlign w:val="baseline"/>
        </w:rPr>
        <w:t> </w:t>
      </w:r>
      <w:r>
        <w:rPr>
          <w:vertAlign w:val="baseline"/>
        </w:rPr>
        <w:t>estimation</w:t>
      </w:r>
      <w:r>
        <w:rPr>
          <w:spacing w:val="49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packed</w:t>
      </w:r>
      <w:r>
        <w:rPr>
          <w:spacing w:val="45"/>
          <w:vertAlign w:val="baseline"/>
        </w:rPr>
        <w:t> </w:t>
      </w:r>
      <w:r>
        <w:rPr>
          <w:vertAlign w:val="baseline"/>
        </w:rPr>
        <w:t>cell</w:t>
      </w:r>
      <w:r>
        <w:rPr>
          <w:spacing w:val="46"/>
          <w:vertAlign w:val="baseline"/>
        </w:rPr>
        <w:t> </w:t>
      </w:r>
      <w:r>
        <w:rPr>
          <w:vertAlign w:val="baseline"/>
        </w:rPr>
        <w:t>volume</w:t>
      </w:r>
      <w:r>
        <w:rPr>
          <w:spacing w:val="44"/>
          <w:vertAlign w:val="baseline"/>
        </w:rPr>
        <w:t> </w:t>
      </w:r>
      <w:r>
        <w:rPr>
          <w:vertAlign w:val="baseline"/>
        </w:rPr>
        <w:t>(PCV),</w:t>
      </w:r>
      <w:r>
        <w:rPr>
          <w:spacing w:val="46"/>
          <w:vertAlign w:val="baseline"/>
        </w:rPr>
        <w:t> </w:t>
      </w:r>
      <w:r>
        <w:rPr>
          <w:vertAlign w:val="baseline"/>
        </w:rPr>
        <w:t>platelets,</w:t>
      </w:r>
      <w:r>
        <w:rPr>
          <w:spacing w:val="46"/>
          <w:vertAlign w:val="baseline"/>
        </w:rPr>
        <w:t> </w:t>
      </w:r>
      <w:r>
        <w:rPr>
          <w:vertAlign w:val="baseline"/>
        </w:rPr>
        <w:t>white</w:t>
      </w:r>
      <w:r>
        <w:rPr>
          <w:spacing w:val="46"/>
          <w:vertAlign w:val="baseline"/>
        </w:rPr>
        <w:t> </w:t>
      </w:r>
      <w:r>
        <w:rPr>
          <w:vertAlign w:val="baseline"/>
        </w:rPr>
        <w:t>blood</w:t>
      </w:r>
      <w:r>
        <w:rPr>
          <w:spacing w:val="45"/>
          <w:vertAlign w:val="baseline"/>
        </w:rPr>
        <w:t> </w:t>
      </w:r>
      <w:r>
        <w:rPr>
          <w:vertAlign w:val="baseline"/>
        </w:rPr>
        <w:t>cell</w:t>
      </w:r>
      <w:r>
        <w:rPr>
          <w:spacing w:val="46"/>
          <w:vertAlign w:val="baseline"/>
        </w:rPr>
        <w:t> </w:t>
      </w:r>
      <w:r>
        <w:rPr>
          <w:vertAlign w:val="baseline"/>
        </w:rPr>
        <w:t>count</w:t>
      </w:r>
      <w:r>
        <w:rPr>
          <w:spacing w:val="48"/>
          <w:vertAlign w:val="baseline"/>
        </w:rPr>
        <w:t> </w:t>
      </w:r>
      <w:r>
        <w:rPr>
          <w:vertAlign w:val="baseline"/>
        </w:rPr>
        <w:t>(WBC)</w:t>
      </w:r>
      <w:r>
        <w:rPr>
          <w:spacing w:val="45"/>
          <w:vertAlign w:val="baseline"/>
        </w:rPr>
        <w:t> </w:t>
      </w:r>
      <w:r>
        <w:rPr>
          <w:vertAlign w:val="baseline"/>
        </w:rPr>
        <w:t>and</w:t>
      </w:r>
      <w:r>
        <w:rPr>
          <w:spacing w:val="45"/>
          <w:vertAlign w:val="baseline"/>
        </w:rPr>
        <w:t> </w:t>
      </w:r>
      <w:r>
        <w:rPr>
          <w:vertAlign w:val="baseline"/>
        </w:rPr>
        <w:t>differentials</w:t>
      </w:r>
      <w:r>
        <w:rPr>
          <w:spacing w:val="-58"/>
          <w:vertAlign w:val="baseline"/>
        </w:rPr>
        <w:t> </w:t>
      </w:r>
      <w:r>
        <w:rPr>
          <w:vertAlign w:val="baseline"/>
        </w:rPr>
        <w:t>using Automated Haematology Analyzer (Sysmex model 2X-12N, USA). The second</w:t>
      </w:r>
      <w:r>
        <w:rPr>
          <w:spacing w:val="1"/>
          <w:vertAlign w:val="baseline"/>
        </w:rPr>
        <w:t> </w:t>
      </w:r>
      <w:r>
        <w:rPr>
          <w:vertAlign w:val="baseline"/>
        </w:rPr>
        <w:t>portion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is used for</w:t>
      </w:r>
      <w:r>
        <w:rPr>
          <w:spacing w:val="-1"/>
          <w:vertAlign w:val="baseline"/>
        </w:rPr>
        <w:t> </w:t>
      </w:r>
      <w:r>
        <w:rPr>
          <w:vertAlign w:val="baseline"/>
        </w:rPr>
        <w:t>determination of</w:t>
      </w:r>
      <w:r>
        <w:rPr>
          <w:spacing w:val="-2"/>
          <w:vertAlign w:val="baseline"/>
        </w:rPr>
        <w:t> </w:t>
      </w:r>
      <w:r>
        <w:rPr>
          <w:vertAlign w:val="baseline"/>
        </w:rPr>
        <w:t>biochemical</w:t>
      </w:r>
      <w:r>
        <w:rPr>
          <w:spacing w:val="2"/>
          <w:vertAlign w:val="baseline"/>
        </w:rPr>
        <w:t> </w:t>
      </w:r>
      <w:r>
        <w:rPr>
          <w:vertAlign w:val="baseline"/>
        </w:rPr>
        <w:t>parameters.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Heading3"/>
        <w:numPr>
          <w:ilvl w:val="2"/>
          <w:numId w:val="11"/>
        </w:numPr>
        <w:tabs>
          <w:tab w:pos="2080" w:val="left" w:leader="none"/>
        </w:tabs>
        <w:spacing w:line="240" w:lineRule="auto" w:before="77" w:after="0"/>
        <w:ind w:left="2060" w:right="573" w:hanging="540"/>
        <w:jc w:val="left"/>
      </w:pPr>
      <w:r>
        <w:rPr/>
        <w:t>Effect</w:t>
      </w:r>
      <w:r>
        <w:rPr>
          <w:spacing w:val="16"/>
        </w:rPr>
        <w:t> </w:t>
      </w:r>
      <w:r>
        <w:rPr/>
        <w:t>of</w:t>
      </w:r>
      <w:r>
        <w:rPr>
          <w:spacing w:val="19"/>
        </w:rPr>
        <w:t> </w:t>
      </w:r>
      <w:r>
        <w:rPr/>
        <w:t>Resveratrol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Biochemical</w:t>
      </w:r>
      <w:r>
        <w:rPr>
          <w:spacing w:val="20"/>
        </w:rPr>
        <w:t> </w:t>
      </w:r>
      <w:r>
        <w:rPr/>
        <w:t>Parameters</w:t>
      </w:r>
      <w:r>
        <w:rPr>
          <w:spacing w:val="23"/>
        </w:rPr>
        <w:t> </w:t>
      </w:r>
      <w:r>
        <w:rPr/>
        <w:t>in</w:t>
      </w:r>
      <w:r>
        <w:rPr>
          <w:spacing w:val="19"/>
        </w:rPr>
        <w:t> </w:t>
      </w:r>
      <w:r>
        <w:rPr/>
        <w:t>Lead-induced</w:t>
      </w:r>
      <w:r>
        <w:rPr>
          <w:spacing w:val="18"/>
        </w:rPr>
        <w:t> </w:t>
      </w:r>
      <w:r>
        <w:rPr/>
        <w:t>Toxicity</w:t>
      </w:r>
      <w:r>
        <w:rPr>
          <w:spacing w:val="18"/>
        </w:rPr>
        <w:t> </w:t>
      </w:r>
      <w:r>
        <w:rPr/>
        <w:t>in</w:t>
      </w:r>
      <w:r>
        <w:rPr>
          <w:spacing w:val="-57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520" w:right="575" w:firstLine="60"/>
        <w:jc w:val="both"/>
      </w:pPr>
      <w:r>
        <w:rPr/>
        <w:t>Second portion (3 – 5 mls) of the blood sample from each animal after euthanasia was</w:t>
      </w:r>
      <w:r>
        <w:rPr>
          <w:spacing w:val="1"/>
        </w:rPr>
        <w:t> </w:t>
      </w:r>
      <w:r>
        <w:rPr/>
        <w:t>dispensed into plain bottles, allowed to clot and then centrifuged. The sera was separated</w:t>
      </w:r>
      <w:r>
        <w:rPr>
          <w:spacing w:val="1"/>
        </w:rPr>
        <w:t> </w:t>
      </w:r>
      <w:r>
        <w:rPr/>
        <w:t>and used for evaluation of biochemical parameters, which included alanine transaminase</w:t>
      </w:r>
      <w:r>
        <w:rPr>
          <w:spacing w:val="1"/>
        </w:rPr>
        <w:t> </w:t>
      </w:r>
      <w:r>
        <w:rPr/>
        <w:t>(ALT), aspartate transaminase (AST) and alkaline phosphatase (ALP) levels, total and</w:t>
      </w:r>
      <w:r>
        <w:rPr>
          <w:spacing w:val="1"/>
        </w:rPr>
        <w:t> </w:t>
      </w:r>
      <w:r>
        <w:rPr/>
        <w:t>conjugated bilirubin, serum urea and creatinine using Automated Biochemistry Analyzer</w:t>
      </w:r>
      <w:r>
        <w:rPr>
          <w:spacing w:val="1"/>
        </w:rPr>
        <w:t> </w:t>
      </w:r>
      <w:r>
        <w:rPr/>
        <w:t>(Selectra XL, Vital Scientific, Netherlands) and kits obtained from ELITech reagent kits,</w:t>
      </w:r>
      <w:r>
        <w:rPr>
          <w:spacing w:val="1"/>
        </w:rPr>
        <w:t> </w:t>
      </w:r>
      <w:r>
        <w:rPr/>
        <w:t>Netherlands.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11"/>
        </w:numPr>
        <w:tabs>
          <w:tab w:pos="2162" w:val="left" w:leader="none"/>
        </w:tabs>
        <w:spacing w:line="240" w:lineRule="auto" w:before="0" w:after="0"/>
        <w:ind w:left="2151" w:right="577" w:hanging="632"/>
        <w:jc w:val="left"/>
      </w:pPr>
      <w:r>
        <w:rPr/>
        <w:t>Effect</w:t>
      </w:r>
      <w:r>
        <w:rPr>
          <w:spacing w:val="38"/>
        </w:rPr>
        <w:t> </w:t>
      </w:r>
      <w:r>
        <w:rPr/>
        <w:t>of</w:t>
      </w:r>
      <w:r>
        <w:rPr>
          <w:spacing w:val="41"/>
        </w:rPr>
        <w:t> </w:t>
      </w:r>
      <w:r>
        <w:rPr/>
        <w:t>Resveratrol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Histopathological</w:t>
      </w:r>
      <w:r>
        <w:rPr>
          <w:spacing w:val="40"/>
        </w:rPr>
        <w:t> </w:t>
      </w:r>
      <w:r>
        <w:rPr/>
        <w:t>Parameters</w:t>
      </w:r>
      <w:r>
        <w:rPr>
          <w:spacing w:val="46"/>
        </w:rPr>
        <w:t> </w:t>
      </w:r>
      <w:r>
        <w:rPr/>
        <w:t>in</w:t>
      </w:r>
      <w:r>
        <w:rPr>
          <w:spacing w:val="40"/>
        </w:rPr>
        <w:t> </w:t>
      </w:r>
      <w:r>
        <w:rPr/>
        <w:t>Lead-induced</w:t>
      </w:r>
      <w:r>
        <w:rPr>
          <w:spacing w:val="-57"/>
        </w:rPr>
        <w:t> </w:t>
      </w:r>
      <w:r>
        <w:rPr/>
        <w:t>Toxicity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520" w:right="574"/>
        <w:jc w:val="both"/>
      </w:pPr>
      <w:r>
        <w:rPr/>
        <w:t>After the animals were euthanized, vital organs including liver, kidneys, spleen, heart,</w:t>
      </w:r>
      <w:r>
        <w:rPr>
          <w:spacing w:val="1"/>
        </w:rPr>
        <w:t> </w:t>
      </w:r>
      <w:r>
        <w:rPr/>
        <w:t>lungs, brain and testes were removed from the rats and fixed in 10% formalin for at least</w:t>
      </w:r>
      <w:r>
        <w:rPr>
          <w:spacing w:val="1"/>
        </w:rPr>
        <w:t> </w:t>
      </w:r>
      <w:r>
        <w:rPr/>
        <w:t>48 h. But only liver, kidney, heart and brain</w:t>
      </w:r>
      <w:r>
        <w:rPr>
          <w:spacing w:val="60"/>
        </w:rPr>
        <w:t> </w:t>
      </w:r>
      <w:r>
        <w:rPr/>
        <w:t>were then processed routinely, and the</w:t>
      </w:r>
      <w:r>
        <w:rPr>
          <w:spacing w:val="1"/>
        </w:rPr>
        <w:t> </w:t>
      </w:r>
      <w:r>
        <w:rPr/>
        <w:t>tissues were embedded in paraffin wax. Histological sections were cut at 5 – 6 µm and</w:t>
      </w:r>
      <w:r>
        <w:rPr>
          <w:spacing w:val="1"/>
        </w:rPr>
        <w:t> </w:t>
      </w:r>
      <w:r>
        <w:rPr/>
        <w:t>stained with routine Periodic Acid Schiff (PAS) and haematoxylin and eosin (H &amp; E)</w:t>
      </w:r>
      <w:r>
        <w:rPr>
          <w:spacing w:val="1"/>
        </w:rPr>
        <w:t> </w:t>
      </w:r>
      <w:r>
        <w:rPr/>
        <w:t>(Bancroft and Stevens, 1996). Detailed microscopic examinations were carried out by a</w:t>
      </w:r>
      <w:r>
        <w:rPr>
          <w:spacing w:val="1"/>
        </w:rPr>
        <w:t> </w:t>
      </w:r>
      <w:r>
        <w:rPr/>
        <w:t>consultant</w:t>
      </w:r>
      <w:r>
        <w:rPr>
          <w:spacing w:val="1"/>
        </w:rPr>
        <w:t> </w:t>
      </w:r>
      <w:r>
        <w:rPr/>
        <w:t>histopathologist.</w:t>
      </w:r>
      <w:r>
        <w:rPr>
          <w:spacing w:val="1"/>
        </w:rPr>
        <w:t> </w:t>
      </w:r>
      <w:r>
        <w:rPr/>
        <w:t>Photomicrographs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magnifications (×</w:t>
      </w:r>
      <w:r>
        <w:rPr>
          <w:spacing w:val="-1"/>
        </w:rPr>
        <w:t> </w:t>
      </w:r>
      <w:r>
        <w:rPr/>
        <w:t>100, ×</w:t>
      </w:r>
      <w:r>
        <w:rPr>
          <w:spacing w:val="1"/>
        </w:rPr>
        <w:t> </w:t>
      </w:r>
      <w:r>
        <w:rPr/>
        <w:t>250, and ×</w:t>
      </w:r>
      <w:r>
        <w:rPr>
          <w:spacing w:val="-1"/>
        </w:rPr>
        <w:t> </w:t>
      </w:r>
      <w:r>
        <w:rPr/>
        <w:t>400)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1.549999pt;margin-top:26.775pt;width:536.7pt;height:258.25pt;mso-position-horizontal-relative:page;mso-position-vertical-relative:page;z-index:-18339840" coordorigin="631,535" coordsize="10734,5165">
            <v:shape style="position:absolute;left:3229;top:543;width:5372;height:601" coordorigin="3229,543" coordsize="5372,601" path="m3229,643l3237,604,3259,572,3290,551,3329,543,8501,543,8540,551,8572,572,8593,604,8601,643,8601,1044,8593,1083,8572,1114,8540,1136,8501,1144,3329,1144,3290,1136,3259,1114,3237,1083,3229,1044,3229,643xe" filled="false" stroked="true" strokeweight=".75pt" strokecolor="#000000">
              <v:path arrowok="t"/>
              <v:stroke dashstyle="solid"/>
            </v:shape>
            <v:shape style="position:absolute;left:5908;top:2009;width:120;height:224" type="#_x0000_t75" stroked="false">
              <v:imagedata r:id="rId37" o:title=""/>
            </v:shape>
            <v:shape style="position:absolute;left:7716;top:2233;width:1774;height:1172" coordorigin="7716,2233" coordsize="1774,1172" path="m7716,2233l9490,2233,9490,3171,8603,3405,7716,3171,7716,2233xe" filled="false" stroked="true" strokeweight=".75pt" strokecolor="#000000">
              <v:path arrowok="t"/>
              <v:stroke dashstyle="solid"/>
            </v:shape>
            <v:shape style="position:absolute;left:5958;top:2233;width:1775;height:1172" coordorigin="5958,2233" coordsize="1775,1172" path="m7733,2233l5958,2233,5958,3171,6845,3405,7733,3171,7733,2233xe" filled="true" fillcolor="#ffffff" stroked="false">
              <v:path arrowok="t"/>
              <v:fill type="solid"/>
            </v:shape>
            <v:shape style="position:absolute;left:761;top:2233;width:10502;height:1172" coordorigin="761,2233" coordsize="10502,1172" path="m5958,2233l7733,2233,7733,3171,6845,3405,5958,3171,5958,2233xm2418,2233l4192,2233,4192,3171,3305,3405,2418,3171,2418,2233xm4185,2233l5958,2233,5958,3171,5071,3405,4185,3171,4185,2233xm9490,2233l11263,2233,11263,3171,10376,3405,9490,3171,9490,2233xm761,2233l2418,2233,2418,3171,1589,3405,761,3171,761,2233xe" filled="false" stroked="true" strokeweight=".75pt" strokecolor="#000000">
              <v:path arrowok="t"/>
              <v:stroke dashstyle="solid"/>
            </v:shape>
            <v:rect style="position:absolute;left:4133;top:3786;width:1776;height:1914" filled="true" fillcolor="#ffffff" stroked="false">
              <v:fill type="solid"/>
            </v:rect>
            <v:shape style="position:absolute;left:4998;top:3406;width:120;height:320" type="#_x0000_t75" stroked="false">
              <v:imagedata r:id="rId38" o:title=""/>
            </v:shape>
            <v:shape style="position:absolute;left:3233;top:3406;width:120;height:320" type="#_x0000_t75" stroked="false">
              <v:imagedata r:id="rId38" o:title=""/>
            </v:shape>
            <v:shape style="position:absolute;left:6767;top:3406;width:120;height:302" type="#_x0000_t75" stroked="false">
              <v:imagedata r:id="rId39" o:title=""/>
            </v:shape>
            <v:shape style="position:absolute;left:8541;top:3406;width:120;height:320" type="#_x0000_t75" stroked="false">
              <v:imagedata r:id="rId38" o:title=""/>
            </v:shape>
            <v:shape style="position:absolute;left:1470;top:3406;width:120;height:302" type="#_x0000_t75" stroked="false">
              <v:imagedata r:id="rId39" o:title=""/>
            </v:shape>
            <v:rect style="position:absolute;left:9460;top:3778;width:1802;height:1923" filled="true" fillcolor="#ffffff" stroked="false">
              <v:fill type="solid"/>
            </v:rect>
            <v:shape style="position:absolute;left:10325;top:3406;width:120;height:320" type="#_x0000_t75" stroked="false">
              <v:imagedata r:id="rId38" o:title=""/>
            </v:shape>
            <v:shape style="position:absolute;left:651;top:1419;width:10694;height:589" coordorigin="651,1419" coordsize="10694,589" path="m651,1517l659,1479,680,1448,711,1427,749,1419,11247,1419,11285,1427,11316,1448,11337,1479,11345,1517,11345,1910,11337,1948,11316,1979,11285,2000,11247,2008,749,2008,711,2000,680,1979,659,1948,651,1910,651,1517xe" filled="false" stroked="true" strokeweight="2.0pt" strokecolor="#000000">
              <v:path arrowok="t"/>
              <v:stroke dashstyle="solid"/>
            </v:shape>
            <v:shape style="position:absolute;left:5882;top:1146;width:120;height:235" type="#_x0000_t75" stroked="false">
              <v:imagedata r:id="rId40" o:title=""/>
            </v:shape>
            <v:shape style="position:absolute;left:4563;top:657;width:272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36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Wistar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rats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(150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250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g)</w:t>
                    </w:r>
                  </w:p>
                </w:txbxContent>
              </v:textbox>
              <w10:wrap type="none"/>
            </v:shape>
            <v:shape style="position:absolute;left:950;top:1545;width:1011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Induction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lead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acetate (LA)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two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weeks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(14 days)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 groups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(n=6)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with exception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 group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1193;top:2318;width:81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Group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906;top:2323;width:81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Group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676;top:2318;width:81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Group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450;top:2318;width:81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Group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207;top:2318;width:81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Group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981;top:2318;width:81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Group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1"/>
        </w:rPr>
      </w:pPr>
    </w:p>
    <w:tbl>
      <w:tblPr>
        <w:tblW w:w="0" w:type="auto"/>
        <w:jc w:val="left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0"/>
        <w:gridCol w:w="1777"/>
        <w:gridCol w:w="1768"/>
        <w:gridCol w:w="1777"/>
        <w:gridCol w:w="1777"/>
        <w:gridCol w:w="1803"/>
      </w:tblGrid>
      <w:tr>
        <w:trPr>
          <w:trHeight w:val="387" w:hRule="atLeast"/>
        </w:trPr>
        <w:tc>
          <w:tcPr>
            <w:tcW w:w="1610" w:type="dxa"/>
            <w:tcBorders>
              <w:bottom w:val="nil"/>
              <w:right w:val="double" w:sz="2" w:space="0" w:color="000000"/>
            </w:tcBorders>
          </w:tcPr>
          <w:p>
            <w:pPr>
              <w:pStyle w:val="TableParagraph"/>
              <w:spacing w:before="67"/>
              <w:ind w:left="151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1777" w:type="dxa"/>
            <w:tcBorders>
              <w:left w:val="double" w:sz="2" w:space="0" w:color="000000"/>
              <w:bottom w:val="nil"/>
              <w:right w:val="double" w:sz="2" w:space="0" w:color="000000"/>
            </w:tcBorders>
          </w:tcPr>
          <w:p>
            <w:pPr>
              <w:pStyle w:val="TableParagraph"/>
              <w:spacing w:before="67"/>
              <w:ind w:left="146"/>
              <w:rPr>
                <w:sz w:val="24"/>
              </w:rPr>
            </w:pPr>
            <w:r>
              <w:rPr>
                <w:sz w:val="24"/>
              </w:rPr>
              <w:t>Positive</w:t>
            </w:r>
          </w:p>
        </w:tc>
        <w:tc>
          <w:tcPr>
            <w:tcW w:w="1768" w:type="dxa"/>
            <w:vMerge w:val="restart"/>
            <w:tcBorders>
              <w:left w:val="double" w:sz="2" w:space="0" w:color="000000"/>
              <w:right w:val="single" w:sz="8" w:space="0" w:color="000000"/>
            </w:tcBorders>
          </w:tcPr>
          <w:p>
            <w:pPr>
              <w:pStyle w:val="TableParagraph"/>
              <w:spacing w:line="360" w:lineRule="auto" w:before="67"/>
              <w:ind w:left="127" w:right="231" w:firstLine="60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days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days</w:t>
            </w:r>
          </w:p>
          <w:p>
            <w:pPr>
              <w:pStyle w:val="TableParagraph"/>
              <w:spacing w:line="360" w:lineRule="auto"/>
              <w:ind w:left="127" w:right="351"/>
              <w:rPr>
                <w:sz w:val="24"/>
              </w:rPr>
            </w:pPr>
            <w:r>
              <w:rPr>
                <w:spacing w:val="-1"/>
                <w:sz w:val="24"/>
              </w:rPr>
              <w:t>succimer </w:t>
            </w:r>
            <w:r>
              <w:rPr>
                <w:sz w:val="24"/>
              </w:rPr>
              <w:t>(10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77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67"/>
              <w:ind w:left="147" w:right="232" w:firstLine="60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days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 days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Resveratrol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777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7"/>
              <w:ind w:left="146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803" w:type="dxa"/>
            <w:tcBorders>
              <w:bottom w:val="nil"/>
            </w:tcBorders>
          </w:tcPr>
          <w:p>
            <w:pPr>
              <w:pStyle w:val="TableParagraph"/>
              <w:spacing w:before="57"/>
              <w:ind w:left="148"/>
              <w:rPr>
                <w:sz w:val="22"/>
              </w:rPr>
            </w:pPr>
            <w:r>
              <w:rPr>
                <w:sz w:val="22"/>
              </w:rPr>
              <w:t>Prt.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Resveratrol</w:t>
            </w:r>
          </w:p>
        </w:tc>
      </w:tr>
      <w:tr>
        <w:trPr>
          <w:trHeight w:val="381" w:hRule="atLeast"/>
        </w:trPr>
        <w:tc>
          <w:tcPr>
            <w:tcW w:w="1610" w:type="dxa"/>
            <w:tcBorders>
              <w:top w:val="nil"/>
              <w:bottom w:val="nil"/>
              <w:right w:val="double" w:sz="2" w:space="0" w:color="000000"/>
            </w:tcBorders>
          </w:tcPr>
          <w:p>
            <w:pPr>
              <w:pStyle w:val="TableParagraph"/>
              <w:spacing w:before="77"/>
              <w:ind w:left="151"/>
              <w:rPr>
                <w:sz w:val="24"/>
              </w:rPr>
            </w:pPr>
            <w:r>
              <w:rPr>
                <w:sz w:val="24"/>
              </w:rPr>
              <w:t>Control:</w:t>
            </w:r>
          </w:p>
        </w:tc>
        <w:tc>
          <w:tcPr>
            <w:tcW w:w="17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>
            <w:pPr>
              <w:pStyle w:val="TableParagraph"/>
              <w:spacing w:before="77"/>
              <w:ind w:left="146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1768" w:type="dxa"/>
            <w:vMerge/>
            <w:tcBorders>
              <w:top w:val="nil"/>
              <w:left w:val="double" w:sz="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77"/>
              <w:ind w:left="146"/>
              <w:rPr>
                <w:sz w:val="24"/>
              </w:rPr>
            </w:pPr>
            <w:r>
              <w:rPr>
                <w:sz w:val="24"/>
              </w:rPr>
              <w:t>days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6"/>
              <w:ind w:left="148"/>
              <w:rPr>
                <w:sz w:val="22"/>
              </w:rPr>
            </w:pPr>
            <w:r>
              <w:rPr>
                <w:sz w:val="22"/>
              </w:rPr>
              <w:t>(400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mg/kg)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</w:p>
        </w:tc>
      </w:tr>
      <w:tr>
        <w:trPr>
          <w:trHeight w:val="382" w:hRule="atLeast"/>
        </w:trPr>
        <w:tc>
          <w:tcPr>
            <w:tcW w:w="1610" w:type="dxa"/>
            <w:tcBorders>
              <w:top w:val="nil"/>
              <w:bottom w:val="nil"/>
              <w:right w:val="double" w:sz="2" w:space="0" w:color="000000"/>
            </w:tcBorders>
          </w:tcPr>
          <w:p>
            <w:pPr>
              <w:pStyle w:val="TableParagraph"/>
              <w:spacing w:line="266" w:lineRule="exact" w:before="96"/>
              <w:ind w:left="151"/>
              <w:rPr>
                <w:sz w:val="24"/>
              </w:rPr>
            </w:pPr>
            <w:r>
              <w:rPr>
                <w:sz w:val="24"/>
              </w:rPr>
              <w:t>CMC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</w:t>
            </w:r>
          </w:p>
        </w:tc>
        <w:tc>
          <w:tcPr>
            <w:tcW w:w="1777" w:type="dxa"/>
            <w:tcBorders>
              <w:top w:val="nil"/>
              <w:left w:val="double" w:sz="2" w:space="0" w:color="000000"/>
              <w:bottom w:val="nil"/>
              <w:right w:val="double" w:sz="2" w:space="0" w:color="000000"/>
            </w:tcBorders>
          </w:tcPr>
          <w:p>
            <w:pPr>
              <w:pStyle w:val="TableParagraph"/>
              <w:spacing w:line="266" w:lineRule="exact" w:before="96"/>
              <w:ind w:left="146"/>
              <w:rPr>
                <w:sz w:val="24"/>
              </w:rPr>
            </w:pPr>
            <w:r>
              <w:rPr>
                <w:sz w:val="24"/>
              </w:rPr>
              <w:t>days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(120</w:t>
            </w:r>
          </w:p>
        </w:tc>
        <w:tc>
          <w:tcPr>
            <w:tcW w:w="1768" w:type="dxa"/>
            <w:vMerge/>
            <w:tcBorders>
              <w:top w:val="nil"/>
              <w:left w:val="double" w:sz="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66" w:lineRule="exact" w:before="96"/>
              <w:ind w:left="146"/>
              <w:rPr>
                <w:sz w:val="24"/>
              </w:rPr>
            </w:pPr>
            <w:r>
              <w:rPr>
                <w:sz w:val="24"/>
              </w:rPr>
              <w:t>Resveratrol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9"/>
              <w:ind w:left="148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days +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14 days</w:t>
            </w:r>
          </w:p>
        </w:tc>
      </w:tr>
      <w:tr>
        <w:trPr>
          <w:trHeight w:val="702" w:hRule="atLeast"/>
        </w:trPr>
        <w:tc>
          <w:tcPr>
            <w:tcW w:w="1610" w:type="dxa"/>
            <w:tcBorders>
              <w:top w:val="nil"/>
              <w:right w:val="double" w:sz="2" w:space="0" w:color="000000"/>
            </w:tcBorders>
          </w:tcPr>
          <w:p>
            <w:pPr>
              <w:pStyle w:val="TableParagraph"/>
              <w:spacing w:before="112"/>
              <w:ind w:left="151"/>
              <w:rPr>
                <w:sz w:val="24"/>
              </w:rPr>
            </w:pPr>
            <w:r>
              <w:rPr>
                <w:sz w:val="24"/>
              </w:rPr>
              <w:t>g/L)</w:t>
            </w:r>
          </w:p>
        </w:tc>
        <w:tc>
          <w:tcPr>
            <w:tcW w:w="1777" w:type="dxa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>
            <w:pPr>
              <w:pStyle w:val="TableParagraph"/>
              <w:spacing w:before="112"/>
              <w:ind w:left="146"/>
              <w:rPr>
                <w:sz w:val="24"/>
              </w:rPr>
            </w:pPr>
            <w:r>
              <w:rPr>
                <w:sz w:val="24"/>
              </w:rPr>
              <w:t>mg/kg)</w:t>
            </w:r>
          </w:p>
        </w:tc>
        <w:tc>
          <w:tcPr>
            <w:tcW w:w="1768" w:type="dxa"/>
            <w:vMerge/>
            <w:tcBorders>
              <w:top w:val="nil"/>
              <w:left w:val="double" w:sz="2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112"/>
              <w:ind w:left="146"/>
              <w:rPr>
                <w:sz w:val="24"/>
              </w:rPr>
            </w:pPr>
            <w:r>
              <w:rPr>
                <w:sz w:val="24"/>
              </w:rPr>
              <w:t>(400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803" w:type="dxa"/>
            <w:tcBorders>
              <w:top w:val="nil"/>
            </w:tcBorders>
          </w:tcPr>
          <w:p>
            <w:pPr>
              <w:pStyle w:val="TableParagraph"/>
              <w:spacing w:before="1"/>
              <w:ind w:left="148"/>
              <w:rPr>
                <w:sz w:val="22"/>
              </w:rPr>
            </w:pP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(120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mg/kg)</w:t>
            </w:r>
          </w:p>
        </w:tc>
      </w:tr>
    </w:tbl>
    <w:p>
      <w:pPr>
        <w:pStyle w:val="BodyText"/>
        <w:spacing w:before="9"/>
        <w:rPr>
          <w:sz w:val="3"/>
        </w:rPr>
      </w:pPr>
    </w:p>
    <w:p>
      <w:pPr>
        <w:pStyle w:val="BodyText"/>
        <w:ind w:left="389"/>
        <w:rPr>
          <w:sz w:val="20"/>
        </w:rPr>
      </w:pPr>
      <w:r>
        <w:rPr>
          <w:sz w:val="20"/>
        </w:rPr>
        <w:pict>
          <v:group style="width:490.35pt;height:340.2pt;mso-position-horizontal-relative:char;mso-position-vertical-relative:line" coordorigin="0,0" coordsize="9807,6804">
            <v:shape style="position:absolute;left:400;top:0;width:9016;height:564" coordorigin="400,0" coordsize="9016,564" path="m520,426l470,426,470,0,450,0,450,426,400,426,460,546,510,446,520,426xm2315,444l2265,444,2265,18,2245,18,2245,444,2195,444,2255,564,2305,464,2315,444xm4071,444l4021,444,4021,18,4001,18,4001,444,3951,444,4011,564,4061,464,4071,444xm5854,426l5804,426,5804,0,5784,0,5784,426,5734,426,5794,546,5844,446,5854,426xm7639,444l7589,444,7589,18,7569,18,7569,444,7519,444,7579,564,7629,464,7639,444xm9415,444l9365,444,9365,18,9345,18,9345,444,9295,444,9355,564,9405,464,9415,444xe" filled="true" fillcolor="#000000" stroked="false">
              <v:path arrowok="t"/>
              <v:fill type="solid"/>
            </v:shape>
            <v:line style="position:absolute" from="8,602" to="9799,602" stroked="true" strokeweight=".75pt" strokecolor="#000000">
              <v:stroke dashstyle="solid"/>
            </v:line>
            <v:shape style="position:absolute;left:272;top:1129;width:9391;height:5674" type="#_x0000_t75" stroked="false">
              <v:imagedata r:id="rId41" o:title=""/>
            </v:shape>
            <v:shape style="position:absolute;left:9353;top:1931;width:442;height:120" coordorigin="9354,1931" coordsize="442,120" path="m9474,1931l9354,1991,9474,2051,9474,2001,9454,2001,9454,1981,9474,1981,9474,1931xm9474,1981l9454,1981,9454,2001,9474,2001,9474,1981xm9796,1981l9474,1981,9474,2001,9796,2001,9796,1981xe" filled="true" fillcolor="#000000" stroked="false">
              <v:path arrowok="t"/>
              <v:fill type="solid"/>
            </v:shape>
            <v:line style="position:absolute" from="9799,618" to="9799,1991" stroked="true" strokeweight=".75pt" strokecolor="#000000">
              <v:stroke dashstyle="solid"/>
            </v:line>
            <v:shape style="position:absolute;left:7;top:1931;width:479;height:120" coordorigin="7,1932" coordsize="479,120" path="m366,2002l365,2052,466,2002,386,2002,366,2002xm366,1982l366,2002,386,2002,386,1982,366,1982xm366,1932l366,1982,386,1982,386,2002,466,2002,486,1992,366,1932xm8,1981l7,2001,366,2002,366,1982,8,1981xe" filled="true" fillcolor="#000000" stroked="false">
              <v:path arrowok="t"/>
              <v:fill type="solid"/>
            </v:shape>
            <v:line style="position:absolute" from="8,602" to="8,1991" stroked="true" strokeweight=".75pt" strokecolor="#000000">
              <v:stroke dashstyle="solid"/>
            </v:line>
            <v:shape style="position:absolute;left:686;top:1294;width:820;height:898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Relative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organ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weight</w:t>
                    </w:r>
                  </w:p>
                </w:txbxContent>
              </v:textbox>
              <w10:wrap type="none"/>
            </v:shape>
            <v:shape style="position:absolute;left:2164;top:1299;width:1071;height:1219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Haematolo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gical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indices</w:t>
                    </w:r>
                  </w:p>
                  <w:p>
                    <w:pPr>
                      <w:spacing w:before="0"/>
                      <w:ind w:left="0" w:right="2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analysis</w:t>
                    </w:r>
                  </w:p>
                </w:txbxContent>
              </v:textbox>
              <w10:wrap type="none"/>
            </v:shape>
            <v:shape style="position:absolute;left:3775;top:1297;width:819;height:1219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Serum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liver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function</w:t>
                    </w:r>
                  </w:p>
                  <w:p>
                    <w:pPr>
                      <w:spacing w:before="0"/>
                      <w:ind w:left="0" w:right="1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analysis</w:t>
                    </w:r>
                  </w:p>
                </w:txbxContent>
              </v:textbox>
              <w10:wrap type="none"/>
            </v:shape>
            <v:shape style="position:absolute;left:5256;top:1297;width:819;height:1219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86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Serum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kidney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function</w:t>
                    </w:r>
                  </w:p>
                  <w:p>
                    <w:pPr>
                      <w:spacing w:before="0"/>
                      <w:ind w:left="1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analysis</w:t>
                    </w:r>
                  </w:p>
                </w:txbxContent>
              </v:textbox>
              <w10:wrap type="none"/>
            </v:shape>
            <v:shape style="position:absolute;left:6629;top:1311;width:1031;height:902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9" w:firstLine="19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Serum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electrolyte</w:t>
                    </w:r>
                  </w:p>
                  <w:p>
                    <w:pPr>
                      <w:spacing w:before="0"/>
                      <w:ind w:left="4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analysis</w:t>
                    </w:r>
                  </w:p>
                </w:txbxContent>
              </v:textbox>
              <w10:wrap type="none"/>
            </v:shape>
            <v:shape style="position:absolute;left:8170;top:1297;width:914;height:900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60" w:right="0" w:hanging="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Histopat-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ological</w:t>
                    </w:r>
                  </w:p>
                  <w:p>
                    <w:pPr>
                      <w:spacing w:line="275" w:lineRule="exact" w:before="0"/>
                      <w:ind w:left="18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study</w:t>
                    </w:r>
                  </w:p>
                </w:txbxContent>
              </v:textbox>
              <w10:wrap type="none"/>
            </v:shape>
            <v:shape style="position:absolute;left:707;top:3837;width:759;height:20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Liver,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kidneys,</w:t>
                    </w:r>
                    <w:r>
                      <w:rPr>
                        <w:w w:val="10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spleen,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heart,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lungs,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brain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and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testes.</w:t>
                    </w:r>
                  </w:p>
                </w:txbxContent>
              </v:textbox>
              <w10:wrap type="none"/>
            </v:shape>
            <v:shape style="position:absolute;left:2269;top:3736;width:748;height:2170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80" w:right="10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PCV,</w:t>
                    </w:r>
                  </w:p>
                  <w:p>
                    <w:pPr>
                      <w:spacing w:line="276" w:lineRule="auto" w:before="41"/>
                      <w:ind w:left="0" w:right="18" w:hanging="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Platelet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s, Wbc,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Neu,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Lymp,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Mon.</w:t>
                    </w:r>
                  </w:p>
                  <w:p>
                    <w:pPr>
                      <w:spacing w:before="0"/>
                      <w:ind w:left="79" w:right="10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etc.</w:t>
                    </w:r>
                  </w:p>
                </w:txbxContent>
              </v:textbox>
              <w10:wrap type="none"/>
            </v:shape>
            <v:shape style="position:absolute;left:3768;top:3822;width:786;height:1700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146" w:right="159" w:hanging="8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ALT,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AST,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ALP,</w:t>
                    </w:r>
                  </w:p>
                  <w:p>
                    <w:pPr>
                      <w:spacing w:line="276" w:lineRule="auto" w:before="0"/>
                      <w:ind w:left="-1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total and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conj.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bilirubin</w:t>
                    </w:r>
                  </w:p>
                </w:txbxContent>
              </v:textbox>
              <w10:wrap type="none"/>
            </v:shape>
            <v:shape style="position:absolute;left:5333;top:3824;width:686;height:905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7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Urea,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Creati-</w:t>
                    </w:r>
                  </w:p>
                  <w:p>
                    <w:pPr>
                      <w:spacing w:before="0"/>
                      <w:ind w:left="9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nine,</w:t>
                    </w:r>
                  </w:p>
                </w:txbxContent>
              </v:textbox>
              <w10:wrap type="none"/>
            </v:shape>
            <v:shape style="position:absolute;left:6811;top:3812;width:768;height:2170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Sodium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potassi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um,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chlorid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 and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bicarbo</w:t>
                    </w:r>
                  </w:p>
                  <w:p>
                    <w:pPr>
                      <w:spacing w:line="276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nate.</w:t>
                    </w:r>
                  </w:p>
                </w:txbxContent>
              </v:textbox>
              <w10:wrap type="none"/>
            </v:shape>
            <v:shape style="position:absolute;left:8444;top:3767;width:731;height:1219" type="#_x0000_t202" filled="false" stroked="false">
              <v:textbox inset="0,0,0,0">
                <w:txbxContent>
                  <w:p>
                    <w:pPr>
                      <w:spacing w:line="276" w:lineRule="auto" w:before="0"/>
                      <w:ind w:left="0" w:right="18" w:firstLine="6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Liver,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kidney,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heart,</w:t>
                    </w:r>
                  </w:p>
                  <w:p>
                    <w:pPr>
                      <w:spacing w:before="0"/>
                      <w:ind w:left="11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brain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80" w:lineRule="auto"/>
        <w:ind w:left="4384" w:right="697" w:hanging="2727"/>
      </w:pPr>
      <w:r>
        <w:rPr/>
        <w:t>Fig. 3.1: Experimental Design for Sub-Acute Toxicity in wistar Rats (WHO, 1992 And</w:t>
      </w:r>
      <w:r>
        <w:rPr>
          <w:spacing w:val="-57"/>
        </w:rPr>
        <w:t> </w:t>
      </w:r>
      <w:r>
        <w:rPr/>
        <w:t>OECD</w:t>
      </w:r>
      <w:r>
        <w:rPr>
          <w:spacing w:val="-1"/>
        </w:rPr>
        <w:t> </w:t>
      </w:r>
      <w:r>
        <w:rPr/>
        <w:t>407, 1995)</w:t>
      </w:r>
      <w:r>
        <w:rPr>
          <w:spacing w:val="-1"/>
        </w:rPr>
        <w:t> </w:t>
      </w:r>
      <w:r>
        <w:rPr/>
        <w:t>Guidelines.</w:t>
      </w:r>
    </w:p>
    <w:p>
      <w:pPr>
        <w:spacing w:after="0" w:line="480" w:lineRule="auto"/>
        <w:sectPr>
          <w:pgSz w:w="12240" w:h="15840"/>
          <w:pgMar w:header="0" w:footer="1014" w:top="540" w:bottom="1200" w:left="640" w:right="860"/>
        </w:sectPr>
      </w:pPr>
    </w:p>
    <w:p>
      <w:pPr>
        <w:pStyle w:val="Heading3"/>
        <w:numPr>
          <w:ilvl w:val="2"/>
          <w:numId w:val="11"/>
        </w:numPr>
        <w:tabs>
          <w:tab w:pos="2061" w:val="left" w:leader="none"/>
        </w:tabs>
        <w:spacing w:line="240" w:lineRule="auto" w:before="77" w:after="0"/>
        <w:ind w:left="2060" w:right="0" w:hanging="541"/>
        <w:jc w:val="left"/>
      </w:pP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72" w:lineRule="auto"/>
        <w:ind w:left="1520" w:right="574"/>
        <w:jc w:val="both"/>
      </w:pPr>
      <w:r>
        <w:rPr/>
        <w:t>Data obtained were expressed as mean ± SEM. Statistical analysis was carried out using</w:t>
      </w:r>
      <w:r>
        <w:rPr>
          <w:spacing w:val="1"/>
        </w:rPr>
        <w:t> </w:t>
      </w:r>
      <w:r>
        <w:rPr/>
        <w:t>SPSS version 20 and all the analysis were done using one way ANOVA followed by</w:t>
      </w:r>
      <w:r>
        <w:rPr>
          <w:spacing w:val="1"/>
        </w:rPr>
        <w:t> </w:t>
      </w:r>
      <w:r>
        <w:rPr/>
        <w:t>Tukey </w:t>
      </w:r>
      <w:r>
        <w:rPr>
          <w:i/>
        </w:rPr>
        <w:t>post</w:t>
      </w:r>
      <w:r>
        <w:rPr>
          <w:i/>
          <w:spacing w:val="1"/>
        </w:rPr>
        <w:t> </w:t>
      </w:r>
      <w:r>
        <w:rPr>
          <w:i/>
        </w:rPr>
        <w:t>hoc</w:t>
      </w:r>
      <w:r>
        <w:rPr>
          <w:i/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multiple comparisons.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rFonts w:ascii="Cambria" w:hAnsi="Cambria"/>
          <w:i/>
          <w:sz w:val="25"/>
        </w:rPr>
        <w:t>p</w:t>
      </w:r>
      <w:r>
        <w:rPr>
          <w:rFonts w:ascii="Cambria" w:hAnsi="Cambria"/>
          <w:i/>
          <w:spacing w:val="1"/>
          <w:sz w:val="25"/>
        </w:rPr>
        <w:t> </w:t>
      </w:r>
      <w:r>
        <w:rPr/>
        <w:t>&lt;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were considered</w:t>
      </w:r>
      <w:r>
        <w:rPr>
          <w:spacing w:val="1"/>
        </w:rPr>
        <w:t> </w:t>
      </w:r>
      <w:r>
        <w:rPr/>
        <w:t>significant.</w:t>
      </w:r>
    </w:p>
    <w:p>
      <w:pPr>
        <w:spacing w:after="0" w:line="472" w:lineRule="auto"/>
        <w:jc w:val="both"/>
        <w:sectPr>
          <w:pgSz w:w="12240" w:h="15840"/>
          <w:pgMar w:header="0" w:footer="1014" w:top="1360" w:bottom="1200" w:left="640" w:right="860"/>
        </w:sectPr>
      </w:pPr>
    </w:p>
    <w:p>
      <w:pPr>
        <w:pStyle w:val="Heading3"/>
        <w:ind w:left="1018" w:right="80"/>
        <w:jc w:val="center"/>
      </w:pPr>
      <w:bookmarkStart w:name="_TOC_250010" w:id="46"/>
      <w:r>
        <w:rPr/>
        <w:t>CHAPTER</w:t>
      </w:r>
      <w:r>
        <w:rPr>
          <w:spacing w:val="-2"/>
        </w:rPr>
        <w:t> </w:t>
      </w:r>
      <w:bookmarkEnd w:id="46"/>
      <w:r>
        <w:rPr/>
        <w:t>FOUR</w:t>
      </w:r>
    </w:p>
    <w:p>
      <w:pPr>
        <w:pStyle w:val="BodyText"/>
        <w:rPr>
          <w:b/>
        </w:rPr>
      </w:pPr>
    </w:p>
    <w:p>
      <w:pPr>
        <w:pStyle w:val="Heading3"/>
        <w:numPr>
          <w:ilvl w:val="1"/>
          <w:numId w:val="12"/>
        </w:numPr>
        <w:tabs>
          <w:tab w:pos="5474" w:val="left" w:leader="none"/>
        </w:tabs>
        <w:spacing w:line="240" w:lineRule="auto" w:before="0" w:after="0"/>
        <w:ind w:left="5473" w:right="0" w:hanging="361"/>
        <w:jc w:val="left"/>
      </w:pPr>
      <w:bookmarkStart w:name="_TOC_250009" w:id="47"/>
      <w:bookmarkEnd w:id="47"/>
      <w:r>
        <w:rPr/>
        <w:t>RESULTS</w:t>
      </w:r>
    </w:p>
    <w:p>
      <w:pPr>
        <w:pStyle w:val="BodyText"/>
        <w:rPr>
          <w:b/>
        </w:rPr>
      </w:pPr>
    </w:p>
    <w:p>
      <w:pPr>
        <w:pStyle w:val="Heading3"/>
        <w:numPr>
          <w:ilvl w:val="1"/>
          <w:numId w:val="12"/>
        </w:numPr>
        <w:tabs>
          <w:tab w:pos="1881" w:val="left" w:leader="none"/>
        </w:tabs>
        <w:spacing w:line="240" w:lineRule="auto" w:before="0" w:after="0"/>
        <w:ind w:left="1880" w:right="0" w:hanging="361"/>
        <w:jc w:val="left"/>
      </w:pPr>
      <w:bookmarkStart w:name="_TOC_250008" w:id="48"/>
      <w:r>
        <w:rPr/>
        <w:t>Acute</w:t>
      </w:r>
      <w:r>
        <w:rPr>
          <w:spacing w:val="-4"/>
        </w:rPr>
        <w:t> </w:t>
      </w:r>
      <w:r>
        <w:rPr/>
        <w:t>Toxicity</w:t>
      </w:r>
      <w:r>
        <w:rPr>
          <w:spacing w:val="-1"/>
        </w:rPr>
        <w:t> </w:t>
      </w:r>
      <w:r>
        <w:rPr/>
        <w:t>Study</w:t>
      </w:r>
      <w:r>
        <w:rPr>
          <w:spacing w:val="-2"/>
        </w:rPr>
        <w:t> </w:t>
      </w:r>
      <w:bookmarkEnd w:id="48"/>
      <w:r>
        <w:rPr/>
        <w:t>of Resveratrol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520" w:right="569"/>
      </w:pPr>
      <w:r>
        <w:rPr/>
        <w:t>The</w:t>
      </w:r>
      <w:r>
        <w:rPr>
          <w:spacing w:val="8"/>
        </w:rPr>
        <w:t> </w:t>
      </w:r>
      <w:r>
        <w:rPr/>
        <w:t>limit</w:t>
      </w:r>
      <w:r>
        <w:rPr>
          <w:spacing w:val="10"/>
        </w:rPr>
        <w:t> </w:t>
      </w:r>
      <w:r>
        <w:rPr/>
        <w:t>dose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5</w:t>
      </w:r>
      <w:r>
        <w:rPr>
          <w:spacing w:val="73"/>
        </w:rPr>
        <w:t> </w:t>
      </w:r>
      <w:r>
        <w:rPr/>
        <w:t>g/kg</w:t>
      </w:r>
      <w:r>
        <w:rPr>
          <w:spacing w:val="70"/>
        </w:rPr>
        <w:t> </w:t>
      </w:r>
      <w:r>
        <w:rPr/>
        <w:t>did</w:t>
      </w:r>
      <w:r>
        <w:rPr>
          <w:spacing w:val="70"/>
        </w:rPr>
        <w:t> </w:t>
      </w:r>
      <w:r>
        <w:rPr/>
        <w:t>not</w:t>
      </w:r>
      <w:r>
        <w:rPr>
          <w:spacing w:val="73"/>
        </w:rPr>
        <w:t> </w:t>
      </w:r>
      <w:r>
        <w:rPr/>
        <w:t>cause</w:t>
      </w:r>
      <w:r>
        <w:rPr>
          <w:spacing w:val="7"/>
        </w:rPr>
        <w:t> </w:t>
      </w:r>
      <w:r>
        <w:rPr/>
        <w:t>mortality</w:t>
      </w:r>
      <w:r>
        <w:rPr>
          <w:spacing w:val="65"/>
        </w:rPr>
        <w:t> </w:t>
      </w:r>
      <w:r>
        <w:rPr/>
        <w:t>or</w:t>
      </w:r>
      <w:r>
        <w:rPr>
          <w:spacing w:val="71"/>
        </w:rPr>
        <w:t> </w:t>
      </w:r>
      <w:r>
        <w:rPr/>
        <w:t>any</w:t>
      </w:r>
      <w:r>
        <w:rPr>
          <w:spacing w:val="67"/>
        </w:rPr>
        <w:t> </w:t>
      </w:r>
      <w:r>
        <w:rPr/>
        <w:t>sign</w:t>
      </w:r>
      <w:r>
        <w:rPr>
          <w:spacing w:val="72"/>
        </w:rPr>
        <w:t> </w:t>
      </w:r>
      <w:r>
        <w:rPr/>
        <w:t>of</w:t>
      </w:r>
      <w:r>
        <w:rPr>
          <w:spacing w:val="71"/>
        </w:rPr>
        <w:t> </w:t>
      </w:r>
      <w:r>
        <w:rPr/>
        <w:t>acute</w:t>
      </w:r>
      <w:r>
        <w:rPr>
          <w:spacing w:val="69"/>
        </w:rPr>
        <w:t> </w:t>
      </w:r>
      <w:r>
        <w:rPr/>
        <w:t>toxicity</w:t>
      </w:r>
      <w:r>
        <w:rPr>
          <w:spacing w:val="65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four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wistar rats</w:t>
      </w:r>
      <w:r>
        <w:rPr>
          <w:spacing w:val="1"/>
        </w:rPr>
        <w:t> </w:t>
      </w:r>
      <w:r>
        <w:rPr/>
        <w:t>dosed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short period</w:t>
      </w:r>
      <w:r>
        <w:rPr>
          <w:spacing w:val="-1"/>
        </w:rPr>
        <w:t> </w:t>
      </w:r>
      <w:r>
        <w:rPr/>
        <w:t>(48 h)</w:t>
      </w:r>
      <w:r>
        <w:rPr>
          <w:spacing w:val="-1"/>
        </w:rPr>
        <w:t> </w:t>
      </w:r>
      <w:r>
        <w:rPr/>
        <w:t>and long</w:t>
      </w:r>
      <w:r>
        <w:rPr>
          <w:spacing w:val="-4"/>
        </w:rPr>
        <w:t> </w:t>
      </w:r>
      <w:r>
        <w:rPr/>
        <w:t>period (14</w:t>
      </w:r>
      <w:r>
        <w:rPr>
          <w:spacing w:val="2"/>
        </w:rPr>
        <w:t> </w:t>
      </w:r>
      <w:r>
        <w:rPr/>
        <w:t>days).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12"/>
        </w:numPr>
        <w:tabs>
          <w:tab w:pos="1881" w:val="left" w:leader="none"/>
        </w:tabs>
        <w:spacing w:line="480" w:lineRule="auto" w:before="0" w:after="0"/>
        <w:ind w:left="1520" w:right="574" w:firstLine="0"/>
        <w:jc w:val="left"/>
        <w:rPr>
          <w:sz w:val="24"/>
        </w:rPr>
      </w:pPr>
      <w:r>
        <w:rPr>
          <w:b/>
          <w:sz w:val="24"/>
        </w:rPr>
        <w:t>Effect of Resveratrol on Body Weights of Lead-induced Toxicity in Wistar Rats</w:t>
      </w:r>
      <w:r>
        <w:rPr>
          <w:b/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5"/>
          <w:sz w:val="24"/>
        </w:rPr>
        <w:t> </w:t>
      </w:r>
      <w:r>
        <w:rPr>
          <w:sz w:val="24"/>
        </w:rPr>
        <w:t>was</w:t>
      </w:r>
      <w:r>
        <w:rPr>
          <w:spacing w:val="5"/>
          <w:sz w:val="24"/>
        </w:rPr>
        <w:t> </w:t>
      </w:r>
      <w:r>
        <w:rPr>
          <w:sz w:val="24"/>
        </w:rPr>
        <w:t>no</w:t>
      </w:r>
      <w:r>
        <w:rPr>
          <w:spacing w:val="4"/>
          <w:sz w:val="24"/>
        </w:rPr>
        <w:t> </w:t>
      </w:r>
      <w:r>
        <w:rPr>
          <w:sz w:val="24"/>
        </w:rPr>
        <w:t>statistically</w:t>
      </w:r>
      <w:r>
        <w:rPr>
          <w:spacing w:val="2"/>
          <w:sz w:val="24"/>
        </w:rPr>
        <w:t> </w:t>
      </w:r>
      <w:r>
        <w:rPr>
          <w:sz w:val="24"/>
        </w:rPr>
        <w:t>significant</w:t>
      </w:r>
      <w:r>
        <w:rPr>
          <w:spacing w:val="5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</w:t>
      </w:r>
      <w:r>
        <w:rPr>
          <w:i/>
          <w:spacing w:val="4"/>
          <w:sz w:val="24"/>
        </w:rPr>
        <w:t> </w:t>
      </w:r>
      <w:r>
        <w:rPr>
          <w:sz w:val="24"/>
        </w:rPr>
        <w:t>˃</w:t>
      </w:r>
      <w:r>
        <w:rPr>
          <w:spacing w:val="6"/>
          <w:sz w:val="24"/>
        </w:rPr>
        <w:t> </w:t>
      </w:r>
      <w:r>
        <w:rPr>
          <w:sz w:val="24"/>
        </w:rPr>
        <w:t>0.05)</w:t>
      </w:r>
      <w:r>
        <w:rPr>
          <w:spacing w:val="4"/>
          <w:sz w:val="24"/>
        </w:rPr>
        <w:t> </w:t>
      </w:r>
      <w:r>
        <w:rPr>
          <w:sz w:val="24"/>
        </w:rPr>
        <w:t>difference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body</w:t>
      </w:r>
      <w:r>
        <w:rPr>
          <w:spacing w:val="2"/>
          <w:sz w:val="24"/>
        </w:rPr>
        <w:t> </w:t>
      </w:r>
      <w:r>
        <w:rPr>
          <w:sz w:val="24"/>
        </w:rPr>
        <w:t>weights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resveratrol-</w:t>
      </w:r>
      <w:r>
        <w:rPr>
          <w:spacing w:val="-57"/>
          <w:sz w:val="24"/>
        </w:rPr>
        <w:t> </w:t>
      </w:r>
      <w:r>
        <w:rPr>
          <w:sz w:val="24"/>
        </w:rPr>
        <w:t>treated</w:t>
      </w:r>
      <w:r>
        <w:rPr>
          <w:spacing w:val="33"/>
          <w:sz w:val="24"/>
        </w:rPr>
        <w:t> </w:t>
      </w:r>
      <w:r>
        <w:rPr>
          <w:sz w:val="24"/>
        </w:rPr>
        <w:t>groups</w:t>
      </w:r>
      <w:r>
        <w:rPr>
          <w:spacing w:val="30"/>
          <w:sz w:val="24"/>
        </w:rPr>
        <w:t> </w:t>
      </w:r>
      <w:r>
        <w:rPr>
          <w:sz w:val="24"/>
        </w:rPr>
        <w:t>when</w:t>
      </w:r>
      <w:r>
        <w:rPr>
          <w:spacing w:val="32"/>
          <w:sz w:val="24"/>
        </w:rPr>
        <w:t> </w:t>
      </w:r>
      <w:r>
        <w:rPr>
          <w:sz w:val="24"/>
        </w:rPr>
        <w:t>compared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both</w:t>
      </w:r>
      <w:r>
        <w:rPr>
          <w:spacing w:val="31"/>
          <w:sz w:val="24"/>
        </w:rPr>
        <w:t> </w:t>
      </w:r>
      <w:r>
        <w:rPr>
          <w:sz w:val="24"/>
        </w:rPr>
        <w:t>negative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1"/>
          <w:sz w:val="24"/>
        </w:rPr>
        <w:t> </w:t>
      </w:r>
      <w:r>
        <w:rPr>
          <w:sz w:val="24"/>
        </w:rPr>
        <w:t>positive</w:t>
      </w:r>
      <w:r>
        <w:rPr>
          <w:spacing w:val="34"/>
          <w:sz w:val="24"/>
        </w:rPr>
        <w:t> </w:t>
      </w:r>
      <w:r>
        <w:rPr>
          <w:sz w:val="24"/>
        </w:rPr>
        <w:t>control</w:t>
      </w:r>
      <w:r>
        <w:rPr>
          <w:spacing w:val="31"/>
          <w:sz w:val="24"/>
        </w:rPr>
        <w:t> </w:t>
      </w:r>
      <w:r>
        <w:rPr>
          <w:sz w:val="24"/>
        </w:rPr>
        <w:t>groups.</w:t>
      </w:r>
      <w:r>
        <w:rPr>
          <w:spacing w:val="31"/>
          <w:sz w:val="24"/>
        </w:rPr>
        <w:t> </w:t>
      </w:r>
      <w:r>
        <w:rPr>
          <w:sz w:val="24"/>
        </w:rPr>
        <w:t>But</w:t>
      </w:r>
      <w:r>
        <w:rPr>
          <w:spacing w:val="31"/>
          <w:sz w:val="24"/>
        </w:rPr>
        <w:t> </w:t>
      </w:r>
      <w:r>
        <w:rPr>
          <w:sz w:val="24"/>
        </w:rPr>
        <w:t>there</w:t>
      </w:r>
      <w:r>
        <w:rPr>
          <w:spacing w:val="-57"/>
          <w:sz w:val="24"/>
        </w:rPr>
        <w:t> </w:t>
      </w:r>
      <w:r>
        <w:rPr>
          <w:sz w:val="24"/>
        </w:rPr>
        <w:t>was</w:t>
      </w:r>
      <w:r>
        <w:rPr>
          <w:spacing w:val="30"/>
          <w:sz w:val="24"/>
        </w:rPr>
        <w:t> </w:t>
      </w:r>
      <w:r>
        <w:rPr>
          <w:sz w:val="24"/>
        </w:rPr>
        <w:t>decrease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body</w:t>
      </w:r>
      <w:r>
        <w:rPr>
          <w:spacing w:val="25"/>
          <w:sz w:val="24"/>
        </w:rPr>
        <w:t> </w:t>
      </w:r>
      <w:r>
        <w:rPr>
          <w:sz w:val="24"/>
        </w:rPr>
        <w:t>weights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positive</w:t>
      </w:r>
      <w:r>
        <w:rPr>
          <w:spacing w:val="29"/>
          <w:sz w:val="24"/>
        </w:rPr>
        <w:t> </w:t>
      </w:r>
      <w:r>
        <w:rPr>
          <w:sz w:val="24"/>
        </w:rPr>
        <w:t>control</w:t>
      </w:r>
      <w:r>
        <w:rPr>
          <w:spacing w:val="30"/>
          <w:sz w:val="24"/>
        </w:rPr>
        <w:t> </w:t>
      </w:r>
      <w:r>
        <w:rPr>
          <w:sz w:val="24"/>
        </w:rPr>
        <w:t>group</w:t>
      </w:r>
      <w:r>
        <w:rPr>
          <w:spacing w:val="29"/>
          <w:sz w:val="24"/>
        </w:rPr>
        <w:t> </w:t>
      </w:r>
      <w:r>
        <w:rPr>
          <w:sz w:val="24"/>
        </w:rPr>
        <w:t>when</w:t>
      </w:r>
      <w:r>
        <w:rPr>
          <w:spacing w:val="29"/>
          <w:sz w:val="24"/>
        </w:rPr>
        <w:t> </w:t>
      </w:r>
      <w:r>
        <w:rPr>
          <w:sz w:val="24"/>
        </w:rPr>
        <w:t>compared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resveratrol-</w:t>
      </w:r>
      <w:r>
        <w:rPr>
          <w:spacing w:val="-57"/>
          <w:sz w:val="24"/>
        </w:rPr>
        <w:t> </w:t>
      </w:r>
      <w:r>
        <w:rPr>
          <w:sz w:val="24"/>
        </w:rPr>
        <w:t>treated groups</w:t>
      </w:r>
      <w:r>
        <w:rPr>
          <w:spacing w:val="2"/>
          <w:sz w:val="24"/>
        </w:rPr>
        <w:t> </w:t>
      </w:r>
      <w:r>
        <w:rPr>
          <w:sz w:val="24"/>
        </w:rPr>
        <w:t>(Table</w:t>
      </w:r>
      <w:r>
        <w:rPr>
          <w:spacing w:val="-1"/>
          <w:sz w:val="24"/>
        </w:rPr>
        <w:t> </w:t>
      </w:r>
      <w:r>
        <w:rPr>
          <w:sz w:val="24"/>
        </w:rPr>
        <w:t>4.1)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4" w:top="1360" w:bottom="1200" w:left="640" w:right="8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90"/>
        <w:ind w:left="800"/>
      </w:pPr>
      <w:r>
        <w:rPr/>
        <w:t>Table</w:t>
      </w:r>
      <w:r>
        <w:rPr>
          <w:spacing w:val="-1"/>
        </w:rPr>
        <w:t> </w:t>
      </w:r>
      <w:r>
        <w:rPr/>
        <w:t>4.1</w:t>
      </w:r>
      <w:r>
        <w:rPr>
          <w:spacing w:val="-2"/>
        </w:rPr>
        <w:t> </w:t>
      </w:r>
      <w:r>
        <w:rPr/>
        <w:t>Effect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Resveratrol on</w:t>
      </w:r>
      <w:r>
        <w:rPr>
          <w:spacing w:val="1"/>
        </w:rPr>
        <w:t> </w:t>
      </w:r>
      <w:r>
        <w:rPr/>
        <w:t>Body</w:t>
      </w:r>
      <w:r>
        <w:rPr>
          <w:spacing w:val="-3"/>
        </w:rPr>
        <w:t> </w:t>
      </w:r>
      <w:r>
        <w:rPr/>
        <w:t>Weights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Lead-induced</w:t>
      </w:r>
      <w:r>
        <w:rPr>
          <w:spacing w:val="1"/>
        </w:rPr>
        <w:t> </w:t>
      </w:r>
      <w:r>
        <w:rPr/>
        <w:t>Toxicity</w:t>
      </w:r>
      <w:r>
        <w:rPr>
          <w:spacing w:val="-8"/>
        </w:rPr>
        <w:t> </w:t>
      </w:r>
      <w:r>
        <w:rPr/>
        <w:t>in 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spacing w:before="8"/>
      </w:pPr>
    </w:p>
    <w:tbl>
      <w:tblPr>
        <w:tblW w:w="0" w:type="auto"/>
        <w:jc w:val="left"/>
        <w:tblInd w:w="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9"/>
        <w:gridCol w:w="2345"/>
        <w:gridCol w:w="2385"/>
        <w:gridCol w:w="2842"/>
      </w:tblGrid>
      <w:tr>
        <w:trPr>
          <w:trHeight w:val="724" w:hRule="atLeast"/>
        </w:trPr>
        <w:tc>
          <w:tcPr>
            <w:tcW w:w="32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352"/>
              <w:rPr>
                <w:sz w:val="24"/>
              </w:rPr>
            </w:pPr>
            <w:r>
              <w:rPr>
                <w:sz w:val="24"/>
              </w:rPr>
              <w:t>TREATMENTS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23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478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3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294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28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518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</w:tr>
      <w:tr>
        <w:trPr>
          <w:trHeight w:val="541" w:hRule="atLeast"/>
        </w:trPr>
        <w:tc>
          <w:tcPr>
            <w:tcW w:w="32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352"/>
              <w:rPr>
                <w:sz w:val="24"/>
              </w:rPr>
            </w:pPr>
            <w:r>
              <w:rPr>
                <w:sz w:val="24"/>
              </w:rPr>
              <w:t>CMC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g/l)</w:t>
            </w:r>
          </w:p>
        </w:tc>
        <w:tc>
          <w:tcPr>
            <w:tcW w:w="23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478"/>
              <w:rPr>
                <w:sz w:val="24"/>
              </w:rPr>
            </w:pPr>
            <w:r>
              <w:rPr>
                <w:sz w:val="24"/>
              </w:rPr>
              <w:t>191.00 ± 10.28</w:t>
            </w:r>
          </w:p>
        </w:tc>
        <w:tc>
          <w:tcPr>
            <w:tcW w:w="23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294"/>
              <w:rPr>
                <w:sz w:val="24"/>
              </w:rPr>
            </w:pPr>
            <w:r>
              <w:rPr>
                <w:sz w:val="24"/>
              </w:rPr>
              <w:t>201.50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11.37</w:t>
            </w:r>
          </w:p>
        </w:tc>
        <w:tc>
          <w:tcPr>
            <w:tcW w:w="28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518"/>
              <w:rPr>
                <w:sz w:val="24"/>
              </w:rPr>
            </w:pPr>
            <w:r>
              <w:rPr>
                <w:sz w:val="24"/>
              </w:rPr>
              <w:t>209.50 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10.80</w:t>
            </w:r>
          </w:p>
        </w:tc>
      </w:tr>
      <w:tr>
        <w:trPr>
          <w:trHeight w:val="724" w:hRule="atLeast"/>
        </w:trPr>
        <w:tc>
          <w:tcPr>
            <w:tcW w:w="3249" w:type="dxa"/>
          </w:tcPr>
          <w:p>
            <w:pPr>
              <w:pStyle w:val="TableParagraph"/>
              <w:spacing w:before="214"/>
              <w:ind w:left="352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(120)</w:t>
            </w:r>
          </w:p>
        </w:tc>
        <w:tc>
          <w:tcPr>
            <w:tcW w:w="2345" w:type="dxa"/>
          </w:tcPr>
          <w:p>
            <w:pPr>
              <w:pStyle w:val="TableParagraph"/>
              <w:spacing w:before="214"/>
              <w:ind w:left="478"/>
              <w:rPr>
                <w:sz w:val="24"/>
              </w:rPr>
            </w:pPr>
            <w:r>
              <w:rPr>
                <w:sz w:val="24"/>
              </w:rPr>
              <w:t>234.67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07.41</w:t>
            </w:r>
          </w:p>
        </w:tc>
        <w:tc>
          <w:tcPr>
            <w:tcW w:w="2385" w:type="dxa"/>
          </w:tcPr>
          <w:p>
            <w:pPr>
              <w:pStyle w:val="TableParagraph"/>
              <w:spacing w:before="214"/>
              <w:ind w:left="294"/>
              <w:rPr>
                <w:sz w:val="24"/>
              </w:rPr>
            </w:pPr>
            <w:r>
              <w:rPr>
                <w:sz w:val="24"/>
              </w:rPr>
              <w:t>227.83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07.50</w:t>
            </w:r>
          </w:p>
        </w:tc>
        <w:tc>
          <w:tcPr>
            <w:tcW w:w="2842" w:type="dxa"/>
          </w:tcPr>
          <w:p>
            <w:pPr>
              <w:pStyle w:val="TableParagraph"/>
              <w:spacing w:before="214"/>
              <w:ind w:left="518"/>
              <w:rPr>
                <w:sz w:val="24"/>
              </w:rPr>
            </w:pPr>
            <w:r>
              <w:rPr>
                <w:sz w:val="24"/>
              </w:rPr>
              <w:t>219.00 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07.72</w:t>
            </w:r>
          </w:p>
        </w:tc>
      </w:tr>
      <w:tr>
        <w:trPr>
          <w:trHeight w:val="724" w:hRule="atLeast"/>
        </w:trPr>
        <w:tc>
          <w:tcPr>
            <w:tcW w:w="3249" w:type="dxa"/>
          </w:tcPr>
          <w:p>
            <w:pPr>
              <w:pStyle w:val="TableParagraph"/>
              <w:spacing w:before="214"/>
              <w:ind w:left="352"/>
              <w:rPr>
                <w:sz w:val="24"/>
              </w:rPr>
            </w:pPr>
            <w:r>
              <w:rPr>
                <w:sz w:val="24"/>
              </w:rPr>
              <w:t>LA (120)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 (10)</w:t>
            </w:r>
          </w:p>
        </w:tc>
        <w:tc>
          <w:tcPr>
            <w:tcW w:w="2345" w:type="dxa"/>
          </w:tcPr>
          <w:p>
            <w:pPr>
              <w:pStyle w:val="TableParagraph"/>
              <w:spacing w:before="214"/>
              <w:ind w:left="478"/>
              <w:rPr>
                <w:sz w:val="24"/>
              </w:rPr>
            </w:pPr>
            <w:r>
              <w:rPr>
                <w:sz w:val="24"/>
              </w:rPr>
              <w:t>243.33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03.78</w:t>
            </w:r>
          </w:p>
        </w:tc>
        <w:tc>
          <w:tcPr>
            <w:tcW w:w="2385" w:type="dxa"/>
          </w:tcPr>
          <w:p>
            <w:pPr>
              <w:pStyle w:val="TableParagraph"/>
              <w:spacing w:before="214"/>
              <w:ind w:left="294"/>
              <w:rPr>
                <w:sz w:val="24"/>
              </w:rPr>
            </w:pPr>
            <w:r>
              <w:rPr>
                <w:sz w:val="24"/>
              </w:rPr>
              <w:t>216. 17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11.22</w:t>
            </w:r>
          </w:p>
        </w:tc>
        <w:tc>
          <w:tcPr>
            <w:tcW w:w="2842" w:type="dxa"/>
          </w:tcPr>
          <w:p>
            <w:pPr>
              <w:pStyle w:val="TableParagraph"/>
              <w:spacing w:before="214"/>
              <w:ind w:left="518"/>
              <w:rPr>
                <w:sz w:val="24"/>
              </w:rPr>
            </w:pPr>
            <w:r>
              <w:rPr>
                <w:sz w:val="24"/>
              </w:rPr>
              <w:t>234.33 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09.70</w:t>
            </w:r>
          </w:p>
        </w:tc>
      </w:tr>
      <w:tr>
        <w:trPr>
          <w:trHeight w:val="725" w:hRule="atLeast"/>
        </w:trPr>
        <w:tc>
          <w:tcPr>
            <w:tcW w:w="3249" w:type="dxa"/>
          </w:tcPr>
          <w:p>
            <w:pPr>
              <w:pStyle w:val="TableParagraph"/>
              <w:spacing w:before="214"/>
              <w:ind w:left="352"/>
              <w:rPr>
                <w:sz w:val="24"/>
              </w:rPr>
            </w:pPr>
            <w:r>
              <w:rPr>
                <w:sz w:val="24"/>
              </w:rPr>
              <w:t>LA (120)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 (200)</w:t>
            </w:r>
          </w:p>
        </w:tc>
        <w:tc>
          <w:tcPr>
            <w:tcW w:w="2345" w:type="dxa"/>
          </w:tcPr>
          <w:p>
            <w:pPr>
              <w:pStyle w:val="TableParagraph"/>
              <w:spacing w:before="214"/>
              <w:ind w:left="478"/>
              <w:rPr>
                <w:sz w:val="24"/>
              </w:rPr>
            </w:pPr>
            <w:r>
              <w:rPr>
                <w:sz w:val="24"/>
              </w:rPr>
              <w:t>216.00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12.96</w:t>
            </w:r>
          </w:p>
        </w:tc>
        <w:tc>
          <w:tcPr>
            <w:tcW w:w="2385" w:type="dxa"/>
          </w:tcPr>
          <w:p>
            <w:pPr>
              <w:pStyle w:val="TableParagraph"/>
              <w:spacing w:before="214"/>
              <w:ind w:left="294"/>
              <w:rPr>
                <w:sz w:val="24"/>
              </w:rPr>
            </w:pPr>
            <w:r>
              <w:rPr>
                <w:sz w:val="24"/>
              </w:rPr>
              <w:t>207.00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13.10</w:t>
            </w:r>
          </w:p>
        </w:tc>
        <w:tc>
          <w:tcPr>
            <w:tcW w:w="2842" w:type="dxa"/>
          </w:tcPr>
          <w:p>
            <w:pPr>
              <w:pStyle w:val="TableParagraph"/>
              <w:spacing w:before="214"/>
              <w:ind w:left="518"/>
              <w:rPr>
                <w:sz w:val="24"/>
              </w:rPr>
            </w:pPr>
            <w:r>
              <w:rPr>
                <w:sz w:val="24"/>
              </w:rPr>
              <w:t>230.50 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08.26</w:t>
            </w:r>
          </w:p>
        </w:tc>
      </w:tr>
      <w:tr>
        <w:trPr>
          <w:trHeight w:val="725" w:hRule="atLeast"/>
        </w:trPr>
        <w:tc>
          <w:tcPr>
            <w:tcW w:w="3249" w:type="dxa"/>
          </w:tcPr>
          <w:p>
            <w:pPr>
              <w:pStyle w:val="TableParagraph"/>
              <w:spacing w:before="214"/>
              <w:ind w:left="352"/>
              <w:rPr>
                <w:sz w:val="24"/>
              </w:rPr>
            </w:pPr>
            <w:r>
              <w:rPr>
                <w:sz w:val="24"/>
              </w:rPr>
              <w:t>LA (120)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 (400)</w:t>
            </w:r>
          </w:p>
        </w:tc>
        <w:tc>
          <w:tcPr>
            <w:tcW w:w="2345" w:type="dxa"/>
          </w:tcPr>
          <w:p>
            <w:pPr>
              <w:pStyle w:val="TableParagraph"/>
              <w:spacing w:before="214"/>
              <w:ind w:left="478"/>
              <w:rPr>
                <w:sz w:val="24"/>
              </w:rPr>
            </w:pPr>
            <w:r>
              <w:rPr>
                <w:sz w:val="24"/>
              </w:rPr>
              <w:t>165.83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00.17</w:t>
            </w:r>
          </w:p>
        </w:tc>
        <w:tc>
          <w:tcPr>
            <w:tcW w:w="2385" w:type="dxa"/>
          </w:tcPr>
          <w:p>
            <w:pPr>
              <w:pStyle w:val="TableParagraph"/>
              <w:spacing w:before="214"/>
              <w:ind w:left="294"/>
              <w:rPr>
                <w:sz w:val="24"/>
              </w:rPr>
            </w:pPr>
            <w:r>
              <w:rPr>
                <w:sz w:val="24"/>
              </w:rPr>
              <w:t>152.83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01.45</w:t>
            </w:r>
          </w:p>
        </w:tc>
        <w:tc>
          <w:tcPr>
            <w:tcW w:w="2842" w:type="dxa"/>
          </w:tcPr>
          <w:p>
            <w:pPr>
              <w:pStyle w:val="TableParagraph"/>
              <w:spacing w:before="214"/>
              <w:ind w:left="518"/>
              <w:rPr>
                <w:sz w:val="24"/>
              </w:rPr>
            </w:pPr>
            <w:r>
              <w:rPr>
                <w:sz w:val="24"/>
              </w:rPr>
              <w:t>185.00 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02.25</w:t>
            </w:r>
          </w:p>
        </w:tc>
      </w:tr>
      <w:tr>
        <w:trPr>
          <w:trHeight w:val="908" w:hRule="atLeast"/>
        </w:trPr>
        <w:tc>
          <w:tcPr>
            <w:tcW w:w="32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4"/>
              <w:ind w:left="352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(400)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(120)</w:t>
            </w:r>
          </w:p>
        </w:tc>
        <w:tc>
          <w:tcPr>
            <w:tcW w:w="23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4"/>
              <w:ind w:left="478"/>
              <w:rPr>
                <w:sz w:val="24"/>
              </w:rPr>
            </w:pPr>
            <w:r>
              <w:rPr>
                <w:sz w:val="24"/>
              </w:rPr>
              <w:t>152.50 ± 00.89</w:t>
            </w:r>
          </w:p>
        </w:tc>
        <w:tc>
          <w:tcPr>
            <w:tcW w:w="23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4"/>
              <w:ind w:left="294"/>
              <w:rPr>
                <w:sz w:val="24"/>
              </w:rPr>
            </w:pPr>
            <w:r>
              <w:rPr>
                <w:sz w:val="24"/>
              </w:rPr>
              <w:t>159.17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01.42</w:t>
            </w:r>
          </w:p>
        </w:tc>
        <w:tc>
          <w:tcPr>
            <w:tcW w:w="2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4"/>
              <w:ind w:left="518"/>
              <w:rPr>
                <w:sz w:val="24"/>
              </w:rPr>
            </w:pPr>
            <w:r>
              <w:rPr>
                <w:sz w:val="24"/>
              </w:rPr>
              <w:t>158.83 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01.45</w:t>
            </w:r>
          </w:p>
        </w:tc>
      </w:tr>
    </w:tbl>
    <w:p>
      <w:pPr>
        <w:pStyle w:val="BodyText"/>
        <w:spacing w:before="4"/>
        <w:rPr>
          <w:sz w:val="23"/>
        </w:rPr>
      </w:pPr>
    </w:p>
    <w:p>
      <w:pPr>
        <w:pStyle w:val="BodyText"/>
        <w:ind w:left="980" w:right="406" w:hanging="60"/>
      </w:pPr>
      <w:r>
        <w:rPr/>
        <w:t>Values are presented as mean ± SEM (n=6). LA- Lead acetate, CMC-Carboxymethylcellulose, R-Resveratrol,</w:t>
      </w:r>
      <w:r>
        <w:rPr>
          <w:spacing w:val="-57"/>
        </w:rPr>
        <w:t> </w:t>
      </w:r>
      <w:r>
        <w:rPr/>
        <w:t>S-Succimer</w:t>
      </w:r>
    </w:p>
    <w:p>
      <w:pPr>
        <w:spacing w:after="0"/>
        <w:sectPr>
          <w:footerReference w:type="default" r:id="rId42"/>
          <w:pgSz w:w="15840" w:h="12240" w:orient="landscape"/>
          <w:pgMar w:footer="1014" w:header="0" w:top="1140" w:bottom="1200" w:left="2260" w:right="1680"/>
        </w:sectPr>
      </w:pPr>
    </w:p>
    <w:p>
      <w:pPr>
        <w:pStyle w:val="Heading3"/>
        <w:numPr>
          <w:ilvl w:val="1"/>
          <w:numId w:val="12"/>
        </w:numPr>
        <w:tabs>
          <w:tab w:pos="839" w:val="left" w:leader="none"/>
        </w:tabs>
        <w:spacing w:line="480" w:lineRule="auto" w:before="77" w:after="0"/>
        <w:ind w:left="440" w:right="116" w:firstLine="0"/>
        <w:jc w:val="both"/>
      </w:pPr>
      <w:r>
        <w:rPr/>
        <w:t>Effect of Resveratrol on Relative Organ Weights of Lead-induced Toxicity in</w:t>
      </w:r>
      <w:r>
        <w:rPr>
          <w:spacing w:val="1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</w:t>
      </w:r>
    </w:p>
    <w:p>
      <w:pPr>
        <w:pStyle w:val="BodyText"/>
        <w:spacing w:line="480" w:lineRule="auto"/>
        <w:ind w:left="440" w:right="117"/>
        <w:jc w:val="both"/>
      </w:pPr>
      <w:r>
        <w:rPr/>
        <w:t>There was no statistically significant (</w:t>
      </w:r>
      <w:r>
        <w:rPr>
          <w:i/>
        </w:rPr>
        <w:t>p </w:t>
      </w:r>
      <w:r>
        <w:rPr/>
        <w:t>˃ 0.05) difference in relative organ weights in</w:t>
      </w:r>
      <w:r>
        <w:rPr>
          <w:spacing w:val="1"/>
        </w:rPr>
        <w:t> </w:t>
      </w:r>
      <w:r>
        <w:rPr/>
        <w:t>resveratrol-treated groups when compared to both negative and positive control groups.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weights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when</w:t>
      </w:r>
      <w:r>
        <w:rPr>
          <w:spacing w:val="-57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resveratrol-treated</w:t>
      </w:r>
      <w:r>
        <w:rPr>
          <w:spacing w:val="1"/>
        </w:rPr>
        <w:t> </w:t>
      </w:r>
      <w:r>
        <w:rPr/>
        <w:t>groups (Table</w:t>
      </w:r>
      <w:r>
        <w:rPr>
          <w:spacing w:val="-1"/>
        </w:rPr>
        <w:t> </w:t>
      </w:r>
      <w:r>
        <w:rPr/>
        <w:t>4.2)</w:t>
      </w:r>
    </w:p>
    <w:p>
      <w:pPr>
        <w:spacing w:after="0" w:line="480" w:lineRule="auto"/>
        <w:jc w:val="both"/>
        <w:sectPr>
          <w:footerReference w:type="default" r:id="rId43"/>
          <w:pgSz w:w="12240" w:h="15840"/>
          <w:pgMar w:footer="1014" w:header="0" w:top="1360" w:bottom="1200" w:left="172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90"/>
        <w:ind w:left="480"/>
      </w:pPr>
      <w:r>
        <w:rPr/>
        <w:t>Table</w:t>
      </w:r>
      <w:r>
        <w:rPr>
          <w:spacing w:val="-1"/>
        </w:rPr>
        <w:t> </w:t>
      </w:r>
      <w:r>
        <w:rPr/>
        <w:t>4.2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Resveratrol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Organ</w:t>
      </w:r>
      <w:r>
        <w:rPr>
          <w:spacing w:val="1"/>
        </w:rPr>
        <w:t> </w:t>
      </w:r>
      <w:r>
        <w:rPr/>
        <w:t>Weights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Lead-induced</w:t>
      </w:r>
      <w:r>
        <w:rPr>
          <w:spacing w:val="-1"/>
        </w:rPr>
        <w:t> </w:t>
      </w:r>
      <w:r>
        <w:rPr/>
        <w:t>Toxicity</w:t>
      </w:r>
      <w:r>
        <w:rPr>
          <w:spacing w:val="-9"/>
        </w:rPr>
        <w:t> </w:t>
      </w:r>
      <w:r>
        <w:rPr/>
        <w:t>in 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spacing w:before="10" w:after="1"/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8"/>
        <w:gridCol w:w="1618"/>
        <w:gridCol w:w="1789"/>
        <w:gridCol w:w="1946"/>
        <w:gridCol w:w="1772"/>
        <w:gridCol w:w="1638"/>
        <w:gridCol w:w="1518"/>
        <w:gridCol w:w="1554"/>
      </w:tblGrid>
      <w:tr>
        <w:trPr>
          <w:trHeight w:val="517" w:hRule="atLeast"/>
        </w:trPr>
        <w:tc>
          <w:tcPr>
            <w:tcW w:w="24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64" w:lineRule="exact"/>
              <w:ind w:left="309"/>
              <w:rPr>
                <w:sz w:val="24"/>
              </w:rPr>
            </w:pPr>
            <w:r>
              <w:rPr>
                <w:sz w:val="24"/>
              </w:rPr>
              <w:t>Treatments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64" w:lineRule="exact"/>
              <w:ind w:left="207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7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64" w:lineRule="exact"/>
              <w:ind w:left="326" w:right="274"/>
              <w:jc w:val="center"/>
              <w:rPr>
                <w:sz w:val="24"/>
              </w:rPr>
            </w:pPr>
            <w:r>
              <w:rPr>
                <w:sz w:val="24"/>
              </w:rPr>
              <w:t>Kidney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9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64" w:lineRule="exact"/>
              <w:ind w:left="305"/>
              <w:rPr>
                <w:sz w:val="24"/>
              </w:rPr>
            </w:pPr>
            <w:r>
              <w:rPr>
                <w:sz w:val="24"/>
              </w:rPr>
              <w:t>Heart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7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64" w:lineRule="exact"/>
              <w:ind w:left="303"/>
              <w:rPr>
                <w:sz w:val="24"/>
              </w:rPr>
            </w:pPr>
            <w:r>
              <w:rPr>
                <w:sz w:val="24"/>
              </w:rPr>
              <w:t>Spleen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Brain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5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Testis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264" w:lineRule="exact"/>
              <w:ind w:left="185"/>
              <w:rPr>
                <w:sz w:val="24"/>
              </w:rPr>
            </w:pPr>
            <w:r>
              <w:rPr>
                <w:sz w:val="24"/>
              </w:rPr>
              <w:t>Lung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700" w:hRule="atLeast"/>
        </w:trPr>
        <w:tc>
          <w:tcPr>
            <w:tcW w:w="24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left="175"/>
              <w:rPr>
                <w:sz w:val="24"/>
              </w:rPr>
            </w:pPr>
            <w:r>
              <w:rPr>
                <w:sz w:val="24"/>
              </w:rPr>
              <w:t>CMC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g/L)</w:t>
            </w:r>
          </w:p>
        </w:tc>
        <w:tc>
          <w:tcPr>
            <w:tcW w:w="16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left="209"/>
              <w:rPr>
                <w:sz w:val="24"/>
              </w:rPr>
            </w:pPr>
            <w:r>
              <w:rPr>
                <w:sz w:val="24"/>
              </w:rPr>
              <w:t>3.85 ± 0.38</w:t>
            </w:r>
          </w:p>
        </w:tc>
        <w:tc>
          <w:tcPr>
            <w:tcW w:w="1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left="284" w:right="287"/>
              <w:jc w:val="center"/>
              <w:rPr>
                <w:sz w:val="24"/>
              </w:rPr>
            </w:pPr>
            <w:r>
              <w:rPr>
                <w:sz w:val="24"/>
              </w:rPr>
              <w:t>0.80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0.09</w:t>
            </w:r>
          </w:p>
        </w:tc>
        <w:tc>
          <w:tcPr>
            <w:tcW w:w="19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0.38 ± 0.23</w:t>
            </w:r>
          </w:p>
        </w:tc>
        <w:tc>
          <w:tcPr>
            <w:tcW w:w="1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0.68 ± 0.07</w:t>
            </w:r>
          </w:p>
        </w:tc>
        <w:tc>
          <w:tcPr>
            <w:tcW w:w="16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0.89 ± 0.09</w:t>
            </w:r>
          </w:p>
        </w:tc>
        <w:tc>
          <w:tcPr>
            <w:tcW w:w="1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1.10 ± 0.16</w:t>
            </w:r>
          </w:p>
        </w:tc>
        <w:tc>
          <w:tcPr>
            <w:tcW w:w="15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2.42 ± 0.49</w:t>
            </w:r>
          </w:p>
        </w:tc>
      </w:tr>
      <w:tr>
        <w:trPr>
          <w:trHeight w:val="559" w:hRule="atLeast"/>
        </w:trPr>
        <w:tc>
          <w:tcPr>
            <w:tcW w:w="2428" w:type="dxa"/>
          </w:tcPr>
          <w:p>
            <w:pPr>
              <w:pStyle w:val="TableParagraph"/>
              <w:spacing w:before="136"/>
              <w:ind w:left="175"/>
              <w:rPr>
                <w:sz w:val="24"/>
              </w:rPr>
            </w:pPr>
            <w:r>
              <w:rPr>
                <w:sz w:val="24"/>
              </w:rPr>
              <w:t>LA (120)</w:t>
            </w:r>
          </w:p>
        </w:tc>
        <w:tc>
          <w:tcPr>
            <w:tcW w:w="1618" w:type="dxa"/>
          </w:tcPr>
          <w:p>
            <w:pPr>
              <w:pStyle w:val="TableParagraph"/>
              <w:spacing w:before="136"/>
              <w:ind w:left="209"/>
              <w:rPr>
                <w:sz w:val="24"/>
              </w:rPr>
            </w:pPr>
            <w:r>
              <w:rPr>
                <w:sz w:val="24"/>
              </w:rPr>
              <w:t>2.26 ± 0.13</w:t>
            </w:r>
          </w:p>
        </w:tc>
        <w:tc>
          <w:tcPr>
            <w:tcW w:w="1789" w:type="dxa"/>
          </w:tcPr>
          <w:p>
            <w:pPr>
              <w:pStyle w:val="TableParagraph"/>
              <w:spacing w:before="136"/>
              <w:ind w:left="284" w:right="287"/>
              <w:jc w:val="center"/>
              <w:rPr>
                <w:sz w:val="24"/>
              </w:rPr>
            </w:pPr>
            <w:r>
              <w:rPr>
                <w:sz w:val="24"/>
              </w:rPr>
              <w:t>0.56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0.11</w:t>
            </w:r>
          </w:p>
        </w:tc>
        <w:tc>
          <w:tcPr>
            <w:tcW w:w="1946" w:type="dxa"/>
          </w:tcPr>
          <w:p>
            <w:pPr>
              <w:pStyle w:val="TableParagraph"/>
              <w:spacing w:before="136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0.26 ± 0.01</w:t>
            </w:r>
          </w:p>
        </w:tc>
        <w:tc>
          <w:tcPr>
            <w:tcW w:w="1772" w:type="dxa"/>
          </w:tcPr>
          <w:p>
            <w:pPr>
              <w:pStyle w:val="TableParagraph"/>
              <w:spacing w:before="136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0.31 ± 0.05</w:t>
            </w:r>
          </w:p>
        </w:tc>
        <w:tc>
          <w:tcPr>
            <w:tcW w:w="1638" w:type="dxa"/>
          </w:tcPr>
          <w:p>
            <w:pPr>
              <w:pStyle w:val="TableParagraph"/>
              <w:spacing w:before="136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0.56 ± 0.03</w:t>
            </w:r>
          </w:p>
        </w:tc>
        <w:tc>
          <w:tcPr>
            <w:tcW w:w="1518" w:type="dxa"/>
          </w:tcPr>
          <w:p>
            <w:pPr>
              <w:pStyle w:val="TableParagraph"/>
              <w:spacing w:before="136"/>
              <w:ind w:left="232"/>
              <w:rPr>
                <w:sz w:val="24"/>
              </w:rPr>
            </w:pPr>
            <w:r>
              <w:rPr>
                <w:sz w:val="24"/>
              </w:rPr>
              <w:t>0.95 ± 0.05</w:t>
            </w:r>
          </w:p>
        </w:tc>
        <w:tc>
          <w:tcPr>
            <w:tcW w:w="1554" w:type="dxa"/>
          </w:tcPr>
          <w:p>
            <w:pPr>
              <w:pStyle w:val="TableParagraph"/>
              <w:spacing w:before="136"/>
              <w:ind w:left="236"/>
              <w:rPr>
                <w:sz w:val="24"/>
              </w:rPr>
            </w:pPr>
            <w:r>
              <w:rPr>
                <w:sz w:val="24"/>
              </w:rPr>
              <w:t>0.74 ± 0.07</w:t>
            </w:r>
          </w:p>
        </w:tc>
      </w:tr>
      <w:tr>
        <w:trPr>
          <w:trHeight w:val="560" w:hRule="atLeast"/>
        </w:trPr>
        <w:tc>
          <w:tcPr>
            <w:tcW w:w="2428" w:type="dxa"/>
          </w:tcPr>
          <w:p>
            <w:pPr>
              <w:pStyle w:val="TableParagraph"/>
              <w:spacing w:before="136"/>
              <w:ind w:left="175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(10)</w:t>
            </w:r>
          </w:p>
        </w:tc>
        <w:tc>
          <w:tcPr>
            <w:tcW w:w="1618" w:type="dxa"/>
          </w:tcPr>
          <w:p>
            <w:pPr>
              <w:pStyle w:val="TableParagraph"/>
              <w:spacing w:before="136"/>
              <w:ind w:left="209"/>
              <w:rPr>
                <w:sz w:val="24"/>
              </w:rPr>
            </w:pPr>
            <w:r>
              <w:rPr>
                <w:sz w:val="24"/>
              </w:rPr>
              <w:t>4.07 ± 1.11</w:t>
            </w:r>
          </w:p>
        </w:tc>
        <w:tc>
          <w:tcPr>
            <w:tcW w:w="1789" w:type="dxa"/>
          </w:tcPr>
          <w:p>
            <w:pPr>
              <w:pStyle w:val="TableParagraph"/>
              <w:spacing w:before="136"/>
              <w:ind w:left="284" w:right="287"/>
              <w:jc w:val="center"/>
              <w:rPr>
                <w:sz w:val="24"/>
              </w:rPr>
            </w:pPr>
            <w:r>
              <w:rPr>
                <w:sz w:val="24"/>
              </w:rPr>
              <w:t>0.91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0.29</w:t>
            </w:r>
          </w:p>
        </w:tc>
        <w:tc>
          <w:tcPr>
            <w:tcW w:w="1946" w:type="dxa"/>
          </w:tcPr>
          <w:p>
            <w:pPr>
              <w:pStyle w:val="TableParagraph"/>
              <w:spacing w:before="136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0.61 ± 0.27</w:t>
            </w:r>
          </w:p>
        </w:tc>
        <w:tc>
          <w:tcPr>
            <w:tcW w:w="1772" w:type="dxa"/>
          </w:tcPr>
          <w:p>
            <w:pPr>
              <w:pStyle w:val="TableParagraph"/>
              <w:spacing w:before="136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0.60 ± 0.26</w:t>
            </w:r>
          </w:p>
        </w:tc>
        <w:tc>
          <w:tcPr>
            <w:tcW w:w="1638" w:type="dxa"/>
          </w:tcPr>
          <w:p>
            <w:pPr>
              <w:pStyle w:val="TableParagraph"/>
              <w:spacing w:before="136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0.85 ± 0.23</w:t>
            </w:r>
          </w:p>
        </w:tc>
        <w:tc>
          <w:tcPr>
            <w:tcW w:w="1518" w:type="dxa"/>
          </w:tcPr>
          <w:p>
            <w:pPr>
              <w:pStyle w:val="TableParagraph"/>
              <w:spacing w:before="136"/>
              <w:ind w:left="232"/>
              <w:rPr>
                <w:sz w:val="24"/>
              </w:rPr>
            </w:pPr>
            <w:r>
              <w:rPr>
                <w:sz w:val="24"/>
              </w:rPr>
              <w:t>1.51 ± 0.27</w:t>
            </w:r>
          </w:p>
        </w:tc>
        <w:tc>
          <w:tcPr>
            <w:tcW w:w="1554" w:type="dxa"/>
          </w:tcPr>
          <w:p>
            <w:pPr>
              <w:pStyle w:val="TableParagraph"/>
              <w:spacing w:before="136"/>
              <w:ind w:left="236"/>
              <w:rPr>
                <w:sz w:val="24"/>
              </w:rPr>
            </w:pPr>
            <w:r>
              <w:rPr>
                <w:sz w:val="24"/>
              </w:rPr>
              <w:t>1.14 ± 0.38</w:t>
            </w:r>
          </w:p>
        </w:tc>
      </w:tr>
      <w:tr>
        <w:trPr>
          <w:trHeight w:val="560" w:hRule="atLeast"/>
        </w:trPr>
        <w:tc>
          <w:tcPr>
            <w:tcW w:w="2428" w:type="dxa"/>
          </w:tcPr>
          <w:p>
            <w:pPr>
              <w:pStyle w:val="TableParagraph"/>
              <w:spacing w:before="137"/>
              <w:ind w:left="175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 (200)</w:t>
            </w:r>
          </w:p>
        </w:tc>
        <w:tc>
          <w:tcPr>
            <w:tcW w:w="1618" w:type="dxa"/>
          </w:tcPr>
          <w:p>
            <w:pPr>
              <w:pStyle w:val="TableParagraph"/>
              <w:spacing w:before="137"/>
              <w:ind w:left="209"/>
              <w:rPr>
                <w:sz w:val="24"/>
              </w:rPr>
            </w:pPr>
            <w:r>
              <w:rPr>
                <w:sz w:val="24"/>
              </w:rPr>
              <w:t>3.61 ± 0.08</w:t>
            </w:r>
          </w:p>
        </w:tc>
        <w:tc>
          <w:tcPr>
            <w:tcW w:w="1789" w:type="dxa"/>
          </w:tcPr>
          <w:p>
            <w:pPr>
              <w:pStyle w:val="TableParagraph"/>
              <w:spacing w:before="137"/>
              <w:ind w:left="284" w:right="287"/>
              <w:jc w:val="center"/>
              <w:rPr>
                <w:sz w:val="24"/>
              </w:rPr>
            </w:pPr>
            <w:r>
              <w:rPr>
                <w:sz w:val="24"/>
              </w:rPr>
              <w:t>0.78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0.03</w:t>
            </w:r>
          </w:p>
        </w:tc>
        <w:tc>
          <w:tcPr>
            <w:tcW w:w="1946" w:type="dxa"/>
          </w:tcPr>
          <w:p>
            <w:pPr>
              <w:pStyle w:val="TableParagraph"/>
              <w:spacing w:before="137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0.41 ± 0.02</w:t>
            </w:r>
          </w:p>
        </w:tc>
        <w:tc>
          <w:tcPr>
            <w:tcW w:w="1772" w:type="dxa"/>
          </w:tcPr>
          <w:p>
            <w:pPr>
              <w:pStyle w:val="TableParagraph"/>
              <w:spacing w:before="137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0.51 ± 0.05</w:t>
            </w:r>
          </w:p>
        </w:tc>
        <w:tc>
          <w:tcPr>
            <w:tcW w:w="1638" w:type="dxa"/>
          </w:tcPr>
          <w:p>
            <w:pPr>
              <w:pStyle w:val="TableParagraph"/>
              <w:spacing w:before="137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0.76 ± 0.03</w:t>
            </w:r>
          </w:p>
        </w:tc>
        <w:tc>
          <w:tcPr>
            <w:tcW w:w="1518" w:type="dxa"/>
          </w:tcPr>
          <w:p>
            <w:pPr>
              <w:pStyle w:val="TableParagraph"/>
              <w:spacing w:before="137"/>
              <w:ind w:left="232"/>
              <w:rPr>
                <w:sz w:val="24"/>
              </w:rPr>
            </w:pPr>
            <w:r>
              <w:rPr>
                <w:sz w:val="24"/>
              </w:rPr>
              <w:t>1.30 ± 0.21</w:t>
            </w:r>
          </w:p>
        </w:tc>
        <w:tc>
          <w:tcPr>
            <w:tcW w:w="1554" w:type="dxa"/>
          </w:tcPr>
          <w:p>
            <w:pPr>
              <w:pStyle w:val="TableParagraph"/>
              <w:spacing w:before="137"/>
              <w:ind w:left="236"/>
              <w:rPr>
                <w:sz w:val="24"/>
              </w:rPr>
            </w:pPr>
            <w:r>
              <w:rPr>
                <w:sz w:val="24"/>
              </w:rPr>
              <w:t>1.07 ± 0.04</w:t>
            </w:r>
          </w:p>
        </w:tc>
      </w:tr>
      <w:tr>
        <w:trPr>
          <w:trHeight w:val="559" w:hRule="atLeast"/>
        </w:trPr>
        <w:tc>
          <w:tcPr>
            <w:tcW w:w="2428" w:type="dxa"/>
          </w:tcPr>
          <w:p>
            <w:pPr>
              <w:pStyle w:val="TableParagraph"/>
              <w:spacing w:before="136"/>
              <w:ind w:left="175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 (400)</w:t>
            </w:r>
          </w:p>
        </w:tc>
        <w:tc>
          <w:tcPr>
            <w:tcW w:w="1618" w:type="dxa"/>
          </w:tcPr>
          <w:p>
            <w:pPr>
              <w:pStyle w:val="TableParagraph"/>
              <w:spacing w:before="136"/>
              <w:ind w:left="209"/>
              <w:rPr>
                <w:sz w:val="24"/>
              </w:rPr>
            </w:pPr>
            <w:r>
              <w:rPr>
                <w:sz w:val="24"/>
              </w:rPr>
              <w:t>3.62 ± 0.13</w:t>
            </w:r>
          </w:p>
        </w:tc>
        <w:tc>
          <w:tcPr>
            <w:tcW w:w="1789" w:type="dxa"/>
          </w:tcPr>
          <w:p>
            <w:pPr>
              <w:pStyle w:val="TableParagraph"/>
              <w:spacing w:before="136"/>
              <w:ind w:left="284" w:right="287"/>
              <w:jc w:val="center"/>
              <w:rPr>
                <w:sz w:val="24"/>
              </w:rPr>
            </w:pPr>
            <w:r>
              <w:rPr>
                <w:sz w:val="24"/>
              </w:rPr>
              <w:t>0.71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0.06</w:t>
            </w:r>
          </w:p>
        </w:tc>
        <w:tc>
          <w:tcPr>
            <w:tcW w:w="1946" w:type="dxa"/>
          </w:tcPr>
          <w:p>
            <w:pPr>
              <w:pStyle w:val="TableParagraph"/>
              <w:spacing w:before="136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0.41 ± 0.05</w:t>
            </w:r>
          </w:p>
        </w:tc>
        <w:tc>
          <w:tcPr>
            <w:tcW w:w="1772" w:type="dxa"/>
          </w:tcPr>
          <w:p>
            <w:pPr>
              <w:pStyle w:val="TableParagraph"/>
              <w:spacing w:before="136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0.55 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0.07</w:t>
            </w:r>
          </w:p>
        </w:tc>
        <w:tc>
          <w:tcPr>
            <w:tcW w:w="1638" w:type="dxa"/>
          </w:tcPr>
          <w:p>
            <w:pPr>
              <w:pStyle w:val="TableParagraph"/>
              <w:spacing w:before="136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0.77 ± 0.06</w:t>
            </w:r>
          </w:p>
        </w:tc>
        <w:tc>
          <w:tcPr>
            <w:tcW w:w="1518" w:type="dxa"/>
          </w:tcPr>
          <w:p>
            <w:pPr>
              <w:pStyle w:val="TableParagraph"/>
              <w:spacing w:before="136"/>
              <w:ind w:left="232"/>
              <w:rPr>
                <w:sz w:val="24"/>
              </w:rPr>
            </w:pPr>
            <w:r>
              <w:rPr>
                <w:sz w:val="24"/>
              </w:rPr>
              <w:t>2.03 ± 0.16</w:t>
            </w:r>
          </w:p>
        </w:tc>
        <w:tc>
          <w:tcPr>
            <w:tcW w:w="1554" w:type="dxa"/>
          </w:tcPr>
          <w:p>
            <w:pPr>
              <w:pStyle w:val="TableParagraph"/>
              <w:spacing w:before="136"/>
              <w:ind w:left="236"/>
              <w:rPr>
                <w:sz w:val="24"/>
              </w:rPr>
            </w:pPr>
            <w:r>
              <w:rPr>
                <w:sz w:val="24"/>
              </w:rPr>
              <w:t>1.45 ± 0.18</w:t>
            </w:r>
          </w:p>
        </w:tc>
      </w:tr>
      <w:tr>
        <w:trPr>
          <w:trHeight w:val="420" w:hRule="atLeast"/>
        </w:trPr>
        <w:tc>
          <w:tcPr>
            <w:tcW w:w="2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6"/>
              <w:ind w:left="17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(400)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 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(120)</w:t>
            </w:r>
          </w:p>
        </w:tc>
        <w:tc>
          <w:tcPr>
            <w:tcW w:w="16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6"/>
              <w:ind w:left="209"/>
              <w:rPr>
                <w:sz w:val="24"/>
              </w:rPr>
            </w:pPr>
            <w:r>
              <w:rPr>
                <w:sz w:val="24"/>
              </w:rPr>
              <w:t>4.15 ± 0.13</w:t>
            </w:r>
          </w:p>
        </w:tc>
        <w:tc>
          <w:tcPr>
            <w:tcW w:w="17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6"/>
              <w:ind w:left="284" w:right="287"/>
              <w:jc w:val="center"/>
              <w:rPr>
                <w:sz w:val="24"/>
              </w:rPr>
            </w:pPr>
            <w:r>
              <w:rPr>
                <w:sz w:val="24"/>
              </w:rPr>
              <w:t>0.96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0.04</w:t>
            </w:r>
          </w:p>
        </w:tc>
        <w:tc>
          <w:tcPr>
            <w:tcW w:w="19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6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0.54 ± 0.03</w:t>
            </w:r>
          </w:p>
        </w:tc>
        <w:tc>
          <w:tcPr>
            <w:tcW w:w="17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6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0.59 ± 0.03</w:t>
            </w:r>
          </w:p>
        </w:tc>
        <w:tc>
          <w:tcPr>
            <w:tcW w:w="16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6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1.00 ± 0.05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6"/>
              <w:ind w:left="232"/>
              <w:rPr>
                <w:sz w:val="24"/>
              </w:rPr>
            </w:pPr>
            <w:r>
              <w:rPr>
                <w:sz w:val="24"/>
              </w:rPr>
              <w:t>2.01 ± 0.24</w:t>
            </w:r>
          </w:p>
        </w:tc>
        <w:tc>
          <w:tcPr>
            <w:tcW w:w="15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6"/>
              <w:ind w:left="236"/>
              <w:rPr>
                <w:sz w:val="24"/>
              </w:rPr>
            </w:pPr>
            <w:r>
              <w:rPr>
                <w:sz w:val="24"/>
              </w:rPr>
              <w:t>1.83 ± 0.22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ind w:left="480"/>
      </w:pPr>
      <w:r>
        <w:rPr/>
        <w:t>Values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as mean</w:t>
      </w:r>
      <w:r>
        <w:rPr>
          <w:spacing w:val="-1"/>
        </w:rPr>
        <w:t> </w:t>
      </w:r>
      <w:r>
        <w:rPr/>
        <w:t>±</w:t>
      </w:r>
      <w:r>
        <w:rPr>
          <w:spacing w:val="-2"/>
        </w:rPr>
        <w:t> </w:t>
      </w:r>
      <w:r>
        <w:rPr/>
        <w:t>SEM</w:t>
      </w:r>
      <w:r>
        <w:rPr>
          <w:spacing w:val="-1"/>
        </w:rPr>
        <w:t> </w:t>
      </w:r>
      <w:r>
        <w:rPr/>
        <w:t>(n=6). LA-</w:t>
      </w:r>
      <w:r>
        <w:rPr>
          <w:spacing w:val="-1"/>
        </w:rPr>
        <w:t> </w:t>
      </w:r>
      <w:r>
        <w:rPr/>
        <w:t>Lead</w:t>
      </w:r>
      <w:r>
        <w:rPr>
          <w:spacing w:val="-2"/>
        </w:rPr>
        <w:t> </w:t>
      </w:r>
      <w:r>
        <w:rPr/>
        <w:t>acetate,</w:t>
      </w:r>
      <w:r>
        <w:rPr>
          <w:spacing w:val="-2"/>
        </w:rPr>
        <w:t> </w:t>
      </w:r>
      <w:r>
        <w:rPr/>
        <w:t>CMC-Carboxymethylcellulose,</w:t>
      </w:r>
      <w:r>
        <w:rPr>
          <w:spacing w:val="-2"/>
        </w:rPr>
        <w:t> </w:t>
      </w:r>
      <w:r>
        <w:rPr/>
        <w:t>R-Resveratrol,</w:t>
      </w:r>
      <w:r>
        <w:rPr>
          <w:spacing w:val="-2"/>
        </w:rPr>
        <w:t> </w:t>
      </w:r>
      <w:r>
        <w:rPr/>
        <w:t>S-Succimer</w:t>
      </w:r>
    </w:p>
    <w:p>
      <w:pPr>
        <w:spacing w:after="0"/>
        <w:sectPr>
          <w:footerReference w:type="default" r:id="rId44"/>
          <w:pgSz w:w="15840" w:h="12240" w:orient="landscape"/>
          <w:pgMar w:footer="1014" w:header="0" w:top="1140" w:bottom="1200" w:left="960" w:right="400"/>
        </w:sectPr>
      </w:pPr>
    </w:p>
    <w:p>
      <w:pPr>
        <w:pStyle w:val="Heading3"/>
        <w:numPr>
          <w:ilvl w:val="1"/>
          <w:numId w:val="12"/>
        </w:numPr>
        <w:tabs>
          <w:tab w:pos="825" w:val="left" w:leader="none"/>
        </w:tabs>
        <w:spacing w:line="480" w:lineRule="auto" w:before="77" w:after="0"/>
        <w:ind w:left="440" w:right="116" w:firstLine="0"/>
        <w:jc w:val="left"/>
      </w:pPr>
      <w:r>
        <w:rPr/>
        <w:t>Effect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Resveratrol</w:t>
      </w:r>
      <w:r>
        <w:rPr>
          <w:spacing w:val="24"/>
        </w:rPr>
        <w:t> </w:t>
      </w:r>
      <w:r>
        <w:rPr/>
        <w:t>on</w:t>
      </w:r>
      <w:r>
        <w:rPr>
          <w:spacing w:val="23"/>
        </w:rPr>
        <w:t> </w:t>
      </w:r>
      <w:r>
        <w:rPr/>
        <w:t>Blood</w:t>
      </w:r>
      <w:r>
        <w:rPr>
          <w:spacing w:val="22"/>
        </w:rPr>
        <w:t> </w:t>
      </w:r>
      <w:r>
        <w:rPr/>
        <w:t>Lead</w:t>
      </w:r>
      <w:r>
        <w:rPr>
          <w:spacing w:val="23"/>
        </w:rPr>
        <w:t> </w:t>
      </w:r>
      <w:r>
        <w:rPr/>
        <w:t>Level</w:t>
      </w:r>
      <w:r>
        <w:rPr>
          <w:spacing w:val="22"/>
        </w:rPr>
        <w:t> </w:t>
      </w:r>
      <w:r>
        <w:rPr/>
        <w:t>(BLLs)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Lead-induced</w:t>
      </w:r>
      <w:r>
        <w:rPr>
          <w:spacing w:val="23"/>
        </w:rPr>
        <w:t> </w:t>
      </w:r>
      <w:r>
        <w:rPr/>
        <w:t>Toxicity</w:t>
      </w:r>
      <w:r>
        <w:rPr>
          <w:spacing w:val="21"/>
        </w:rPr>
        <w:t> </w:t>
      </w:r>
      <w:r>
        <w:rPr/>
        <w:t>in</w:t>
      </w:r>
      <w:r>
        <w:rPr>
          <w:spacing w:val="-57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40" w:right="117"/>
        <w:jc w:val="both"/>
      </w:pPr>
      <w:r>
        <w:rPr/>
        <w:t>There was a statistically significant (</w:t>
      </w:r>
      <w:r>
        <w:rPr>
          <w:i/>
        </w:rPr>
        <w:t>p </w:t>
      </w:r>
      <w:r>
        <w:rPr/>
        <w:t>˂ 0.001) decrease in the BLLs in Resveratrol-</w:t>
      </w:r>
      <w:r>
        <w:rPr>
          <w:spacing w:val="1"/>
        </w:rPr>
        <w:t> </w:t>
      </w:r>
      <w:r>
        <w:rPr/>
        <w:t>treated groups when compared to negative (carboxymethylcellulose 10 g/l) and positive</w:t>
      </w:r>
      <w:r>
        <w:rPr>
          <w:spacing w:val="1"/>
        </w:rPr>
        <w:t> </w:t>
      </w:r>
      <w:r>
        <w:rPr/>
        <w:t>(lead</w:t>
      </w:r>
      <w:r>
        <w:rPr>
          <w:spacing w:val="-1"/>
        </w:rPr>
        <w:t> </w:t>
      </w:r>
      <w:r>
        <w:rPr/>
        <w:t>acetate</w:t>
      </w:r>
      <w:r>
        <w:rPr>
          <w:spacing w:val="-1"/>
        </w:rPr>
        <w:t> </w:t>
      </w:r>
      <w:r>
        <w:rPr/>
        <w:t>120 mg/kg)</w:t>
      </w:r>
      <w:r>
        <w:rPr>
          <w:spacing w:val="3"/>
        </w:rPr>
        <w:t> </w:t>
      </w:r>
      <w:r>
        <w:rPr/>
        <w:t>control groups (Fig.4.1)</w:t>
      </w:r>
    </w:p>
    <w:p>
      <w:pPr>
        <w:spacing w:after="0" w:line="480" w:lineRule="auto"/>
        <w:jc w:val="both"/>
        <w:sectPr>
          <w:footerReference w:type="default" r:id="rId45"/>
          <w:pgSz w:w="12240" w:h="15840"/>
          <w:pgMar w:footer="1014" w:header="0" w:top="1360" w:bottom="1200" w:left="1720" w:right="13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97.046638pt;margin-top:178.412582pt;width:15.3pt;height:119.5pt;mso-position-horizontal-relative:page;mso-position-vertical-relative:page;z-index:-183388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Blood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lead conc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(µg/dl).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90"/>
        <w:ind w:left="108"/>
      </w:pPr>
      <w:r>
        <w:rPr/>
        <w:pict>
          <v:group style="position:absolute;margin-left:139.080002pt;margin-top:11.60314pt;width:468.3pt;height:287.650pt;mso-position-horizontal-relative:page;mso-position-vertical-relative:paragraph;z-index:15736320" coordorigin="2782,232" coordsize="9366,5753">
            <v:rect style="position:absolute;left:3777;top:5780;width:1236;height:132" filled="true" fillcolor="#4571a7" stroked="false">
              <v:fill type="solid"/>
            </v:rect>
            <v:rect style="position:absolute;left:5013;top:1223;width:1236;height:4690" filled="true" fillcolor="#aa4643" stroked="false">
              <v:fill type="solid"/>
            </v:rect>
            <v:rect style="position:absolute;left:6249;top:4602;width:1236;height:1311" filled="true" fillcolor="#88a44e" stroked="false">
              <v:fill type="solid"/>
            </v:rect>
            <v:rect style="position:absolute;left:7485;top:4604;width:1234;height:1308" filled="true" fillcolor="#70578f" stroked="false">
              <v:fill type="solid"/>
            </v:rect>
            <v:rect style="position:absolute;left:8719;top:4350;width:1236;height:1563" filled="true" fillcolor="#4197ae" stroked="false">
              <v:fill type="solid"/>
            </v:rect>
            <v:rect style="position:absolute;left:9955;top:4021;width:1236;height:1892" filled="true" fillcolor="#db843c" stroked="false">
              <v:fill type="solid"/>
            </v:rect>
            <v:line style="position:absolute" from="4390,5775" to="4404,5775" stroked="true" strokeweight=".6pt" strokecolor="#000000">
              <v:stroke dashstyle="solid"/>
            </v:line>
            <v:shape style="position:absolute;left:4351;top:868;width:6267;height:4901" coordorigin="4351,868" coordsize="6267,4901" path="m4351,5769l4440,5769m5630,1223l5630,868m5587,868l5676,868m6866,4602l6866,4432m6821,4432l6912,4432m8102,4605l8102,4499m8057,4499l8148,4499m9338,4350l9338,4154m9293,4154l9384,4154m10574,4022l10574,3918m10529,3918l10618,3918e" filled="false" stroked="true" strokeweight=".72pt" strokecolor="#000000">
              <v:path arrowok="t"/>
              <v:stroke dashstyle="solid"/>
            </v:shape>
            <v:shape style="position:absolute;left:2781;top:239;width:9336;height:5746" coordorigin="2782,239" coordsize="9336,5746" path="m2851,5913l2851,239m2782,5913l2851,5913m2782,5104l2851,5104m2782,4293l2851,4293m2782,3482l2851,3482m2782,2670l2851,2670m2782,1862l2851,1862m2782,1050l2851,1050m2782,239l2851,239m2851,5913l12118,5913m2851,5913l2851,5985m12118,5913l12118,5985e" filled="false" stroked="true" strokeweight=".72pt" strokecolor="#858585">
              <v:path arrowok="t"/>
              <v:stroke dashstyle="solid"/>
            </v:shape>
            <v:rect style="position:absolute;left:8834;top:522;width:120;height:120" filled="true" fillcolor="#4571a7" stroked="false">
              <v:fill type="solid"/>
            </v:rect>
            <v:rect style="position:absolute;left:8834;top:964;width:120;height:120" filled="true" fillcolor="#aa4643" stroked="false">
              <v:fill type="solid"/>
            </v:rect>
            <v:rect style="position:absolute;left:8834;top:1405;width:120;height:118" filled="true" fillcolor="#88a44e" stroked="false">
              <v:fill type="solid"/>
            </v:rect>
            <v:rect style="position:absolute;left:8834;top:1844;width:120;height:120" filled="true" fillcolor="#70578f" stroked="false">
              <v:fill type="solid"/>
            </v:rect>
            <v:rect style="position:absolute;left:8834;top:2286;width:120;height:120" filled="true" fillcolor="#4197ae" stroked="false">
              <v:fill type="solid"/>
            </v:rect>
            <v:rect style="position:absolute;left:8834;top:2728;width:120;height:120" filled="true" fillcolor="#db843c" stroked="false">
              <v:fill type="solid"/>
            </v:rect>
            <v:shape style="position:absolute;left:9007;top:443;width:3140;height:2472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CMC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(10g/L)</w:t>
                    </w:r>
                  </w:p>
                  <w:p>
                    <w:pPr>
                      <w:spacing w:before="16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(120mg/kg)</w:t>
                    </w:r>
                  </w:p>
                  <w:p>
                    <w:pPr>
                      <w:spacing w:line="442" w:lineRule="exact" w:before="0"/>
                      <w:ind w:left="0" w:right="1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 (120mg/kg)+S (10mg/kg)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 (120mg/kg)+R (200mg/kg)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 (120mg/kg)+R (400mg/kg)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(400mg/kg)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(120mg/kg)</w:t>
                    </w:r>
                  </w:p>
                </w:txbxContent>
              </v:textbox>
              <w10:wrap type="none"/>
            </v:shape>
            <v:shape style="position:absolute;left:9163;top:3925;width:207;height:253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c</w:t>
                    </w:r>
                    <w:r>
                      <w:rPr>
                        <w:rFonts w:ascii="Calibri"/>
                        <w:b/>
                        <w:position w:val="-6"/>
                        <w:sz w:val="24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10445;top:3738;width:207;height:253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c</w:t>
                    </w:r>
                    <w:r>
                      <w:rPr>
                        <w:rFonts w:ascii="Calibri"/>
                        <w:b/>
                        <w:position w:val="-6"/>
                        <w:sz w:val="24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6711;top:4217;width:207;height:253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c</w:t>
                    </w:r>
                    <w:r>
                      <w:rPr>
                        <w:rFonts w:ascii="Calibri"/>
                        <w:b/>
                        <w:position w:val="-6"/>
                        <w:sz w:val="24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7973;top:4272;width:207;height:253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c</w:t>
                    </w:r>
                    <w:r>
                      <w:rPr>
                        <w:rFonts w:ascii="Calibri"/>
                        <w:b/>
                        <w:position w:val="-6"/>
                        <w:sz w:val="24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140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91"/>
        <w:ind w:left="108"/>
      </w:pPr>
      <w:r>
        <w:rPr/>
        <w:t>120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90"/>
        <w:ind w:left="108"/>
      </w:pPr>
      <w:r>
        <w:rPr/>
        <w:t>100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0"/>
        <w:ind w:left="228"/>
      </w:pPr>
      <w:r>
        <w:rPr/>
        <w:t>80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90"/>
        <w:ind w:left="228"/>
      </w:pPr>
      <w:r>
        <w:rPr/>
        <w:t>60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90"/>
        <w:ind w:left="228"/>
      </w:pPr>
      <w:r>
        <w:rPr/>
        <w:t>40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90"/>
        <w:ind w:left="228"/>
      </w:pPr>
      <w:r>
        <w:rPr/>
        <w:t>20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90"/>
        <w:ind w:right="10581"/>
        <w:jc w:val="center"/>
      </w:pPr>
      <w:r>
        <w:rPr/>
        <w:t>0</w:t>
      </w:r>
    </w:p>
    <w:p>
      <w:pPr>
        <w:pStyle w:val="BodyText"/>
        <w:spacing w:before="6"/>
        <w:ind w:left="4793" w:right="5580"/>
        <w:jc w:val="center"/>
      </w:pPr>
      <w:r>
        <w:rPr/>
        <w:t>Treatment</w:t>
      </w:r>
    </w:p>
    <w:p>
      <w:pPr>
        <w:pStyle w:val="BodyText"/>
        <w:spacing w:before="218"/>
        <w:ind w:left="667" w:right="467"/>
      </w:pPr>
      <w:r>
        <w:rPr/>
        <w:t>Fig.</w:t>
      </w:r>
      <w:r>
        <w:rPr>
          <w:spacing w:val="20"/>
        </w:rPr>
        <w:t> </w:t>
      </w:r>
      <w:r>
        <w:rPr/>
        <w:t>4.1:</w:t>
      </w:r>
      <w:r>
        <w:rPr>
          <w:spacing w:val="19"/>
        </w:rPr>
        <w:t> </w:t>
      </w:r>
      <w:r>
        <w:rPr/>
        <w:t>Effect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Resveratrol</w:t>
      </w:r>
      <w:r>
        <w:rPr>
          <w:spacing w:val="19"/>
        </w:rPr>
        <w:t> </w:t>
      </w:r>
      <w:r>
        <w:rPr/>
        <w:t>on</w:t>
      </w:r>
      <w:r>
        <w:rPr>
          <w:spacing w:val="21"/>
        </w:rPr>
        <w:t> </w:t>
      </w:r>
      <w:r>
        <w:rPr/>
        <w:t>Blood</w:t>
      </w:r>
      <w:r>
        <w:rPr>
          <w:spacing w:val="22"/>
        </w:rPr>
        <w:t> </w:t>
      </w:r>
      <w:r>
        <w:rPr/>
        <w:t>Lead</w:t>
      </w:r>
      <w:r>
        <w:rPr>
          <w:spacing w:val="22"/>
        </w:rPr>
        <w:t> </w:t>
      </w:r>
      <w:r>
        <w:rPr/>
        <w:t>Levels</w:t>
      </w:r>
      <w:r>
        <w:rPr>
          <w:spacing w:val="19"/>
        </w:rPr>
        <w:t> </w:t>
      </w:r>
      <w:r>
        <w:rPr/>
        <w:t>in</w:t>
      </w:r>
      <w:r>
        <w:rPr>
          <w:spacing w:val="21"/>
        </w:rPr>
        <w:t> </w:t>
      </w:r>
      <w:r>
        <w:rPr/>
        <w:t>Lead-induced</w:t>
      </w:r>
      <w:r>
        <w:rPr>
          <w:spacing w:val="19"/>
        </w:rPr>
        <w:t> </w:t>
      </w:r>
      <w:r>
        <w:rPr/>
        <w:t>Toxicity</w:t>
      </w:r>
      <w:r>
        <w:rPr>
          <w:spacing w:val="12"/>
        </w:rPr>
        <w:t> </w:t>
      </w:r>
      <w:r>
        <w:rPr/>
        <w:t>in</w:t>
      </w:r>
      <w:r>
        <w:rPr>
          <w:spacing w:val="18"/>
        </w:rPr>
        <w:t> </w:t>
      </w:r>
      <w:r>
        <w:rPr/>
        <w:t>Male</w:t>
      </w:r>
      <w:r>
        <w:rPr>
          <w:spacing w:val="19"/>
        </w:rPr>
        <w:t> </w:t>
      </w:r>
      <w:r>
        <w:rPr/>
        <w:t>Wistar</w:t>
      </w:r>
      <w:r>
        <w:rPr>
          <w:spacing w:val="18"/>
        </w:rPr>
        <w:t> </w:t>
      </w:r>
      <w:r>
        <w:rPr/>
        <w:t>Rats.</w:t>
      </w:r>
      <w:r>
        <w:rPr>
          <w:spacing w:val="-57"/>
        </w:rPr>
        <w:t> </w:t>
      </w:r>
      <w:r>
        <w:rPr/>
        <w:t>Values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mean</w:t>
      </w:r>
      <w:r>
        <w:rPr>
          <w:spacing w:val="1"/>
        </w:rPr>
        <w:t> </w:t>
      </w:r>
      <w:r>
        <w:rPr/>
        <w:t>±</w:t>
      </w:r>
      <w:r>
        <w:rPr>
          <w:spacing w:val="-1"/>
        </w:rPr>
        <w:t> </w:t>
      </w:r>
      <w:r>
        <w:rPr/>
        <w:t>SEM.</w:t>
      </w:r>
      <w:r>
        <w:rPr>
          <w:spacing w:val="39"/>
        </w:rPr>
        <w:t> </w:t>
      </w:r>
      <w:r>
        <w:rPr>
          <w:position w:val="7"/>
          <w:sz w:val="16"/>
        </w:rPr>
        <w:t>c</w:t>
      </w:r>
      <w:r>
        <w:rPr/>
        <w:t>*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>
          <w:i/>
        </w:rPr>
        <w:t>p </w:t>
      </w:r>
      <w:r>
        <w:rPr/>
        <w:t>&lt;</w:t>
      </w:r>
      <w:r>
        <w:rPr>
          <w:spacing w:val="-2"/>
        </w:rPr>
        <w:t> </w:t>
      </w:r>
      <w:r>
        <w:rPr/>
        <w:t>0.001</w:t>
      </w:r>
      <w:r>
        <w:rPr>
          <w:spacing w:val="-1"/>
        </w:rPr>
        <w:t> </w:t>
      </w:r>
      <w:r>
        <w:rPr/>
        <w:t>compared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CMC</w:t>
      </w:r>
      <w:r>
        <w:rPr>
          <w:spacing w:val="1"/>
        </w:rPr>
        <w:t> </w:t>
      </w:r>
      <w:r>
        <w:rPr/>
        <w:t>(10 g/l)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Lead</w:t>
      </w:r>
      <w:r>
        <w:rPr>
          <w:spacing w:val="-1"/>
        </w:rPr>
        <w:t> </w:t>
      </w:r>
      <w:r>
        <w:rPr/>
        <w:t>acetate</w:t>
      </w:r>
      <w:r>
        <w:rPr>
          <w:spacing w:val="-3"/>
        </w:rPr>
        <w:t> </w:t>
      </w:r>
      <w:r>
        <w:rPr/>
        <w:t>(120</w:t>
      </w:r>
    </w:p>
    <w:p>
      <w:pPr>
        <w:pStyle w:val="BodyText"/>
        <w:ind w:left="667" w:right="467"/>
      </w:pPr>
      <w:r>
        <w:rPr/>
        <w:t>mg/kg)</w:t>
      </w:r>
      <w:r>
        <w:rPr>
          <w:spacing w:val="20"/>
        </w:rPr>
        <w:t> </w:t>
      </w:r>
      <w:r>
        <w:rPr/>
        <w:t>one</w:t>
      </w:r>
      <w:r>
        <w:rPr>
          <w:spacing w:val="20"/>
        </w:rPr>
        <w:t> </w:t>
      </w:r>
      <w:r>
        <w:rPr/>
        <w:t>way</w:t>
      </w:r>
      <w:r>
        <w:rPr>
          <w:spacing w:val="16"/>
        </w:rPr>
        <w:t> </w:t>
      </w:r>
      <w:r>
        <w:rPr/>
        <w:t>ANOVA</w:t>
      </w:r>
      <w:r>
        <w:rPr>
          <w:spacing w:val="8"/>
        </w:rPr>
        <w:t> </w:t>
      </w:r>
      <w:r>
        <w:rPr/>
        <w:t>followed</w:t>
      </w:r>
      <w:r>
        <w:rPr>
          <w:spacing w:val="20"/>
        </w:rPr>
        <w:t> </w:t>
      </w:r>
      <w:r>
        <w:rPr/>
        <w:t>by</w:t>
      </w:r>
      <w:r>
        <w:rPr>
          <w:spacing w:val="16"/>
        </w:rPr>
        <w:t> </w:t>
      </w:r>
      <w:r>
        <w:rPr/>
        <w:t>tukey</w:t>
      </w:r>
      <w:r>
        <w:rPr>
          <w:spacing w:val="18"/>
        </w:rPr>
        <w:t> </w:t>
      </w:r>
      <w:r>
        <w:rPr>
          <w:i/>
        </w:rPr>
        <w:t>post</w:t>
      </w:r>
      <w:r>
        <w:rPr>
          <w:i/>
          <w:spacing w:val="20"/>
        </w:rPr>
        <w:t> </w:t>
      </w:r>
      <w:r>
        <w:rPr>
          <w:i/>
        </w:rPr>
        <w:t>hoc</w:t>
      </w:r>
      <w:r>
        <w:rPr>
          <w:i/>
          <w:spacing w:val="20"/>
        </w:rPr>
        <w:t> </w:t>
      </w:r>
      <w:r>
        <w:rPr/>
        <w:t>test.</w:t>
      </w:r>
      <w:r>
        <w:rPr>
          <w:spacing w:val="22"/>
        </w:rPr>
        <w:t> </w:t>
      </w:r>
      <w:r>
        <w:rPr/>
        <w:t>LA-Lead</w:t>
      </w:r>
      <w:r>
        <w:rPr>
          <w:spacing w:val="20"/>
        </w:rPr>
        <w:t> </w:t>
      </w:r>
      <w:r>
        <w:rPr/>
        <w:t>acetate,</w:t>
      </w:r>
      <w:r>
        <w:rPr>
          <w:spacing w:val="19"/>
        </w:rPr>
        <w:t> </w:t>
      </w:r>
      <w:r>
        <w:rPr/>
        <w:t>S-Succimer,</w:t>
      </w:r>
      <w:r>
        <w:rPr>
          <w:spacing w:val="23"/>
        </w:rPr>
        <w:t> </w:t>
      </w:r>
      <w:r>
        <w:rPr/>
        <w:t>R-</w:t>
      </w:r>
      <w:r>
        <w:rPr>
          <w:spacing w:val="-57"/>
        </w:rPr>
        <w:t> </w:t>
      </w:r>
      <w:r>
        <w:rPr/>
        <w:t>Resveratrol,</w:t>
      </w:r>
      <w:r>
        <w:rPr>
          <w:spacing w:val="2"/>
        </w:rPr>
        <w:t> </w:t>
      </w:r>
      <w:r>
        <w:rPr/>
        <w:t>CMC-Carboxymthylcellulose</w:t>
      </w:r>
    </w:p>
    <w:p>
      <w:pPr>
        <w:spacing w:after="0"/>
        <w:sectPr>
          <w:footerReference w:type="default" r:id="rId46"/>
          <w:pgSz w:w="15840" w:h="12240" w:orient="landscape"/>
          <w:pgMar w:footer="1014" w:header="0" w:top="1140" w:bottom="1200" w:left="2180" w:right="2260"/>
        </w:sectPr>
      </w:pPr>
    </w:p>
    <w:p>
      <w:pPr>
        <w:pStyle w:val="Heading3"/>
        <w:numPr>
          <w:ilvl w:val="1"/>
          <w:numId w:val="12"/>
        </w:numPr>
        <w:tabs>
          <w:tab w:pos="839" w:val="left" w:leader="none"/>
        </w:tabs>
        <w:spacing w:line="480" w:lineRule="auto" w:before="77" w:after="0"/>
        <w:ind w:left="440" w:right="116" w:firstLine="0"/>
        <w:jc w:val="left"/>
      </w:pPr>
      <w:bookmarkStart w:name="_TOC_250007" w:id="49"/>
      <w:r>
        <w:rPr/>
        <w:t>Effect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Resveratrol</w:t>
      </w:r>
      <w:r>
        <w:rPr>
          <w:spacing w:val="38"/>
        </w:rPr>
        <w:t> </w:t>
      </w:r>
      <w:r>
        <w:rPr/>
        <w:t>on</w:t>
      </w:r>
      <w:r>
        <w:rPr>
          <w:spacing w:val="34"/>
        </w:rPr>
        <w:t> </w:t>
      </w:r>
      <w:r>
        <w:rPr/>
        <w:t>Serum</w:t>
      </w:r>
      <w:r>
        <w:rPr>
          <w:spacing w:val="35"/>
        </w:rPr>
        <w:t> </w:t>
      </w:r>
      <w:r>
        <w:rPr/>
        <w:t>Kidney</w:t>
      </w:r>
      <w:r>
        <w:rPr>
          <w:spacing w:val="36"/>
        </w:rPr>
        <w:t> </w:t>
      </w:r>
      <w:r>
        <w:rPr/>
        <w:t>Function</w:t>
      </w:r>
      <w:r>
        <w:rPr>
          <w:spacing w:val="35"/>
        </w:rPr>
        <w:t> </w:t>
      </w:r>
      <w:r>
        <w:rPr/>
        <w:t>of</w:t>
      </w:r>
      <w:r>
        <w:rPr>
          <w:spacing w:val="38"/>
        </w:rPr>
        <w:t> </w:t>
      </w:r>
      <w:r>
        <w:rPr/>
        <w:t>Lead-induced</w:t>
      </w:r>
      <w:r>
        <w:rPr>
          <w:spacing w:val="36"/>
        </w:rPr>
        <w:t> </w:t>
      </w:r>
      <w:r>
        <w:rPr/>
        <w:t>Toxicity</w:t>
      </w:r>
      <w:r>
        <w:rPr>
          <w:spacing w:val="35"/>
        </w:rPr>
        <w:t> </w:t>
      </w:r>
      <w:r>
        <w:rPr/>
        <w:t>in</w:t>
      </w:r>
      <w:r>
        <w:rPr>
          <w:spacing w:val="-57"/>
        </w:rPr>
        <w:t> </w:t>
      </w:r>
      <w:r>
        <w:rPr/>
        <w:t>Wistar</w:t>
      </w:r>
      <w:r>
        <w:rPr>
          <w:spacing w:val="-2"/>
        </w:rPr>
        <w:t> </w:t>
      </w:r>
      <w:bookmarkEnd w:id="49"/>
      <w:r>
        <w:rPr/>
        <w:t>Rats</w:t>
      </w:r>
    </w:p>
    <w:p>
      <w:pPr>
        <w:pStyle w:val="BodyText"/>
        <w:spacing w:line="480" w:lineRule="auto"/>
        <w:ind w:left="440" w:right="192"/>
      </w:pPr>
      <w:r>
        <w:rPr/>
        <w:t>There was no statistically significant (</w:t>
      </w:r>
      <w:r>
        <w:rPr>
          <w:i/>
        </w:rPr>
        <w:t>p </w:t>
      </w:r>
      <w:r>
        <w:rPr/>
        <w:t>&gt; 0.05) difference in urea and creatinine levels in</w:t>
      </w:r>
      <w:r>
        <w:rPr>
          <w:spacing w:val="-58"/>
        </w:rPr>
        <w:t> </w:t>
      </w:r>
      <w:r>
        <w:rPr/>
        <w:t>resveratrol-treated groups when compared to negative (carboxymethylcellulose 10 g/l)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(lead acetate 120 mg/kg)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 (Table</w:t>
      </w:r>
      <w:r>
        <w:rPr>
          <w:spacing w:val="-1"/>
        </w:rPr>
        <w:t> </w:t>
      </w:r>
      <w:r>
        <w:rPr/>
        <w:t>4.3).</w:t>
      </w:r>
    </w:p>
    <w:p>
      <w:pPr>
        <w:spacing w:after="0" w:line="480" w:lineRule="auto"/>
        <w:sectPr>
          <w:footerReference w:type="default" r:id="rId47"/>
          <w:pgSz w:w="12240" w:h="15840"/>
          <w:pgMar w:footer="1014" w:header="0" w:top="1360" w:bottom="1200" w:left="172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90"/>
        <w:ind w:left="100"/>
      </w:pPr>
      <w:r>
        <w:rPr/>
        <w:t>Table</w:t>
      </w:r>
      <w:r>
        <w:rPr>
          <w:spacing w:val="-1"/>
        </w:rPr>
        <w:t> </w:t>
      </w:r>
      <w:r>
        <w:rPr/>
        <w:t>4.3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Resveratrol on</w:t>
      </w:r>
      <w:r>
        <w:rPr>
          <w:spacing w:val="-1"/>
        </w:rPr>
        <w:t> </w:t>
      </w:r>
      <w:r>
        <w:rPr/>
        <w:t>Serum kidney</w:t>
      </w:r>
      <w:r>
        <w:rPr>
          <w:spacing w:val="-4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in</w:t>
      </w:r>
      <w:r>
        <w:rPr>
          <w:spacing w:val="4"/>
        </w:rPr>
        <w:t> </w:t>
      </w:r>
      <w:r>
        <w:rPr/>
        <w:t>Lead-induced</w:t>
      </w:r>
      <w:r>
        <w:rPr>
          <w:spacing w:val="-1"/>
        </w:rPr>
        <w:t> </w:t>
      </w:r>
      <w:r>
        <w:rPr/>
        <w:t>Toxicity</w:t>
      </w:r>
      <w:r>
        <w:rPr>
          <w:spacing w:val="-6"/>
        </w:rPr>
        <w:t> </w:t>
      </w:r>
      <w:r>
        <w:rPr/>
        <w:t>in 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spacing w:before="8"/>
      </w:pPr>
    </w:p>
    <w:tbl>
      <w:tblPr>
        <w:tblW w:w="0" w:type="auto"/>
        <w:jc w:val="left"/>
        <w:tblInd w:w="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4"/>
        <w:gridCol w:w="3641"/>
        <w:gridCol w:w="4099"/>
      </w:tblGrid>
      <w:tr>
        <w:trPr>
          <w:trHeight w:val="1103" w:hRule="atLeast"/>
        </w:trPr>
        <w:tc>
          <w:tcPr>
            <w:tcW w:w="2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Treatments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36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826"/>
              <w:rPr>
                <w:sz w:val="24"/>
              </w:rPr>
            </w:pPr>
            <w:r>
              <w:rPr>
                <w:sz w:val="24"/>
              </w:rPr>
              <w:t>Urea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(mmol/l)</w:t>
            </w:r>
          </w:p>
        </w:tc>
        <w:tc>
          <w:tcPr>
            <w:tcW w:w="40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814"/>
              <w:rPr>
                <w:sz w:val="24"/>
              </w:rPr>
            </w:pPr>
            <w:r>
              <w:rPr>
                <w:sz w:val="24"/>
              </w:rPr>
              <w:t>Creatinine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(mmol/l)</w:t>
            </w:r>
          </w:p>
        </w:tc>
      </w:tr>
      <w:tr>
        <w:trPr>
          <w:trHeight w:val="711" w:hRule="atLeast"/>
        </w:trPr>
        <w:tc>
          <w:tcPr>
            <w:tcW w:w="29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2"/>
              <w:ind w:left="172"/>
              <w:rPr>
                <w:sz w:val="24"/>
              </w:rPr>
            </w:pPr>
            <w:r>
              <w:rPr>
                <w:sz w:val="24"/>
              </w:rPr>
              <w:t>CMC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g/L)</w:t>
            </w:r>
          </w:p>
        </w:tc>
        <w:tc>
          <w:tcPr>
            <w:tcW w:w="36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886"/>
              <w:rPr>
                <w:sz w:val="24"/>
              </w:rPr>
            </w:pPr>
            <w:r>
              <w:rPr>
                <w:sz w:val="24"/>
              </w:rPr>
              <w:t>6.88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0.57</w:t>
            </w:r>
          </w:p>
        </w:tc>
        <w:tc>
          <w:tcPr>
            <w:tcW w:w="40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2"/>
              <w:ind w:left="994"/>
              <w:rPr>
                <w:sz w:val="24"/>
              </w:rPr>
            </w:pPr>
            <w:r>
              <w:rPr>
                <w:sz w:val="24"/>
              </w:rPr>
              <w:t>86.50 ± 8.39</w:t>
            </w:r>
          </w:p>
        </w:tc>
      </w:tr>
      <w:tr>
        <w:trPr>
          <w:trHeight w:val="791" w:hRule="atLeast"/>
        </w:trPr>
        <w:tc>
          <w:tcPr>
            <w:tcW w:w="2954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(120)</w:t>
            </w:r>
          </w:p>
        </w:tc>
        <w:tc>
          <w:tcPr>
            <w:tcW w:w="3641" w:type="dxa"/>
          </w:tcPr>
          <w:p>
            <w:pPr>
              <w:pStyle w:val="TableParagraph"/>
              <w:spacing w:before="193"/>
              <w:ind w:left="886"/>
              <w:rPr>
                <w:sz w:val="24"/>
              </w:rPr>
            </w:pPr>
            <w:r>
              <w:rPr>
                <w:sz w:val="24"/>
              </w:rPr>
              <w:t>9.10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0.00</w:t>
            </w:r>
          </w:p>
        </w:tc>
        <w:tc>
          <w:tcPr>
            <w:tcW w:w="4099" w:type="dxa"/>
          </w:tcPr>
          <w:p>
            <w:pPr>
              <w:pStyle w:val="TableParagraph"/>
              <w:spacing w:before="193"/>
              <w:ind w:left="994"/>
              <w:rPr>
                <w:sz w:val="24"/>
              </w:rPr>
            </w:pPr>
            <w:r>
              <w:rPr>
                <w:sz w:val="24"/>
              </w:rPr>
              <w:t>94.67 ± 3.67</w:t>
            </w:r>
          </w:p>
        </w:tc>
      </w:tr>
      <w:tr>
        <w:trPr>
          <w:trHeight w:val="792" w:hRule="atLeast"/>
        </w:trPr>
        <w:tc>
          <w:tcPr>
            <w:tcW w:w="2954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LA (120)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(10)</w:t>
            </w:r>
          </w:p>
        </w:tc>
        <w:tc>
          <w:tcPr>
            <w:tcW w:w="3641" w:type="dxa"/>
          </w:tcPr>
          <w:p>
            <w:pPr>
              <w:pStyle w:val="TableParagraph"/>
              <w:spacing w:before="193"/>
              <w:ind w:left="886"/>
              <w:rPr>
                <w:sz w:val="24"/>
              </w:rPr>
            </w:pPr>
            <w:r>
              <w:rPr>
                <w:sz w:val="24"/>
              </w:rPr>
              <w:t>5.28 ± 1.00</w:t>
            </w:r>
          </w:p>
        </w:tc>
        <w:tc>
          <w:tcPr>
            <w:tcW w:w="4099" w:type="dxa"/>
          </w:tcPr>
          <w:p>
            <w:pPr>
              <w:pStyle w:val="TableParagraph"/>
              <w:spacing w:before="193"/>
              <w:ind w:left="994"/>
              <w:rPr>
                <w:sz w:val="24"/>
              </w:rPr>
            </w:pPr>
            <w:r>
              <w:rPr>
                <w:sz w:val="24"/>
              </w:rPr>
              <w:t>80.00 ± 4.17</w:t>
            </w:r>
          </w:p>
        </w:tc>
      </w:tr>
      <w:tr>
        <w:trPr>
          <w:trHeight w:val="792" w:hRule="atLeast"/>
        </w:trPr>
        <w:tc>
          <w:tcPr>
            <w:tcW w:w="2954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LA (120)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 (200)</w:t>
            </w:r>
          </w:p>
        </w:tc>
        <w:tc>
          <w:tcPr>
            <w:tcW w:w="3641" w:type="dxa"/>
          </w:tcPr>
          <w:p>
            <w:pPr>
              <w:pStyle w:val="TableParagraph"/>
              <w:spacing w:before="193"/>
              <w:ind w:left="886"/>
              <w:rPr>
                <w:sz w:val="24"/>
              </w:rPr>
            </w:pPr>
            <w:r>
              <w:rPr>
                <w:sz w:val="24"/>
              </w:rPr>
              <w:t>4.48 ± 0.82</w:t>
            </w:r>
          </w:p>
        </w:tc>
        <w:tc>
          <w:tcPr>
            <w:tcW w:w="4099" w:type="dxa"/>
          </w:tcPr>
          <w:p>
            <w:pPr>
              <w:pStyle w:val="TableParagraph"/>
              <w:spacing w:before="193"/>
              <w:ind w:left="994"/>
              <w:rPr>
                <w:sz w:val="24"/>
              </w:rPr>
            </w:pPr>
            <w:r>
              <w:rPr>
                <w:sz w:val="24"/>
              </w:rPr>
              <w:t>63.60 ± 5.96</w:t>
            </w:r>
          </w:p>
        </w:tc>
      </w:tr>
      <w:tr>
        <w:trPr>
          <w:trHeight w:val="792" w:hRule="atLeast"/>
        </w:trPr>
        <w:tc>
          <w:tcPr>
            <w:tcW w:w="2954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LA (120)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 (400)</w:t>
            </w:r>
          </w:p>
        </w:tc>
        <w:tc>
          <w:tcPr>
            <w:tcW w:w="3641" w:type="dxa"/>
          </w:tcPr>
          <w:p>
            <w:pPr>
              <w:pStyle w:val="TableParagraph"/>
              <w:spacing w:before="193"/>
              <w:ind w:left="886"/>
              <w:rPr>
                <w:sz w:val="24"/>
              </w:rPr>
            </w:pPr>
            <w:r>
              <w:rPr>
                <w:sz w:val="24"/>
              </w:rPr>
              <w:t>7.83 ± 1.85</w:t>
            </w:r>
          </w:p>
        </w:tc>
        <w:tc>
          <w:tcPr>
            <w:tcW w:w="4099" w:type="dxa"/>
          </w:tcPr>
          <w:p>
            <w:pPr>
              <w:pStyle w:val="TableParagraph"/>
              <w:spacing w:before="193"/>
              <w:ind w:left="994"/>
              <w:rPr>
                <w:sz w:val="24"/>
              </w:rPr>
            </w:pPr>
            <w:r>
              <w:rPr>
                <w:sz w:val="24"/>
              </w:rPr>
              <w:t>86.67 ± 3.88</w:t>
            </w:r>
          </w:p>
        </w:tc>
      </w:tr>
      <w:tr>
        <w:trPr>
          <w:trHeight w:val="873" w:hRule="atLeast"/>
        </w:trPr>
        <w:tc>
          <w:tcPr>
            <w:tcW w:w="29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(400)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 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(120)</w:t>
            </w:r>
          </w:p>
        </w:tc>
        <w:tc>
          <w:tcPr>
            <w:tcW w:w="36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3"/>
              <w:ind w:left="946"/>
              <w:rPr>
                <w:sz w:val="24"/>
              </w:rPr>
            </w:pPr>
            <w:r>
              <w:rPr>
                <w:sz w:val="24"/>
              </w:rPr>
              <w:t>6.83 ± 1.07</w:t>
            </w:r>
          </w:p>
        </w:tc>
        <w:tc>
          <w:tcPr>
            <w:tcW w:w="40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3"/>
              <w:ind w:left="994"/>
              <w:rPr>
                <w:sz w:val="24"/>
              </w:rPr>
            </w:pPr>
            <w:r>
              <w:rPr>
                <w:sz w:val="24"/>
              </w:rPr>
              <w:t>85.25 ± 5.53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00"/>
      </w:pPr>
      <w:r>
        <w:rPr/>
        <w:t>Values</w:t>
      </w:r>
      <w:r>
        <w:rPr>
          <w:spacing w:val="37"/>
        </w:rPr>
        <w:t> </w:t>
      </w:r>
      <w:r>
        <w:rPr/>
        <w:t>are</w:t>
      </w:r>
      <w:r>
        <w:rPr>
          <w:spacing w:val="35"/>
        </w:rPr>
        <w:t> </w:t>
      </w:r>
      <w:r>
        <w:rPr/>
        <w:t>presented</w:t>
      </w:r>
      <w:r>
        <w:rPr>
          <w:spacing w:val="37"/>
        </w:rPr>
        <w:t> </w:t>
      </w:r>
      <w:r>
        <w:rPr/>
        <w:t>as</w:t>
      </w:r>
      <w:r>
        <w:rPr>
          <w:spacing w:val="38"/>
        </w:rPr>
        <w:t> </w:t>
      </w:r>
      <w:r>
        <w:rPr/>
        <w:t>means</w:t>
      </w:r>
      <w:r>
        <w:rPr>
          <w:spacing w:val="37"/>
        </w:rPr>
        <w:t> </w:t>
      </w:r>
      <w:r>
        <w:rPr/>
        <w:t>±</w:t>
      </w:r>
      <w:r>
        <w:rPr>
          <w:spacing w:val="40"/>
        </w:rPr>
        <w:t> </w:t>
      </w:r>
      <w:r>
        <w:rPr/>
        <w:t>SEM</w:t>
      </w:r>
      <w:r>
        <w:rPr>
          <w:spacing w:val="38"/>
        </w:rPr>
        <w:t> </w:t>
      </w:r>
      <w:r>
        <w:rPr/>
        <w:t>(n=6).</w:t>
      </w:r>
      <w:r>
        <w:rPr>
          <w:spacing w:val="39"/>
        </w:rPr>
        <w:t> </w:t>
      </w:r>
      <w:r>
        <w:rPr/>
        <w:t>LA-</w:t>
      </w:r>
      <w:r>
        <w:rPr>
          <w:spacing w:val="39"/>
        </w:rPr>
        <w:t> </w:t>
      </w:r>
      <w:r>
        <w:rPr/>
        <w:t>Lead</w:t>
      </w:r>
      <w:r>
        <w:rPr>
          <w:spacing w:val="37"/>
        </w:rPr>
        <w:t> </w:t>
      </w:r>
      <w:r>
        <w:rPr/>
        <w:t>acetate,</w:t>
      </w:r>
      <w:r>
        <w:rPr>
          <w:spacing w:val="42"/>
        </w:rPr>
        <w:t> </w:t>
      </w:r>
      <w:r>
        <w:rPr/>
        <w:t>CMC-Carboxymethylcellulose,</w:t>
      </w:r>
      <w:r>
        <w:rPr>
          <w:spacing w:val="37"/>
        </w:rPr>
        <w:t> </w:t>
      </w:r>
      <w:r>
        <w:rPr/>
        <w:t>R-Resveratrol,</w:t>
      </w:r>
      <w:r>
        <w:rPr>
          <w:spacing w:val="37"/>
        </w:rPr>
        <w:t> </w:t>
      </w:r>
      <w:r>
        <w:rPr/>
        <w:t>S-Succimer</w:t>
      </w:r>
    </w:p>
    <w:p>
      <w:pPr>
        <w:spacing w:after="0"/>
        <w:sectPr>
          <w:footerReference w:type="default" r:id="rId48"/>
          <w:pgSz w:w="15840" w:h="12240" w:orient="landscape"/>
          <w:pgMar w:footer="1014" w:header="0" w:top="1140" w:bottom="1200" w:left="1940" w:right="1320"/>
        </w:sectPr>
      </w:pPr>
    </w:p>
    <w:p>
      <w:pPr>
        <w:pStyle w:val="Heading3"/>
        <w:numPr>
          <w:ilvl w:val="1"/>
          <w:numId w:val="12"/>
        </w:numPr>
        <w:tabs>
          <w:tab w:pos="830" w:val="left" w:leader="none"/>
        </w:tabs>
        <w:spacing w:line="480" w:lineRule="auto" w:before="77" w:after="0"/>
        <w:ind w:left="440" w:right="116" w:firstLine="0"/>
        <w:jc w:val="both"/>
      </w:pPr>
      <w:r>
        <w:rPr/>
        <w:t>Effect of Resveratrol on Serum Electrolyte Levels of Lead-induced Toxicity in</w:t>
      </w:r>
      <w:r>
        <w:rPr>
          <w:spacing w:val="1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</w:t>
      </w:r>
    </w:p>
    <w:p>
      <w:pPr>
        <w:pStyle w:val="BodyText"/>
        <w:spacing w:line="480" w:lineRule="auto"/>
        <w:ind w:left="440" w:right="117"/>
        <w:jc w:val="both"/>
      </w:pPr>
      <w:r>
        <w:rPr/>
        <w:t>There is no statistically significant (</w:t>
      </w:r>
      <w:r>
        <w:rPr>
          <w:i/>
        </w:rPr>
        <w:t>p </w:t>
      </w:r>
      <w:r>
        <w:rPr/>
        <w:t>&gt; 0.05) difference in sodium, potassium, chloride</w:t>
      </w:r>
      <w:r>
        <w:rPr>
          <w:spacing w:val="1"/>
        </w:rPr>
        <w:t> </w:t>
      </w:r>
      <w:r>
        <w:rPr/>
        <w:t>and bicarbonate levels (mmol/l) in resveratrol-treated groups when compared to negative</w:t>
      </w:r>
      <w:r>
        <w:rPr>
          <w:spacing w:val="1"/>
        </w:rPr>
        <w:t> </w:t>
      </w:r>
      <w:r>
        <w:rPr/>
        <w:t>(carboxymethylcellulose 10 g/l) and positive (lead acetate 120 mg/kg) control groups</w:t>
      </w:r>
      <w:r>
        <w:rPr>
          <w:spacing w:val="1"/>
        </w:rPr>
        <w:t> </w:t>
      </w:r>
      <w:r>
        <w:rPr/>
        <w:t>(Table</w:t>
      </w:r>
      <w:r>
        <w:rPr>
          <w:spacing w:val="-2"/>
        </w:rPr>
        <w:t> </w:t>
      </w:r>
      <w:r>
        <w:rPr/>
        <w:t>4.4)</w:t>
      </w:r>
    </w:p>
    <w:p>
      <w:pPr>
        <w:spacing w:after="0" w:line="480" w:lineRule="auto"/>
        <w:jc w:val="both"/>
        <w:sectPr>
          <w:footerReference w:type="default" r:id="rId49"/>
          <w:pgSz w:w="12240" w:h="15840"/>
          <w:pgMar w:footer="1014" w:header="0" w:top="1360" w:bottom="1200" w:left="172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90"/>
        <w:ind w:left="280"/>
      </w:pPr>
      <w:r>
        <w:rPr/>
        <w:t>Table</w:t>
      </w:r>
      <w:r>
        <w:rPr>
          <w:spacing w:val="-1"/>
        </w:rPr>
        <w:t> </w:t>
      </w:r>
      <w:r>
        <w:rPr/>
        <w:t>4.4: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Resveratrol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Serum</w:t>
      </w:r>
      <w:r>
        <w:rPr>
          <w:spacing w:val="-1"/>
        </w:rPr>
        <w:t> </w:t>
      </w:r>
      <w:r>
        <w:rPr/>
        <w:t>Electrolyte Levels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Lead-induced</w:t>
      </w:r>
      <w:r>
        <w:rPr>
          <w:spacing w:val="-1"/>
        </w:rPr>
        <w:t> </w:t>
      </w:r>
      <w:r>
        <w:rPr/>
        <w:t>Toxicity</w:t>
      </w:r>
      <w:r>
        <w:rPr>
          <w:spacing w:val="-9"/>
        </w:rPr>
        <w:t> </w:t>
      </w:r>
      <w:r>
        <w:rPr/>
        <w:t>in 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spacing w:before="8"/>
      </w:pPr>
    </w:p>
    <w:tbl>
      <w:tblPr>
        <w:tblW w:w="0" w:type="auto"/>
        <w:jc w:val="left"/>
        <w:tblInd w:w="2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3"/>
        <w:gridCol w:w="2360"/>
        <w:gridCol w:w="2101"/>
        <w:gridCol w:w="2149"/>
        <w:gridCol w:w="2661"/>
      </w:tblGrid>
      <w:tr>
        <w:trPr>
          <w:trHeight w:val="1113" w:hRule="atLeast"/>
        </w:trPr>
        <w:tc>
          <w:tcPr>
            <w:tcW w:w="2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Treatments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23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642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(mmol/l)</w:t>
            </w:r>
          </w:p>
        </w:tc>
        <w:tc>
          <w:tcPr>
            <w:tcW w:w="21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22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(mmol/l)</w:t>
            </w:r>
          </w:p>
        </w:tc>
        <w:tc>
          <w:tcPr>
            <w:tcW w:w="21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line="182" w:lineRule="exact"/>
              <w:ind w:right="616"/>
              <w:jc w:val="center"/>
              <w:rPr>
                <w:sz w:val="21"/>
              </w:rPr>
            </w:pPr>
            <w:r>
              <w:rPr>
                <w:w w:val="100"/>
                <w:sz w:val="21"/>
              </w:rPr>
              <w:t>-</w:t>
            </w:r>
          </w:p>
          <w:p>
            <w:pPr>
              <w:pStyle w:val="TableParagraph"/>
              <w:spacing w:line="217" w:lineRule="exact"/>
              <w:ind w:left="513" w:right="448"/>
              <w:jc w:val="center"/>
              <w:rPr>
                <w:sz w:val="24"/>
              </w:rPr>
            </w:pPr>
            <w:r>
              <w:rPr>
                <w:sz w:val="24"/>
              </w:rPr>
              <w:t>Cl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(mmol/l)</w:t>
            </w:r>
          </w:p>
        </w:tc>
        <w:tc>
          <w:tcPr>
            <w:tcW w:w="26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16"/>
              <w:ind w:left="153"/>
              <w:rPr>
                <w:sz w:val="24"/>
              </w:rPr>
            </w:pPr>
            <w:r>
              <w:rPr>
                <w:sz w:val="24"/>
              </w:rPr>
              <w:t>HCO</w:t>
            </w:r>
            <w:r>
              <w:rPr>
                <w:sz w:val="24"/>
                <w:vertAlign w:val="subscript"/>
              </w:rPr>
              <w:t>3</w:t>
            </w:r>
            <w:r>
              <w:rPr>
                <w:position w:val="15"/>
                <w:sz w:val="21"/>
                <w:vertAlign w:val="baseline"/>
              </w:rPr>
              <w:t>-</w:t>
            </w:r>
            <w:r>
              <w:rPr>
                <w:spacing w:val="4"/>
                <w:position w:val="15"/>
                <w:sz w:val="21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(mmol/l)</w:t>
            </w:r>
          </w:p>
        </w:tc>
      </w:tr>
      <w:tr>
        <w:trPr>
          <w:trHeight w:val="721" w:hRule="atLeast"/>
        </w:trPr>
        <w:tc>
          <w:tcPr>
            <w:tcW w:w="27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8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CMC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g/L)</w:t>
            </w:r>
          </w:p>
        </w:tc>
        <w:tc>
          <w:tcPr>
            <w:tcW w:w="23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5"/>
              <w:ind w:left="642"/>
              <w:rPr>
                <w:sz w:val="24"/>
              </w:rPr>
            </w:pPr>
            <w:r>
              <w:rPr>
                <w:sz w:val="24"/>
              </w:rPr>
              <w:t>140.67 ± 02.79</w:t>
            </w:r>
          </w:p>
        </w:tc>
        <w:tc>
          <w:tcPr>
            <w:tcW w:w="21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5"/>
              <w:ind w:left="322"/>
              <w:rPr>
                <w:sz w:val="24"/>
              </w:rPr>
            </w:pPr>
            <w:r>
              <w:rPr>
                <w:sz w:val="24"/>
              </w:rPr>
              <w:t>4.52 ± 00.13</w:t>
            </w:r>
          </w:p>
        </w:tc>
        <w:tc>
          <w:tcPr>
            <w:tcW w:w="21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5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105.83 ± 03.51</w:t>
            </w:r>
          </w:p>
        </w:tc>
        <w:tc>
          <w:tcPr>
            <w:tcW w:w="26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5"/>
              <w:ind w:left="153"/>
              <w:rPr>
                <w:sz w:val="24"/>
              </w:rPr>
            </w:pPr>
            <w:r>
              <w:rPr>
                <w:sz w:val="24"/>
              </w:rPr>
              <w:t>23.17 ± 00.79</w:t>
            </w:r>
          </w:p>
        </w:tc>
      </w:tr>
      <w:tr>
        <w:trPr>
          <w:trHeight w:val="644" w:hRule="atLeast"/>
        </w:trPr>
        <w:tc>
          <w:tcPr>
            <w:tcW w:w="271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175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(120)</w:t>
            </w:r>
          </w:p>
        </w:tc>
        <w:tc>
          <w:tcPr>
            <w:tcW w:w="2360" w:type="dxa"/>
          </w:tcPr>
          <w:p>
            <w:pPr>
              <w:pStyle w:val="TableParagraph"/>
              <w:spacing w:before="106"/>
              <w:ind w:left="642"/>
              <w:rPr>
                <w:sz w:val="24"/>
              </w:rPr>
            </w:pPr>
            <w:r>
              <w:rPr>
                <w:sz w:val="24"/>
              </w:rPr>
              <w:t>135.67 ± 07.84</w:t>
            </w:r>
          </w:p>
        </w:tc>
        <w:tc>
          <w:tcPr>
            <w:tcW w:w="2101" w:type="dxa"/>
          </w:tcPr>
          <w:p>
            <w:pPr>
              <w:pStyle w:val="TableParagraph"/>
              <w:spacing w:before="106"/>
              <w:ind w:left="262"/>
              <w:rPr>
                <w:sz w:val="24"/>
              </w:rPr>
            </w:pPr>
            <w:r>
              <w:rPr>
                <w:sz w:val="24"/>
              </w:rPr>
              <w:t>17.67 ± 00.67</w:t>
            </w:r>
          </w:p>
        </w:tc>
        <w:tc>
          <w:tcPr>
            <w:tcW w:w="2149" w:type="dxa"/>
          </w:tcPr>
          <w:p>
            <w:pPr>
              <w:pStyle w:val="TableParagraph"/>
              <w:spacing w:before="106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99.33 ± 09.68</w:t>
            </w:r>
          </w:p>
        </w:tc>
        <w:tc>
          <w:tcPr>
            <w:tcW w:w="2661" w:type="dxa"/>
          </w:tcPr>
          <w:p>
            <w:pPr>
              <w:pStyle w:val="TableParagraph"/>
              <w:spacing w:before="106"/>
              <w:ind w:left="153"/>
              <w:rPr>
                <w:sz w:val="24"/>
              </w:rPr>
            </w:pPr>
            <w:r>
              <w:rPr>
                <w:sz w:val="24"/>
              </w:rPr>
              <w:t>21.67 ± 00.88</w:t>
            </w:r>
          </w:p>
        </w:tc>
      </w:tr>
      <w:tr>
        <w:trPr>
          <w:trHeight w:val="696" w:hRule="atLeast"/>
        </w:trPr>
        <w:tc>
          <w:tcPr>
            <w:tcW w:w="2713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LA (120)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(10)</w:t>
            </w:r>
          </w:p>
        </w:tc>
        <w:tc>
          <w:tcPr>
            <w:tcW w:w="2360" w:type="dxa"/>
          </w:tcPr>
          <w:p>
            <w:pPr>
              <w:pStyle w:val="TableParagraph"/>
              <w:spacing w:before="91"/>
              <w:ind w:left="642"/>
              <w:rPr>
                <w:sz w:val="24"/>
              </w:rPr>
            </w:pPr>
            <w:r>
              <w:rPr>
                <w:sz w:val="24"/>
              </w:rPr>
              <w:t>135.40 ± 04.23</w:t>
            </w:r>
          </w:p>
        </w:tc>
        <w:tc>
          <w:tcPr>
            <w:tcW w:w="2101" w:type="dxa"/>
          </w:tcPr>
          <w:p>
            <w:pPr>
              <w:pStyle w:val="TableParagraph"/>
              <w:spacing w:before="91"/>
              <w:ind w:left="262"/>
              <w:rPr>
                <w:sz w:val="24"/>
              </w:rPr>
            </w:pPr>
            <w:r>
              <w:rPr>
                <w:sz w:val="24"/>
              </w:rPr>
              <w:t>4.40 ± 00.43</w:t>
            </w:r>
          </w:p>
        </w:tc>
        <w:tc>
          <w:tcPr>
            <w:tcW w:w="2149" w:type="dxa"/>
          </w:tcPr>
          <w:p>
            <w:pPr>
              <w:pStyle w:val="TableParagraph"/>
              <w:spacing w:before="91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96.40 ± 03.82</w:t>
            </w:r>
          </w:p>
        </w:tc>
        <w:tc>
          <w:tcPr>
            <w:tcW w:w="2661" w:type="dxa"/>
          </w:tcPr>
          <w:p>
            <w:pPr>
              <w:pStyle w:val="TableParagraph"/>
              <w:spacing w:before="91"/>
              <w:ind w:left="153"/>
              <w:rPr>
                <w:sz w:val="24"/>
              </w:rPr>
            </w:pPr>
            <w:r>
              <w:rPr>
                <w:sz w:val="24"/>
              </w:rPr>
              <w:t>23.60 ± 00.51</w:t>
            </w:r>
          </w:p>
        </w:tc>
      </w:tr>
      <w:tr>
        <w:trPr>
          <w:trHeight w:val="804" w:hRule="atLeast"/>
        </w:trPr>
        <w:tc>
          <w:tcPr>
            <w:tcW w:w="2713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LA (120)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 (200)</w:t>
            </w:r>
          </w:p>
        </w:tc>
        <w:tc>
          <w:tcPr>
            <w:tcW w:w="2360" w:type="dxa"/>
          </w:tcPr>
          <w:p>
            <w:pPr>
              <w:pStyle w:val="TableParagraph"/>
              <w:spacing w:before="156"/>
              <w:ind w:left="642"/>
              <w:rPr>
                <w:sz w:val="24"/>
              </w:rPr>
            </w:pPr>
            <w:r>
              <w:rPr>
                <w:sz w:val="24"/>
              </w:rPr>
              <w:t>134.40 ± 06.21</w:t>
            </w:r>
          </w:p>
        </w:tc>
        <w:tc>
          <w:tcPr>
            <w:tcW w:w="2101" w:type="dxa"/>
          </w:tcPr>
          <w:p>
            <w:pPr>
              <w:pStyle w:val="TableParagraph"/>
              <w:spacing w:before="156"/>
              <w:ind w:left="262"/>
              <w:rPr>
                <w:sz w:val="24"/>
              </w:rPr>
            </w:pPr>
            <w:r>
              <w:rPr>
                <w:sz w:val="24"/>
              </w:rPr>
              <w:t>4.26 ± 00.45</w:t>
            </w:r>
          </w:p>
        </w:tc>
        <w:tc>
          <w:tcPr>
            <w:tcW w:w="2149" w:type="dxa"/>
          </w:tcPr>
          <w:p>
            <w:pPr>
              <w:pStyle w:val="TableParagraph"/>
              <w:spacing w:before="156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98.20 ± 07.25</w:t>
            </w:r>
          </w:p>
        </w:tc>
        <w:tc>
          <w:tcPr>
            <w:tcW w:w="2661" w:type="dxa"/>
          </w:tcPr>
          <w:p>
            <w:pPr>
              <w:pStyle w:val="TableParagraph"/>
              <w:spacing w:before="156"/>
              <w:ind w:left="153"/>
              <w:rPr>
                <w:sz w:val="24"/>
              </w:rPr>
            </w:pPr>
            <w:r>
              <w:rPr>
                <w:sz w:val="24"/>
              </w:rPr>
              <w:t>23.00 ± 00.89</w:t>
            </w:r>
          </w:p>
        </w:tc>
      </w:tr>
      <w:tr>
        <w:trPr>
          <w:trHeight w:val="866" w:hRule="atLeast"/>
        </w:trPr>
        <w:tc>
          <w:tcPr>
            <w:tcW w:w="2713" w:type="dxa"/>
          </w:tcPr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LA (120)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 (400)</w:t>
            </w:r>
          </w:p>
        </w:tc>
        <w:tc>
          <w:tcPr>
            <w:tcW w:w="2360" w:type="dxa"/>
          </w:tcPr>
          <w:p>
            <w:pPr>
              <w:pStyle w:val="TableParagraph"/>
              <w:spacing w:before="199"/>
              <w:ind w:left="642"/>
              <w:rPr>
                <w:sz w:val="24"/>
              </w:rPr>
            </w:pPr>
            <w:r>
              <w:rPr>
                <w:sz w:val="24"/>
              </w:rPr>
              <w:t>130.50 ± 02.93</w:t>
            </w:r>
          </w:p>
        </w:tc>
        <w:tc>
          <w:tcPr>
            <w:tcW w:w="2101" w:type="dxa"/>
          </w:tcPr>
          <w:p>
            <w:pPr>
              <w:pStyle w:val="TableParagraph"/>
              <w:spacing w:before="199"/>
              <w:ind w:left="262"/>
              <w:rPr>
                <w:sz w:val="24"/>
              </w:rPr>
            </w:pPr>
            <w:r>
              <w:rPr>
                <w:sz w:val="24"/>
              </w:rPr>
              <w:t>3.95 ± 00.28</w:t>
            </w:r>
          </w:p>
        </w:tc>
        <w:tc>
          <w:tcPr>
            <w:tcW w:w="2149" w:type="dxa"/>
          </w:tcPr>
          <w:p>
            <w:pPr>
              <w:pStyle w:val="TableParagraph"/>
              <w:spacing w:before="199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93.50 ± 03.14</w:t>
            </w:r>
          </w:p>
        </w:tc>
        <w:tc>
          <w:tcPr>
            <w:tcW w:w="2661" w:type="dxa"/>
          </w:tcPr>
          <w:p>
            <w:pPr>
              <w:pStyle w:val="TableParagraph"/>
              <w:spacing w:before="199"/>
              <w:ind w:left="153"/>
              <w:rPr>
                <w:sz w:val="24"/>
              </w:rPr>
            </w:pPr>
            <w:r>
              <w:rPr>
                <w:sz w:val="24"/>
              </w:rPr>
              <w:t>22.33 ± 00.84</w:t>
            </w:r>
          </w:p>
        </w:tc>
      </w:tr>
      <w:tr>
        <w:trPr>
          <w:trHeight w:val="881" w:hRule="atLeast"/>
        </w:trPr>
        <w:tc>
          <w:tcPr>
            <w:tcW w:w="27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(400)+ 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(120)</w:t>
            </w:r>
          </w:p>
        </w:tc>
        <w:tc>
          <w:tcPr>
            <w:tcW w:w="23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8"/>
              <w:ind w:left="642"/>
              <w:rPr>
                <w:sz w:val="24"/>
              </w:rPr>
            </w:pPr>
            <w:r>
              <w:rPr>
                <w:sz w:val="24"/>
              </w:rPr>
              <w:t>142.00 ± 05.43</w:t>
            </w:r>
          </w:p>
        </w:tc>
        <w:tc>
          <w:tcPr>
            <w:tcW w:w="21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8"/>
              <w:ind w:left="262"/>
              <w:rPr>
                <w:sz w:val="24"/>
              </w:rPr>
            </w:pPr>
            <w:r>
              <w:rPr>
                <w:sz w:val="24"/>
              </w:rPr>
              <w:t>16.88 ± 12.04</w:t>
            </w:r>
          </w:p>
        </w:tc>
        <w:tc>
          <w:tcPr>
            <w:tcW w:w="21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8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102.75 ± 03.82</w:t>
            </w:r>
          </w:p>
        </w:tc>
        <w:tc>
          <w:tcPr>
            <w:tcW w:w="26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8"/>
              <w:ind w:left="153"/>
              <w:rPr>
                <w:sz w:val="24"/>
              </w:rPr>
            </w:pPr>
            <w:r>
              <w:rPr>
                <w:sz w:val="24"/>
              </w:rPr>
              <w:t>24.75 ± 01.49</w:t>
            </w:r>
          </w:p>
        </w:tc>
      </w:tr>
    </w:tbl>
    <w:p>
      <w:pPr>
        <w:pStyle w:val="BodyText"/>
        <w:spacing w:before="4"/>
        <w:rPr>
          <w:sz w:val="23"/>
        </w:rPr>
      </w:pPr>
    </w:p>
    <w:p>
      <w:pPr>
        <w:pStyle w:val="BodyText"/>
        <w:ind w:left="100"/>
      </w:pPr>
      <w:r>
        <w:rPr/>
        <w:t>Values</w:t>
      </w:r>
      <w:r>
        <w:rPr>
          <w:spacing w:val="43"/>
        </w:rPr>
        <w:t> </w:t>
      </w:r>
      <w:r>
        <w:rPr/>
        <w:t>are</w:t>
      </w:r>
      <w:r>
        <w:rPr>
          <w:spacing w:val="43"/>
        </w:rPr>
        <w:t> </w:t>
      </w:r>
      <w:r>
        <w:rPr/>
        <w:t>presented</w:t>
      </w:r>
      <w:r>
        <w:rPr>
          <w:spacing w:val="45"/>
        </w:rPr>
        <w:t> </w:t>
      </w:r>
      <w:r>
        <w:rPr/>
        <w:t>as</w:t>
      </w:r>
      <w:r>
        <w:rPr>
          <w:spacing w:val="44"/>
        </w:rPr>
        <w:t> </w:t>
      </w:r>
      <w:r>
        <w:rPr/>
        <w:t>means</w:t>
      </w:r>
      <w:r>
        <w:rPr>
          <w:spacing w:val="45"/>
        </w:rPr>
        <w:t> </w:t>
      </w:r>
      <w:r>
        <w:rPr/>
        <w:t>±</w:t>
      </w:r>
      <w:r>
        <w:rPr>
          <w:spacing w:val="46"/>
        </w:rPr>
        <w:t> </w:t>
      </w:r>
      <w:r>
        <w:rPr/>
        <w:t>SEM</w:t>
      </w:r>
      <w:r>
        <w:rPr>
          <w:spacing w:val="43"/>
        </w:rPr>
        <w:t> </w:t>
      </w:r>
      <w:r>
        <w:rPr/>
        <w:t>(n</w:t>
      </w:r>
      <w:r>
        <w:rPr>
          <w:spacing w:val="46"/>
        </w:rPr>
        <w:t> </w:t>
      </w:r>
      <w:r>
        <w:rPr/>
        <w:t>=</w:t>
      </w:r>
      <w:r>
        <w:rPr>
          <w:spacing w:val="44"/>
        </w:rPr>
        <w:t> </w:t>
      </w:r>
      <w:r>
        <w:rPr/>
        <w:t>6).</w:t>
      </w:r>
      <w:r>
        <w:rPr>
          <w:spacing w:val="45"/>
        </w:rPr>
        <w:t> </w:t>
      </w:r>
      <w:r>
        <w:rPr/>
        <w:t>LA-</w:t>
      </w:r>
      <w:r>
        <w:rPr>
          <w:spacing w:val="47"/>
        </w:rPr>
        <w:t> </w:t>
      </w:r>
      <w:r>
        <w:rPr/>
        <w:t>Lead</w:t>
      </w:r>
      <w:r>
        <w:rPr>
          <w:spacing w:val="46"/>
        </w:rPr>
        <w:t> </w:t>
      </w:r>
      <w:r>
        <w:rPr/>
        <w:t>acetate,</w:t>
      </w:r>
      <w:r>
        <w:rPr>
          <w:spacing w:val="47"/>
        </w:rPr>
        <w:t> </w:t>
      </w:r>
      <w:r>
        <w:rPr/>
        <w:t>CMC-Carboxymethylcellulose,</w:t>
      </w:r>
      <w:r>
        <w:rPr>
          <w:spacing w:val="43"/>
        </w:rPr>
        <w:t> </w:t>
      </w:r>
      <w:r>
        <w:rPr/>
        <w:t>R-Resveratrol,</w:t>
      </w:r>
      <w:r>
        <w:rPr>
          <w:spacing w:val="43"/>
        </w:rPr>
        <w:t> </w:t>
      </w:r>
      <w:r>
        <w:rPr/>
        <w:t>S-Succimer.</w:t>
      </w:r>
    </w:p>
    <w:p>
      <w:pPr>
        <w:spacing w:after="0"/>
        <w:sectPr>
          <w:footerReference w:type="default" r:id="rId50"/>
          <w:pgSz w:w="15840" w:h="12240" w:orient="landscape"/>
          <w:pgMar w:footer="1014" w:header="0" w:top="1140" w:bottom="1200" w:left="1580" w:right="1340"/>
        </w:sectPr>
      </w:pPr>
    </w:p>
    <w:p>
      <w:pPr>
        <w:pStyle w:val="Heading3"/>
        <w:numPr>
          <w:ilvl w:val="1"/>
          <w:numId w:val="12"/>
        </w:numPr>
        <w:tabs>
          <w:tab w:pos="810" w:val="left" w:leader="none"/>
        </w:tabs>
        <w:spacing w:line="480" w:lineRule="auto" w:before="77" w:after="0"/>
        <w:ind w:left="440" w:right="116" w:firstLine="0"/>
        <w:jc w:val="both"/>
      </w:pPr>
      <w:r>
        <w:rPr/>
        <w:t>Effect of Resveratrol on Liver Function Parameters of Lead-induced Toxicity in</w:t>
      </w:r>
      <w:r>
        <w:rPr>
          <w:spacing w:val="1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</w:t>
      </w:r>
    </w:p>
    <w:p>
      <w:pPr>
        <w:pStyle w:val="BodyText"/>
        <w:spacing w:line="480" w:lineRule="auto"/>
        <w:ind w:left="440" w:right="115"/>
        <w:jc w:val="both"/>
      </w:pPr>
      <w:r>
        <w:rPr/>
        <w:t>There is no statistically significant (</w:t>
      </w:r>
      <w:r>
        <w:rPr>
          <w:i/>
        </w:rPr>
        <w:t>p </w:t>
      </w:r>
      <w:r>
        <w:rPr/>
        <w:t>&gt; 0.05) difference in plasma levels of AST, ALT,</w:t>
      </w:r>
      <w:r>
        <w:rPr>
          <w:spacing w:val="1"/>
        </w:rPr>
        <w:t> </w:t>
      </w:r>
      <w:r>
        <w:rPr/>
        <w:t>ALP,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bilirubin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conjugated</w:t>
      </w:r>
      <w:r>
        <w:rPr>
          <w:spacing w:val="1"/>
        </w:rPr>
        <w:t> </w:t>
      </w:r>
      <w:r>
        <w:rPr/>
        <w:t>bilirubin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Resveratrol-treated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 to negative and positive control groups. However the plasma levels of AST,</w:t>
      </w:r>
      <w:r>
        <w:rPr>
          <w:spacing w:val="1"/>
        </w:rPr>
        <w:t> </w:t>
      </w:r>
      <w:r>
        <w:rPr/>
        <w:t>ALT, ALP, total bilirubin and conjugated bilirubin were low in positive control group</w:t>
      </w:r>
      <w:r>
        <w:rPr>
          <w:spacing w:val="1"/>
        </w:rPr>
        <w:t> </w:t>
      </w:r>
      <w:r>
        <w:rPr/>
        <w:t>(lead acetate 120 mg/kg) in comparison with negative control (carboxymethylcellulose 10</w:t>
      </w:r>
      <w:r>
        <w:rPr>
          <w:spacing w:val="-57"/>
        </w:rPr>
        <w:t> </w:t>
      </w:r>
      <w:r>
        <w:rPr/>
        <w:t>g/l)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resveratrol-treated groups</w:t>
      </w:r>
      <w:r>
        <w:rPr>
          <w:spacing w:val="1"/>
        </w:rPr>
        <w:t> </w:t>
      </w:r>
      <w:r>
        <w:rPr/>
        <w:t>(Table 4.5).</w:t>
      </w:r>
    </w:p>
    <w:p>
      <w:pPr>
        <w:spacing w:after="0" w:line="480" w:lineRule="auto"/>
        <w:jc w:val="both"/>
        <w:sectPr>
          <w:footerReference w:type="default" r:id="rId51"/>
          <w:pgSz w:w="12240" w:h="15840"/>
          <w:pgMar w:footer="1014" w:header="0" w:top="1360" w:bottom="1200" w:left="172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90"/>
        <w:ind w:left="200"/>
      </w:pPr>
      <w:r>
        <w:rPr/>
        <w:t>Table</w:t>
      </w:r>
      <w:r>
        <w:rPr>
          <w:spacing w:val="-1"/>
        </w:rPr>
        <w:t> </w:t>
      </w:r>
      <w:r>
        <w:rPr/>
        <w:t>4.5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Resveratrol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Liver</w:t>
      </w:r>
      <w:r>
        <w:rPr>
          <w:spacing w:val="-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Lead-induced</w:t>
      </w:r>
      <w:r>
        <w:rPr>
          <w:spacing w:val="-1"/>
        </w:rPr>
        <w:t> </w:t>
      </w:r>
      <w:r>
        <w:rPr/>
        <w:t>Toxicity</w:t>
      </w:r>
      <w:r>
        <w:rPr>
          <w:spacing w:val="-6"/>
        </w:rPr>
        <w:t> </w:t>
      </w:r>
      <w:r>
        <w:rPr/>
        <w:t>in Wistar Rats</w:t>
      </w:r>
    </w:p>
    <w:p>
      <w:pPr>
        <w:pStyle w:val="BodyText"/>
        <w:spacing w:before="8"/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2"/>
        <w:gridCol w:w="2062"/>
        <w:gridCol w:w="1814"/>
        <w:gridCol w:w="2188"/>
        <w:gridCol w:w="1896"/>
        <w:gridCol w:w="2136"/>
      </w:tblGrid>
      <w:tr>
        <w:trPr>
          <w:trHeight w:val="1067" w:hRule="atLeast"/>
        </w:trPr>
        <w:tc>
          <w:tcPr>
            <w:tcW w:w="26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1"/>
              <w:ind w:left="115"/>
              <w:rPr>
                <w:sz w:val="24"/>
              </w:rPr>
            </w:pPr>
            <w:r>
              <w:rPr>
                <w:sz w:val="24"/>
              </w:rPr>
              <w:t>Treatments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20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spacing w:before="1"/>
              <w:ind w:left="916" w:right="290" w:hanging="224"/>
              <w:rPr>
                <w:sz w:val="24"/>
              </w:rPr>
            </w:pPr>
            <w:r>
              <w:rPr>
                <w:sz w:val="24"/>
              </w:rPr>
              <w:t>AST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(IU/L)</w:t>
            </w:r>
          </w:p>
        </w:tc>
        <w:tc>
          <w:tcPr>
            <w:tcW w:w="18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spacing w:before="1"/>
              <w:ind w:left="611" w:right="328" w:hanging="228"/>
              <w:rPr>
                <w:sz w:val="24"/>
              </w:rPr>
            </w:pPr>
            <w:r>
              <w:rPr>
                <w:spacing w:val="-1"/>
                <w:sz w:val="24"/>
              </w:rPr>
              <w:t>ALT </w:t>
            </w:r>
            <w:r>
              <w:rPr>
                <w:sz w:val="24"/>
              </w:rPr>
              <w:t>levels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(IU/L)</w:t>
            </w:r>
          </w:p>
        </w:tc>
        <w:tc>
          <w:tcPr>
            <w:tcW w:w="21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08"/>
              <w:ind w:left="237" w:right="156"/>
              <w:jc w:val="center"/>
              <w:rPr>
                <w:sz w:val="24"/>
              </w:rPr>
            </w:pPr>
            <w:r>
              <w:rPr>
                <w:sz w:val="24"/>
              </w:rPr>
              <w:t>ALP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(IU/L)</w:t>
            </w:r>
          </w:p>
        </w:tc>
        <w:tc>
          <w:tcPr>
            <w:tcW w:w="18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spacing w:before="1"/>
              <w:ind w:left="180" w:right="251"/>
              <w:rPr>
                <w:sz w:val="24"/>
              </w:rPr>
            </w:pPr>
            <w:r>
              <w:rPr>
                <w:sz w:val="24"/>
              </w:rPr>
              <w:t>Total Bilirubin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(mmol/L)</w:t>
            </w:r>
          </w:p>
        </w:tc>
        <w:tc>
          <w:tcPr>
            <w:tcW w:w="21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219"/>
              <w:ind w:left="265" w:right="379"/>
              <w:rPr>
                <w:sz w:val="24"/>
              </w:rPr>
            </w:pPr>
            <w:r>
              <w:rPr>
                <w:sz w:val="24"/>
              </w:rPr>
              <w:t>Conjugated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Bilirubin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(mmol/L)</w:t>
            </w:r>
          </w:p>
        </w:tc>
      </w:tr>
      <w:tr>
        <w:trPr>
          <w:trHeight w:val="680" w:hRule="atLeast"/>
        </w:trPr>
        <w:tc>
          <w:tcPr>
            <w:tcW w:w="2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spacing w:before="1"/>
              <w:ind w:left="175"/>
              <w:rPr>
                <w:sz w:val="24"/>
              </w:rPr>
            </w:pPr>
            <w:r>
              <w:rPr>
                <w:sz w:val="24"/>
              </w:rPr>
              <w:t>CMC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g/L)</w:t>
            </w:r>
          </w:p>
        </w:tc>
        <w:tc>
          <w:tcPr>
            <w:tcW w:w="20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33.00 ± 2.61</w:t>
            </w:r>
          </w:p>
        </w:tc>
        <w:tc>
          <w:tcPr>
            <w:tcW w:w="18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210" w:right="231"/>
              <w:jc w:val="center"/>
              <w:rPr>
                <w:sz w:val="24"/>
              </w:rPr>
            </w:pPr>
            <w:r>
              <w:rPr>
                <w:sz w:val="24"/>
              </w:rPr>
              <w:t>10.83 ± 02.20</w:t>
            </w:r>
          </w:p>
        </w:tc>
        <w:tc>
          <w:tcPr>
            <w:tcW w:w="2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237" w:right="153"/>
              <w:jc w:val="center"/>
              <w:rPr>
                <w:sz w:val="24"/>
              </w:rPr>
            </w:pPr>
            <w:r>
              <w:rPr>
                <w:sz w:val="24"/>
              </w:rPr>
              <w:t>206.17 ± 41.81</w:t>
            </w:r>
          </w:p>
        </w:tc>
        <w:tc>
          <w:tcPr>
            <w:tcW w:w="18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29.28 ± 06.95</w:t>
            </w:r>
          </w:p>
        </w:tc>
        <w:tc>
          <w:tcPr>
            <w:tcW w:w="21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9.37 ± 02.22</w:t>
            </w:r>
          </w:p>
        </w:tc>
      </w:tr>
      <w:tr>
        <w:trPr>
          <w:trHeight w:val="561" w:hRule="atLeast"/>
        </w:trPr>
        <w:tc>
          <w:tcPr>
            <w:tcW w:w="2692" w:type="dxa"/>
          </w:tcPr>
          <w:p>
            <w:pPr>
              <w:pStyle w:val="TableParagraph"/>
              <w:spacing w:before="159"/>
              <w:ind w:left="175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(120)</w:t>
            </w:r>
          </w:p>
        </w:tc>
        <w:tc>
          <w:tcPr>
            <w:tcW w:w="2062" w:type="dxa"/>
          </w:tcPr>
          <w:p>
            <w:pPr>
              <w:pStyle w:val="TableParagraph"/>
              <w:spacing w:before="116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12.33 ± 2.73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16"/>
              <w:ind w:left="210" w:right="231"/>
              <w:jc w:val="center"/>
              <w:rPr>
                <w:sz w:val="24"/>
              </w:rPr>
            </w:pPr>
            <w:r>
              <w:rPr>
                <w:sz w:val="24"/>
              </w:rPr>
              <w:t>05.33 ± 00.67</w:t>
            </w:r>
          </w:p>
        </w:tc>
        <w:tc>
          <w:tcPr>
            <w:tcW w:w="2188" w:type="dxa"/>
          </w:tcPr>
          <w:p>
            <w:pPr>
              <w:pStyle w:val="TableParagraph"/>
              <w:spacing w:before="116"/>
              <w:ind w:left="177" w:right="156"/>
              <w:jc w:val="center"/>
              <w:rPr>
                <w:sz w:val="24"/>
              </w:rPr>
            </w:pPr>
            <w:r>
              <w:rPr>
                <w:sz w:val="24"/>
              </w:rPr>
              <w:t>67.33 ± 29.81</w:t>
            </w:r>
          </w:p>
        </w:tc>
        <w:tc>
          <w:tcPr>
            <w:tcW w:w="1896" w:type="dxa"/>
          </w:tcPr>
          <w:p>
            <w:pPr>
              <w:pStyle w:val="TableParagraph"/>
              <w:spacing w:before="116"/>
              <w:ind w:left="180"/>
              <w:rPr>
                <w:sz w:val="24"/>
              </w:rPr>
            </w:pPr>
            <w:r>
              <w:rPr>
                <w:sz w:val="24"/>
              </w:rPr>
              <w:t>24.00 ± 04.62</w:t>
            </w:r>
          </w:p>
        </w:tc>
        <w:tc>
          <w:tcPr>
            <w:tcW w:w="2136" w:type="dxa"/>
          </w:tcPr>
          <w:p>
            <w:pPr>
              <w:pStyle w:val="TableParagraph"/>
              <w:spacing w:before="116"/>
              <w:ind w:left="265"/>
              <w:rPr>
                <w:sz w:val="24"/>
              </w:rPr>
            </w:pPr>
            <w:r>
              <w:rPr>
                <w:sz w:val="24"/>
              </w:rPr>
              <w:t>6.80 ± 01.20</w:t>
            </w:r>
          </w:p>
        </w:tc>
      </w:tr>
      <w:tr>
        <w:trPr>
          <w:trHeight w:val="559" w:hRule="atLeast"/>
        </w:trPr>
        <w:tc>
          <w:tcPr>
            <w:tcW w:w="2692" w:type="dxa"/>
          </w:tcPr>
          <w:p>
            <w:pPr>
              <w:pStyle w:val="TableParagraph"/>
              <w:spacing w:before="157"/>
              <w:ind w:left="175"/>
              <w:rPr>
                <w:sz w:val="24"/>
              </w:rPr>
            </w:pPr>
            <w:r>
              <w:rPr>
                <w:sz w:val="24"/>
              </w:rPr>
              <w:t>LA (120)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 (10)</w:t>
            </w:r>
          </w:p>
        </w:tc>
        <w:tc>
          <w:tcPr>
            <w:tcW w:w="2062" w:type="dxa"/>
          </w:tcPr>
          <w:p>
            <w:pPr>
              <w:pStyle w:val="TableParagraph"/>
              <w:spacing w:before="116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24.40 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5.48</w:t>
            </w:r>
          </w:p>
        </w:tc>
        <w:tc>
          <w:tcPr>
            <w:tcW w:w="1814" w:type="dxa"/>
          </w:tcPr>
          <w:p>
            <w:pPr>
              <w:pStyle w:val="TableParagraph"/>
              <w:spacing w:before="116"/>
              <w:ind w:left="210" w:right="231"/>
              <w:jc w:val="center"/>
              <w:rPr>
                <w:sz w:val="24"/>
              </w:rPr>
            </w:pPr>
            <w:r>
              <w:rPr>
                <w:sz w:val="24"/>
              </w:rPr>
              <w:t>12.00 ± 01.64</w:t>
            </w:r>
          </w:p>
        </w:tc>
        <w:tc>
          <w:tcPr>
            <w:tcW w:w="2188" w:type="dxa"/>
          </w:tcPr>
          <w:p>
            <w:pPr>
              <w:pStyle w:val="TableParagraph"/>
              <w:spacing w:before="116"/>
              <w:ind w:left="177" w:right="156"/>
              <w:jc w:val="center"/>
              <w:rPr>
                <w:sz w:val="24"/>
              </w:rPr>
            </w:pPr>
            <w:r>
              <w:rPr>
                <w:sz w:val="24"/>
              </w:rPr>
              <w:t>144.60 ± 28.83</w:t>
            </w:r>
          </w:p>
        </w:tc>
        <w:tc>
          <w:tcPr>
            <w:tcW w:w="1896" w:type="dxa"/>
          </w:tcPr>
          <w:p>
            <w:pPr>
              <w:pStyle w:val="TableParagraph"/>
              <w:spacing w:before="116"/>
              <w:ind w:left="180"/>
              <w:rPr>
                <w:sz w:val="24"/>
              </w:rPr>
            </w:pPr>
            <w:r>
              <w:rPr>
                <w:sz w:val="24"/>
              </w:rPr>
              <w:t>52.28 ± 24.88</w:t>
            </w:r>
          </w:p>
        </w:tc>
        <w:tc>
          <w:tcPr>
            <w:tcW w:w="2136" w:type="dxa"/>
          </w:tcPr>
          <w:p>
            <w:pPr>
              <w:pStyle w:val="TableParagraph"/>
              <w:spacing w:before="116"/>
              <w:ind w:left="265"/>
              <w:rPr>
                <w:sz w:val="24"/>
              </w:rPr>
            </w:pPr>
            <w:r>
              <w:rPr>
                <w:sz w:val="24"/>
              </w:rPr>
              <w:t>9.62 ± 03.70</w:t>
            </w:r>
          </w:p>
        </w:tc>
      </w:tr>
      <w:tr>
        <w:trPr>
          <w:trHeight w:val="559" w:hRule="atLeast"/>
        </w:trPr>
        <w:tc>
          <w:tcPr>
            <w:tcW w:w="2692" w:type="dxa"/>
          </w:tcPr>
          <w:p>
            <w:pPr>
              <w:pStyle w:val="TableParagraph"/>
              <w:spacing w:before="157"/>
              <w:ind w:left="175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 (200)</w:t>
            </w:r>
          </w:p>
        </w:tc>
        <w:tc>
          <w:tcPr>
            <w:tcW w:w="2062" w:type="dxa"/>
          </w:tcPr>
          <w:p>
            <w:pPr>
              <w:pStyle w:val="TableParagraph"/>
              <w:spacing w:before="116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17.60 ± 2.77</w:t>
            </w:r>
          </w:p>
        </w:tc>
        <w:tc>
          <w:tcPr>
            <w:tcW w:w="1814" w:type="dxa"/>
          </w:tcPr>
          <w:p>
            <w:pPr>
              <w:pStyle w:val="TableParagraph"/>
              <w:spacing w:before="116"/>
              <w:ind w:left="210" w:right="231"/>
              <w:jc w:val="center"/>
              <w:rPr>
                <w:sz w:val="24"/>
              </w:rPr>
            </w:pPr>
            <w:r>
              <w:rPr>
                <w:sz w:val="24"/>
              </w:rPr>
              <w:t>15.20 ± 03.06</w:t>
            </w:r>
          </w:p>
        </w:tc>
        <w:tc>
          <w:tcPr>
            <w:tcW w:w="2188" w:type="dxa"/>
          </w:tcPr>
          <w:p>
            <w:pPr>
              <w:pStyle w:val="TableParagraph"/>
              <w:spacing w:before="116"/>
              <w:ind w:left="177" w:right="156"/>
              <w:jc w:val="center"/>
              <w:rPr>
                <w:sz w:val="24"/>
              </w:rPr>
            </w:pPr>
            <w:r>
              <w:rPr>
                <w:sz w:val="24"/>
              </w:rPr>
              <w:t>155.00 ± 15.72</w:t>
            </w:r>
          </w:p>
        </w:tc>
        <w:tc>
          <w:tcPr>
            <w:tcW w:w="1896" w:type="dxa"/>
          </w:tcPr>
          <w:p>
            <w:pPr>
              <w:pStyle w:val="TableParagraph"/>
              <w:spacing w:before="116"/>
              <w:ind w:left="180"/>
              <w:rPr>
                <w:sz w:val="24"/>
              </w:rPr>
            </w:pPr>
            <w:r>
              <w:rPr>
                <w:sz w:val="24"/>
              </w:rPr>
              <w:t>44.68 ± 24.64</w:t>
            </w:r>
          </w:p>
        </w:tc>
        <w:tc>
          <w:tcPr>
            <w:tcW w:w="2136" w:type="dxa"/>
          </w:tcPr>
          <w:p>
            <w:pPr>
              <w:pStyle w:val="TableParagraph"/>
              <w:spacing w:before="116"/>
              <w:ind w:left="265"/>
              <w:rPr>
                <w:sz w:val="24"/>
              </w:rPr>
            </w:pPr>
            <w:r>
              <w:rPr>
                <w:sz w:val="24"/>
              </w:rPr>
              <w:t>5.66 ± 00.96</w:t>
            </w:r>
          </w:p>
        </w:tc>
      </w:tr>
      <w:tr>
        <w:trPr>
          <w:trHeight w:val="561" w:hRule="atLeast"/>
        </w:trPr>
        <w:tc>
          <w:tcPr>
            <w:tcW w:w="2692" w:type="dxa"/>
          </w:tcPr>
          <w:p>
            <w:pPr>
              <w:pStyle w:val="TableParagraph"/>
              <w:spacing w:before="159"/>
              <w:ind w:left="175"/>
              <w:rPr>
                <w:sz w:val="24"/>
              </w:rPr>
            </w:pPr>
            <w:r>
              <w:rPr>
                <w:sz w:val="24"/>
              </w:rPr>
              <w:t>LA (120)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 (400)</w:t>
            </w:r>
          </w:p>
        </w:tc>
        <w:tc>
          <w:tcPr>
            <w:tcW w:w="2062" w:type="dxa"/>
          </w:tcPr>
          <w:p>
            <w:pPr>
              <w:pStyle w:val="TableParagraph"/>
              <w:spacing w:before="116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28.17 ± 3.39</w:t>
            </w:r>
          </w:p>
        </w:tc>
        <w:tc>
          <w:tcPr>
            <w:tcW w:w="1814" w:type="dxa"/>
          </w:tcPr>
          <w:p>
            <w:pPr>
              <w:pStyle w:val="TableParagraph"/>
              <w:spacing w:before="116"/>
              <w:ind w:left="210" w:right="231"/>
              <w:jc w:val="center"/>
              <w:rPr>
                <w:sz w:val="24"/>
              </w:rPr>
            </w:pPr>
            <w:r>
              <w:rPr>
                <w:sz w:val="24"/>
              </w:rPr>
              <w:t>12.00 ± 02.54</w:t>
            </w:r>
          </w:p>
        </w:tc>
        <w:tc>
          <w:tcPr>
            <w:tcW w:w="2188" w:type="dxa"/>
          </w:tcPr>
          <w:p>
            <w:pPr>
              <w:pStyle w:val="TableParagraph"/>
              <w:spacing w:before="116"/>
              <w:ind w:left="177" w:right="156"/>
              <w:jc w:val="center"/>
              <w:rPr>
                <w:sz w:val="24"/>
              </w:rPr>
            </w:pPr>
            <w:r>
              <w:rPr>
                <w:sz w:val="24"/>
              </w:rPr>
              <w:t>170.17 ± 21.45</w:t>
            </w:r>
          </w:p>
        </w:tc>
        <w:tc>
          <w:tcPr>
            <w:tcW w:w="1896" w:type="dxa"/>
          </w:tcPr>
          <w:p>
            <w:pPr>
              <w:pStyle w:val="TableParagraph"/>
              <w:spacing w:before="116"/>
              <w:ind w:left="180"/>
              <w:rPr>
                <w:sz w:val="24"/>
              </w:rPr>
            </w:pPr>
            <w:r>
              <w:rPr>
                <w:sz w:val="24"/>
              </w:rPr>
              <w:t>92.08 ± 29.40</w:t>
            </w:r>
          </w:p>
        </w:tc>
        <w:tc>
          <w:tcPr>
            <w:tcW w:w="2136" w:type="dxa"/>
          </w:tcPr>
          <w:p>
            <w:pPr>
              <w:pStyle w:val="TableParagraph"/>
              <w:spacing w:before="116"/>
              <w:ind w:left="265"/>
              <w:rPr>
                <w:sz w:val="24"/>
              </w:rPr>
            </w:pPr>
            <w:r>
              <w:rPr>
                <w:sz w:val="24"/>
              </w:rPr>
              <w:t>17.77 ± 04.92</w:t>
            </w:r>
          </w:p>
        </w:tc>
      </w:tr>
      <w:tr>
        <w:trPr>
          <w:trHeight w:val="440" w:hRule="atLeast"/>
        </w:trPr>
        <w:tc>
          <w:tcPr>
            <w:tcW w:w="2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7"/>
              <w:ind w:left="23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(400)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(120)</w:t>
            </w:r>
          </w:p>
        </w:tc>
        <w:tc>
          <w:tcPr>
            <w:tcW w:w="20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25.75 ± 8.22</w:t>
            </w:r>
          </w:p>
        </w:tc>
        <w:tc>
          <w:tcPr>
            <w:tcW w:w="18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210" w:right="231"/>
              <w:jc w:val="center"/>
              <w:rPr>
                <w:sz w:val="24"/>
              </w:rPr>
            </w:pPr>
            <w:r>
              <w:rPr>
                <w:sz w:val="24"/>
              </w:rPr>
              <w:t>15.50 ± 07.12</w:t>
            </w:r>
          </w:p>
        </w:tc>
        <w:tc>
          <w:tcPr>
            <w:tcW w:w="21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77" w:right="156"/>
              <w:jc w:val="center"/>
              <w:rPr>
                <w:sz w:val="24"/>
              </w:rPr>
            </w:pPr>
            <w:r>
              <w:rPr>
                <w:sz w:val="24"/>
              </w:rPr>
              <w:t>107.25 ± 27.83</w:t>
            </w:r>
          </w:p>
        </w:tc>
        <w:tc>
          <w:tcPr>
            <w:tcW w:w="18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80"/>
              <w:rPr>
                <w:sz w:val="24"/>
              </w:rPr>
            </w:pPr>
            <w:r>
              <w:rPr>
                <w:sz w:val="24"/>
              </w:rPr>
              <w:t>40.98 ± 13.99</w:t>
            </w:r>
          </w:p>
        </w:tc>
        <w:tc>
          <w:tcPr>
            <w:tcW w:w="21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265"/>
              <w:rPr>
                <w:sz w:val="24"/>
              </w:rPr>
            </w:pPr>
            <w:r>
              <w:rPr>
                <w:sz w:val="24"/>
              </w:rPr>
              <w:t>11.18 ± 03.01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ind w:left="200"/>
      </w:pPr>
      <w:r>
        <w:rPr/>
        <w:t>Values</w:t>
      </w:r>
      <w:r>
        <w:rPr>
          <w:spacing w:val="5"/>
        </w:rPr>
        <w:t> </w:t>
      </w:r>
      <w:r>
        <w:rPr/>
        <w:t>are</w:t>
      </w:r>
      <w:r>
        <w:rPr>
          <w:spacing w:val="63"/>
        </w:rPr>
        <w:t> </w:t>
      </w:r>
      <w:r>
        <w:rPr/>
        <w:t>presented</w:t>
      </w:r>
      <w:r>
        <w:rPr>
          <w:spacing w:val="64"/>
        </w:rPr>
        <w:t> </w:t>
      </w:r>
      <w:r>
        <w:rPr/>
        <w:t>as</w:t>
      </w:r>
      <w:r>
        <w:rPr>
          <w:spacing w:val="65"/>
        </w:rPr>
        <w:t> </w:t>
      </w:r>
      <w:r>
        <w:rPr/>
        <w:t>means</w:t>
      </w:r>
      <w:r>
        <w:rPr>
          <w:spacing w:val="65"/>
        </w:rPr>
        <w:t> </w:t>
      </w:r>
      <w:r>
        <w:rPr/>
        <w:t>±</w:t>
      </w:r>
      <w:r>
        <w:rPr>
          <w:spacing w:val="68"/>
        </w:rPr>
        <w:t> </w:t>
      </w:r>
      <w:r>
        <w:rPr/>
        <w:t>SEM</w:t>
      </w:r>
      <w:r>
        <w:rPr>
          <w:spacing w:val="65"/>
        </w:rPr>
        <w:t> </w:t>
      </w:r>
      <w:r>
        <w:rPr/>
        <w:t>(n</w:t>
      </w:r>
      <w:r>
        <w:rPr>
          <w:spacing w:val="64"/>
        </w:rPr>
        <w:t> </w:t>
      </w:r>
      <w:r>
        <w:rPr/>
        <w:t>=</w:t>
      </w:r>
      <w:r>
        <w:rPr>
          <w:spacing w:val="61"/>
        </w:rPr>
        <w:t> </w:t>
      </w:r>
      <w:r>
        <w:rPr/>
        <w:t>6).</w:t>
      </w:r>
      <w:r>
        <w:rPr>
          <w:spacing w:val="68"/>
        </w:rPr>
        <w:t> </w:t>
      </w:r>
      <w:r>
        <w:rPr/>
        <w:t>LA-</w:t>
      </w:r>
      <w:r>
        <w:rPr>
          <w:spacing w:val="66"/>
        </w:rPr>
        <w:t> </w:t>
      </w:r>
      <w:r>
        <w:rPr/>
        <w:t>Lead</w:t>
      </w:r>
      <w:r>
        <w:rPr>
          <w:spacing w:val="64"/>
        </w:rPr>
        <w:t> </w:t>
      </w:r>
      <w:r>
        <w:rPr/>
        <w:t>acetate,</w:t>
      </w:r>
      <w:r>
        <w:rPr>
          <w:spacing w:val="68"/>
        </w:rPr>
        <w:t> </w:t>
      </w:r>
      <w:r>
        <w:rPr/>
        <w:t>CMC-Carboxymethylcellulose,</w:t>
      </w:r>
      <w:r>
        <w:rPr>
          <w:spacing w:val="64"/>
        </w:rPr>
        <w:t> </w:t>
      </w:r>
      <w:r>
        <w:rPr/>
        <w:t>R-Resveratrol,</w:t>
      </w:r>
      <w:r>
        <w:rPr>
          <w:spacing w:val="65"/>
        </w:rPr>
        <w:t> </w:t>
      </w:r>
      <w:r>
        <w:rPr/>
        <w:t>S-Succimer</w:t>
      </w:r>
    </w:p>
    <w:p>
      <w:pPr>
        <w:spacing w:after="0"/>
        <w:sectPr>
          <w:footerReference w:type="default" r:id="rId52"/>
          <w:pgSz w:w="15840" w:h="12240" w:orient="landscape"/>
          <w:pgMar w:footer="1014" w:header="0" w:top="1140" w:bottom="1200" w:left="1240" w:right="1340"/>
        </w:sectPr>
      </w:pPr>
    </w:p>
    <w:p>
      <w:pPr>
        <w:pStyle w:val="Heading3"/>
        <w:numPr>
          <w:ilvl w:val="1"/>
          <w:numId w:val="12"/>
        </w:numPr>
        <w:tabs>
          <w:tab w:pos="803" w:val="left" w:leader="none"/>
        </w:tabs>
        <w:spacing w:line="480" w:lineRule="auto" w:before="77" w:after="0"/>
        <w:ind w:left="891" w:right="121" w:hanging="452"/>
        <w:jc w:val="both"/>
      </w:pPr>
      <w:bookmarkStart w:name="_TOC_250006" w:id="50"/>
      <w:r>
        <w:rPr/>
        <w:t>Effect of Resveratrol on Haematological Parameters of Lead-induced Toxicity in</w:t>
      </w:r>
      <w:r>
        <w:rPr>
          <w:spacing w:val="-57"/>
        </w:rPr>
        <w:t> </w:t>
      </w:r>
      <w:r>
        <w:rPr/>
        <w:t>Wistar</w:t>
      </w:r>
      <w:r>
        <w:rPr>
          <w:spacing w:val="-2"/>
        </w:rPr>
        <w:t> </w:t>
      </w:r>
      <w:bookmarkEnd w:id="50"/>
      <w:r>
        <w:rPr/>
        <w:t>Rats</w:t>
      </w:r>
    </w:p>
    <w:p>
      <w:pPr>
        <w:pStyle w:val="BodyText"/>
        <w:spacing w:line="480" w:lineRule="auto"/>
        <w:ind w:left="440" w:right="113"/>
        <w:jc w:val="both"/>
      </w:pPr>
      <w:r>
        <w:rPr/>
        <w:t>There was a statistical significant (</w:t>
      </w:r>
      <w:r>
        <w:rPr>
          <w:i/>
        </w:rPr>
        <w:t>p </w:t>
      </w:r>
      <w:r>
        <w:rPr/>
        <w:t>&lt; 0.05) increase in platelets count (392.33 ± 31.81</w:t>
      </w:r>
      <w:r>
        <w:rPr>
          <w:spacing w:val="1"/>
        </w:rPr>
        <w:t> </w:t>
      </w:r>
      <w:r>
        <w:rPr/>
        <w:t>L/L) in Lead acetate (120 mg/kg) + Resveratrol (400 mg/kg) group when compared to</w:t>
      </w:r>
      <w:r>
        <w:rPr>
          <w:spacing w:val="1"/>
        </w:rPr>
        <w:t> </w:t>
      </w:r>
      <w:r>
        <w:rPr/>
        <w:t>positive control (Lead acetate 120 mg/kg) (210.50 ± 24.99 L/L) and negative control</w:t>
      </w:r>
      <w:r>
        <w:rPr>
          <w:spacing w:val="1"/>
        </w:rPr>
        <w:t> </w:t>
      </w:r>
      <w:r>
        <w:rPr/>
        <w:t>(carboxymethylcellulose 10 g/L) (219.50 ± 30.50 L/L) group. There was no statistical</w:t>
      </w:r>
      <w:r>
        <w:rPr>
          <w:spacing w:val="1"/>
        </w:rPr>
        <w:t> </w:t>
      </w:r>
      <w:r>
        <w:rPr/>
        <w:t>significant (</w:t>
      </w:r>
      <w:r>
        <w:rPr>
          <w:i/>
        </w:rPr>
        <w:t>p </w:t>
      </w:r>
      <w:r>
        <w:rPr/>
        <w:t>&gt; 0.05) difference in PCV, WBC, neutrophils, lymphocytes and monocytes</w:t>
      </w:r>
      <w:r>
        <w:rPr>
          <w:spacing w:val="1"/>
        </w:rPr>
        <w:t> </w:t>
      </w:r>
      <w:r>
        <w:rPr/>
        <w:t>in resveratrol-treated groups when compared to negative (carboxymethylcellulose 10 g/l)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positive control groups (lead</w:t>
      </w:r>
      <w:r>
        <w:rPr>
          <w:spacing w:val="-1"/>
        </w:rPr>
        <w:t> </w:t>
      </w:r>
      <w:r>
        <w:rPr/>
        <w:t>acetate</w:t>
      </w:r>
      <w:r>
        <w:rPr>
          <w:spacing w:val="-1"/>
        </w:rPr>
        <w:t> </w:t>
      </w:r>
      <w:r>
        <w:rPr/>
        <w:t>120 mg/kg)</w:t>
      </w:r>
      <w:r>
        <w:rPr>
          <w:spacing w:val="3"/>
        </w:rPr>
        <w:t> </w:t>
      </w:r>
      <w:r>
        <w:rPr/>
        <w:t>(Table 4.6).</w:t>
      </w:r>
    </w:p>
    <w:p>
      <w:pPr>
        <w:spacing w:after="0" w:line="480" w:lineRule="auto"/>
        <w:jc w:val="both"/>
        <w:sectPr>
          <w:footerReference w:type="default" r:id="rId53"/>
          <w:pgSz w:w="12240" w:h="15840"/>
          <w:pgMar w:footer="1014" w:header="0" w:top="1360" w:bottom="1200" w:left="172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0"/>
        <w:ind w:left="440"/>
      </w:pPr>
      <w:r>
        <w:rPr/>
        <w:t>4.6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Resveratrol</w:t>
      </w:r>
      <w:r>
        <w:rPr>
          <w:spacing w:val="2"/>
        </w:rPr>
        <w:t> </w:t>
      </w:r>
      <w:r>
        <w:rPr/>
        <w:t>on</w:t>
      </w:r>
      <w:r>
        <w:rPr>
          <w:spacing w:val="-1"/>
        </w:rPr>
        <w:t> </w:t>
      </w:r>
      <w:r>
        <w:rPr/>
        <w:t>Haematological</w:t>
      </w:r>
      <w:r>
        <w:rPr>
          <w:spacing w:val="-1"/>
        </w:rPr>
        <w:t> </w:t>
      </w:r>
      <w:r>
        <w:rPr/>
        <w:t>Parameters in</w:t>
      </w:r>
      <w:r>
        <w:rPr>
          <w:spacing w:val="1"/>
        </w:rPr>
        <w:t> </w:t>
      </w:r>
      <w:r>
        <w:rPr/>
        <w:t>Lead-induced</w:t>
      </w:r>
      <w:r>
        <w:rPr>
          <w:spacing w:val="1"/>
        </w:rPr>
        <w:t> </w:t>
      </w:r>
      <w:r>
        <w:rPr/>
        <w:t>Toxicity</w:t>
      </w:r>
      <w:r>
        <w:rPr>
          <w:spacing w:val="-9"/>
        </w:rPr>
        <w:t> </w:t>
      </w:r>
      <w:r>
        <w:rPr/>
        <w:t>in Wistar</w:t>
      </w:r>
      <w:r>
        <w:rPr>
          <w:spacing w:val="-2"/>
        </w:rPr>
        <w:t> </w:t>
      </w:r>
      <w:r>
        <w:rPr/>
        <w:t>Rats</w:t>
      </w: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1844"/>
        <w:gridCol w:w="1754"/>
        <w:gridCol w:w="1962"/>
        <w:gridCol w:w="1843"/>
        <w:gridCol w:w="1861"/>
        <w:gridCol w:w="1755"/>
      </w:tblGrid>
      <w:tr>
        <w:trPr>
          <w:trHeight w:val="553" w:hRule="atLeast"/>
        </w:trPr>
        <w:tc>
          <w:tcPr>
            <w:tcW w:w="22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Treatments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18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sz w:val="24"/>
              </w:rPr>
              <w:t>Packed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</w:t>
            </w:r>
          </w:p>
          <w:p>
            <w:pPr>
              <w:pStyle w:val="TableParagraph"/>
              <w:spacing w:line="264" w:lineRule="exact"/>
              <w:ind w:left="208"/>
              <w:rPr>
                <w:sz w:val="24"/>
              </w:rPr>
            </w:pPr>
            <w:r>
              <w:rPr>
                <w:sz w:val="24"/>
              </w:rPr>
              <w:t>volumes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(L/L)</w:t>
            </w:r>
          </w:p>
        </w:tc>
        <w:tc>
          <w:tcPr>
            <w:tcW w:w="17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94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Blood</w:t>
            </w:r>
          </w:p>
          <w:p>
            <w:pPr>
              <w:pStyle w:val="TableParagraph"/>
              <w:spacing w:line="264" w:lineRule="exact"/>
              <w:ind w:left="254"/>
              <w:rPr>
                <w:sz w:val="24"/>
              </w:rPr>
            </w:pPr>
            <w:r>
              <w:rPr>
                <w:sz w:val="24"/>
              </w:rPr>
              <w:t>Cells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(L/L)</w:t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sz w:val="24"/>
              </w:rPr>
              <w:t>Platelets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(L/L)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49" w:right="102"/>
              <w:jc w:val="center"/>
              <w:rPr>
                <w:sz w:val="24"/>
              </w:rPr>
            </w:pPr>
            <w:r>
              <w:rPr>
                <w:sz w:val="24"/>
              </w:rPr>
              <w:t>Neutrophils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>
              <w:rPr>
                <w:sz w:val="24"/>
              </w:rPr>
              <w:t>Lymphocytes</w:t>
            </w:r>
          </w:p>
          <w:p>
            <w:pPr>
              <w:pStyle w:val="TableParagraph"/>
              <w:spacing w:line="264" w:lineRule="exact"/>
              <w:ind w:left="126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7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z w:val="24"/>
              </w:rPr>
              <w:t>Monocytes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700" w:hRule="atLeast"/>
        </w:trPr>
        <w:tc>
          <w:tcPr>
            <w:tcW w:w="22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CMC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g/L)</w:t>
            </w:r>
          </w:p>
        </w:tc>
        <w:tc>
          <w:tcPr>
            <w:tcW w:w="1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03.95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03.53</w:t>
            </w:r>
          </w:p>
        </w:tc>
        <w:tc>
          <w:tcPr>
            <w:tcW w:w="17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32.83 ± 05.51</w:t>
            </w:r>
          </w:p>
        </w:tc>
        <w:tc>
          <w:tcPr>
            <w:tcW w:w="19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219.50 ± 30.50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22" w:right="102"/>
              <w:jc w:val="center"/>
              <w:rPr>
                <w:sz w:val="24"/>
              </w:rPr>
            </w:pPr>
            <w:r>
              <w:rPr>
                <w:sz w:val="24"/>
              </w:rPr>
              <w:t>25.17 ± 07.29</w:t>
            </w:r>
          </w:p>
        </w:tc>
        <w:tc>
          <w:tcPr>
            <w:tcW w:w="1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70.67 ± 06.71</w:t>
            </w:r>
          </w:p>
        </w:tc>
        <w:tc>
          <w:tcPr>
            <w:tcW w:w="17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04.60 ± 01.01</w:t>
            </w:r>
          </w:p>
        </w:tc>
      </w:tr>
      <w:tr>
        <w:trPr>
          <w:trHeight w:val="559" w:hRule="atLeast"/>
        </w:trPr>
        <w:tc>
          <w:tcPr>
            <w:tcW w:w="2218" w:type="dxa"/>
          </w:tcPr>
          <w:p>
            <w:pPr>
              <w:pStyle w:val="TableParagraph"/>
              <w:spacing w:before="137"/>
              <w:ind w:left="175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(120)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7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00.42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00.03</w:t>
            </w:r>
          </w:p>
        </w:tc>
        <w:tc>
          <w:tcPr>
            <w:tcW w:w="1754" w:type="dxa"/>
          </w:tcPr>
          <w:p>
            <w:pPr>
              <w:pStyle w:val="TableParagraph"/>
              <w:spacing w:before="137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14.33 ± 04.18</w:t>
            </w:r>
          </w:p>
        </w:tc>
        <w:tc>
          <w:tcPr>
            <w:tcW w:w="1962" w:type="dxa"/>
          </w:tcPr>
          <w:p>
            <w:pPr>
              <w:pStyle w:val="TableParagraph"/>
              <w:spacing w:before="137"/>
              <w:ind w:left="151"/>
              <w:rPr>
                <w:sz w:val="24"/>
              </w:rPr>
            </w:pPr>
            <w:r>
              <w:rPr>
                <w:sz w:val="24"/>
              </w:rPr>
              <w:t>210.50 ± 24.99</w:t>
            </w:r>
          </w:p>
        </w:tc>
        <w:tc>
          <w:tcPr>
            <w:tcW w:w="1843" w:type="dxa"/>
          </w:tcPr>
          <w:p>
            <w:pPr>
              <w:pStyle w:val="TableParagraph"/>
              <w:spacing w:before="137"/>
              <w:ind w:left="122" w:right="102"/>
              <w:jc w:val="center"/>
              <w:rPr>
                <w:sz w:val="24"/>
              </w:rPr>
            </w:pPr>
            <w:r>
              <w:rPr>
                <w:sz w:val="24"/>
              </w:rPr>
              <w:t>22.83 ± 03.90</w:t>
            </w:r>
          </w:p>
        </w:tc>
        <w:tc>
          <w:tcPr>
            <w:tcW w:w="1861" w:type="dxa"/>
          </w:tcPr>
          <w:p>
            <w:pPr>
              <w:pStyle w:val="TableParagraph"/>
              <w:spacing w:before="137"/>
              <w:ind w:left="265"/>
              <w:rPr>
                <w:sz w:val="24"/>
              </w:rPr>
            </w:pPr>
            <w:r>
              <w:rPr>
                <w:sz w:val="24"/>
              </w:rPr>
              <w:t>76.33 ± 03.98</w:t>
            </w:r>
          </w:p>
        </w:tc>
        <w:tc>
          <w:tcPr>
            <w:tcW w:w="1755" w:type="dxa"/>
          </w:tcPr>
          <w:p>
            <w:pPr>
              <w:pStyle w:val="TableParagraph"/>
              <w:spacing w:before="137"/>
              <w:ind w:left="155"/>
              <w:rPr>
                <w:sz w:val="24"/>
              </w:rPr>
            </w:pPr>
            <w:r>
              <w:rPr>
                <w:sz w:val="24"/>
              </w:rPr>
              <w:t>03.00 ± 00.00</w:t>
            </w:r>
          </w:p>
        </w:tc>
      </w:tr>
      <w:tr>
        <w:trPr>
          <w:trHeight w:val="560" w:hRule="atLeast"/>
        </w:trPr>
        <w:tc>
          <w:tcPr>
            <w:tcW w:w="2218" w:type="dxa"/>
          </w:tcPr>
          <w:p>
            <w:pPr>
              <w:pStyle w:val="TableParagraph"/>
              <w:spacing w:before="136"/>
              <w:ind w:left="175"/>
              <w:rPr>
                <w:sz w:val="24"/>
              </w:rPr>
            </w:pPr>
            <w:r>
              <w:rPr>
                <w:sz w:val="24"/>
              </w:rPr>
              <w:t>LA (120)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 (10)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6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00.39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00.02</w:t>
            </w:r>
          </w:p>
        </w:tc>
        <w:tc>
          <w:tcPr>
            <w:tcW w:w="1754" w:type="dxa"/>
          </w:tcPr>
          <w:p>
            <w:pPr>
              <w:pStyle w:val="TableParagraph"/>
              <w:spacing w:before="136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09.98 ± 03.30</w:t>
            </w:r>
          </w:p>
        </w:tc>
        <w:tc>
          <w:tcPr>
            <w:tcW w:w="1962" w:type="dxa"/>
          </w:tcPr>
          <w:p>
            <w:pPr>
              <w:pStyle w:val="TableParagraph"/>
              <w:spacing w:before="136"/>
              <w:ind w:left="151"/>
              <w:rPr>
                <w:sz w:val="24"/>
              </w:rPr>
            </w:pPr>
            <w:r>
              <w:rPr>
                <w:sz w:val="24"/>
              </w:rPr>
              <w:t>261.00 ± 30.51</w:t>
            </w:r>
          </w:p>
        </w:tc>
        <w:tc>
          <w:tcPr>
            <w:tcW w:w="1843" w:type="dxa"/>
          </w:tcPr>
          <w:p>
            <w:pPr>
              <w:pStyle w:val="TableParagraph"/>
              <w:spacing w:before="136"/>
              <w:ind w:left="122" w:right="102"/>
              <w:jc w:val="center"/>
              <w:rPr>
                <w:sz w:val="24"/>
              </w:rPr>
            </w:pPr>
            <w:r>
              <w:rPr>
                <w:sz w:val="24"/>
              </w:rPr>
              <w:t>37.20 ± 04.96</w:t>
            </w:r>
          </w:p>
        </w:tc>
        <w:tc>
          <w:tcPr>
            <w:tcW w:w="1861" w:type="dxa"/>
          </w:tcPr>
          <w:p>
            <w:pPr>
              <w:pStyle w:val="TableParagraph"/>
              <w:spacing w:before="136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59.60 ± 04.96</w:t>
            </w:r>
          </w:p>
        </w:tc>
        <w:tc>
          <w:tcPr>
            <w:tcW w:w="1755" w:type="dxa"/>
          </w:tcPr>
          <w:p>
            <w:pPr>
              <w:pStyle w:val="TableParagraph"/>
              <w:spacing w:before="136"/>
              <w:ind w:left="155"/>
              <w:rPr>
                <w:sz w:val="24"/>
              </w:rPr>
            </w:pPr>
            <w:r>
              <w:rPr>
                <w:sz w:val="24"/>
              </w:rPr>
              <w:t>04.00 ± 01.56</w:t>
            </w:r>
          </w:p>
        </w:tc>
      </w:tr>
      <w:tr>
        <w:trPr>
          <w:trHeight w:val="540" w:hRule="atLeast"/>
        </w:trPr>
        <w:tc>
          <w:tcPr>
            <w:tcW w:w="2218" w:type="dxa"/>
          </w:tcPr>
          <w:p>
            <w:pPr>
              <w:pStyle w:val="TableParagraph"/>
              <w:spacing w:before="137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LA (120)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 (200)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37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00.50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00.02</w:t>
            </w:r>
          </w:p>
        </w:tc>
        <w:tc>
          <w:tcPr>
            <w:tcW w:w="1754" w:type="dxa"/>
          </w:tcPr>
          <w:p>
            <w:pPr>
              <w:pStyle w:val="TableParagraph"/>
              <w:spacing w:before="137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12.16 ± 02.87</w:t>
            </w:r>
          </w:p>
        </w:tc>
        <w:tc>
          <w:tcPr>
            <w:tcW w:w="1962" w:type="dxa"/>
          </w:tcPr>
          <w:p>
            <w:pPr>
              <w:pStyle w:val="TableParagraph"/>
              <w:spacing w:before="137"/>
              <w:ind w:left="151"/>
              <w:rPr>
                <w:sz w:val="24"/>
              </w:rPr>
            </w:pPr>
            <w:r>
              <w:rPr>
                <w:sz w:val="24"/>
              </w:rPr>
              <w:t>237.00 ± 19.72</w:t>
            </w:r>
          </w:p>
        </w:tc>
        <w:tc>
          <w:tcPr>
            <w:tcW w:w="1843" w:type="dxa"/>
          </w:tcPr>
          <w:p>
            <w:pPr>
              <w:pStyle w:val="TableParagraph"/>
              <w:spacing w:before="137"/>
              <w:ind w:left="122" w:right="102"/>
              <w:jc w:val="center"/>
              <w:rPr>
                <w:sz w:val="24"/>
              </w:rPr>
            </w:pPr>
            <w:r>
              <w:rPr>
                <w:sz w:val="24"/>
              </w:rPr>
              <w:t>15.80 ± 02.46</w:t>
            </w:r>
          </w:p>
        </w:tc>
        <w:tc>
          <w:tcPr>
            <w:tcW w:w="1861" w:type="dxa"/>
          </w:tcPr>
          <w:p>
            <w:pPr>
              <w:pStyle w:val="TableParagraph"/>
              <w:spacing w:before="137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83.80 ± 02.25</w:t>
            </w:r>
          </w:p>
        </w:tc>
        <w:tc>
          <w:tcPr>
            <w:tcW w:w="1755" w:type="dxa"/>
          </w:tcPr>
          <w:p>
            <w:pPr>
              <w:pStyle w:val="TableParagraph"/>
              <w:spacing w:before="137"/>
              <w:ind w:left="155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  <w:tr>
        <w:trPr>
          <w:trHeight w:val="579" w:hRule="atLeast"/>
        </w:trPr>
        <w:tc>
          <w:tcPr>
            <w:tcW w:w="2218" w:type="dxa"/>
          </w:tcPr>
          <w:p>
            <w:pPr>
              <w:pStyle w:val="TableParagraph"/>
              <w:spacing w:before="156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LA (120)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 (400)</w:t>
            </w:r>
          </w:p>
        </w:tc>
        <w:tc>
          <w:tcPr>
            <w:tcW w:w="1844" w:type="dxa"/>
          </w:tcPr>
          <w:p>
            <w:pPr>
              <w:pStyle w:val="TableParagraph"/>
              <w:spacing w:before="156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00.40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00.02</w:t>
            </w:r>
          </w:p>
        </w:tc>
        <w:tc>
          <w:tcPr>
            <w:tcW w:w="1754" w:type="dxa"/>
          </w:tcPr>
          <w:p>
            <w:pPr>
              <w:pStyle w:val="TableParagraph"/>
              <w:spacing w:before="156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19.18 ± 05.25</w:t>
            </w:r>
          </w:p>
        </w:tc>
        <w:tc>
          <w:tcPr>
            <w:tcW w:w="1962" w:type="dxa"/>
          </w:tcPr>
          <w:p>
            <w:pPr>
              <w:pStyle w:val="TableParagraph"/>
              <w:spacing w:before="156"/>
              <w:ind w:left="151"/>
              <w:rPr>
                <w:sz w:val="24"/>
              </w:rPr>
            </w:pPr>
            <w:r>
              <w:rPr>
                <w:sz w:val="24"/>
              </w:rPr>
              <w:t>392.33 ± 31.81</w:t>
            </w:r>
            <w:r>
              <w:rPr>
                <w:sz w:val="24"/>
                <w:vertAlign w:val="superscript"/>
              </w:rPr>
              <w:t>a</w:t>
            </w:r>
            <w:r>
              <w:rPr>
                <w:sz w:val="24"/>
                <w:vertAlign w:val="baseline"/>
              </w:rPr>
              <w:t>*</w:t>
            </w:r>
          </w:p>
        </w:tc>
        <w:tc>
          <w:tcPr>
            <w:tcW w:w="1843" w:type="dxa"/>
          </w:tcPr>
          <w:p>
            <w:pPr>
              <w:pStyle w:val="TableParagraph"/>
              <w:spacing w:before="156"/>
              <w:ind w:left="122" w:right="102"/>
              <w:jc w:val="center"/>
              <w:rPr>
                <w:sz w:val="24"/>
              </w:rPr>
            </w:pPr>
            <w:r>
              <w:rPr>
                <w:sz w:val="24"/>
              </w:rPr>
              <w:t>38.00 ± 06.22</w:t>
            </w:r>
          </w:p>
        </w:tc>
        <w:tc>
          <w:tcPr>
            <w:tcW w:w="1861" w:type="dxa"/>
          </w:tcPr>
          <w:p>
            <w:pPr>
              <w:pStyle w:val="TableParagraph"/>
              <w:spacing w:before="156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49.83 ± 05.93</w:t>
            </w:r>
          </w:p>
        </w:tc>
        <w:tc>
          <w:tcPr>
            <w:tcW w:w="1755" w:type="dxa"/>
          </w:tcPr>
          <w:p>
            <w:pPr>
              <w:pStyle w:val="TableParagraph"/>
              <w:spacing w:before="156"/>
              <w:ind w:left="155"/>
              <w:rPr>
                <w:sz w:val="24"/>
              </w:rPr>
            </w:pPr>
            <w:r>
              <w:rPr>
                <w:sz w:val="24"/>
              </w:rPr>
              <w:t>03.50 ± 00.65</w:t>
            </w:r>
          </w:p>
        </w:tc>
      </w:tr>
      <w:tr>
        <w:trPr>
          <w:trHeight w:val="420" w:hRule="atLeast"/>
        </w:trPr>
        <w:tc>
          <w:tcPr>
            <w:tcW w:w="2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6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(400)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(120)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6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00.44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00.02</w:t>
            </w:r>
          </w:p>
        </w:tc>
        <w:tc>
          <w:tcPr>
            <w:tcW w:w="17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6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06.87 ± 00.41</w:t>
            </w:r>
          </w:p>
        </w:tc>
        <w:tc>
          <w:tcPr>
            <w:tcW w:w="1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6"/>
              <w:ind w:left="151"/>
              <w:rPr>
                <w:sz w:val="24"/>
              </w:rPr>
            </w:pPr>
            <w:r>
              <w:rPr>
                <w:sz w:val="24"/>
              </w:rPr>
              <w:t>181.67 ± 47.57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6"/>
              <w:ind w:left="122" w:right="102"/>
              <w:jc w:val="center"/>
              <w:rPr>
                <w:sz w:val="24"/>
              </w:rPr>
            </w:pPr>
            <w:r>
              <w:rPr>
                <w:sz w:val="24"/>
              </w:rPr>
              <w:t>18.67 ± 02.91</w:t>
            </w:r>
          </w:p>
        </w:tc>
        <w:tc>
          <w:tcPr>
            <w:tcW w:w="18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6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81.33 ± 02.91</w:t>
            </w:r>
          </w:p>
        </w:tc>
        <w:tc>
          <w:tcPr>
            <w:tcW w:w="17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6"/>
              <w:ind w:left="155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242" w:lineRule="auto" w:before="168"/>
        <w:ind w:left="380"/>
      </w:pPr>
      <w:r>
        <w:rPr/>
        <w:t>Values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represented</w:t>
      </w:r>
      <w:r>
        <w:rPr>
          <w:spacing w:val="10"/>
        </w:rPr>
        <w:t> </w:t>
      </w:r>
      <w:r>
        <w:rPr/>
        <w:t>as</w:t>
      </w:r>
      <w:r>
        <w:rPr>
          <w:spacing w:val="12"/>
        </w:rPr>
        <w:t> </w:t>
      </w:r>
      <w:r>
        <w:rPr/>
        <w:t>means</w:t>
      </w:r>
      <w:r>
        <w:rPr>
          <w:spacing w:val="11"/>
        </w:rPr>
        <w:t> </w:t>
      </w:r>
      <w:r>
        <w:rPr/>
        <w:t>±</w:t>
      </w:r>
      <w:r>
        <w:rPr>
          <w:spacing w:val="11"/>
        </w:rPr>
        <w:t> </w:t>
      </w:r>
      <w:r>
        <w:rPr/>
        <w:t>SEM</w:t>
      </w:r>
      <w:r>
        <w:rPr>
          <w:vertAlign w:val="superscript"/>
        </w:rPr>
        <w:t>.</w:t>
      </w:r>
      <w:r>
        <w:rPr>
          <w:spacing w:val="39"/>
          <w:vertAlign w:val="baseline"/>
        </w:rPr>
        <w:t> </w:t>
      </w:r>
      <w:r>
        <w:rPr>
          <w:vertAlign w:val="superscript"/>
        </w:rPr>
        <w:t>a</w:t>
      </w:r>
      <w:r>
        <w:rPr>
          <w:vertAlign w:val="baseline"/>
        </w:rPr>
        <w:t>*</w:t>
      </w:r>
      <w:r>
        <w:rPr>
          <w:spacing w:val="10"/>
          <w:vertAlign w:val="baseline"/>
        </w:rPr>
        <w:t> </w:t>
      </w:r>
      <w:r>
        <w:rPr>
          <w:vertAlign w:val="baseline"/>
        </w:rPr>
        <w:t>=</w:t>
      </w:r>
      <w:r>
        <w:rPr>
          <w:spacing w:val="10"/>
          <w:vertAlign w:val="baseline"/>
        </w:rPr>
        <w:t> </w:t>
      </w:r>
      <w:r>
        <w:rPr>
          <w:i/>
          <w:vertAlign w:val="baseline"/>
        </w:rPr>
        <w:t>p</w:t>
      </w:r>
      <w:r>
        <w:rPr>
          <w:i/>
          <w:spacing w:val="9"/>
          <w:vertAlign w:val="baseline"/>
        </w:rPr>
        <w:t> </w:t>
      </w:r>
      <w:r>
        <w:rPr>
          <w:vertAlign w:val="baseline"/>
        </w:rPr>
        <w:t>&lt;</w:t>
      </w:r>
      <w:r>
        <w:rPr>
          <w:spacing w:val="9"/>
          <w:vertAlign w:val="baseline"/>
        </w:rPr>
        <w:t> </w:t>
      </w:r>
      <w:r>
        <w:rPr>
          <w:vertAlign w:val="baseline"/>
        </w:rPr>
        <w:t>0.001</w:t>
      </w:r>
      <w:r>
        <w:rPr>
          <w:spacing w:val="10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1"/>
          <w:vertAlign w:val="baseline"/>
        </w:rPr>
        <w:t> </w:t>
      </w:r>
      <w:r>
        <w:rPr>
          <w:vertAlign w:val="baseline"/>
        </w:rPr>
        <w:t>to</w:t>
      </w:r>
      <w:r>
        <w:rPr>
          <w:spacing w:val="11"/>
          <w:vertAlign w:val="baseline"/>
        </w:rPr>
        <w:t> </w:t>
      </w:r>
      <w:r>
        <w:rPr>
          <w:vertAlign w:val="baseline"/>
        </w:rPr>
        <w:t>CMC</w:t>
      </w:r>
      <w:r>
        <w:rPr>
          <w:spacing w:val="11"/>
          <w:vertAlign w:val="baseline"/>
        </w:rPr>
        <w:t> </w:t>
      </w:r>
      <w:r>
        <w:rPr>
          <w:vertAlign w:val="baseline"/>
        </w:rPr>
        <w:t>(10</w:t>
      </w:r>
      <w:r>
        <w:rPr>
          <w:spacing w:val="10"/>
          <w:vertAlign w:val="baseline"/>
        </w:rPr>
        <w:t> </w:t>
      </w:r>
      <w:r>
        <w:rPr>
          <w:vertAlign w:val="baseline"/>
        </w:rPr>
        <w:t>g/l)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Lead</w:t>
      </w:r>
      <w:r>
        <w:rPr>
          <w:spacing w:val="10"/>
          <w:vertAlign w:val="baseline"/>
        </w:rPr>
        <w:t> </w:t>
      </w:r>
      <w:r>
        <w:rPr>
          <w:vertAlign w:val="baseline"/>
        </w:rPr>
        <w:t>acetate</w:t>
      </w:r>
      <w:r>
        <w:rPr>
          <w:spacing w:val="9"/>
          <w:vertAlign w:val="baseline"/>
        </w:rPr>
        <w:t> </w:t>
      </w:r>
      <w:r>
        <w:rPr>
          <w:vertAlign w:val="baseline"/>
        </w:rPr>
        <w:t>(120</w:t>
      </w:r>
      <w:r>
        <w:rPr>
          <w:spacing w:val="11"/>
          <w:vertAlign w:val="baseline"/>
        </w:rPr>
        <w:t> </w:t>
      </w:r>
      <w:r>
        <w:rPr>
          <w:vertAlign w:val="baseline"/>
        </w:rPr>
        <w:t>mg/kg)</w:t>
      </w:r>
      <w:r>
        <w:rPr>
          <w:spacing w:val="10"/>
          <w:vertAlign w:val="baseline"/>
        </w:rPr>
        <w:t> </w:t>
      </w:r>
      <w:r>
        <w:rPr>
          <w:vertAlign w:val="baseline"/>
        </w:rPr>
        <w:t>one</w:t>
      </w:r>
      <w:r>
        <w:rPr>
          <w:spacing w:val="15"/>
          <w:vertAlign w:val="baseline"/>
        </w:rPr>
        <w:t> </w:t>
      </w:r>
      <w:r>
        <w:rPr>
          <w:vertAlign w:val="baseline"/>
        </w:rPr>
        <w:t>way</w:t>
      </w:r>
      <w:r>
        <w:rPr>
          <w:spacing w:val="5"/>
          <w:vertAlign w:val="baseline"/>
        </w:rPr>
        <w:t> </w:t>
      </w:r>
      <w:r>
        <w:rPr>
          <w:vertAlign w:val="baseline"/>
        </w:rPr>
        <w:t>ANOVA</w:t>
      </w:r>
      <w:r>
        <w:rPr>
          <w:spacing w:val="-57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tukey</w:t>
      </w:r>
      <w:r>
        <w:rPr>
          <w:spacing w:val="-5"/>
          <w:vertAlign w:val="baseline"/>
        </w:rPr>
        <w:t> </w:t>
      </w:r>
      <w:r>
        <w:rPr>
          <w:i/>
          <w:vertAlign w:val="baseline"/>
        </w:rPr>
        <w:t>post hoc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test.</w:t>
      </w:r>
      <w:r>
        <w:rPr>
          <w:spacing w:val="2"/>
          <w:vertAlign w:val="baseline"/>
        </w:rPr>
        <w:t> </w:t>
      </w:r>
      <w:r>
        <w:rPr>
          <w:vertAlign w:val="baseline"/>
        </w:rPr>
        <w:t>LA-Lead-acetate,</w:t>
      </w:r>
      <w:r>
        <w:rPr>
          <w:spacing w:val="2"/>
          <w:vertAlign w:val="baseline"/>
        </w:rPr>
        <w:t> </w:t>
      </w:r>
      <w:r>
        <w:rPr>
          <w:vertAlign w:val="baseline"/>
        </w:rPr>
        <w:t>R-</w:t>
      </w:r>
      <w:r>
        <w:rPr>
          <w:spacing w:val="-1"/>
          <w:vertAlign w:val="baseline"/>
        </w:rPr>
        <w:t> </w:t>
      </w:r>
      <w:r>
        <w:rPr>
          <w:vertAlign w:val="baseline"/>
        </w:rPr>
        <w:t>Resveratrol,</w:t>
      </w:r>
      <w:r>
        <w:rPr>
          <w:spacing w:val="-1"/>
          <w:vertAlign w:val="baseline"/>
        </w:rPr>
        <w:t> </w:t>
      </w:r>
      <w:r>
        <w:rPr>
          <w:vertAlign w:val="baseline"/>
        </w:rPr>
        <w:t>CMC-Carboxymethylcellulose, S-Succimer.</w:t>
      </w:r>
    </w:p>
    <w:p>
      <w:pPr>
        <w:spacing w:after="0" w:line="242" w:lineRule="auto"/>
        <w:sectPr>
          <w:footerReference w:type="default" r:id="rId54"/>
          <w:pgSz w:w="15840" w:h="12240" w:orient="landscape"/>
          <w:pgMar w:footer="1014" w:header="0" w:top="1140" w:bottom="1200" w:left="1060" w:right="1320"/>
        </w:sectPr>
      </w:pPr>
    </w:p>
    <w:p>
      <w:pPr>
        <w:pStyle w:val="Heading3"/>
        <w:numPr>
          <w:ilvl w:val="1"/>
          <w:numId w:val="13"/>
        </w:numPr>
        <w:tabs>
          <w:tab w:pos="1430" w:val="left" w:leader="none"/>
        </w:tabs>
        <w:spacing w:line="482" w:lineRule="auto" w:before="77" w:after="0"/>
        <w:ind w:left="1000" w:right="296" w:firstLine="0"/>
        <w:jc w:val="both"/>
      </w:pP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Histopathology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Lead-induced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</w:t>
      </w:r>
    </w:p>
    <w:p>
      <w:pPr>
        <w:pStyle w:val="BodyText"/>
        <w:spacing w:line="480" w:lineRule="auto" w:before="189"/>
        <w:ind w:left="1000" w:right="291" w:firstLine="60"/>
        <w:jc w:val="both"/>
      </w:pPr>
      <w:r>
        <w:rPr/>
        <w:t>Normal architecture of liver sinusoid with Kupffer cell; central vein, viable hepatocyte</w:t>
      </w:r>
      <w:r>
        <w:rPr>
          <w:spacing w:val="1"/>
        </w:rPr>
        <w:t> </w:t>
      </w:r>
      <w:r>
        <w:rPr/>
        <w:t>were observed in rats treated with carboxymethylcellulose (Plate 4.1 (1)). Rats that were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acetate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interrupted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parenchyma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hyperemia in the liver sinusoids, complete congested central vein. There is damp focal</w:t>
      </w:r>
      <w:r>
        <w:rPr>
          <w:spacing w:val="1"/>
        </w:rPr>
        <w:t> </w:t>
      </w:r>
      <w:r>
        <w:rPr/>
        <w:t>necrosis of some hepatocytes and some appeared vacuolated</w:t>
      </w:r>
      <w:r>
        <w:rPr>
          <w:spacing w:val="1"/>
        </w:rPr>
        <w:t> </w:t>
      </w:r>
      <w:r>
        <w:rPr/>
        <w:t>(Plate 4.1</w:t>
      </w:r>
      <w:r>
        <w:rPr>
          <w:spacing w:val="60"/>
        </w:rPr>
        <w:t> </w:t>
      </w:r>
      <w:r>
        <w:rPr/>
        <w:t>(2)). Rats that</w:t>
      </w:r>
      <w:r>
        <w:rPr>
          <w:spacing w:val="1"/>
        </w:rPr>
        <w:t> </w:t>
      </w:r>
      <w:r>
        <w:rPr/>
        <w:t>were treated with succimer after lead acetate induction for 2 weeks</w:t>
      </w:r>
      <w:r>
        <w:rPr>
          <w:spacing w:val="1"/>
        </w:rPr>
        <w:t> </w:t>
      </w:r>
      <w:r>
        <w:rPr/>
        <w:t>showed slightly</w:t>
      </w:r>
      <w:r>
        <w:rPr>
          <w:spacing w:val="1"/>
        </w:rPr>
        <w:t> </w:t>
      </w:r>
      <w:r>
        <w:rPr/>
        <w:t>distorted liver parenchyma evidenced by dilated sinusoids and prominent kuffer cells.</w:t>
      </w:r>
      <w:r>
        <w:rPr>
          <w:spacing w:val="1"/>
        </w:rPr>
        <w:t> </w:t>
      </w:r>
      <w:r>
        <w:rPr/>
        <w:t>Some hepatocytes appeared karyolytic and pyknotic conspicious (Plate 4.1 (3)). The rats</w:t>
      </w:r>
      <w:r>
        <w:rPr>
          <w:spacing w:val="1"/>
        </w:rPr>
        <w:t> </w:t>
      </w:r>
      <w:r>
        <w:rPr/>
        <w:t>treated with resveratrol (200 mg/kg) after lead acetate induction for 2 weeks showed an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parenchyma.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hepatocytes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viable;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evidence of prominent</w:t>
      </w:r>
      <w:r>
        <w:rPr>
          <w:spacing w:val="1"/>
        </w:rPr>
        <w:t> </w:t>
      </w:r>
      <w:r>
        <w:rPr/>
        <w:t>kupffer cells</w:t>
      </w:r>
      <w:r>
        <w:rPr>
          <w:spacing w:val="1"/>
        </w:rPr>
        <w:t> </w:t>
      </w:r>
      <w:r>
        <w:rPr/>
        <w:t>and focal</w:t>
      </w:r>
      <w:r>
        <w:rPr>
          <w:spacing w:val="1"/>
        </w:rPr>
        <w:t> </w:t>
      </w:r>
      <w:r>
        <w:rPr/>
        <w:t>necrosis</w:t>
      </w:r>
      <w:r>
        <w:rPr>
          <w:spacing w:val="1"/>
        </w:rPr>
        <w:t> </w:t>
      </w:r>
      <w:r>
        <w:rPr/>
        <w:t>of some hepatocytes</w:t>
      </w:r>
      <w:r>
        <w:rPr>
          <w:spacing w:val="60"/>
        </w:rPr>
        <w:t> </w:t>
      </w:r>
      <w:r>
        <w:rPr/>
        <w:t>(Plate 4.1</w:t>
      </w:r>
      <w:r>
        <w:rPr>
          <w:spacing w:val="1"/>
        </w:rPr>
        <w:t> </w:t>
      </w:r>
      <w:r>
        <w:rPr/>
        <w:t>(4)). Rats treated with resveratrol (400 mg/kg) after lead acetate induction for 2 weeks</w:t>
      </w:r>
      <w:r>
        <w:rPr>
          <w:spacing w:val="1"/>
        </w:rPr>
        <w:t> </w:t>
      </w:r>
      <w:r>
        <w:rPr/>
        <w:t>showed a preserved liver parenchyma, hepatocytes appear viable (Plate 4.1 (5)). Rats that</w:t>
      </w:r>
      <w:r>
        <w:rPr>
          <w:spacing w:val="-57"/>
        </w:rPr>
        <w:t> </w:t>
      </w:r>
      <w:r>
        <w:rPr/>
        <w:t>were pretreated with resveratrol (400 mg/kg) for 5 days then lead acetate for 2 weeks</w:t>
      </w:r>
      <w:r>
        <w:rPr>
          <w:spacing w:val="1"/>
        </w:rPr>
        <w:t> </w:t>
      </w:r>
      <w:r>
        <w:rPr/>
        <w:t>showed preserved liver parenchyma, hepatocytes appear viable and prominent kupffer</w:t>
      </w:r>
      <w:r>
        <w:rPr>
          <w:spacing w:val="1"/>
        </w:rPr>
        <w:t> </w:t>
      </w:r>
      <w:r>
        <w:rPr/>
        <w:t>cells in sinusoids (Plate 4.1 (6)). Rats that were treated with distilled water for 2 weeks</w:t>
      </w:r>
      <w:r>
        <w:rPr>
          <w:spacing w:val="1"/>
        </w:rPr>
        <w:t> </w:t>
      </w:r>
      <w:r>
        <w:rPr/>
        <w:t>showed</w:t>
      </w:r>
      <w:r>
        <w:rPr>
          <w:spacing w:val="-1"/>
        </w:rPr>
        <w:t> </w:t>
      </w:r>
      <w:r>
        <w:rPr/>
        <w:t>normal central vein and viable hepatocytes (Plate</w:t>
      </w:r>
      <w:r>
        <w:rPr>
          <w:spacing w:val="-1"/>
        </w:rPr>
        <w:t> </w:t>
      </w:r>
      <w:r>
        <w:rPr/>
        <w:t>4.1 (7)).</w:t>
      </w:r>
    </w:p>
    <w:p>
      <w:pPr>
        <w:spacing w:after="0" w:line="480" w:lineRule="auto"/>
        <w:jc w:val="both"/>
        <w:sectPr>
          <w:footerReference w:type="default" r:id="rId55"/>
          <w:pgSz w:w="12240" w:h="15840"/>
          <w:pgMar w:footer="1014" w:header="0" w:top="1360" w:bottom="1200" w:left="116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tabs>
          <w:tab w:pos="7400" w:val="left" w:leader="none"/>
        </w:tabs>
        <w:spacing w:before="35"/>
        <w:ind w:left="2330" w:right="0" w:firstLine="0"/>
        <w:jc w:val="left"/>
        <w:rPr>
          <w:rFonts w:ascii="Calibri"/>
          <w:b/>
          <w:sz w:val="32"/>
        </w:rPr>
      </w:pPr>
      <w:r>
        <w:rPr/>
        <w:pict>
          <v:group style="position:absolute;margin-left:72pt;margin-top:-108.075623pt;width:214.9pt;height:114.75pt;mso-position-horizontal-relative:page;mso-position-vertical-relative:paragraph;z-index:-18337792" coordorigin="1440,-2162" coordsize="4298,2295">
            <v:shape style="position:absolute;left:1440;top:-2162;width:4298;height:2295" type="#_x0000_t75" stroked="false">
              <v:imagedata r:id="rId57" o:title=""/>
            </v:shape>
            <v:shape style="position:absolute;left:2237;top:-1347;width:445;height:298" type="#_x0000_t202" filled="false" stroked="false">
              <v:textbox inset="0,0,0,0">
                <w:txbxContent>
                  <w:p>
                    <w:pPr>
                      <w:spacing w:line="298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position w:val="2"/>
                        <w:sz w:val="28"/>
                      </w:rPr>
                      <w:t>S</w:t>
                    </w:r>
                    <w:r>
                      <w:rPr>
                        <w:rFonts w:ascii="Calibri" w:hAnsi="Calibri"/>
                        <w:b/>
                        <w:spacing w:val="-26"/>
                        <w:position w:val="2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→</w:t>
                    </w:r>
                  </w:p>
                </w:txbxContent>
              </v:textbox>
              <w10:wrap type="none"/>
            </v:shape>
            <v:shape style="position:absolute;left:4287;top:-1331;width:452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←H</w:t>
                    </w:r>
                  </w:p>
                </w:txbxContent>
              </v:textbox>
              <w10:wrap type="none"/>
            </v:shape>
            <v:shape style="position:absolute;left:4157;top:-745;width:590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←CV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2pt;margin-top:20.104378pt;width:215.25pt;height:113.25pt;mso-position-horizontal-relative:page;mso-position-vertical-relative:paragraph;z-index:-18337280" coordorigin="1440,402" coordsize="4305,2265">
            <v:shape style="position:absolute;left:1440;top:402;width:4305;height:2265" type="#_x0000_t75" stroked="false">
              <v:imagedata r:id="rId58" o:title=""/>
            </v:shape>
            <v:shape style="position:absolute;left:3965;top:1012;width:72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←KPC</w:t>
                    </w:r>
                  </w:p>
                </w:txbxContent>
              </v:textbox>
              <w10:wrap type="none"/>
            </v:shape>
            <v:shape style="position:absolute;left:2350;top:2114;width:57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KC→</w:t>
                    </w:r>
                  </w:p>
                </w:txbxContent>
              </v:textbox>
              <w10:wrap type="none"/>
            </v:shape>
            <v:shape style="position:absolute;left:3817;top:1963;width:573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←PC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4pt;margin-top:-108.075623pt;width:214.5pt;height:114.75pt;mso-position-horizontal-relative:page;mso-position-vertical-relative:paragraph;z-index:-18336256" coordorigin="6480,-2162" coordsize="4290,2295">
            <v:shape style="position:absolute;left:6480;top:-2162;width:4290;height:2295" type="#_x0000_t75" stroked="false">
              <v:imagedata r:id="rId59" o:title=""/>
            </v:shape>
            <v:shape style="position:absolute;left:9570;top:-1746;width:589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←VC</w:t>
                    </w:r>
                  </w:p>
                </w:txbxContent>
              </v:textbox>
              <w10:wrap type="none"/>
            </v:shape>
            <v:shape style="position:absolute;left:7705;top:-927;width:589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CV→</w:t>
                    </w:r>
                  </w:p>
                </w:txbxContent>
              </v:textbox>
              <w10:wrap type="none"/>
            </v:shape>
            <v:shape style="position:absolute;left:9098;top:-932;width:608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←NC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4pt;margin-top:19.484377pt;width:215pt;height:113.95pt;mso-position-horizontal-relative:page;mso-position-vertical-relative:paragraph;z-index:-18335744" coordorigin="6480,390" coordsize="4300,2279">
            <v:shape style="position:absolute;left:6480;top:389;width:4300;height:2279" type="#_x0000_t75" stroked="false">
              <v:imagedata r:id="rId60" o:title=""/>
            </v:shape>
            <v:shape style="position:absolute;left:7705;top:1092;width:609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NC→</w:t>
                    </w:r>
                  </w:p>
                </w:txbxContent>
              </v:textbox>
              <w10:wrap type="none"/>
            </v:shape>
            <v:shape style="position:absolute;left:7950;top:1903;width:578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KC→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position w:val="-5"/>
          <w:sz w:val="32"/>
        </w:rPr>
        <w:t>1</w:t>
        <w:tab/>
      </w:r>
      <w:r>
        <w:rPr>
          <w:rFonts w:ascii="Calibri"/>
          <w:b/>
          <w:sz w:val="32"/>
        </w:rPr>
        <w:t>2</w:t>
      </w: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rPr>
          <w:rFonts w:ascii="Calibri"/>
          <w:b/>
          <w:sz w:val="38"/>
        </w:rPr>
      </w:pPr>
    </w:p>
    <w:p>
      <w:pPr>
        <w:tabs>
          <w:tab w:pos="7251" w:val="left" w:leader="none"/>
        </w:tabs>
        <w:spacing w:before="248"/>
        <w:ind w:left="2357" w:right="0" w:firstLine="0"/>
        <w:jc w:val="left"/>
        <w:rPr>
          <w:rFonts w:ascii="Calibri"/>
          <w:b/>
          <w:sz w:val="32"/>
        </w:rPr>
      </w:pPr>
      <w:r>
        <w:rPr/>
        <w:pict>
          <v:group style="position:absolute;margin-left:72pt;margin-top:29.074375pt;width:215.1pt;height:105pt;mso-position-horizontal-relative:page;mso-position-vertical-relative:paragraph;z-index:-18336768" coordorigin="1440,581" coordsize="4302,2100">
            <v:shape style="position:absolute;left:1440;top:581;width:4302;height:2100" type="#_x0000_t75" stroked="false">
              <v:imagedata r:id="rId61" o:title=""/>
            </v:shape>
            <v:shape style="position:absolute;left:3941;top:1285;width:33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CV</w:t>
                    </w:r>
                  </w:p>
                </w:txbxContent>
              </v:textbox>
              <w10:wrap type="none"/>
            </v:shape>
            <v:shape style="position:absolute;left:2710;top:1549;width:453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H→</w:t>
                    </w:r>
                  </w:p>
                </w:txbxContent>
              </v:textbox>
              <w10:wrap type="none"/>
            </v:shape>
            <v:shape style="position:absolute;left:3151;top:1902;width:578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KP→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4pt;margin-top:28.444374pt;width:215.25pt;height:105.75pt;mso-position-horizontal-relative:page;mso-position-vertical-relative:paragraph;z-index:-18335232" coordorigin="6480,569" coordsize="4305,2115">
            <v:shape style="position:absolute;left:6480;top:568;width:4305;height:2115" type="#_x0000_t75" stroked="false">
              <v:imagedata r:id="rId62" o:title=""/>
            </v:shape>
            <v:shape style="position:absolute;left:8318;top:1468;width:33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CV</w:t>
                    </w:r>
                  </w:p>
                </w:txbxContent>
              </v:textbox>
              <w10:wrap type="none"/>
            </v:shape>
            <v:shape style="position:absolute;left:9002;top:2164;width:452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position w:val="1"/>
          <w:sz w:val="32"/>
        </w:rPr>
        <w:t>3</w:t>
        <w:tab/>
      </w:r>
      <w:r>
        <w:rPr>
          <w:rFonts w:ascii="Calibri"/>
          <w:b/>
          <w:sz w:val="32"/>
        </w:rPr>
        <w:t>4</w:t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1"/>
        <w:rPr>
          <w:rFonts w:ascii="Calibri"/>
          <w:b/>
          <w:sz w:val="32"/>
        </w:rPr>
      </w:pPr>
    </w:p>
    <w:p>
      <w:pPr>
        <w:tabs>
          <w:tab w:pos="7395" w:val="left" w:leader="none"/>
        </w:tabs>
        <w:spacing w:before="0"/>
        <w:ind w:left="2330" w:right="0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position w:val="-4"/>
          <w:sz w:val="32"/>
        </w:rPr>
        <w:t>5</w:t>
        <w:tab/>
      </w:r>
      <w:r>
        <w:rPr>
          <w:rFonts w:ascii="Calibri"/>
          <w:b/>
          <w:sz w:val="32"/>
        </w:rPr>
        <w:t>6</w:t>
      </w:r>
    </w:p>
    <w:p>
      <w:pPr>
        <w:pStyle w:val="BodyText"/>
        <w:spacing w:before="2"/>
        <w:rPr>
          <w:rFonts w:ascii="Calibri"/>
          <w:b/>
          <w:sz w:val="29"/>
        </w:rPr>
      </w:pPr>
      <w:r>
        <w:rPr/>
        <w:pict>
          <v:group style="position:absolute;margin-left:189pt;margin-top:19.790693pt;width:230.95pt;height:94.5pt;mso-position-horizontal-relative:page;mso-position-vertical-relative:paragraph;z-index:-15719936;mso-wrap-distance-left:0;mso-wrap-distance-right:0" coordorigin="3780,396" coordsize="4619,1890">
            <v:shape style="position:absolute;left:3780;top:395;width:4619;height:1890" type="#_x0000_t75" stroked="false">
              <v:imagedata r:id="rId63" o:title=""/>
            </v:shape>
            <v:shape style="position:absolute;left:5273;top:1043;width:452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←H</w:t>
                    </w:r>
                  </w:p>
                </w:txbxContent>
              </v:textbox>
              <w10:wrap type="none"/>
            </v:shape>
            <v:shape style="position:absolute;left:6635;top:1612;width:33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CV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74" w:lineRule="exact" w:before="0"/>
        <w:ind w:left="317" w:right="0" w:firstLine="0"/>
        <w:jc w:val="center"/>
        <w:rPr>
          <w:rFonts w:ascii="Calibri"/>
          <w:b/>
          <w:sz w:val="32"/>
        </w:rPr>
      </w:pPr>
      <w:r>
        <w:rPr>
          <w:rFonts w:ascii="Calibri"/>
          <w:b/>
          <w:w w:val="99"/>
          <w:sz w:val="32"/>
        </w:rPr>
        <w:t>7</w:t>
      </w:r>
    </w:p>
    <w:p>
      <w:pPr>
        <w:pStyle w:val="BodyText"/>
        <w:spacing w:line="218" w:lineRule="exact"/>
        <w:ind w:left="280"/>
        <w:jc w:val="both"/>
      </w:pPr>
      <w:r>
        <w:rPr>
          <w:b/>
        </w:rPr>
        <w:t>PLATE</w:t>
      </w:r>
      <w:r>
        <w:rPr>
          <w:b/>
          <w:spacing w:val="10"/>
        </w:rPr>
        <w:t> </w:t>
      </w:r>
      <w:r>
        <w:rPr>
          <w:b/>
        </w:rPr>
        <w:t>4.1</w:t>
      </w:r>
      <w:r>
        <w:rPr>
          <w:b/>
          <w:spacing w:val="11"/>
        </w:rPr>
        <w:t> </w:t>
      </w:r>
      <w:r>
        <w:rPr/>
        <w:t>Photomicrograph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liver</w:t>
      </w:r>
      <w:r>
        <w:rPr>
          <w:spacing w:val="10"/>
        </w:rPr>
        <w:t> </w:t>
      </w:r>
      <w:r>
        <w:rPr/>
        <w:t>from</w:t>
      </w:r>
      <w:r>
        <w:rPr>
          <w:spacing w:val="10"/>
        </w:rPr>
        <w:t> </w:t>
      </w:r>
      <w:r>
        <w:rPr/>
        <w:t>(1)</w:t>
      </w:r>
      <w:r>
        <w:rPr>
          <w:spacing w:val="10"/>
        </w:rPr>
        <w:t> </w:t>
      </w:r>
      <w:r>
        <w:rPr/>
        <w:t>Rats</w:t>
      </w:r>
      <w:r>
        <w:rPr>
          <w:spacing w:val="11"/>
        </w:rPr>
        <w:t> </w:t>
      </w:r>
      <w:r>
        <w:rPr/>
        <w:t>treated</w:t>
      </w:r>
      <w:r>
        <w:rPr>
          <w:spacing w:val="12"/>
        </w:rPr>
        <w:t> </w:t>
      </w:r>
      <w:r>
        <w:rPr/>
        <w:t>with</w:t>
      </w:r>
      <w:r>
        <w:rPr>
          <w:spacing w:val="10"/>
        </w:rPr>
        <w:t> </w:t>
      </w:r>
      <w:r>
        <w:rPr/>
        <w:t>carboxymethylcellulose</w:t>
      </w:r>
      <w:r>
        <w:rPr>
          <w:spacing w:val="10"/>
        </w:rPr>
        <w:t> </w:t>
      </w:r>
      <w:r>
        <w:rPr/>
        <w:t>(10g/L).</w:t>
      </w:r>
    </w:p>
    <w:p>
      <w:pPr>
        <w:pStyle w:val="BodyText"/>
        <w:ind w:left="280" w:right="112"/>
        <w:jc w:val="both"/>
      </w:pPr>
      <w:r>
        <w:rPr/>
        <w:t>Note liver sinusoid (S) with Kupffer cell; central vein (CV)-central vein; viable hepatocyte (H)</w:t>
      </w:r>
      <w:r>
        <w:rPr>
          <w:spacing w:val="1"/>
        </w:rPr>
        <w:t> </w:t>
      </w:r>
      <w:r>
        <w:rPr/>
        <w:t>(arrows),</w:t>
      </w:r>
      <w:r>
        <w:rPr>
          <w:spacing w:val="1"/>
        </w:rPr>
        <w:t> </w:t>
      </w:r>
      <w:r>
        <w:rPr>
          <w:b/>
        </w:rPr>
        <w:t>(2)</w:t>
      </w:r>
      <w:r>
        <w:rPr>
          <w:b/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acetate</w:t>
      </w:r>
      <w:r>
        <w:rPr>
          <w:spacing w:val="1"/>
        </w:rPr>
        <w:t> </w:t>
      </w:r>
      <w:r>
        <w:rPr/>
        <w:t>(120gm/kg).</w:t>
      </w:r>
      <w:r>
        <w:rPr>
          <w:spacing w:val="1"/>
        </w:rPr>
        <w:t> </w:t>
      </w:r>
      <w:r>
        <w:rPr/>
        <w:t>Note,</w:t>
      </w:r>
      <w:r>
        <w:rPr>
          <w:spacing w:val="1"/>
        </w:rPr>
        <w:t> </w:t>
      </w:r>
      <w:r>
        <w:rPr/>
        <w:t>congested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vein</w:t>
      </w:r>
      <w:r>
        <w:rPr>
          <w:spacing w:val="60"/>
        </w:rPr>
        <w:t> </w:t>
      </w:r>
      <w:r>
        <w:rPr/>
        <w:t>(CV);</w:t>
      </w:r>
      <w:r>
        <w:rPr>
          <w:spacing w:val="1"/>
        </w:rPr>
        <w:t> </w:t>
      </w:r>
      <w:r>
        <w:rPr/>
        <w:t>necrotic liver cell (NC) (hepatocyte); vacuolated hepatocyte (VC) (arrows), </w:t>
      </w:r>
      <w:r>
        <w:rPr>
          <w:b/>
        </w:rPr>
        <w:t>(3) </w:t>
      </w:r>
      <w:r>
        <w:rPr/>
        <w:t>Rats treated with</w:t>
      </w:r>
      <w:r>
        <w:rPr>
          <w:spacing w:val="1"/>
        </w:rPr>
        <w:t> </w:t>
      </w:r>
      <w:r>
        <w:rPr/>
        <w:t>succimer (10mg/kg). Note, Karyolytic cell (KC); pyknotic cell (PC); conspicious kupffer cells</w:t>
      </w:r>
      <w:r>
        <w:rPr>
          <w:spacing w:val="1"/>
        </w:rPr>
        <w:t> </w:t>
      </w:r>
      <w:r>
        <w:rPr/>
        <w:t>(KPC)</w:t>
      </w:r>
      <w:r>
        <w:rPr>
          <w:spacing w:val="1"/>
        </w:rPr>
        <w:t> </w:t>
      </w:r>
      <w:r>
        <w:rPr/>
        <w:t>(arrows),</w:t>
      </w:r>
      <w:r>
        <w:rPr>
          <w:spacing w:val="1"/>
        </w:rPr>
        <w:t> </w:t>
      </w:r>
      <w:r>
        <w:rPr>
          <w:b/>
        </w:rPr>
        <w:t>(4)</w:t>
      </w:r>
      <w:r>
        <w:rPr>
          <w:b/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(200mg/kg).</w:t>
      </w:r>
      <w:r>
        <w:rPr>
          <w:spacing w:val="1"/>
        </w:rPr>
        <w:t> </w:t>
      </w:r>
      <w:r>
        <w:rPr/>
        <w:t>Note,</w:t>
      </w:r>
      <w:r>
        <w:rPr>
          <w:spacing w:val="1"/>
        </w:rPr>
        <w:t> </w:t>
      </w:r>
      <w:r>
        <w:rPr/>
        <w:t>necrotic</w:t>
      </w:r>
      <w:r>
        <w:rPr>
          <w:spacing w:val="1"/>
        </w:rPr>
        <w:t> </w:t>
      </w:r>
      <w:r>
        <w:rPr/>
        <w:t>cell</w:t>
      </w:r>
      <w:r>
        <w:rPr>
          <w:spacing w:val="60"/>
        </w:rPr>
        <w:t> </w:t>
      </w:r>
      <w:r>
        <w:rPr/>
        <w:t>(NC);</w:t>
      </w:r>
      <w:r>
        <w:rPr>
          <w:spacing w:val="1"/>
        </w:rPr>
        <w:t> </w:t>
      </w:r>
      <w:r>
        <w:rPr/>
        <w:t>conspicious kupffer cells (KC) (arrows), </w:t>
      </w:r>
      <w:r>
        <w:rPr>
          <w:b/>
        </w:rPr>
        <w:t>(5) </w:t>
      </w:r>
      <w:r>
        <w:rPr/>
        <w:t>Rats treated with resveratrol (400mg/kg). Note, viable</w:t>
      </w:r>
      <w:r>
        <w:rPr>
          <w:spacing w:val="1"/>
        </w:rPr>
        <w:t> </w:t>
      </w:r>
      <w:r>
        <w:rPr/>
        <w:t>hepatocyte (H); conspicious</w:t>
      </w:r>
      <w:r>
        <w:rPr>
          <w:spacing w:val="1"/>
        </w:rPr>
        <w:t> </w:t>
      </w:r>
      <w:r>
        <w:rPr/>
        <w:t>kupffer cells</w:t>
      </w:r>
      <w:r>
        <w:rPr>
          <w:spacing w:val="1"/>
        </w:rPr>
        <w:t> </w:t>
      </w:r>
      <w:r>
        <w:rPr/>
        <w:t>(KP) (arrows),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vein</w:t>
      </w:r>
      <w:r>
        <w:rPr>
          <w:spacing w:val="1"/>
        </w:rPr>
        <w:t> </w:t>
      </w:r>
      <w:r>
        <w:rPr/>
        <w:t>(CV),</w:t>
      </w:r>
      <w:r>
        <w:rPr>
          <w:spacing w:val="1"/>
        </w:rPr>
        <w:t> </w:t>
      </w:r>
      <w:r>
        <w:rPr>
          <w:b/>
        </w:rPr>
        <w:t>(6) </w:t>
      </w:r>
      <w:r>
        <w:rPr/>
        <w:t>Rats</w:t>
      </w:r>
      <w:r>
        <w:rPr>
          <w:spacing w:val="60"/>
        </w:rPr>
        <w:t> </w:t>
      </w:r>
      <w:r>
        <w:rPr/>
        <w:t>pretreated</w:t>
      </w:r>
      <w:r>
        <w:rPr>
          <w:spacing w:val="1"/>
        </w:rPr>
        <w:t> </w:t>
      </w:r>
      <w:r>
        <w:rPr/>
        <w:t>with resveratrol (400mg/kg) Note, viable hepatocyte (H) (arrows), central vein (CV). </w:t>
      </w:r>
      <w:r>
        <w:rPr>
          <w:b/>
        </w:rPr>
        <w:t>(7) </w:t>
      </w:r>
      <w:r>
        <w:rPr/>
        <w:t>Rats</w:t>
      </w:r>
      <w:r>
        <w:rPr>
          <w:spacing w:val="1"/>
        </w:rPr>
        <w:t> </w:t>
      </w:r>
      <w:r>
        <w:rPr/>
        <w:t>treated with distilled water. Note liver sinusoid (S) with Kupffer cell; central vein (CV); viable</w:t>
      </w:r>
      <w:r>
        <w:rPr>
          <w:spacing w:val="1"/>
        </w:rPr>
        <w:t> </w:t>
      </w:r>
      <w:r>
        <w:rPr/>
        <w:t>hepatocyte</w:t>
      </w:r>
      <w:r>
        <w:rPr>
          <w:spacing w:val="-2"/>
        </w:rPr>
        <w:t> </w:t>
      </w:r>
      <w:r>
        <w:rPr/>
        <w:t>(H)</w:t>
      </w:r>
      <w:r>
        <w:rPr>
          <w:spacing w:val="-2"/>
        </w:rPr>
        <w:t> </w:t>
      </w:r>
      <w:r>
        <w:rPr/>
        <w:t>(arrows),</w:t>
      </w:r>
      <w:r>
        <w:rPr>
          <w:spacing w:val="3"/>
        </w:rPr>
        <w:t> </w:t>
      </w:r>
      <w:r>
        <w:rPr/>
        <w:t>H&amp;E x</w:t>
      </w:r>
      <w:r>
        <w:rPr>
          <w:spacing w:val="1"/>
        </w:rPr>
        <w:t> </w:t>
      </w:r>
      <w:r>
        <w:rPr/>
        <w:t>250</w:t>
      </w:r>
    </w:p>
    <w:p>
      <w:pPr>
        <w:spacing w:after="0"/>
        <w:jc w:val="both"/>
        <w:sectPr>
          <w:footerReference w:type="default" r:id="rId56"/>
          <w:pgSz w:w="12240" w:h="15840"/>
          <w:pgMar w:footer="1005" w:header="0" w:top="1440" w:bottom="1200" w:left="1160" w:right="1140"/>
        </w:sectPr>
      </w:pPr>
    </w:p>
    <w:p>
      <w:pPr>
        <w:pStyle w:val="Heading3"/>
        <w:numPr>
          <w:ilvl w:val="1"/>
          <w:numId w:val="13"/>
        </w:numPr>
        <w:tabs>
          <w:tab w:pos="1490" w:val="left" w:leader="none"/>
        </w:tabs>
        <w:spacing w:line="482" w:lineRule="auto" w:before="77" w:after="0"/>
        <w:ind w:left="1000" w:right="292" w:firstLine="0"/>
        <w:jc w:val="both"/>
      </w:pPr>
      <w:r>
        <w:rPr/>
        <w:t>Effect of Resveratrol on Liver Differential Hepatocyte Histopathology in Lead-</w:t>
      </w:r>
      <w:r>
        <w:rPr>
          <w:spacing w:val="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Toxicity in Wistar</w:t>
      </w:r>
      <w:r>
        <w:rPr>
          <w:spacing w:val="-2"/>
        </w:rPr>
        <w:t> </w:t>
      </w:r>
      <w:r>
        <w:rPr/>
        <w:t>Rats</w:t>
      </w:r>
    </w:p>
    <w:p>
      <w:pPr>
        <w:pStyle w:val="BodyText"/>
        <w:spacing w:line="480" w:lineRule="auto" w:before="189"/>
        <w:ind w:left="1000" w:right="297"/>
        <w:jc w:val="both"/>
      </w:pPr>
      <w:r>
        <w:rPr/>
        <w:t>The</w:t>
      </w:r>
      <w:r>
        <w:rPr>
          <w:spacing w:val="1"/>
        </w:rPr>
        <w:t> </w:t>
      </w:r>
      <w:r>
        <w:rPr/>
        <w:t>periodic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(PAS)</w:t>
      </w:r>
      <w:r>
        <w:rPr>
          <w:spacing w:val="1"/>
        </w:rPr>
        <w:t> </w:t>
      </w:r>
      <w:r>
        <w:rPr/>
        <w:t>stain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storage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glycogen deposit in hepatocytes (magenta colour) in carboxymethylcellulose treated rats</w:t>
      </w:r>
      <w:r>
        <w:rPr>
          <w:spacing w:val="1"/>
        </w:rPr>
        <w:t> </w:t>
      </w:r>
      <w:r>
        <w:rPr/>
        <w:t>(Plate 4.2 (1)). Lead acetate treated rat‟s liver showed a distortion in the pattern of</w:t>
      </w:r>
      <w:r>
        <w:rPr>
          <w:spacing w:val="1"/>
        </w:rPr>
        <w:t> </w:t>
      </w:r>
      <w:r>
        <w:rPr/>
        <w:t>glycogen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hepatocytes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diminished</w:t>
      </w:r>
      <w:r>
        <w:rPr>
          <w:spacing w:val="1"/>
        </w:rPr>
        <w:t> </w:t>
      </w:r>
      <w:r>
        <w:rPr/>
        <w:t>glycogen</w:t>
      </w:r>
      <w:r>
        <w:rPr>
          <w:spacing w:val="1"/>
        </w:rPr>
        <w:t> </w:t>
      </w:r>
      <w:r>
        <w:rPr/>
        <w:t>deposit</w:t>
      </w:r>
      <w:r>
        <w:rPr>
          <w:spacing w:val="1"/>
        </w:rPr>
        <w:t> </w:t>
      </w:r>
      <w:r>
        <w:rPr/>
        <w:t>(Plate</w:t>
      </w:r>
      <w:r>
        <w:rPr>
          <w:spacing w:val="1"/>
        </w:rPr>
        <w:t> </w:t>
      </w:r>
      <w:r>
        <w:rPr/>
        <w:t>4.2</w:t>
      </w:r>
      <w:r>
        <w:rPr>
          <w:spacing w:val="1"/>
        </w:rPr>
        <w:t> </w:t>
      </w:r>
      <w:r>
        <w:rPr/>
        <w:t>(2)).</w:t>
      </w:r>
      <w:r>
        <w:rPr>
          <w:spacing w:val="1"/>
        </w:rPr>
        <w:t> </w:t>
      </w:r>
      <w:r>
        <w:rPr/>
        <w:t>Succimer treated rat‟s liver showed slight improvement in the pattern of glycogen storage</w:t>
      </w:r>
      <w:r>
        <w:rPr>
          <w:spacing w:val="-57"/>
        </w:rPr>
        <w:t> </w:t>
      </w:r>
      <w:r>
        <w:rPr/>
        <w:t>in hepatocytes with reduced glycogen deposit (Plate 4.2 (3)). Resveratrol (200 mg/kg)</w:t>
      </w:r>
      <w:r>
        <w:rPr>
          <w:spacing w:val="1"/>
        </w:rPr>
        <w:t> </w:t>
      </w:r>
      <w:r>
        <w:rPr/>
        <w:t>treated rat‟s liver showed a marked improvement in the pattern of glycogen storage in</w:t>
      </w:r>
      <w:r>
        <w:rPr>
          <w:spacing w:val="1"/>
        </w:rPr>
        <w:t> </w:t>
      </w:r>
      <w:r>
        <w:rPr/>
        <w:t>hepatocytes (Plate 4.2 (4)). Resveratrol (400 mg/kg) treated rats‟ liver showed a marked</w:t>
      </w:r>
      <w:r>
        <w:rPr>
          <w:spacing w:val="1"/>
        </w:rPr>
        <w:t> </w:t>
      </w:r>
      <w:r>
        <w:rPr/>
        <w:t>improvement in the pattern of glycogen storage in hepatocytes more than as seen in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(200</w:t>
      </w:r>
      <w:r>
        <w:rPr>
          <w:spacing w:val="1"/>
        </w:rPr>
        <w:t> </w:t>
      </w:r>
      <w:r>
        <w:rPr/>
        <w:t>mg/kg)</w:t>
      </w:r>
      <w:r>
        <w:rPr>
          <w:spacing w:val="1"/>
        </w:rPr>
        <w:t> </w:t>
      </w:r>
      <w:r>
        <w:rPr/>
        <w:t>(Plate</w:t>
      </w:r>
      <w:r>
        <w:rPr>
          <w:spacing w:val="1"/>
        </w:rPr>
        <w:t> </w:t>
      </w:r>
      <w:r>
        <w:rPr/>
        <w:t>4.2</w:t>
      </w:r>
      <w:r>
        <w:rPr>
          <w:spacing w:val="1"/>
        </w:rPr>
        <w:t> </w:t>
      </w:r>
      <w:r>
        <w:rPr/>
        <w:t>(5)).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pretreated</w:t>
      </w:r>
      <w:r>
        <w:rPr>
          <w:spacing w:val="1"/>
        </w:rPr>
        <w:t> </w:t>
      </w:r>
      <w:r>
        <w:rPr/>
        <w:t>rats‟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showed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marked improvement in the pattern of glycogen storage in hepatocytes more than as seen</w:t>
      </w:r>
      <w:r>
        <w:rPr>
          <w:spacing w:val="1"/>
        </w:rPr>
        <w:t> </w:t>
      </w:r>
      <w:r>
        <w:rPr/>
        <w:t>in resveratrol (400 mg/kg) treated rats (Plate 4.2 (6)). Distilled water treated rats liver</w:t>
      </w:r>
      <w:r>
        <w:rPr>
          <w:spacing w:val="1"/>
        </w:rPr>
        <w:t> </w:t>
      </w:r>
      <w:r>
        <w:rPr/>
        <w:t>showed</w:t>
      </w:r>
      <w:r>
        <w:rPr>
          <w:spacing w:val="-1"/>
        </w:rPr>
        <w:t> </w:t>
      </w:r>
      <w:r>
        <w:rPr/>
        <w:t>normal storage</w:t>
      </w:r>
      <w:r>
        <w:rPr>
          <w:spacing w:val="-1"/>
        </w:rPr>
        <w:t> </w:t>
      </w:r>
      <w:r>
        <w:rPr/>
        <w:t>of glycogen deposit in</w:t>
      </w:r>
      <w:r>
        <w:rPr>
          <w:spacing w:val="-1"/>
        </w:rPr>
        <w:t> </w:t>
      </w:r>
      <w:r>
        <w:rPr/>
        <w:t>hepatocyte</w:t>
      </w:r>
      <w:r>
        <w:rPr>
          <w:spacing w:val="-1"/>
        </w:rPr>
        <w:t> </w:t>
      </w:r>
      <w:r>
        <w:rPr/>
        <w:t>(Plate</w:t>
      </w:r>
      <w:r>
        <w:rPr>
          <w:spacing w:val="-1"/>
        </w:rPr>
        <w:t> </w:t>
      </w:r>
      <w:r>
        <w:rPr/>
        <w:t>4.2 (7)).</w:t>
      </w:r>
    </w:p>
    <w:p>
      <w:pPr>
        <w:spacing w:after="0" w:line="480" w:lineRule="auto"/>
        <w:jc w:val="both"/>
        <w:sectPr>
          <w:footerReference w:type="default" r:id="rId64"/>
          <w:pgSz w:w="12240" w:h="15840"/>
          <w:pgMar w:footer="1014" w:header="0" w:top="1360" w:bottom="1200" w:left="1160" w:right="1140"/>
        </w:sectPr>
      </w:pPr>
    </w:p>
    <w:p>
      <w:pPr>
        <w:tabs>
          <w:tab w:pos="5320" w:val="left" w:leader="none"/>
        </w:tabs>
        <w:spacing w:line="240" w:lineRule="auto"/>
        <w:ind w:left="280" w:right="0" w:firstLine="0"/>
        <w:rPr>
          <w:sz w:val="20"/>
        </w:rPr>
      </w:pPr>
      <w:r>
        <w:rPr>
          <w:sz w:val="20"/>
        </w:rPr>
        <w:pict>
          <v:group style="width:215.25pt;height:116.35pt;mso-position-horizontal-relative:char;mso-position-vertical-relative:line" coordorigin="0,0" coordsize="4305,2327">
            <v:shape style="position:absolute;left:0;top:0;width:4305;height:2327" type="#_x0000_t75" stroked="false">
              <v:imagedata r:id="rId66" o:title=""/>
            </v:shape>
            <v:shape style="position:absolute;left:878;top:1179;width:452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←H</w:t>
                    </w:r>
                  </w:p>
                </w:txbxContent>
              </v:textbox>
              <w10:wrap type="none"/>
            </v:shape>
            <v:shape style="position:absolute;left:2667;top:1061;width:33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CV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14.5pt;height:116.25pt;mso-position-horizontal-relative:char;mso-position-vertical-relative:line" coordorigin="0,0" coordsize="4290,2325">
            <v:shape style="position:absolute;left:0;top:0;width:4290;height:2325" type="#_x0000_t75" stroked="false">
              <v:imagedata r:id="rId67" o:title=""/>
            </v:shape>
            <v:shape style="position:absolute;left:2392;top:951;width:33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CV</w:t>
                    </w:r>
                  </w:p>
                </w:txbxContent>
              </v:textbox>
              <w10:wrap type="none"/>
            </v:shape>
            <v:shape style="position:absolute;left:2980;top:1875;width:452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←H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5094" w:val="left" w:leader="none"/>
        </w:tabs>
        <w:spacing w:line="160" w:lineRule="auto" w:before="0"/>
        <w:ind w:left="58" w:right="0" w:firstLine="0"/>
        <w:jc w:val="center"/>
        <w:rPr>
          <w:rFonts w:ascii="Calibri"/>
          <w:b/>
          <w:sz w:val="28"/>
        </w:rPr>
      </w:pPr>
      <w:r>
        <w:rPr/>
        <w:pict>
          <v:group style="position:absolute;margin-left:72pt;margin-top:12.816429pt;width:214.3pt;height:97.5pt;mso-position-horizontal-relative:page;mso-position-vertical-relative:paragraph;z-index:-18333184" coordorigin="1440,256" coordsize="4286,1950">
            <v:shape style="position:absolute;left:1440;top:256;width:4286;height:1950" type="#_x0000_t75" stroked="false">
              <v:imagedata r:id="rId68" o:title=""/>
            </v:shape>
            <v:shape style="position:absolute;left:2484;top:1212;width:453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H→</w:t>
                    </w:r>
                  </w:p>
                </w:txbxContent>
              </v:textbox>
              <w10:wrap type="none"/>
            </v:shape>
            <v:shape style="position:absolute;left:3478;top:1438;width:33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CV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4pt;margin-top:12.821428pt;width:215.05pt;height:97.5pt;mso-position-horizontal-relative:page;mso-position-vertical-relative:paragraph;z-index:-18332160" coordorigin="6480,256" coordsize="4301,1950">
            <v:shape style="position:absolute;left:6480;top:256;width:4301;height:1950" type="#_x0000_t75" stroked="false">
              <v:imagedata r:id="rId69" o:title=""/>
            </v:shape>
            <v:shape style="position:absolute;left:8886;top:1152;width:33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CV</w:t>
                    </w:r>
                  </w:p>
                </w:txbxContent>
              </v:textbox>
              <w10:wrap type="none"/>
            </v:shape>
            <v:shape style="position:absolute;left:8394;top:1589;width:452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sz w:val="28"/>
        </w:rPr>
        <w:t>1</w:t>
        <w:tab/>
      </w:r>
      <w:r>
        <w:rPr>
          <w:rFonts w:ascii="Calibri"/>
          <w:b/>
          <w:position w:val="-3"/>
          <w:sz w:val="28"/>
        </w:rPr>
        <w:t>4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27"/>
        </w:rPr>
      </w:pPr>
    </w:p>
    <w:p>
      <w:pPr>
        <w:tabs>
          <w:tab w:pos="5142" w:val="left" w:leader="none"/>
        </w:tabs>
        <w:spacing w:before="44"/>
        <w:ind w:left="125" w:right="0" w:firstLine="0"/>
        <w:jc w:val="center"/>
        <w:rPr>
          <w:rFonts w:ascii="Calibri"/>
          <w:b/>
          <w:sz w:val="28"/>
        </w:rPr>
      </w:pPr>
      <w:r>
        <w:rPr/>
        <w:pict>
          <v:group style="position:absolute;margin-left:72pt;margin-top:18.000082pt;width:215.25pt;height:107.25pt;mso-position-horizontal-relative:page;mso-position-vertical-relative:paragraph;z-index:15742976" coordorigin="1440,360" coordsize="4305,2145">
            <v:shape style="position:absolute;left:1440;top:360;width:4305;height:2145" type="#_x0000_t75" stroked="false">
              <v:imagedata r:id="rId70" o:title=""/>
            </v:shape>
            <v:shape style="position:absolute;left:1440;top:360;width:4305;height:214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2206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CV</w:t>
                    </w:r>
                  </w:p>
                  <w:p>
                    <w:pPr>
                      <w:spacing w:before="186"/>
                      <w:ind w:left="2268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4pt;margin-top:18.000082pt;width:215.1pt;height:102.15pt;mso-position-horizontal-relative:page;mso-position-vertical-relative:paragraph;z-index:-18331648" coordorigin="6480,360" coordsize="4302,2043">
            <v:shape style="position:absolute;left:6480;top:360;width:4302;height:2043" type="#_x0000_t75" stroked="false">
              <v:imagedata r:id="rId69" o:title=""/>
            </v:shape>
            <v:shape style="position:absolute;left:8889;top:1285;width:33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CV</w:t>
                    </w:r>
                  </w:p>
                </w:txbxContent>
              </v:textbox>
              <w10:wrap type="none"/>
            </v:shape>
            <v:shape style="position:absolute;left:8426;top:1722;width:452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sz w:val="28"/>
        </w:rPr>
        <w:t>2</w:t>
        <w:tab/>
        <w:t>5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16"/>
        </w:rPr>
      </w:pPr>
    </w:p>
    <w:p>
      <w:pPr>
        <w:pStyle w:val="Heading1"/>
        <w:spacing w:line="291" w:lineRule="exact" w:before="45"/>
        <w:ind w:left="7578"/>
        <w:jc w:val="left"/>
      </w:pPr>
      <w:r>
        <w:rPr>
          <w:w w:val="100"/>
        </w:rPr>
        <w:t>6</w:t>
      </w:r>
    </w:p>
    <w:p>
      <w:pPr>
        <w:spacing w:line="291" w:lineRule="exact" w:before="0"/>
        <w:ind w:left="2455" w:right="0" w:firstLine="0"/>
        <w:jc w:val="left"/>
        <w:rPr>
          <w:rFonts w:ascii="Calibri"/>
          <w:b/>
          <w:sz w:val="28"/>
        </w:rPr>
      </w:pPr>
      <w:r>
        <w:rPr/>
        <w:pict>
          <v:group style="position:absolute;margin-left:189pt;margin-top:16.055149pt;width:238.5pt;height:113.25pt;mso-position-horizontal-relative:page;mso-position-vertical-relative:paragraph;z-index:-15715328;mso-wrap-distance-left:0;mso-wrap-distance-right:0" coordorigin="3780,321" coordsize="4770,2265">
            <v:shape style="position:absolute;left:3780;top:321;width:4770;height:2265" type="#_x0000_t75" stroked="false">
              <v:imagedata r:id="rId71" o:title=""/>
            </v:shape>
            <v:shape style="position:absolute;left:6349;top:739;width:452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←H</w:t>
                    </w:r>
                  </w:p>
                </w:txbxContent>
              </v:textbox>
              <w10:wrap type="none"/>
            </v:shape>
            <v:shape style="position:absolute;left:6018;top:2213;width:33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CV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Calibri"/>
          <w:b/>
          <w:w w:val="100"/>
          <w:sz w:val="28"/>
        </w:rPr>
        <w:t>3</w:t>
      </w:r>
    </w:p>
    <w:p>
      <w:pPr>
        <w:pStyle w:val="Heading1"/>
        <w:spacing w:line="301" w:lineRule="exact" w:before="49"/>
        <w:ind w:left="614"/>
      </w:pPr>
      <w:r>
        <w:rPr>
          <w:w w:val="100"/>
        </w:rPr>
        <w:t>7</w:t>
      </w:r>
    </w:p>
    <w:p>
      <w:pPr>
        <w:pStyle w:val="BodyText"/>
        <w:spacing w:line="236" w:lineRule="exact"/>
        <w:ind w:left="429"/>
        <w:jc w:val="both"/>
      </w:pPr>
      <w:r>
        <w:rPr>
          <w:b/>
        </w:rPr>
        <w:t>PLATE</w:t>
      </w:r>
      <w:r>
        <w:rPr>
          <w:b/>
          <w:spacing w:val="55"/>
        </w:rPr>
        <w:t> </w:t>
      </w:r>
      <w:r>
        <w:rPr>
          <w:b/>
        </w:rPr>
        <w:t>4.2</w:t>
      </w:r>
      <w:r>
        <w:rPr>
          <w:b/>
          <w:spacing w:val="56"/>
        </w:rPr>
        <w:t> </w:t>
      </w:r>
      <w:r>
        <w:rPr/>
        <w:t>Photomicrograph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liver</w:t>
      </w:r>
      <w:r>
        <w:rPr>
          <w:spacing w:val="54"/>
        </w:rPr>
        <w:t> </w:t>
      </w:r>
      <w:r>
        <w:rPr/>
        <w:t>from</w:t>
      </w:r>
      <w:r>
        <w:rPr>
          <w:spacing w:val="58"/>
        </w:rPr>
        <w:t> </w:t>
      </w:r>
      <w:r>
        <w:rPr>
          <w:b/>
        </w:rPr>
        <w:t>(1)</w:t>
      </w:r>
      <w:r>
        <w:rPr>
          <w:b/>
          <w:spacing w:val="56"/>
        </w:rPr>
        <w:t> </w:t>
      </w:r>
      <w:r>
        <w:rPr/>
        <w:t>Rats</w:t>
      </w:r>
      <w:r>
        <w:rPr>
          <w:spacing w:val="55"/>
        </w:rPr>
        <w:t> </w:t>
      </w:r>
      <w:r>
        <w:rPr/>
        <w:t>treated</w:t>
      </w:r>
      <w:r>
        <w:rPr>
          <w:spacing w:val="54"/>
        </w:rPr>
        <w:t> </w:t>
      </w:r>
      <w:r>
        <w:rPr/>
        <w:t>with</w:t>
      </w:r>
      <w:r>
        <w:rPr>
          <w:spacing w:val="54"/>
        </w:rPr>
        <w:t> </w:t>
      </w:r>
      <w:r>
        <w:rPr/>
        <w:t>carboxyl</w:t>
      </w:r>
      <w:r>
        <w:rPr>
          <w:spacing w:val="55"/>
        </w:rPr>
        <w:t> </w:t>
      </w:r>
      <w:r>
        <w:rPr/>
        <w:t>methylcellulose</w:t>
      </w:r>
    </w:p>
    <w:p>
      <w:pPr>
        <w:pStyle w:val="BodyText"/>
        <w:ind w:left="429" w:right="204"/>
        <w:jc w:val="both"/>
      </w:pPr>
      <w:r>
        <w:rPr/>
        <w:t>(10g/L). Note, hepatocyte (H) with glycogen deposit (magenta colour) (arrow); central vein</w:t>
      </w:r>
      <w:r>
        <w:rPr>
          <w:spacing w:val="1"/>
        </w:rPr>
        <w:t> </w:t>
      </w:r>
      <w:r>
        <w:rPr/>
        <w:t>(CV)</w:t>
      </w:r>
      <w:r>
        <w:rPr>
          <w:b/>
        </w:rPr>
        <w:t>, (2) </w:t>
      </w:r>
      <w:r>
        <w:rPr/>
        <w:t>Rats treated with lead acetate (120 mg/kg). Note –hepatocyte (H) with diminished</w:t>
      </w:r>
      <w:r>
        <w:rPr>
          <w:spacing w:val="1"/>
        </w:rPr>
        <w:t> </w:t>
      </w:r>
      <w:r>
        <w:rPr/>
        <w:t>glycogen deposit (arrow); CV-central vein</w:t>
      </w:r>
      <w:r>
        <w:rPr>
          <w:b/>
        </w:rPr>
        <w:t>, (3</w:t>
      </w:r>
      <w:r>
        <w:rPr/>
        <w:t>) rat treated with succimer (10mg/kg). Note –</w:t>
      </w:r>
      <w:r>
        <w:rPr>
          <w:spacing w:val="1"/>
        </w:rPr>
        <w:t> </w:t>
      </w:r>
      <w:r>
        <w:rPr/>
        <w:t>hepatocyte (H) with reduced glycogen deposit (arrow); CV-central vein, (</w:t>
      </w:r>
      <w:r>
        <w:rPr>
          <w:b/>
        </w:rPr>
        <w:t>4) </w:t>
      </w:r>
      <w:r>
        <w:rPr/>
        <w:t>Rats treated with</w:t>
      </w:r>
      <w:r>
        <w:rPr>
          <w:spacing w:val="1"/>
        </w:rPr>
        <w:t> </w:t>
      </w:r>
      <w:r>
        <w:rPr/>
        <w:t>resveratrol (200 mg/kg). Note –hepatocyte (H) (arrow); central vein (CV)</w:t>
      </w:r>
      <w:r>
        <w:rPr>
          <w:b/>
        </w:rPr>
        <w:t>, (5) </w:t>
      </w:r>
      <w:r>
        <w:rPr/>
        <w:t>Rats treated with</w:t>
      </w:r>
      <w:r>
        <w:rPr>
          <w:spacing w:val="1"/>
        </w:rPr>
        <w:t> </w:t>
      </w:r>
      <w:r>
        <w:rPr/>
        <w:t>resveratrol (400 mg/kg). Note –hepatocyte (H) (arrow); CV-central vein, (</w:t>
      </w:r>
      <w:r>
        <w:rPr>
          <w:b/>
        </w:rPr>
        <w:t>6) </w:t>
      </w:r>
      <w:r>
        <w:rPr/>
        <w:t>Rats treated with</w:t>
      </w:r>
      <w:r>
        <w:rPr>
          <w:spacing w:val="1"/>
        </w:rPr>
        <w:t> </w:t>
      </w:r>
      <w:r>
        <w:rPr/>
        <w:t>resveratrol (400 mg/kg) and lead acetate (120 mg/kg). Note –hepatocyte (H) (arrow); CV-central</w:t>
      </w:r>
      <w:r>
        <w:rPr>
          <w:spacing w:val="-57"/>
        </w:rPr>
        <w:t> </w:t>
      </w:r>
      <w:r>
        <w:rPr/>
        <w:t>vein. </w:t>
      </w:r>
      <w:r>
        <w:rPr>
          <w:b/>
        </w:rPr>
        <w:t>(7) </w:t>
      </w:r>
      <w:r>
        <w:rPr/>
        <w:t>Rats treated with distilled water Note, hepatocyte (H) with glycogen deposit (magenta</w:t>
      </w:r>
      <w:r>
        <w:rPr>
          <w:spacing w:val="1"/>
        </w:rPr>
        <w:t> </w:t>
      </w:r>
      <w:r>
        <w:rPr/>
        <w:t>colour)</w:t>
      </w:r>
      <w:r>
        <w:rPr>
          <w:spacing w:val="-2"/>
        </w:rPr>
        <w:t> </w:t>
      </w:r>
      <w:r>
        <w:rPr/>
        <w:t>(arrow); central vein (CV).PAS x</w:t>
      </w:r>
      <w:r>
        <w:rPr>
          <w:spacing w:val="2"/>
        </w:rPr>
        <w:t> </w:t>
      </w:r>
      <w:r>
        <w:rPr/>
        <w:t>250.</w:t>
      </w:r>
    </w:p>
    <w:p>
      <w:pPr>
        <w:spacing w:after="0"/>
        <w:jc w:val="both"/>
        <w:sectPr>
          <w:footerReference w:type="default" r:id="rId65"/>
          <w:pgSz w:w="12240" w:h="15840"/>
          <w:pgMar w:footer="1014" w:header="0" w:top="1440" w:bottom="1200" w:left="1160" w:right="1140"/>
        </w:sectPr>
      </w:pPr>
    </w:p>
    <w:p>
      <w:pPr>
        <w:pStyle w:val="Heading3"/>
        <w:numPr>
          <w:ilvl w:val="1"/>
          <w:numId w:val="13"/>
        </w:numPr>
        <w:tabs>
          <w:tab w:pos="1558" w:val="left" w:leader="none"/>
        </w:tabs>
        <w:spacing w:line="482" w:lineRule="auto" w:before="77" w:after="0"/>
        <w:ind w:left="1000" w:right="295" w:firstLine="0"/>
        <w:jc w:val="both"/>
      </w:pP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Histopathology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Lead-induced</w:t>
      </w:r>
      <w:r>
        <w:rPr>
          <w:spacing w:val="1"/>
        </w:rPr>
        <w:t> </w:t>
      </w:r>
      <w:r>
        <w:rPr/>
        <w:t>Toxicity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Wistar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spacing w:line="480" w:lineRule="auto" w:before="189"/>
        <w:ind w:left="1000" w:right="296"/>
        <w:jc w:val="both"/>
      </w:pPr>
      <w:r>
        <w:rPr/>
        <w:t>Normal histology of the cardiac muscle was shown in negative control rats treated with</w:t>
      </w:r>
      <w:r>
        <w:rPr>
          <w:spacing w:val="1"/>
        </w:rPr>
        <w:t> </w:t>
      </w:r>
      <w:r>
        <w:rPr/>
        <w:t>carboxymethylcellulose with well-arranged cardiac muscle fiber and nucleus endothelial</w:t>
      </w:r>
      <w:r>
        <w:rPr>
          <w:spacing w:val="1"/>
        </w:rPr>
        <w:t> </w:t>
      </w:r>
      <w:r>
        <w:rPr/>
        <w:t>cells (Plate 4.3 (1)). Rats that were treated with lead acetate positive control showed a</w:t>
      </w:r>
      <w:r>
        <w:rPr>
          <w:spacing w:val="1"/>
        </w:rPr>
        <w:t> </w:t>
      </w:r>
      <w:r>
        <w:rPr/>
        <w:t>conspicious</w:t>
      </w:r>
      <w:r>
        <w:rPr>
          <w:spacing w:val="1"/>
        </w:rPr>
        <w:t> </w:t>
      </w:r>
      <w:r>
        <w:rPr/>
        <w:t>infiltration</w:t>
      </w:r>
      <w:r>
        <w:rPr>
          <w:spacing w:val="1"/>
        </w:rPr>
        <w:t> </w:t>
      </w:r>
      <w:r>
        <w:rPr/>
        <w:t>by macrophagic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branching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muscle</w:t>
      </w:r>
      <w:r>
        <w:rPr>
          <w:spacing w:val="60"/>
        </w:rPr>
        <w:t> </w:t>
      </w:r>
      <w:r>
        <w:rPr/>
        <w:t>fibers</w:t>
      </w:r>
      <w:r>
        <w:rPr>
          <w:spacing w:val="-57"/>
        </w:rPr>
        <w:t> </w:t>
      </w:r>
      <w:r>
        <w:rPr/>
        <w:t>(Plate 4.3 (2)). Rats that were treated with succimer after lead acetate induction for 2</w:t>
      </w:r>
      <w:r>
        <w:rPr>
          <w:spacing w:val="1"/>
        </w:rPr>
        <w:t> </w:t>
      </w:r>
      <w:r>
        <w:rPr/>
        <w:t>weeks showed some loss in branching of the cardiac muscle fibers and to lesser degree</w:t>
      </w:r>
      <w:r>
        <w:rPr>
          <w:spacing w:val="1"/>
        </w:rPr>
        <w:t> </w:t>
      </w:r>
      <w:r>
        <w:rPr/>
        <w:t>than in positive control group. Little infiltration by some macrophagic cells was also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(Plate</w:t>
      </w:r>
      <w:r>
        <w:rPr>
          <w:spacing w:val="1"/>
        </w:rPr>
        <w:t> </w:t>
      </w:r>
      <w:r>
        <w:rPr/>
        <w:t>4.3</w:t>
      </w:r>
      <w:r>
        <w:rPr>
          <w:spacing w:val="1"/>
        </w:rPr>
        <w:t> </w:t>
      </w:r>
      <w:r>
        <w:rPr/>
        <w:t>(3)).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(200</w:t>
      </w:r>
      <w:r>
        <w:rPr>
          <w:spacing w:val="1"/>
        </w:rPr>
        <w:t> </w:t>
      </w:r>
      <w:r>
        <w:rPr/>
        <w:t>mg/kg)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induction of lead acetate for 2 weeks showed improved cardiac muscle architecture.</w:t>
      </w:r>
      <w:r>
        <w:rPr>
          <w:spacing w:val="1"/>
        </w:rPr>
        <w:t> </w:t>
      </w:r>
      <w:r>
        <w:rPr/>
        <w:t>However, there was slight evidence of macrophages (Plate 4.3 (4)). Rats that were treated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(400</w:t>
      </w:r>
      <w:r>
        <w:rPr>
          <w:spacing w:val="1"/>
        </w:rPr>
        <w:t> </w:t>
      </w:r>
      <w:r>
        <w:rPr/>
        <w:t>mg/kg)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induction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acetate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weeks</w:t>
      </w:r>
      <w:r>
        <w:rPr>
          <w:spacing w:val="60"/>
        </w:rPr>
        <w:t> </w:t>
      </w:r>
      <w:r>
        <w:rPr/>
        <w:t>showed</w:t>
      </w:r>
      <w:r>
        <w:rPr>
          <w:spacing w:val="1"/>
        </w:rPr>
        <w:t> </w:t>
      </w:r>
      <w:r>
        <w:rPr/>
        <w:t>preserved cardiac muscle architecture. There is no significant histologic finding seen</w:t>
      </w:r>
      <w:r>
        <w:rPr>
          <w:spacing w:val="1"/>
        </w:rPr>
        <w:t> </w:t>
      </w:r>
      <w:r>
        <w:rPr/>
        <w:t>(Plate 4.3 (5)). Rats that were pretreated with resveratrol (400 mg/kg) for 5 days before 2</w:t>
      </w:r>
      <w:r>
        <w:rPr>
          <w:spacing w:val="1"/>
        </w:rPr>
        <w:t> </w:t>
      </w:r>
      <w:r>
        <w:rPr/>
        <w:t>weeks lead acetate induction showed well preserved histology architecture as seen in</w:t>
      </w:r>
      <w:r>
        <w:rPr>
          <w:spacing w:val="1"/>
        </w:rPr>
        <w:t> </w:t>
      </w:r>
      <w:r>
        <w:rPr/>
        <w:t>resveratrol (400 mg/kg) treated (Plate 4.3 (6)). Distilled water treated rats showed normal</w:t>
      </w:r>
      <w:r>
        <w:rPr>
          <w:spacing w:val="1"/>
        </w:rPr>
        <w:t> </w:t>
      </w:r>
      <w:r>
        <w:rPr/>
        <w:t>cardiac muscle with well-arranged cardiac muscle fiber and endothelial cells (Plate 4.3</w:t>
      </w:r>
      <w:r>
        <w:rPr>
          <w:spacing w:val="1"/>
        </w:rPr>
        <w:t> </w:t>
      </w:r>
      <w:r>
        <w:rPr/>
        <w:t>(7)).</w:t>
      </w:r>
    </w:p>
    <w:p>
      <w:pPr>
        <w:spacing w:after="0" w:line="480" w:lineRule="auto"/>
        <w:jc w:val="both"/>
        <w:sectPr>
          <w:footerReference w:type="default" r:id="rId72"/>
          <w:pgSz w:w="12240" w:h="15840"/>
          <w:pgMar w:footer="1014" w:header="0" w:top="1360" w:bottom="1200" w:left="1160" w:right="1140"/>
        </w:sectPr>
      </w:pPr>
    </w:p>
    <w:p>
      <w:pPr>
        <w:tabs>
          <w:tab w:pos="5320" w:val="left" w:leader="none"/>
        </w:tabs>
        <w:spacing w:line="240" w:lineRule="auto"/>
        <w:ind w:left="280" w:right="0" w:firstLine="0"/>
        <w:rPr>
          <w:sz w:val="20"/>
        </w:rPr>
      </w:pPr>
      <w:r>
        <w:rPr>
          <w:sz w:val="20"/>
        </w:rPr>
        <w:pict>
          <v:group style="width:215.2pt;height:112.2pt;mso-position-horizontal-relative:char;mso-position-vertical-relative:line" coordorigin="0,0" coordsize="4304,2244">
            <v:shape style="position:absolute;left:0;top:0;width:4304;height:2244" type="#_x0000_t75" stroked="false">
              <v:imagedata r:id="rId74" o:title=""/>
            </v:shape>
            <v:shape style="position:absolute;left:818;top:351;width:33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mf</w:t>
                    </w:r>
                  </w:p>
                </w:txbxContent>
              </v:textbox>
              <w10:wrap type="none"/>
            </v:shape>
            <v:shape style="position:absolute;left:2876;top:788;width:30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EC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1"/>
          <w:sz w:val="20"/>
        </w:rPr>
        <w:pict>
          <v:group style="width:214.5pt;height:106.45pt;mso-position-horizontal-relative:char;mso-position-vertical-relative:line" coordorigin="0,0" coordsize="4290,2129">
            <v:shape style="position:absolute;left:0;top:0;width:4290;height:2129" type="#_x0000_t75" stroked="false">
              <v:imagedata r:id="rId75" o:title=""/>
            </v:shape>
            <v:shape style="position:absolute;left:551;top:521;width:591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mf→</w:t>
                    </w:r>
                  </w:p>
                </w:txbxContent>
              </v:textbox>
              <w10:wrap type="none"/>
            </v:shape>
            <v:shape style="position:absolute;left:2289;top:1198;width:620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mc→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1"/>
          <w:sz w:val="20"/>
        </w:rPr>
      </w:r>
    </w:p>
    <w:p>
      <w:pPr>
        <w:pStyle w:val="Heading1"/>
        <w:spacing w:line="296" w:lineRule="exact"/>
        <w:ind w:left="2181"/>
        <w:jc w:val="left"/>
      </w:pPr>
      <w:r>
        <w:rPr/>
        <w:pict>
          <v:group style="position:absolute;margin-left:72pt;margin-top:11.86pt;width:214.5pt;height:107.95pt;mso-position-horizontal-relative:page;mso-position-vertical-relative:paragraph;z-index:-18329088" coordorigin="1440,237" coordsize="4290,2159">
            <v:shape style="position:absolute;left:1440;top:237;width:4290;height:2159" type="#_x0000_t75" stroked="false">
              <v:imagedata r:id="rId76" o:title=""/>
            </v:shape>
            <v:shape style="position:absolute;left:2035;top:1122;width:620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←mc</w:t>
                    </w:r>
                  </w:p>
                </w:txbxContent>
              </v:textbox>
              <w10:wrap type="none"/>
            </v:shape>
            <v:shape style="position:absolute;left:4349;top:1741;width:550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←LB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4pt;margin-top:-4.05pt;width:215.25pt;height:118.65pt;mso-position-horizontal-relative:page;mso-position-vertical-relative:paragraph;z-index:15747584" coordorigin="6480,-81" coordsize="4305,2373">
            <v:shape style="position:absolute;left:6480;top:117;width:4305;height:2174" type="#_x0000_t75" stroked="false">
              <v:imagedata r:id="rId77" o:title=""/>
            </v:shape>
            <v:shape style="position:absolute;left:8526;top:-81;width:163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000;top:913;width:592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←mf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0"/>
        </w:rPr>
        <w:t>1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2"/>
        <w:rPr>
          <w:rFonts w:ascii="Calibri"/>
          <w:b/>
          <w:sz w:val="16"/>
        </w:rPr>
      </w:pPr>
    </w:p>
    <w:p>
      <w:pPr>
        <w:tabs>
          <w:tab w:pos="4913" w:val="left" w:leader="none"/>
        </w:tabs>
        <w:spacing w:before="44"/>
        <w:ind w:left="0" w:right="297" w:firstLine="0"/>
        <w:jc w:val="center"/>
        <w:rPr>
          <w:rFonts w:ascii="Calibri"/>
          <w:b/>
          <w:sz w:val="28"/>
        </w:rPr>
      </w:pPr>
      <w:r>
        <w:rPr/>
        <w:pict>
          <v:group style="position:absolute;margin-left:72pt;margin-top:21.240072pt;width:214.5pt;height:101.25pt;mso-position-horizontal-relative:page;mso-position-vertical-relative:paragraph;z-index:-18328576" coordorigin="1440,425" coordsize="4290,2025">
            <v:shape style="position:absolute;left:1440;top:424;width:4290;height:2025" type="#_x0000_t75" stroked="false">
              <v:imagedata r:id="rId78" o:title=""/>
            </v:shape>
            <v:shape style="position:absolute;left:3173;top:748;width:620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←mc</w:t>
                    </w:r>
                  </w:p>
                </w:txbxContent>
              </v:textbox>
              <w10:wrap type="none"/>
            </v:shape>
            <v:shape style="position:absolute;left:1750;top:1460;width:29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LB</w:t>
                    </w:r>
                  </w:p>
                </w:txbxContent>
              </v:textbox>
              <w10:wrap type="none"/>
            </v:shape>
            <v:shape style="position:absolute;left:3605;top:1595;width:592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mf→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4pt;margin-top:16.710072pt;width:214.4pt;height:110.25pt;mso-position-horizontal-relative:page;mso-position-vertical-relative:paragraph;z-index:-18327552" coordorigin="6480,334" coordsize="4288,2205">
            <v:shape style="position:absolute;left:6480;top:334;width:4288;height:2205" type="#_x0000_t75" stroked="false">
              <v:imagedata r:id="rId79" o:title=""/>
            </v:shape>
            <v:shape style="position:absolute;left:8301;top:719;width:592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←mf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position w:val="-11"/>
          <w:sz w:val="28"/>
        </w:rPr>
        <w:t>2</w:t>
        <w:tab/>
      </w:r>
      <w:r>
        <w:rPr>
          <w:rFonts w:ascii="Calibri"/>
          <w:b/>
          <w:sz w:val="28"/>
        </w:rPr>
        <w:t>5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16"/>
        </w:rPr>
      </w:pPr>
    </w:p>
    <w:p>
      <w:pPr>
        <w:pStyle w:val="Heading1"/>
        <w:tabs>
          <w:tab w:pos="5055" w:val="left" w:leader="none"/>
        </w:tabs>
        <w:spacing w:before="44"/>
        <w:ind w:right="242"/>
      </w:pPr>
      <w:r>
        <w:rPr/>
        <w:t>3</w:t>
        <w:tab/>
      </w:r>
      <w:r>
        <w:rPr>
          <w:position w:val="-7"/>
        </w:rPr>
        <w:t>6</w:t>
      </w:r>
    </w:p>
    <w:p>
      <w:pPr>
        <w:pStyle w:val="BodyText"/>
        <w:ind w:left="2774"/>
        <w:rPr>
          <w:rFonts w:ascii="Calibri"/>
          <w:sz w:val="20"/>
        </w:rPr>
      </w:pPr>
      <w:r>
        <w:rPr/>
        <w:pict>
          <v:shape style="position:absolute;margin-left:277.850006pt;margin-top:41.700001pt;width:28.6pt;height:14.05pt;mso-position-horizontal-relative:page;mso-position-vertical-relative:paragraph;z-index:-18329600" type="#_x0000_t202" filled="false" stroked="false">
            <v:textbox inset="0,0,0,0">
              <w:txbxContent>
                <w:p>
                  <w:pPr>
                    <w:spacing w:line="281" w:lineRule="exact" w:before="0"/>
                    <w:ind w:left="0" w:right="0" w:firstLine="0"/>
                    <w:jc w:val="left"/>
                    <w:rPr>
                      <w:rFonts w:ascii="Calibri" w:hAnsi="Calibri"/>
                      <w:b/>
                      <w:sz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  <w:t>mf→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pict>
          <v:group style="width:214.5pt;height:108.75pt;mso-position-horizontal-relative:char;mso-position-vertical-relative:line" coordorigin="0,0" coordsize="4290,2175">
            <v:shape style="position:absolute;left:0;top:0;width:4290;height:2175" type="#_x0000_t75" stroked="false">
              <v:imagedata r:id="rId80" o:title=""/>
            </v:shape>
            <v:shape style="position:absolute;left:1618;top:987;width:592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←mf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before="7"/>
        <w:ind w:left="0" w:right="0" w:firstLine="0"/>
        <w:jc w:val="center"/>
        <w:rPr>
          <w:rFonts w:ascii="Calibri"/>
          <w:b/>
          <w:sz w:val="28"/>
        </w:rPr>
      </w:pPr>
      <w:r>
        <w:rPr>
          <w:rFonts w:ascii="Calibri"/>
          <w:b/>
          <w:w w:val="100"/>
          <w:sz w:val="28"/>
        </w:rPr>
        <w:t>7</w:t>
      </w:r>
    </w:p>
    <w:p>
      <w:pPr>
        <w:pStyle w:val="BodyText"/>
        <w:spacing w:before="42"/>
        <w:ind w:left="102" w:right="637"/>
        <w:jc w:val="both"/>
      </w:pPr>
      <w:r>
        <w:rPr>
          <w:b/>
        </w:rPr>
        <w:t>PLATE</w:t>
      </w:r>
      <w:r>
        <w:rPr>
          <w:b/>
          <w:spacing w:val="1"/>
        </w:rPr>
        <w:t> </w:t>
      </w:r>
      <w:r>
        <w:rPr>
          <w:b/>
        </w:rPr>
        <w:t>4.3</w:t>
      </w:r>
      <w:r>
        <w:rPr>
          <w:b/>
          <w:spacing w:val="1"/>
        </w:rPr>
        <w:t> </w:t>
      </w:r>
      <w:r>
        <w:rPr/>
        <w:t>Photomicrograph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carboxyl</w:t>
      </w:r>
      <w:r>
        <w:rPr>
          <w:spacing w:val="1"/>
        </w:rPr>
        <w:t> </w:t>
      </w:r>
      <w:r>
        <w:rPr/>
        <w:t>methylcellulose</w:t>
      </w:r>
      <w:r>
        <w:rPr>
          <w:spacing w:val="16"/>
        </w:rPr>
        <w:t> </w:t>
      </w:r>
      <w:r>
        <w:rPr/>
        <w:t>(10g/L).</w:t>
      </w:r>
      <w:r>
        <w:rPr>
          <w:spacing w:val="18"/>
        </w:rPr>
        <w:t> </w:t>
      </w:r>
      <w:r>
        <w:rPr/>
        <w:t>Note,</w:t>
      </w:r>
      <w:r>
        <w:rPr>
          <w:spacing w:val="16"/>
        </w:rPr>
        <w:t> </w:t>
      </w:r>
      <w:r>
        <w:rPr/>
        <w:t>cardiac</w:t>
      </w:r>
      <w:r>
        <w:rPr>
          <w:spacing w:val="16"/>
        </w:rPr>
        <w:t> </w:t>
      </w:r>
      <w:r>
        <w:rPr/>
        <w:t>muscle</w:t>
      </w:r>
      <w:r>
        <w:rPr>
          <w:spacing w:val="17"/>
        </w:rPr>
        <w:t> </w:t>
      </w:r>
      <w:r>
        <w:rPr/>
        <w:t>fiber</w:t>
      </w:r>
      <w:r>
        <w:rPr>
          <w:spacing w:val="16"/>
        </w:rPr>
        <w:t> </w:t>
      </w:r>
      <w:r>
        <w:rPr/>
        <w:t>(MF)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nucleus;</w:t>
      </w:r>
      <w:r>
        <w:rPr>
          <w:spacing w:val="22"/>
        </w:rPr>
        <w:t> </w:t>
      </w:r>
      <w:r>
        <w:rPr/>
        <w:t>-endothelial</w:t>
      </w:r>
      <w:r>
        <w:rPr>
          <w:spacing w:val="17"/>
        </w:rPr>
        <w:t> </w:t>
      </w:r>
      <w:r>
        <w:rPr/>
        <w:t>cell</w:t>
      </w:r>
      <w:r>
        <w:rPr>
          <w:spacing w:val="17"/>
        </w:rPr>
        <w:t> </w:t>
      </w:r>
      <w:r>
        <w:rPr/>
        <w:t>(EC),</w:t>
      </w:r>
    </w:p>
    <w:p>
      <w:pPr>
        <w:pStyle w:val="BodyText"/>
        <w:ind w:left="102" w:right="638"/>
        <w:jc w:val="both"/>
      </w:pPr>
      <w:r>
        <w:rPr>
          <w:b/>
        </w:rPr>
        <w:t>(2) </w:t>
      </w:r>
      <w:r>
        <w:rPr/>
        <w:t>Rats treated with lead acetate (120mg/kg). Note, macrophagic cell (MC); area of loss in</w:t>
      </w:r>
      <w:r>
        <w:rPr>
          <w:spacing w:val="1"/>
        </w:rPr>
        <w:t> </w:t>
      </w:r>
      <w:r>
        <w:rPr/>
        <w:t>cardiac muscle branching (LB) (arrows), (</w:t>
      </w:r>
      <w:r>
        <w:rPr>
          <w:b/>
        </w:rPr>
        <w:t>3) </w:t>
      </w:r>
      <w:r>
        <w:rPr/>
        <w:t>Rats treated with succimer (10mg/kg). Note:</w:t>
      </w:r>
      <w:r>
        <w:rPr>
          <w:spacing w:val="1"/>
        </w:rPr>
        <w:t> </w:t>
      </w:r>
      <w:r>
        <w:rPr/>
        <w:t>cardiac muscle fiber (mf); -macrophagic cells (mc) (arrows); area of loss in branching (</w:t>
      </w:r>
      <w:r>
        <w:rPr>
          <w:i/>
        </w:rPr>
        <w:t>lb)</w:t>
      </w:r>
      <w:r>
        <w:rPr/>
        <w:t>, (</w:t>
      </w:r>
      <w:r>
        <w:rPr>
          <w:b/>
        </w:rPr>
        <w:t>4)</w:t>
      </w:r>
      <w:r>
        <w:rPr>
          <w:b/>
          <w:spacing w:val="1"/>
        </w:rPr>
        <w:t> </w:t>
      </w:r>
      <w:r>
        <w:rPr/>
        <w:t>Rats treated with resveratrol (200mg/kg). Note, - cardiac muscle fiber (mf), macrophagic cell</w:t>
      </w:r>
      <w:r>
        <w:rPr>
          <w:spacing w:val="1"/>
        </w:rPr>
        <w:t> </w:t>
      </w:r>
      <w:r>
        <w:rPr/>
        <w:t>(mc) (arrows)</w:t>
      </w:r>
      <w:r>
        <w:rPr>
          <w:b/>
        </w:rPr>
        <w:t>, (5) </w:t>
      </w:r>
      <w:r>
        <w:rPr/>
        <w:t>Rats treated with resveratrol (400mg/kg). Note, cardiac muscle fiber (mf)</w:t>
      </w:r>
      <w:r>
        <w:rPr>
          <w:spacing w:val="1"/>
        </w:rPr>
        <w:t> </w:t>
      </w:r>
      <w:r>
        <w:rPr/>
        <w:t>(arrow)</w:t>
      </w:r>
      <w:r>
        <w:rPr>
          <w:b/>
        </w:rPr>
        <w:t>,</w:t>
      </w:r>
      <w:r>
        <w:rPr>
          <w:b/>
          <w:spacing w:val="1"/>
        </w:rPr>
        <w:t> </w:t>
      </w:r>
      <w:r>
        <w:rPr>
          <w:b/>
        </w:rPr>
        <w:t>(6)</w:t>
      </w:r>
      <w:r>
        <w:rPr>
          <w:b/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(400mg/kg)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acetate</w:t>
      </w:r>
      <w:r>
        <w:rPr>
          <w:spacing w:val="1"/>
        </w:rPr>
        <w:t> </w:t>
      </w:r>
      <w:r>
        <w:rPr/>
        <w:t>(120mg/kg).</w:t>
      </w:r>
      <w:r>
        <w:rPr>
          <w:spacing w:val="1"/>
        </w:rPr>
        <w:t> </w:t>
      </w:r>
      <w:r>
        <w:rPr/>
        <w:t>Note,</w:t>
      </w:r>
      <w:r>
        <w:rPr>
          <w:spacing w:val="-57"/>
        </w:rPr>
        <w:t> </w:t>
      </w:r>
      <w:r>
        <w:rPr/>
        <w:t>cardiac muscle fiber (mf) (arrow) </w:t>
      </w:r>
      <w:r>
        <w:rPr>
          <w:b/>
        </w:rPr>
        <w:t>(7) </w:t>
      </w:r>
      <w:r>
        <w:rPr/>
        <w:t>Rats treated with distilled water. Cardiac muscle fiber</w:t>
      </w:r>
      <w:r>
        <w:rPr>
          <w:spacing w:val="1"/>
        </w:rPr>
        <w:t> </w:t>
      </w:r>
      <w:r>
        <w:rPr/>
        <w:t>(mf),</w:t>
      </w:r>
      <w:r>
        <w:rPr>
          <w:spacing w:val="-1"/>
        </w:rPr>
        <w:t> </w:t>
      </w:r>
      <w:r>
        <w:rPr/>
        <w:t>nucleus,</w:t>
      </w:r>
      <w:r>
        <w:rPr>
          <w:spacing w:val="1"/>
        </w:rPr>
        <w:t> </w:t>
      </w:r>
      <w:r>
        <w:rPr/>
        <w:t>endothelial cell (EC) H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E x</w:t>
      </w:r>
      <w:r>
        <w:rPr>
          <w:spacing w:val="1"/>
        </w:rPr>
        <w:t> </w:t>
      </w:r>
      <w:r>
        <w:rPr/>
        <w:t>400.</w:t>
      </w:r>
    </w:p>
    <w:p>
      <w:pPr>
        <w:spacing w:after="0"/>
        <w:jc w:val="both"/>
        <w:sectPr>
          <w:footerReference w:type="default" r:id="rId73"/>
          <w:pgSz w:w="12240" w:h="15840"/>
          <w:pgMar w:footer="1014" w:header="0" w:top="1440" w:bottom="1200" w:left="1160" w:right="1140"/>
        </w:sectPr>
      </w:pPr>
    </w:p>
    <w:p>
      <w:pPr>
        <w:pStyle w:val="Heading3"/>
        <w:numPr>
          <w:ilvl w:val="1"/>
          <w:numId w:val="13"/>
        </w:numPr>
        <w:tabs>
          <w:tab w:pos="1519" w:val="left" w:leader="none"/>
        </w:tabs>
        <w:spacing w:line="482" w:lineRule="auto" w:before="77" w:after="0"/>
        <w:ind w:left="1000" w:right="296" w:firstLine="0"/>
        <w:jc w:val="both"/>
      </w:pPr>
      <w:r>
        <w:rPr/>
        <w:t>Effect of Resveratrol on Kidney Histopathology in Lead-induced Toxicity in</w:t>
      </w:r>
      <w:r>
        <w:rPr>
          <w:spacing w:val="1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</w:t>
      </w:r>
    </w:p>
    <w:p>
      <w:pPr>
        <w:pStyle w:val="BodyText"/>
        <w:spacing w:line="480" w:lineRule="auto" w:before="189"/>
        <w:ind w:left="1000" w:right="293"/>
        <w:jc w:val="both"/>
      </w:pPr>
      <w:r>
        <w:rPr/>
        <w:t>Kidney</w:t>
      </w:r>
      <w:r>
        <w:rPr>
          <w:spacing w:val="-7"/>
        </w:rPr>
        <w:t> </w:t>
      </w:r>
      <w:r>
        <w:rPr/>
        <w:t>renal</w:t>
      </w:r>
      <w:r>
        <w:rPr>
          <w:spacing w:val="-4"/>
        </w:rPr>
        <w:t> </w:t>
      </w:r>
      <w:r>
        <w:rPr/>
        <w:t>cortex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carboxymethylcellulose</w:t>
      </w:r>
      <w:r>
        <w:rPr>
          <w:spacing w:val="-3"/>
        </w:rPr>
        <w:t> </w:t>
      </w:r>
      <w:r>
        <w:rPr/>
        <w:t>treated</w:t>
      </w:r>
      <w:r>
        <w:rPr>
          <w:spacing w:val="-4"/>
        </w:rPr>
        <w:t> </w:t>
      </w:r>
      <w:r>
        <w:rPr/>
        <w:t>rat‟s</w:t>
      </w:r>
      <w:r>
        <w:rPr>
          <w:spacing w:val="1"/>
        </w:rPr>
        <w:t> </w:t>
      </w:r>
      <w:r>
        <w:rPr/>
        <w:t>revealed</w:t>
      </w:r>
      <w:r>
        <w:rPr>
          <w:spacing w:val="-5"/>
        </w:rPr>
        <w:t> </w:t>
      </w:r>
      <w:r>
        <w:rPr/>
        <w:t>normal</w:t>
      </w:r>
      <w:r>
        <w:rPr>
          <w:spacing w:val="-3"/>
        </w:rPr>
        <w:t> </w:t>
      </w:r>
      <w:r>
        <w:rPr/>
        <w:t>histology</w:t>
      </w:r>
      <w:r>
        <w:rPr>
          <w:spacing w:val="-58"/>
        </w:rPr>
        <w:t> </w:t>
      </w:r>
      <w:r>
        <w:rPr/>
        <w:t>of the renal cortex (Plate 4.4 (1)). Rats treated with lead acetate only showed a significant</w:t>
      </w:r>
      <w:r>
        <w:rPr>
          <w:spacing w:val="-57"/>
        </w:rPr>
        <w:t> </w:t>
      </w:r>
      <w:r>
        <w:rPr/>
        <w:t>infiltration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macrophages</w:t>
      </w:r>
      <w:r>
        <w:rPr>
          <w:spacing w:val="1"/>
        </w:rPr>
        <w:t> </w:t>
      </w:r>
      <w:r>
        <w:rPr/>
        <w:t>(Plate</w:t>
      </w:r>
      <w:r>
        <w:rPr>
          <w:spacing w:val="1"/>
        </w:rPr>
        <w:t> </w:t>
      </w:r>
      <w:r>
        <w:rPr/>
        <w:t>4.4</w:t>
      </w:r>
      <w:r>
        <w:rPr>
          <w:spacing w:val="1"/>
        </w:rPr>
        <w:t> </w:t>
      </w:r>
      <w:r>
        <w:rPr/>
        <w:t>(2)).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succimer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cortex,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infiltration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macrophages (Plate 4.4 (3)). Rats treated with resveratrol (200 mg/kg) showed improved</w:t>
      </w:r>
      <w:r>
        <w:rPr>
          <w:spacing w:val="1"/>
        </w:rPr>
        <w:t> </w:t>
      </w:r>
      <w:r>
        <w:rPr/>
        <w:t>renal cortex histology, thus, no significant histopathology seen (Plate 4.4 (4). Rats treated</w:t>
      </w:r>
      <w:r>
        <w:rPr>
          <w:spacing w:val="-57"/>
        </w:rPr>
        <w:t> </w:t>
      </w:r>
      <w:r>
        <w:rPr/>
        <w:t>with resveratrol (400 mg/kg) showed well preserved renal cortex histology. Thus, no</w:t>
      </w:r>
      <w:r>
        <w:rPr>
          <w:spacing w:val="1"/>
        </w:rPr>
        <w:t> </w:t>
      </w:r>
      <w:r>
        <w:rPr/>
        <w:t>significant histopathology was seen (Plate 4.4 (5)). Rats pretreated with resveratrol (400</w:t>
      </w:r>
      <w:r>
        <w:rPr>
          <w:spacing w:val="1"/>
        </w:rPr>
        <w:t> </w:t>
      </w:r>
      <w:r>
        <w:rPr/>
        <w:t>mg/kg) showed the same findings as that seen in resveratrol treated rats (Plate 4.4 (6)).</w:t>
      </w:r>
      <w:r>
        <w:rPr>
          <w:spacing w:val="1"/>
        </w:rPr>
        <w:t> </w:t>
      </w:r>
      <w:r>
        <w:rPr/>
        <w:t>Distilled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treated</w:t>
      </w:r>
      <w:r>
        <w:rPr>
          <w:spacing w:val="-1"/>
        </w:rPr>
        <w:t> </w:t>
      </w:r>
      <w:r>
        <w:rPr/>
        <w:t>rats showed</w:t>
      </w:r>
      <w:r>
        <w:rPr>
          <w:spacing w:val="-1"/>
        </w:rPr>
        <w:t> </w:t>
      </w:r>
      <w:r>
        <w:rPr/>
        <w:t>normal renal</w:t>
      </w:r>
      <w:r>
        <w:rPr>
          <w:spacing w:val="-1"/>
        </w:rPr>
        <w:t> </w:t>
      </w:r>
      <w:r>
        <w:rPr/>
        <w:t>cortex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kidney</w:t>
      </w:r>
      <w:r>
        <w:rPr>
          <w:spacing w:val="-5"/>
        </w:rPr>
        <w:t> </w:t>
      </w:r>
      <w:r>
        <w:rPr/>
        <w:t>(Plate 4.4 (7)).</w:t>
      </w:r>
    </w:p>
    <w:p>
      <w:pPr>
        <w:spacing w:after="0" w:line="480" w:lineRule="auto"/>
        <w:jc w:val="both"/>
        <w:sectPr>
          <w:footerReference w:type="default" r:id="rId81"/>
          <w:pgSz w:w="12240" w:h="15840"/>
          <w:pgMar w:footer="1014" w:header="0" w:top="1360" w:bottom="1200" w:left="1160" w:right="1140"/>
          <w:pgNumType w:start="7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tabs>
          <w:tab w:pos="5380" w:val="left" w:leader="none"/>
        </w:tabs>
        <w:spacing w:line="240" w:lineRule="auto"/>
        <w:ind w:left="1000" w:right="0" w:firstLine="0"/>
        <w:rPr>
          <w:sz w:val="20"/>
        </w:rPr>
      </w:pPr>
      <w:r>
        <w:rPr>
          <w:sz w:val="20"/>
        </w:rPr>
        <w:pict>
          <v:group style="width:186pt;height:105.65pt;mso-position-horizontal-relative:char;mso-position-vertical-relative:line" coordorigin="0,0" coordsize="3720,2113">
            <v:shape style="position:absolute;left:0;top:0;width:3720;height:2113" type="#_x0000_t75" stroked="false">
              <v:imagedata r:id="rId82" o:title=""/>
            </v:shape>
            <v:shape style="position:absolute;left:2600;top:433;width:48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DCT</w:t>
                    </w:r>
                  </w:p>
                </w:txbxContent>
              </v:textbox>
              <w10:wrap type="none"/>
            </v:shape>
            <v:shape style="position:absolute;left:1942;top:973;width:199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1493;top:1719;width:45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PCT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96.45pt;height:100.5pt;mso-position-horizontal-relative:char;mso-position-vertical-relative:line" coordorigin="0,0" coordsize="3929,2010">
            <v:shape style="position:absolute;left:0;top:0;width:3929;height:2010" type="#_x0000_t75" stroked="false">
              <v:imagedata r:id="rId83" o:title=""/>
            </v:shape>
            <v:shape style="position:absolute;left:1672;top:1078;width:199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699;top:1616;width:48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DCT</w:t>
                    </w:r>
                  </w:p>
                </w:txbxContent>
              </v:textbox>
              <w10:wrap type="none"/>
            </v:shape>
            <v:shape style="position:absolute;left:2546;top:1424;width:45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PCT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tabs>
          <w:tab w:pos="4542" w:val="left" w:leader="none"/>
        </w:tabs>
        <w:spacing w:line="312" w:lineRule="exact"/>
        <w:ind w:left="58"/>
      </w:pPr>
      <w:r>
        <w:rPr/>
        <w:pict>
          <v:group style="position:absolute;margin-left:108pt;margin-top:11.45pt;width:186.4pt;height:101.85pt;mso-position-horizontal-relative:page;mso-position-vertical-relative:paragraph;z-index:-18325504" coordorigin="2160,229" coordsize="3728,2037">
            <v:shape style="position:absolute;left:2160;top:229;width:3728;height:2037" type="#_x0000_t75" stroked="false">
              <v:imagedata r:id="rId84" o:title=""/>
            </v:shape>
            <v:shape style="position:absolute;left:3893;top:1053;width:199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4441;top:1557;width:521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←M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7.399994pt;margin-top:11.45pt;width:197.2pt;height:101.95pt;mso-position-horizontal-relative:page;mso-position-vertical-relative:paragraph;z-index:-18324992" coordorigin="6548,229" coordsize="3944,2039">
            <v:shape style="position:absolute;left:6548;top:229;width:3944;height:2039" type="#_x0000_t75" stroked="false">
              <v:imagedata r:id="rId85" o:title=""/>
            </v:shape>
            <v:shape style="position:absolute;left:9652;top:902;width:45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PCT</w:t>
                    </w:r>
                  </w:p>
                </w:txbxContent>
              </v:textbox>
              <w10:wrap type="none"/>
            </v:shape>
            <v:shape style="position:absolute;left:7343;top:1399;width:48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DCT</w:t>
                    </w:r>
                  </w:p>
                </w:txbxContent>
              </v:textbox>
              <w10:wrap type="none"/>
            </v:shape>
            <v:shape style="position:absolute;left:8555;top:1274;width:199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8"/>
                      </w:rPr>
                      <w:t>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1</w:t>
        <w:tab/>
        <w:t>4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tabs>
          <w:tab w:pos="4741" w:val="left" w:leader="none"/>
        </w:tabs>
        <w:spacing w:before="215" w:after="18"/>
        <w:ind w:left="212" w:right="0" w:firstLine="0"/>
        <w:jc w:val="center"/>
        <w:rPr>
          <w:b/>
          <w:sz w:val="28"/>
        </w:rPr>
      </w:pPr>
      <w:r>
        <w:rPr/>
        <w:pict>
          <v:group style="position:absolute;margin-left:108pt;margin-top:24.270067pt;width:186.7pt;height:101.15pt;mso-position-horizontal-relative:page;mso-position-vertical-relative:paragraph;z-index:-18324480" coordorigin="2160,485" coordsize="3734,2023">
            <v:shape style="position:absolute;left:2160;top:485;width:3734;height:2023" type="#_x0000_t75" stroked="false">
              <v:imagedata r:id="rId86" o:title=""/>
            </v:shape>
            <v:shape style="position:absolute;left:3445;top:935;width:26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8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3841;top:1262;width:199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4654;top:1055;width:614;height:682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DCT</w:t>
                    </w:r>
                  </w:p>
                  <w:p>
                    <w:pPr>
                      <w:spacing w:line="337" w:lineRule="exact" w:before="59"/>
                      <w:ind w:left="156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PCT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sz w:val="28"/>
        </w:rPr>
        <w:t>2</w:t>
        <w:tab/>
      </w:r>
      <w:r>
        <w:rPr>
          <w:b/>
          <w:sz w:val="28"/>
        </w:rPr>
        <w:t>5</w:t>
      </w:r>
    </w:p>
    <w:p>
      <w:pPr>
        <w:pStyle w:val="BodyText"/>
        <w:ind w:left="5450"/>
        <w:rPr>
          <w:sz w:val="20"/>
        </w:rPr>
      </w:pPr>
      <w:r>
        <w:rPr>
          <w:sz w:val="20"/>
        </w:rPr>
        <w:pict>
          <v:group style="width:193.5pt;height:96.65pt;mso-position-horizontal-relative:char;mso-position-vertical-relative:line" coordorigin="0,0" coordsize="3870,1933">
            <v:shape style="position:absolute;left:0;top:0;width:3870;height:1933" type="#_x0000_t75" stroked="false">
              <v:imagedata r:id="rId87" o:title=""/>
            </v:shape>
            <v:shape style="position:absolute;left:1902;top:888;width:200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951;top:730;width:48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DCT</w:t>
                    </w:r>
                  </w:p>
                </w:txbxContent>
              </v:textbox>
              <w10:wrap type="none"/>
            </v:shape>
            <v:shape style="position:absolute;left:644;top:1167;width:45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PCT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tabs>
          <w:tab w:pos="4587" w:val="left" w:leader="none"/>
        </w:tabs>
        <w:spacing w:line="279" w:lineRule="exact"/>
        <w:ind w:right="47"/>
      </w:pPr>
      <w:r>
        <w:rPr/>
        <w:pict>
          <v:group style="position:absolute;margin-left:218pt;margin-top:11.42pt;width:192.7pt;height:98.95pt;mso-position-horizontal-relative:page;mso-position-vertical-relative:paragraph;z-index:-18323968" coordorigin="4360,228" coordsize="3854,1979">
            <v:shape style="position:absolute;left:4360;top:228;width:3854;height:1979" type="#_x0000_t75" stroked="false">
              <v:imagedata r:id="rId88" o:title=""/>
            </v:shape>
            <v:shape style="position:absolute;left:5089;top:686;width:48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DCT</w:t>
                    </w:r>
                  </w:p>
                </w:txbxContent>
              </v:textbox>
              <w10:wrap type="none"/>
            </v:shape>
            <v:shape style="position:absolute;left:6529;top:679;width:199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8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7143;top:1152;width:45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PCT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1"/>
        </w:rPr>
        <w:t>3</w:t>
        <w:tab/>
      </w:r>
      <w:r>
        <w:rPr/>
        <w:t>6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17"/>
        </w:rPr>
      </w:pPr>
    </w:p>
    <w:p>
      <w:pPr>
        <w:spacing w:line="334" w:lineRule="exact" w:before="45"/>
        <w:ind w:left="106" w:right="0" w:firstLine="0"/>
        <w:jc w:val="center"/>
        <w:rPr>
          <w:rFonts w:ascii="Calibri"/>
          <w:b/>
          <w:sz w:val="28"/>
        </w:rPr>
      </w:pPr>
      <w:r>
        <w:rPr>
          <w:rFonts w:ascii="Calibri"/>
          <w:b/>
          <w:w w:val="100"/>
          <w:sz w:val="28"/>
        </w:rPr>
        <w:t>7</w:t>
      </w:r>
    </w:p>
    <w:p>
      <w:pPr>
        <w:pStyle w:val="BodyText"/>
        <w:ind w:left="1000" w:right="426"/>
        <w:jc w:val="both"/>
      </w:pPr>
      <w:r>
        <w:rPr>
          <w:b/>
        </w:rPr>
        <w:t>PLATE 4.4 </w:t>
      </w:r>
      <w:r>
        <w:rPr/>
        <w:t>Photomicrograph of kidney cortex from </w:t>
      </w:r>
      <w:r>
        <w:rPr>
          <w:b/>
        </w:rPr>
        <w:t>(1) </w:t>
      </w:r>
      <w:r>
        <w:rPr/>
        <w:t>Rats treated with carboxyl</w:t>
      </w:r>
      <w:r>
        <w:rPr>
          <w:spacing w:val="1"/>
        </w:rPr>
        <w:t> </w:t>
      </w:r>
      <w:r>
        <w:rPr/>
        <w:t>methylcellulose</w:t>
      </w:r>
      <w:r>
        <w:rPr>
          <w:spacing w:val="1"/>
        </w:rPr>
        <w:t> </w:t>
      </w:r>
      <w:r>
        <w:rPr/>
        <w:t>(10</w:t>
      </w:r>
      <w:r>
        <w:rPr>
          <w:spacing w:val="1"/>
        </w:rPr>
        <w:t> </w:t>
      </w:r>
      <w:r>
        <w:rPr/>
        <w:t>g/L).</w:t>
      </w:r>
      <w:r>
        <w:rPr>
          <w:spacing w:val="1"/>
        </w:rPr>
        <w:t> </w:t>
      </w:r>
      <w:r>
        <w:rPr/>
        <w:t>Note,</w:t>
      </w:r>
      <w:r>
        <w:rPr>
          <w:spacing w:val="1"/>
        </w:rPr>
        <w:t> </w:t>
      </w:r>
      <w:r>
        <w:rPr/>
        <w:t>G-glomerulus</w:t>
      </w:r>
      <w:r>
        <w:rPr>
          <w:spacing w:val="1"/>
        </w:rPr>
        <w:t> </w:t>
      </w:r>
      <w:r>
        <w:rPr/>
        <w:t>(arrow);</w:t>
      </w:r>
      <w:r>
        <w:rPr>
          <w:spacing w:val="1"/>
        </w:rPr>
        <w:t> </w:t>
      </w:r>
      <w:r>
        <w:rPr/>
        <w:t>PCT-proximal</w:t>
      </w:r>
      <w:r>
        <w:rPr>
          <w:spacing w:val="60"/>
        </w:rPr>
        <w:t> </w:t>
      </w:r>
      <w:r>
        <w:rPr/>
        <w:t>convoluted</w:t>
      </w:r>
      <w:r>
        <w:rPr>
          <w:spacing w:val="1"/>
        </w:rPr>
        <w:t> </w:t>
      </w:r>
      <w:r>
        <w:rPr/>
        <w:t>tubule; DCT-distal convoluted tubule, (</w:t>
      </w:r>
      <w:r>
        <w:rPr>
          <w:b/>
        </w:rPr>
        <w:t>2) </w:t>
      </w:r>
      <w:r>
        <w:rPr/>
        <w:t>Rats treated with lead acetate (120 mg/kg).</w:t>
      </w:r>
      <w:r>
        <w:rPr>
          <w:spacing w:val="1"/>
        </w:rPr>
        <w:t> </w:t>
      </w:r>
      <w:r>
        <w:rPr/>
        <w:t>Note,</w:t>
      </w:r>
      <w:r>
        <w:rPr>
          <w:spacing w:val="1"/>
        </w:rPr>
        <w:t> </w:t>
      </w:r>
      <w:r>
        <w:rPr/>
        <w:t>G-glomerulus;</w:t>
      </w:r>
      <w:r>
        <w:rPr>
          <w:spacing w:val="1"/>
        </w:rPr>
        <w:t> </w:t>
      </w:r>
      <w:r>
        <w:rPr/>
        <w:t>M-macrophages</w:t>
      </w:r>
      <w:r>
        <w:rPr>
          <w:spacing w:val="1"/>
        </w:rPr>
        <w:t> </w:t>
      </w:r>
      <w:r>
        <w:rPr/>
        <w:t>(arrow),</w:t>
      </w:r>
      <w:r>
        <w:rPr>
          <w:spacing w:val="1"/>
        </w:rPr>
        <w:t> </w:t>
      </w:r>
      <w:r>
        <w:rPr/>
        <w:t>(</w:t>
      </w:r>
      <w:r>
        <w:rPr>
          <w:b/>
        </w:rPr>
        <w:t>3)</w:t>
      </w:r>
      <w:r>
        <w:rPr>
          <w:b/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succimer</w:t>
      </w:r>
      <w:r>
        <w:rPr>
          <w:spacing w:val="1"/>
        </w:rPr>
        <w:t> </w:t>
      </w:r>
      <w:r>
        <w:rPr/>
        <w:t>(10</w:t>
      </w:r>
      <w:r>
        <w:rPr>
          <w:spacing w:val="1"/>
        </w:rPr>
        <w:t> </w:t>
      </w:r>
      <w:r>
        <w:rPr/>
        <w:t>mg/kg). Note, G-glomerulus; M-macrophages (arrow), </w:t>
      </w:r>
      <w:r>
        <w:rPr>
          <w:b/>
        </w:rPr>
        <w:t>(4) </w:t>
      </w:r>
      <w:r>
        <w:rPr/>
        <w:t>Rats treated with resveratrol</w:t>
      </w:r>
      <w:r>
        <w:rPr>
          <w:spacing w:val="1"/>
        </w:rPr>
        <w:t> </w:t>
      </w:r>
      <w:r>
        <w:rPr/>
        <w:t>(200</w:t>
      </w:r>
      <w:r>
        <w:rPr>
          <w:spacing w:val="1"/>
        </w:rPr>
        <w:t> </w:t>
      </w:r>
      <w:r>
        <w:rPr/>
        <w:t>mg/kg).</w:t>
      </w:r>
      <w:r>
        <w:rPr>
          <w:spacing w:val="1"/>
        </w:rPr>
        <w:t> </w:t>
      </w:r>
      <w:r>
        <w:rPr/>
        <w:t>Note,</w:t>
      </w:r>
      <w:r>
        <w:rPr>
          <w:spacing w:val="1"/>
        </w:rPr>
        <w:t> </w:t>
      </w:r>
      <w:r>
        <w:rPr/>
        <w:t>G-glomerulus,</w:t>
      </w:r>
      <w:r>
        <w:rPr>
          <w:spacing w:val="1"/>
        </w:rPr>
        <w:t> </w:t>
      </w:r>
      <w:r>
        <w:rPr/>
        <w:t>PCT-proximal</w:t>
      </w:r>
      <w:r>
        <w:rPr>
          <w:spacing w:val="1"/>
        </w:rPr>
        <w:t> </w:t>
      </w:r>
      <w:r>
        <w:rPr/>
        <w:t>convoluted</w:t>
      </w:r>
      <w:r>
        <w:rPr>
          <w:spacing w:val="1"/>
        </w:rPr>
        <w:t> </w:t>
      </w:r>
      <w:r>
        <w:rPr/>
        <w:t>tubule,</w:t>
      </w:r>
      <w:r>
        <w:rPr>
          <w:spacing w:val="1"/>
        </w:rPr>
        <w:t> </w:t>
      </w:r>
      <w:r>
        <w:rPr/>
        <w:t>DCT-distal</w:t>
      </w:r>
      <w:r>
        <w:rPr>
          <w:spacing w:val="1"/>
        </w:rPr>
        <w:t> </w:t>
      </w:r>
      <w:r>
        <w:rPr/>
        <w:t>convoluted tubule, </w:t>
      </w:r>
      <w:r>
        <w:rPr>
          <w:b/>
        </w:rPr>
        <w:t>(5) </w:t>
      </w:r>
      <w:r>
        <w:rPr/>
        <w:t>Rats treated with resveratrol (400 mg/kg). Note, G-glomerulus,</w:t>
      </w:r>
      <w:r>
        <w:rPr>
          <w:spacing w:val="1"/>
        </w:rPr>
        <w:t> </w:t>
      </w:r>
      <w:r>
        <w:rPr/>
        <w:t>PCT-proximal convoluted tubule, DCT-distal convoluted tubule, (</w:t>
      </w:r>
      <w:r>
        <w:rPr>
          <w:b/>
        </w:rPr>
        <w:t>6) </w:t>
      </w:r>
      <w:r>
        <w:rPr/>
        <w:t>Rats treated with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(400</w:t>
      </w:r>
      <w:r>
        <w:rPr>
          <w:spacing w:val="1"/>
        </w:rPr>
        <w:t> </w:t>
      </w:r>
      <w:r>
        <w:rPr/>
        <w:t>mg/kg)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acetate</w:t>
      </w:r>
      <w:r>
        <w:rPr>
          <w:spacing w:val="1"/>
        </w:rPr>
        <w:t> </w:t>
      </w:r>
      <w:r>
        <w:rPr/>
        <w:t>(120</w:t>
      </w:r>
      <w:r>
        <w:rPr>
          <w:spacing w:val="1"/>
        </w:rPr>
        <w:t> </w:t>
      </w:r>
      <w:r>
        <w:rPr/>
        <w:t>mg/kg).</w:t>
      </w:r>
      <w:r>
        <w:rPr>
          <w:spacing w:val="1"/>
        </w:rPr>
        <w:t> </w:t>
      </w:r>
      <w:r>
        <w:rPr/>
        <w:t>Note,</w:t>
      </w:r>
      <w:r>
        <w:rPr>
          <w:spacing w:val="1"/>
        </w:rPr>
        <w:t> </w:t>
      </w:r>
      <w:r>
        <w:rPr/>
        <w:t>G-glomerulus,</w:t>
      </w:r>
      <w:r>
        <w:rPr>
          <w:spacing w:val="1"/>
        </w:rPr>
        <w:t> </w:t>
      </w:r>
      <w:r>
        <w:rPr/>
        <w:t>PCT-</w:t>
      </w:r>
      <w:r>
        <w:rPr>
          <w:spacing w:val="1"/>
        </w:rPr>
        <w:t> </w:t>
      </w:r>
      <w:r>
        <w:rPr/>
        <w:t>proximal</w:t>
      </w:r>
      <w:r>
        <w:rPr>
          <w:spacing w:val="1"/>
        </w:rPr>
        <w:t> </w:t>
      </w:r>
      <w:r>
        <w:rPr/>
        <w:t>convoluted</w:t>
      </w:r>
      <w:r>
        <w:rPr>
          <w:spacing w:val="1"/>
        </w:rPr>
        <w:t> </w:t>
      </w:r>
      <w:r>
        <w:rPr/>
        <w:t>tubule,</w:t>
      </w:r>
      <w:r>
        <w:rPr>
          <w:spacing w:val="1"/>
        </w:rPr>
        <w:t> </w:t>
      </w:r>
      <w:r>
        <w:rPr/>
        <w:t>DCT-distal</w:t>
      </w:r>
      <w:r>
        <w:rPr>
          <w:spacing w:val="1"/>
        </w:rPr>
        <w:t> </w:t>
      </w:r>
      <w:r>
        <w:rPr/>
        <w:t>convoluted</w:t>
      </w:r>
      <w:r>
        <w:rPr>
          <w:spacing w:val="1"/>
        </w:rPr>
        <w:t> </w:t>
      </w:r>
      <w:r>
        <w:rPr/>
        <w:t>tubule.</w:t>
      </w:r>
      <w:r>
        <w:rPr>
          <w:spacing w:val="1"/>
        </w:rPr>
        <w:t> </w:t>
      </w:r>
      <w:r>
        <w:rPr>
          <w:b/>
        </w:rPr>
        <w:t>(7)</w:t>
      </w:r>
      <w:r>
        <w:rPr>
          <w:b/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treated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distilled water, Note, G-glomerulus (arrow); PCT-proximal convoluted tubule; DCT-</w:t>
      </w:r>
      <w:r>
        <w:rPr>
          <w:spacing w:val="1"/>
        </w:rPr>
        <w:t> </w:t>
      </w:r>
      <w:r>
        <w:rPr/>
        <w:t>distal</w:t>
      </w:r>
      <w:r>
        <w:rPr>
          <w:spacing w:val="-1"/>
        </w:rPr>
        <w:t> </w:t>
      </w:r>
      <w:r>
        <w:rPr/>
        <w:t>convoluted tubule, H&amp;E x</w:t>
      </w:r>
      <w:r>
        <w:rPr>
          <w:spacing w:val="1"/>
        </w:rPr>
        <w:t> </w:t>
      </w:r>
      <w:r>
        <w:rPr/>
        <w:t>250</w:t>
      </w:r>
    </w:p>
    <w:p>
      <w:pPr>
        <w:spacing w:after="0"/>
        <w:jc w:val="both"/>
        <w:sectPr>
          <w:pgSz w:w="12240" w:h="15840"/>
          <w:pgMar w:header="0" w:footer="1014" w:top="1500" w:bottom="1200" w:left="1160" w:right="1140"/>
        </w:sectPr>
      </w:pPr>
    </w:p>
    <w:p>
      <w:pPr>
        <w:pStyle w:val="Heading3"/>
        <w:numPr>
          <w:ilvl w:val="1"/>
          <w:numId w:val="13"/>
        </w:numPr>
        <w:tabs>
          <w:tab w:pos="1536" w:val="left" w:leader="none"/>
        </w:tabs>
        <w:spacing w:line="482" w:lineRule="auto" w:before="77" w:after="0"/>
        <w:ind w:left="1000" w:right="296" w:firstLine="0"/>
        <w:jc w:val="both"/>
      </w:pPr>
      <w:r>
        <w:rPr/>
        <w:t>Effect of Resveratrol on Brain Histopathology in Lead-induced Toxicity in</w:t>
      </w:r>
      <w:r>
        <w:rPr>
          <w:spacing w:val="1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</w:t>
      </w:r>
    </w:p>
    <w:p>
      <w:pPr>
        <w:pStyle w:val="BodyText"/>
        <w:spacing w:line="480" w:lineRule="auto" w:before="189"/>
        <w:ind w:left="1000" w:right="295"/>
        <w:jc w:val="both"/>
      </w:pPr>
      <w:r>
        <w:rPr/>
        <w:t>Normal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cortex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carboxymethylcellulose treated rats with molecular cell layer, pyramidal cell layer and</w:t>
      </w:r>
      <w:r>
        <w:rPr>
          <w:spacing w:val="1"/>
        </w:rPr>
        <w:t> </w:t>
      </w:r>
      <w:r>
        <w:rPr/>
        <w:t>granular cell layer well preserved (Plate 4.5 (1)). Rats treated with lead acetate only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irregular</w:t>
      </w:r>
      <w:r>
        <w:rPr>
          <w:spacing w:val="1"/>
        </w:rPr>
        <w:t> </w:t>
      </w:r>
      <w:r>
        <w:rPr/>
        <w:t>contours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neurons,</w:t>
      </w:r>
      <w:r>
        <w:rPr>
          <w:spacing w:val="1"/>
        </w:rPr>
        <w:t> </w:t>
      </w:r>
      <w:r>
        <w:rPr/>
        <w:t>vacoulations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cerebrum,</w:t>
      </w:r>
      <w:r>
        <w:rPr>
          <w:spacing w:val="60"/>
        </w:rPr>
        <w:t> </w:t>
      </w:r>
      <w:r>
        <w:rPr/>
        <w:t>degenerated</w:t>
      </w:r>
      <w:r>
        <w:rPr>
          <w:spacing w:val="1"/>
        </w:rPr>
        <w:t> </w:t>
      </w:r>
      <w:r>
        <w:rPr/>
        <w:t>neurons, and depletion of cells in granular layer of hippocampus with vacoulations. Thus,</w:t>
      </w:r>
      <w:r>
        <w:rPr>
          <w:spacing w:val="-57"/>
        </w:rPr>
        <w:t> </w:t>
      </w:r>
      <w:r>
        <w:rPr/>
        <w:t>delamination of the cerebral cortex layers (Plate 4.5 (2)). Rats treated with succimer</w:t>
      </w:r>
      <w:r>
        <w:rPr>
          <w:spacing w:val="1"/>
        </w:rPr>
        <w:t> </w:t>
      </w:r>
      <w:r>
        <w:rPr/>
        <w:t>showed molecular cell layer,</w:t>
      </w:r>
      <w:r>
        <w:rPr>
          <w:spacing w:val="1"/>
        </w:rPr>
        <w:t> </w:t>
      </w:r>
      <w:r>
        <w:rPr/>
        <w:t>granular cell layer</w:t>
      </w:r>
      <w:r>
        <w:rPr>
          <w:spacing w:val="60"/>
        </w:rPr>
        <w:t> </w:t>
      </w:r>
      <w:r>
        <w:rPr/>
        <w:t>with slight delamination of pyramidal</w:t>
      </w:r>
      <w:r>
        <w:rPr>
          <w:spacing w:val="1"/>
        </w:rPr>
        <w:t> </w:t>
      </w:r>
      <w:r>
        <w:rPr/>
        <w:t>cell layer (Plate 4.5 (3)). Rats treated with resveratrol (200 mg/kg) showed well-arranged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layer,</w:t>
      </w:r>
      <w:r>
        <w:rPr>
          <w:spacing w:val="1"/>
        </w:rPr>
        <w:t> </w:t>
      </w:r>
      <w:r>
        <w:rPr/>
        <w:t>granular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distortion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delamination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pyramidal cell layer (Plate 4.5 (4)). Rats treated with resveratrol (400 mg/kg) showed</w:t>
      </w:r>
      <w:r>
        <w:rPr>
          <w:spacing w:val="1"/>
        </w:rPr>
        <w:t> </w:t>
      </w:r>
      <w:r>
        <w:rPr/>
        <w:t>more perfect arrangement in molecular cell layer, granular cell layer and pyramidal cell</w:t>
      </w:r>
      <w:r>
        <w:rPr>
          <w:spacing w:val="1"/>
        </w:rPr>
        <w:t> </w:t>
      </w:r>
      <w:r>
        <w:rPr/>
        <w:t>layer (Plate 4.5 (5)). Rats pretreated with resveratrol (400 mg/kg) showed similar findings</w:t>
      </w:r>
      <w:r>
        <w:rPr>
          <w:spacing w:val="-57"/>
        </w:rPr>
        <w:t> </w:t>
      </w:r>
      <w:r>
        <w:rPr/>
        <w:t>as that seen in resveratrol (400 mg/kg) treated rats</w:t>
      </w:r>
      <w:r>
        <w:rPr>
          <w:spacing w:val="1"/>
        </w:rPr>
        <w:t> </w:t>
      </w:r>
      <w:r>
        <w:rPr/>
        <w:t>(Plate 4.5 (6)). Distilled water treated</w:t>
      </w:r>
      <w:r>
        <w:rPr>
          <w:spacing w:val="1"/>
        </w:rPr>
        <w:t> </w:t>
      </w:r>
      <w:r>
        <w:rPr/>
        <w:t>rats showed normal cerebral cortex of the brain with molecular, pyramidal and granular</w:t>
      </w:r>
      <w:r>
        <w:rPr>
          <w:spacing w:val="1"/>
        </w:rPr>
        <w:t> </w:t>
      </w:r>
      <w:r>
        <w:rPr/>
        <w:t>cell</w:t>
      </w:r>
      <w:r>
        <w:rPr>
          <w:spacing w:val="-1"/>
        </w:rPr>
        <w:t> </w:t>
      </w:r>
      <w:r>
        <w:rPr/>
        <w:t>layers (Plate</w:t>
      </w:r>
      <w:r>
        <w:rPr>
          <w:spacing w:val="-1"/>
        </w:rPr>
        <w:t> </w:t>
      </w:r>
      <w:r>
        <w:rPr/>
        <w:t>4.5</w:t>
      </w:r>
      <w:r>
        <w:rPr>
          <w:spacing w:val="3"/>
        </w:rPr>
        <w:t> </w:t>
      </w:r>
      <w:r>
        <w:rPr/>
        <w:t>(7)).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7040" w:val="left" w:leader="none"/>
        </w:tabs>
        <w:spacing w:before="214"/>
        <w:ind w:left="1955" w:right="0" w:firstLine="0"/>
        <w:jc w:val="left"/>
        <w:rPr>
          <w:b/>
          <w:sz w:val="28"/>
        </w:rPr>
      </w:pPr>
      <w:r>
        <w:rPr/>
        <w:pict>
          <v:group style="position:absolute;margin-left:67.699997pt;margin-top:-80.529678pt;width:214.9pt;height:93.75pt;mso-position-horizontal-relative:page;mso-position-vertical-relative:paragraph;z-index:-18322944" coordorigin="1354,-1611" coordsize="4298,1875">
            <v:shape style="position:absolute;left:1354;top:-1611;width:4298;height:1875" type="#_x0000_t75" stroked="false">
              <v:imagedata r:id="rId90" o:title=""/>
            </v:shape>
            <v:shape style="position:absolute;left:1354;top:-1611;width:4298;height:1875" type="#_x0000_t202" filled="false" stroked="false">
              <v:textbox inset="0,0,0,0">
                <w:txbxContent>
                  <w:p>
                    <w:pPr>
                      <w:spacing w:line="333" w:lineRule="auto" w:before="165"/>
                      <w:ind w:left="1695" w:right="2205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ML</w:t>
                    </w:r>
                    <w:r>
                      <w:rPr>
                        <w:rFonts w:ascii="Calibri"/>
                        <w:b/>
                        <w:spacing w:val="-6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PL</w:t>
                    </w:r>
                  </w:p>
                  <w:p>
                    <w:pPr>
                      <w:spacing w:before="205"/>
                      <w:ind w:left="1651" w:right="2221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GL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8.350006pt;margin-top:-79.028679pt;width:209.95pt;height:92.25pt;mso-position-horizontal-relative:page;mso-position-vertical-relative:paragraph;z-index:-18322432" coordorigin="6367,-1581" coordsize="4199,1845">
            <v:shape style="position:absolute;left:6367;top:-1581;width:4199;height:1845" type="#_x0000_t75" stroked="false">
              <v:imagedata r:id="rId91" o:title=""/>
            </v:shape>
            <v:shape style="position:absolute;left:6367;top:-1581;width:4199;height:1845" type="#_x0000_t202" filled="false" stroked="false">
              <v:textbox inset="0,0,0,0">
                <w:txbxContent>
                  <w:p>
                    <w:pPr>
                      <w:spacing w:line="256" w:lineRule="auto" w:before="75"/>
                      <w:ind w:left="1648" w:right="2045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ML</w:t>
                    </w:r>
                    <w:r>
                      <w:rPr>
                        <w:rFonts w:ascii="Calibri"/>
                        <w:b/>
                        <w:spacing w:val="-6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PL</w:t>
                    </w:r>
                  </w:p>
                  <w:p>
                    <w:pPr>
                      <w:spacing w:before="217"/>
                      <w:ind w:left="1585" w:right="2045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GL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7.699997pt;margin-top:25.120325pt;width:214.5pt;height:96pt;mso-position-horizontal-relative:page;mso-position-vertical-relative:paragraph;z-index:-18321920" coordorigin="1354,502" coordsize="4290,1920">
            <v:shape style="position:absolute;left:1354;top:502;width:4290;height:1920" type="#_x0000_t75" stroked="false">
              <v:imagedata r:id="rId92" o:title=""/>
            </v:shape>
            <v:shape style="position:absolute;left:3070;top:1188;width:33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VC</w:t>
                    </w:r>
                  </w:p>
                </w:txbxContent>
              </v:textbox>
              <w10:wrap type="none"/>
            </v:shape>
            <v:shape style="position:absolute;left:4443;top:1416;width:334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VC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5.200012pt;margin-top:25.870325pt;width:214.1pt;height:95.25pt;mso-position-horizontal-relative:page;mso-position-vertical-relative:paragraph;z-index:-18321408" coordorigin="6304,517" coordsize="4282,1905">
            <v:shape style="position:absolute;left:6304;top:517;width:4282;height:1905" type="#_x0000_t75" stroked="false">
              <v:imagedata r:id="rId93" o:title=""/>
            </v:shape>
            <v:shape style="position:absolute;left:6304;top:517;width:4282;height:1905" type="#_x0000_t202" filled="false" stroked="false">
              <v:textbox inset="0,0,0,0">
                <w:txbxContent>
                  <w:p>
                    <w:pPr>
                      <w:spacing w:line="410" w:lineRule="auto" w:before="56"/>
                      <w:ind w:left="1747" w:right="2169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ML</w:t>
                    </w:r>
                    <w:r>
                      <w:rPr>
                        <w:rFonts w:ascii="Calibri"/>
                        <w:b/>
                        <w:spacing w:val="-6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PL</w:t>
                    </w:r>
                  </w:p>
                  <w:p>
                    <w:pPr>
                      <w:spacing w:before="96"/>
                      <w:ind w:left="1731" w:right="2169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GL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8"/>
        </w:rPr>
        <w:t>1</w:t>
        <w:tab/>
      </w:r>
      <w:r>
        <w:rPr>
          <w:b/>
          <w:sz w:val="28"/>
        </w:rPr>
        <w:t>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Heading1"/>
        <w:tabs>
          <w:tab w:pos="4791" w:val="left" w:leader="none"/>
        </w:tabs>
        <w:spacing w:before="89" w:after="16"/>
        <w:ind w:right="529"/>
        <w:rPr>
          <w:rFonts w:ascii="Times New Roman"/>
        </w:rPr>
      </w:pPr>
      <w:r>
        <w:rPr/>
        <w:pict>
          <v:group style="position:absolute;margin-left:67.699997pt;margin-top:20.110302pt;width:213.4pt;height:98.2pt;mso-position-horizontal-relative:page;mso-position-vertical-relative:paragraph;z-index:15754752" coordorigin="1354,402" coordsize="4268,1964">
            <v:shape style="position:absolute;left:1354;top:402;width:4268;height:1964" type="#_x0000_t75" stroked="false">
              <v:imagedata r:id="rId94" o:title=""/>
            </v:shape>
            <v:shape style="position:absolute;left:3242;top:891;width:1272;height:636" type="#_x0000_t75" stroked="false">
              <v:imagedata r:id="rId95" o:title=""/>
            </v:shape>
            <v:shape style="position:absolute;left:3240;top:582;width:40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ML</w:t>
                    </w:r>
                  </w:p>
                </w:txbxContent>
              </v:textbox>
              <w10:wrap type="none"/>
            </v:shape>
            <v:shape style="position:absolute;left:3314;top:1693;width:427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GL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</w:rPr>
        <w:t>2</w:t>
        <w:tab/>
      </w:r>
      <w:r>
        <w:rPr>
          <w:rFonts w:ascii="Times New Roman"/>
          <w:position w:val="-1"/>
        </w:rPr>
        <w:t>5</w:t>
      </w:r>
    </w:p>
    <w:p>
      <w:pPr>
        <w:pStyle w:val="BodyText"/>
        <w:ind w:left="5122"/>
        <w:rPr>
          <w:sz w:val="20"/>
        </w:rPr>
      </w:pPr>
      <w:r>
        <w:rPr>
          <w:sz w:val="20"/>
        </w:rPr>
        <w:pict>
          <v:group style="width:215.25pt;height:95.85pt;mso-position-horizontal-relative:char;mso-position-vertical-relative:line" coordorigin="0,0" coordsize="4305,1917">
            <v:shape style="position:absolute;left:0;top:0;width:4305;height:1917" type="#_x0000_t75" stroked="false">
              <v:imagedata r:id="rId96" o:title=""/>
            </v:shape>
            <v:shape style="position:absolute;left:0;top:0;width:4305;height:1917" type="#_x0000_t202" filled="false" stroked="false">
              <v:textbox inset="0,0,0,0">
                <w:txbxContent>
                  <w:p>
                    <w:pPr>
                      <w:spacing w:line="396" w:lineRule="auto" w:before="26"/>
                      <w:ind w:left="1776" w:right="2169" w:hanging="47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ML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PL</w:t>
                    </w:r>
                  </w:p>
                  <w:p>
                    <w:pPr>
                      <w:spacing w:before="140"/>
                      <w:ind w:left="1648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5262" w:val="left" w:leader="none"/>
        </w:tabs>
        <w:spacing w:before="60"/>
        <w:ind w:left="0" w:right="193" w:firstLine="0"/>
        <w:jc w:val="center"/>
        <w:rPr>
          <w:b/>
          <w:sz w:val="24"/>
        </w:rPr>
      </w:pPr>
      <w:r>
        <w:rPr/>
        <w:pict>
          <v:group style="position:absolute;margin-left:196.949997pt;margin-top:11.544119pt;width:209.95pt;height:92.25pt;mso-position-horizontal-relative:page;mso-position-vertical-relative:paragraph;z-index:-18320384" coordorigin="3939,231" coordsize="4199,1845">
            <v:shape style="position:absolute;left:3939;top:230;width:4199;height:1845" type="#_x0000_t75" stroked="false">
              <v:imagedata r:id="rId91" o:title=""/>
            </v:shape>
            <v:shape style="position:absolute;left:3939;top:230;width:4199;height:1845" type="#_x0000_t202" filled="false" stroked="false">
              <v:textbox inset="0,0,0,0">
                <w:txbxContent>
                  <w:p>
                    <w:pPr>
                      <w:spacing w:line="256" w:lineRule="auto" w:before="81"/>
                      <w:ind w:left="1834" w:right="1999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ML</w:t>
                    </w:r>
                    <w:r>
                      <w:rPr>
                        <w:rFonts w:ascii="Calibri"/>
                        <w:b/>
                        <w:spacing w:val="-6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sz w:val="28"/>
                      </w:rPr>
                      <w:t>PL</w:t>
                    </w:r>
                  </w:p>
                  <w:p>
                    <w:pPr>
                      <w:spacing w:before="219"/>
                      <w:ind w:left="1701" w:right="1929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GL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position w:val="-4"/>
          <w:sz w:val="28"/>
        </w:rPr>
        <w:t>3</w:t>
        <w:tab/>
      </w:r>
      <w:r>
        <w:rPr>
          <w:b/>
          <w:sz w:val="24"/>
        </w:rPr>
        <w:t>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57"/>
        <w:ind w:right="340"/>
        <w:rPr>
          <w:rFonts w:ascii="Times New Roman"/>
        </w:rPr>
      </w:pPr>
      <w:r>
        <w:rPr>
          <w:rFonts w:ascii="Times New Roman"/>
          <w:w w:val="100"/>
        </w:rPr>
        <w:t>7</w:t>
      </w:r>
    </w:p>
    <w:p>
      <w:pPr>
        <w:pStyle w:val="BodyText"/>
        <w:spacing w:before="8"/>
        <w:ind w:left="189" w:right="418"/>
        <w:jc w:val="both"/>
      </w:pPr>
      <w:r>
        <w:rPr>
          <w:b/>
        </w:rPr>
        <w:t>PLATE</w:t>
      </w:r>
      <w:r>
        <w:rPr>
          <w:b/>
          <w:spacing w:val="1"/>
        </w:rPr>
        <w:t> </w:t>
      </w:r>
      <w:r>
        <w:rPr>
          <w:b/>
        </w:rPr>
        <w:t>4.5</w:t>
      </w:r>
      <w:r>
        <w:rPr>
          <w:b/>
          <w:spacing w:val="1"/>
        </w:rPr>
        <w:t> </w:t>
      </w:r>
      <w:r>
        <w:rPr/>
        <w:t>Photomicrograph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cortex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b/>
        </w:rPr>
        <w:t>(1)</w:t>
      </w:r>
      <w:r>
        <w:rPr>
          <w:b/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carboxyl</w:t>
      </w:r>
      <w:r>
        <w:rPr>
          <w:spacing w:val="1"/>
        </w:rPr>
        <w:t> </w:t>
      </w:r>
      <w:r>
        <w:rPr/>
        <w:t>methylcellulose (10g/L). Note, ML-molecular cell layer; PL-pyramidal cell layer; GL-granular</w:t>
      </w:r>
      <w:r>
        <w:rPr>
          <w:spacing w:val="1"/>
        </w:rPr>
        <w:t> </w:t>
      </w:r>
      <w:r>
        <w:rPr/>
        <w:t>cell layer, </w:t>
      </w:r>
      <w:r>
        <w:rPr>
          <w:b/>
        </w:rPr>
        <w:t>(2) </w:t>
      </w:r>
      <w:r>
        <w:rPr/>
        <w:t>Rats treated with lead acetate (120mg/kg). Note, irregular contours of neurons,</w:t>
      </w:r>
      <w:r>
        <w:rPr>
          <w:spacing w:val="1"/>
        </w:rPr>
        <w:t> </w:t>
      </w:r>
      <w:r>
        <w:rPr/>
        <w:t>vacoulations in the cerebrum (VC), degenerated neurons, depletion of cells in granular layer of</w:t>
      </w:r>
      <w:r>
        <w:rPr>
          <w:spacing w:val="1"/>
        </w:rPr>
        <w:t> </w:t>
      </w:r>
      <w:r>
        <w:rPr/>
        <w:t>hippocampus with vacoulations. NB: delamination of the cerebral cortex cell layers, (</w:t>
      </w:r>
      <w:r>
        <w:rPr>
          <w:b/>
        </w:rPr>
        <w:t>3) </w:t>
      </w:r>
      <w:r>
        <w:rPr/>
        <w:t>Rats</w:t>
      </w:r>
      <w:r>
        <w:rPr>
          <w:spacing w:val="1"/>
        </w:rPr>
        <w:t> </w:t>
      </w:r>
      <w:r>
        <w:rPr/>
        <w:t>treated with succimer (10mg/kg). Note, ML-molecular cell layer; PL-pyramidal cell layer; GL-</w:t>
      </w:r>
      <w:r>
        <w:rPr>
          <w:spacing w:val="1"/>
        </w:rPr>
        <w:t> </w:t>
      </w:r>
      <w:r>
        <w:rPr/>
        <w:t>granular cell layer. NB: slight delamination of the pyramidal cell layer</w:t>
      </w:r>
      <w:r>
        <w:rPr>
          <w:b/>
        </w:rPr>
        <w:t>, (4) </w:t>
      </w:r>
      <w:r>
        <w:rPr/>
        <w:t>Rats treated with</w:t>
      </w:r>
      <w:r>
        <w:rPr>
          <w:spacing w:val="1"/>
        </w:rPr>
        <w:t> </w:t>
      </w:r>
      <w:r>
        <w:rPr/>
        <w:t>resveratrol (200mg/kg).Note, ML-molecular cell layer; PL-pyramidal</w:t>
      </w:r>
      <w:r>
        <w:rPr>
          <w:spacing w:val="60"/>
        </w:rPr>
        <w:t> </w:t>
      </w:r>
      <w:r>
        <w:rPr/>
        <w:t>cell layer; GL-granular</w:t>
      </w:r>
      <w:r>
        <w:rPr>
          <w:spacing w:val="1"/>
        </w:rPr>
        <w:t> </w:t>
      </w:r>
      <w:r>
        <w:rPr/>
        <w:t>cell layer, (</w:t>
      </w:r>
      <w:r>
        <w:rPr>
          <w:b/>
        </w:rPr>
        <w:t>5) </w:t>
      </w:r>
      <w:r>
        <w:rPr/>
        <w:t>Rats treated with resveratrol (400mg/kg). Note, ML-molecular cell layer; PL-</w:t>
      </w:r>
      <w:r>
        <w:rPr>
          <w:spacing w:val="1"/>
        </w:rPr>
        <w:t> </w:t>
      </w:r>
      <w:r>
        <w:rPr/>
        <w:t>pyramidal cell layer; GL-granular cell layer, (</w:t>
      </w:r>
      <w:r>
        <w:rPr>
          <w:b/>
        </w:rPr>
        <w:t>6) </w:t>
      </w:r>
      <w:r>
        <w:rPr/>
        <w:t>Rats treated with resveratrol (400mg/kg) and</w:t>
      </w:r>
      <w:r>
        <w:rPr>
          <w:spacing w:val="1"/>
        </w:rPr>
        <w:t> </w:t>
      </w:r>
      <w:r>
        <w:rPr/>
        <w:t>lead acetate (120mg/kg). Note, ML-molecular cell layer; PL-pyramidal cell layer; GL-granular</w:t>
      </w:r>
      <w:r>
        <w:rPr>
          <w:spacing w:val="1"/>
        </w:rPr>
        <w:t> </w:t>
      </w:r>
      <w:r>
        <w:rPr/>
        <w:t>cell layer. </w:t>
      </w:r>
      <w:r>
        <w:rPr>
          <w:b/>
        </w:rPr>
        <w:t>(7) </w:t>
      </w:r>
      <w:r>
        <w:rPr/>
        <w:t>Rats treated with distilled water, Note, ML-molecular cell layer; PL-pyramidal cell</w:t>
      </w:r>
      <w:r>
        <w:rPr>
          <w:spacing w:val="-57"/>
        </w:rPr>
        <w:t> </w:t>
      </w:r>
      <w:r>
        <w:rPr/>
        <w:t>layer;</w:t>
      </w:r>
      <w:r>
        <w:rPr>
          <w:spacing w:val="-1"/>
        </w:rPr>
        <w:t> </w:t>
      </w:r>
      <w:r>
        <w:rPr/>
        <w:t>GL-granular cell layer,</w:t>
      </w:r>
      <w:r>
        <w:rPr>
          <w:spacing w:val="2"/>
        </w:rPr>
        <w:t> </w:t>
      </w:r>
      <w:r>
        <w:rPr/>
        <w:t>H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E x</w:t>
      </w:r>
      <w:r>
        <w:rPr>
          <w:spacing w:val="1"/>
        </w:rPr>
        <w:t> </w:t>
      </w:r>
      <w:r>
        <w:rPr/>
        <w:t>100</w:t>
      </w:r>
    </w:p>
    <w:p>
      <w:pPr>
        <w:spacing w:after="0"/>
        <w:jc w:val="both"/>
        <w:sectPr>
          <w:footerReference w:type="default" r:id="rId89"/>
          <w:pgSz w:w="12240" w:h="15840"/>
          <w:pgMar w:footer="1014" w:header="0" w:top="1440" w:bottom="1200" w:left="1160" w:right="1140"/>
        </w:sectPr>
      </w:pPr>
    </w:p>
    <w:p>
      <w:pPr>
        <w:pStyle w:val="Heading3"/>
        <w:ind w:left="695"/>
        <w:jc w:val="center"/>
      </w:pPr>
      <w:bookmarkStart w:name="_TOC_250005" w:id="51"/>
      <w:r>
        <w:rPr/>
        <w:t>CHAPTER</w:t>
      </w:r>
      <w:r>
        <w:rPr>
          <w:spacing w:val="-7"/>
        </w:rPr>
        <w:t> </w:t>
      </w:r>
      <w:bookmarkEnd w:id="51"/>
      <w:r>
        <w:rPr/>
        <w:t>FIVE</w:t>
      </w:r>
    </w:p>
    <w:p>
      <w:pPr>
        <w:pStyle w:val="BodyText"/>
        <w:rPr>
          <w:b/>
        </w:rPr>
      </w:pPr>
    </w:p>
    <w:p>
      <w:pPr>
        <w:pStyle w:val="Heading3"/>
        <w:spacing w:before="0"/>
        <w:ind w:left="4406"/>
        <w:jc w:val="left"/>
      </w:pPr>
      <w:bookmarkStart w:name="_TOC_250004" w:id="52"/>
      <w:bookmarkEnd w:id="52"/>
      <w:r>
        <w:rPr/>
        <w:t>5.0 DISCUSSION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00" w:right="295"/>
        <w:jc w:val="both"/>
      </w:pPr>
      <w:r>
        <w:rPr/>
        <w:t>Lead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ubiquitously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pollutant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detected in nearly all phases of environment and biological system. Its persistence in</w:t>
      </w:r>
      <w:r>
        <w:rPr>
          <w:spacing w:val="1"/>
        </w:rPr>
        <w:t> </w:t>
      </w:r>
      <w:r>
        <w:rPr/>
        <w:t>human and animal tissues has quite often been associated with considerable health risks</w:t>
      </w:r>
      <w:r>
        <w:rPr>
          <w:spacing w:val="1"/>
        </w:rPr>
        <w:t> </w:t>
      </w:r>
      <w:r>
        <w:rPr/>
        <w:t>(Juberg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ameliorative</w:t>
      </w:r>
      <w:r>
        <w:rPr>
          <w:spacing w:val="-2"/>
        </w:rPr>
        <w:t> </w:t>
      </w:r>
      <w:r>
        <w:rPr/>
        <w:t>effects of</w:t>
      </w:r>
      <w:r>
        <w:rPr>
          <w:spacing w:val="-1"/>
        </w:rPr>
        <w:t> </w:t>
      </w:r>
      <w:r>
        <w:rPr/>
        <w:t>resveratrol on</w:t>
      </w:r>
      <w:r>
        <w:rPr>
          <w:spacing w:val="-1"/>
        </w:rPr>
        <w:t> </w:t>
      </w:r>
      <w:r>
        <w:rPr/>
        <w:t>lead induced</w:t>
      </w:r>
      <w:r>
        <w:rPr>
          <w:spacing w:val="1"/>
        </w:rPr>
        <w:t> </w:t>
      </w:r>
      <w:r>
        <w:rPr/>
        <w:t>organ toxicity</w:t>
      </w:r>
      <w:r>
        <w:rPr>
          <w:spacing w:val="-7"/>
        </w:rPr>
        <w:t> </w:t>
      </w:r>
      <w:r>
        <w:rPr/>
        <w:t>in</w:t>
      </w:r>
      <w:r>
        <w:rPr>
          <w:spacing w:val="-1"/>
        </w:rPr>
        <w:t> </w:t>
      </w:r>
      <w:r>
        <w:rPr/>
        <w:t>male</w:t>
      </w:r>
      <w:r>
        <w:rPr>
          <w:spacing w:val="1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rats.</w:t>
      </w:r>
    </w:p>
    <w:p>
      <w:pPr>
        <w:pStyle w:val="BodyText"/>
        <w:spacing w:line="480" w:lineRule="auto" w:before="200"/>
        <w:ind w:left="1000" w:right="293"/>
        <w:jc w:val="both"/>
      </w:pPr>
      <w:r>
        <w:rPr/>
        <w:t>The results of the acute toxicity study indicated that the median lethal dose (LD</w:t>
      </w:r>
      <w:r>
        <w:rPr>
          <w:vertAlign w:val="subscript"/>
        </w:rPr>
        <w:t>50</w:t>
      </w:r>
      <w:r>
        <w:rPr>
          <w:vertAlign w:val="baseline"/>
        </w:rPr>
        <w:t>)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resveratrol was more than 5000 mg/kg.   The limit test is primarily used in situations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where the investigator has information indicating that the test material is likely to be non-</w:t>
      </w:r>
      <w:r>
        <w:rPr>
          <w:spacing w:val="-57"/>
          <w:vertAlign w:val="baseline"/>
        </w:rPr>
        <w:t> </w:t>
      </w:r>
      <w:r>
        <w:rPr>
          <w:vertAlign w:val="baseline"/>
        </w:rPr>
        <w:t>toxic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toxicity</w:t>
      </w:r>
      <w:r>
        <w:rPr>
          <w:spacing w:val="1"/>
          <w:vertAlign w:val="baseline"/>
        </w:rPr>
        <w:t> </w:t>
      </w:r>
      <w:r>
        <w:rPr>
          <w:vertAlign w:val="baseline"/>
        </w:rPr>
        <w:t>(OECD,</w:t>
      </w:r>
      <w:r>
        <w:rPr>
          <w:spacing w:val="1"/>
          <w:vertAlign w:val="baseline"/>
        </w:rPr>
        <w:t> </w:t>
      </w:r>
      <w:r>
        <w:rPr>
          <w:vertAlign w:val="baseline"/>
        </w:rPr>
        <w:t>2002).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finding,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resveratrol is essentially non-toxic and safe in oral formulation. This result is in line with</w:t>
      </w:r>
      <w:r>
        <w:rPr>
          <w:spacing w:val="1"/>
          <w:vertAlign w:val="baseline"/>
        </w:rPr>
        <w:t> </w:t>
      </w:r>
      <w:r>
        <w:rPr>
          <w:vertAlign w:val="baseline"/>
        </w:rPr>
        <w:t>previous studies (Walle </w:t>
      </w:r>
      <w:r>
        <w:rPr>
          <w:i/>
          <w:vertAlign w:val="baseline"/>
        </w:rPr>
        <w:t>et al</w:t>
      </w:r>
      <w:r>
        <w:rPr>
          <w:vertAlign w:val="baseline"/>
        </w:rPr>
        <w:t>., 2004; Crowell </w:t>
      </w:r>
      <w:r>
        <w:rPr>
          <w:i/>
          <w:vertAlign w:val="baseline"/>
        </w:rPr>
        <w:t>et al., </w:t>
      </w:r>
      <w:r>
        <w:rPr>
          <w:vertAlign w:val="baseline"/>
        </w:rPr>
        <w:t>2004; Brown </w:t>
      </w:r>
      <w:r>
        <w:rPr>
          <w:i/>
          <w:vertAlign w:val="baseline"/>
        </w:rPr>
        <w:t>et al</w:t>
      </w:r>
      <w:r>
        <w:rPr>
          <w:vertAlign w:val="baseline"/>
        </w:rPr>
        <w:t>., 2010), who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reported</w:t>
      </w:r>
      <w:r>
        <w:rPr>
          <w:spacing w:val="2"/>
          <w:vertAlign w:val="baseline"/>
        </w:rPr>
        <w:t> </w:t>
      </w:r>
      <w:r>
        <w:rPr>
          <w:spacing w:val="-1"/>
          <w:vertAlign w:val="baseline"/>
        </w:rPr>
        <w:t>LD</w:t>
      </w:r>
      <w:r>
        <w:rPr>
          <w:spacing w:val="-1"/>
          <w:vertAlign w:val="subscript"/>
        </w:rPr>
        <w:t>50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of </w:t>
      </w:r>
      <w:r>
        <w:rPr>
          <w:vertAlign w:val="baseline"/>
        </w:rPr>
        <w:t>resveratrol in</w:t>
      </w:r>
      <w:r>
        <w:rPr>
          <w:spacing w:val="1"/>
          <w:vertAlign w:val="baseline"/>
        </w:rPr>
        <w:t> </w:t>
      </w:r>
      <w:r>
        <w:rPr>
          <w:vertAlign w:val="baseline"/>
        </w:rPr>
        <w:t>mice</w:t>
      </w:r>
      <w:r>
        <w:rPr>
          <w:spacing w:val="-2"/>
          <w:vertAlign w:val="baseline"/>
        </w:rPr>
        <w:t> </w:t>
      </w:r>
      <w:r>
        <w:rPr>
          <w:vertAlign w:val="baseline"/>
        </w:rPr>
        <w:t>and rats to be</w:t>
      </w:r>
      <w:r>
        <w:rPr>
          <w:spacing w:val="3"/>
          <w:vertAlign w:val="baseline"/>
        </w:rPr>
        <w:t> </w:t>
      </w:r>
      <w:r>
        <w:rPr>
          <w:vertAlign w:val="baseline"/>
        </w:rPr>
        <w:t>more</w:t>
      </w:r>
      <w:r>
        <w:rPr>
          <w:spacing w:val="58"/>
          <w:vertAlign w:val="baseline"/>
        </w:rPr>
        <w:t> </w:t>
      </w:r>
      <w:r>
        <w:rPr>
          <w:vertAlign w:val="baseline"/>
        </w:rPr>
        <w:t>than 5000 mg/kg.</w:t>
      </w:r>
    </w:p>
    <w:p>
      <w:pPr>
        <w:pStyle w:val="BodyText"/>
        <w:spacing w:line="480" w:lineRule="auto" w:before="200"/>
        <w:ind w:left="1000" w:right="295"/>
        <w:jc w:val="both"/>
      </w:pPr>
      <w:r>
        <w:rPr/>
        <w:t>Organ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compound,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untreated</w:t>
      </w:r>
      <w:r>
        <w:rPr>
          <w:spacing w:val="-57"/>
        </w:rPr>
        <w:t> </w:t>
      </w:r>
      <w:r>
        <w:rPr/>
        <w:t>(control) animals may occur in the absence of any morphological changes (Bailey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2004). The toxic signs observed in</w:t>
      </w:r>
      <w:r>
        <w:rPr>
          <w:spacing w:val="1"/>
        </w:rPr>
        <w:t> </w:t>
      </w:r>
      <w:r>
        <w:rPr/>
        <w:t>lead acetate</w:t>
      </w:r>
      <w:r>
        <w:rPr>
          <w:spacing w:val="1"/>
        </w:rPr>
        <w:t> </w:t>
      </w:r>
      <w:r>
        <w:rPr/>
        <w:t>treated rats</w:t>
      </w:r>
      <w:r>
        <w:rPr>
          <w:spacing w:val="1"/>
        </w:rPr>
        <w:t> </w:t>
      </w:r>
      <w:r>
        <w:rPr/>
        <w:t>in the present</w:t>
      </w:r>
      <w:r>
        <w:rPr>
          <w:spacing w:val="60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were similar to the findings of other researchers such as Begum, (2004); Haque, (2005);</w:t>
      </w:r>
      <w:r>
        <w:rPr>
          <w:spacing w:val="1"/>
        </w:rPr>
        <w:t> </w:t>
      </w:r>
      <w:r>
        <w:rPr/>
        <w:t>Klauder and Petering, (1975). The loss in body and relative organ weights recorded in the</w:t>
      </w:r>
      <w:r>
        <w:rPr>
          <w:spacing w:val="-57"/>
        </w:rPr>
        <w:t> </w:t>
      </w:r>
      <w:r>
        <w:rPr/>
        <w:t>lead acetate treated rats might have been as a result of loss of appetite and gastrointestinal</w:t>
      </w:r>
      <w:r>
        <w:rPr>
          <w:spacing w:val="-57"/>
        </w:rPr>
        <w:t> </w:t>
      </w:r>
      <w:r>
        <w:rPr/>
        <w:t>disruption</w:t>
      </w:r>
      <w:r>
        <w:rPr>
          <w:spacing w:val="-1"/>
        </w:rPr>
        <w:t> </w:t>
      </w:r>
      <w:r>
        <w:rPr/>
        <w:t>caused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lead acetate.</w:t>
      </w:r>
    </w:p>
    <w:p>
      <w:pPr>
        <w:spacing w:after="0" w:line="480" w:lineRule="auto"/>
        <w:jc w:val="both"/>
        <w:sectPr>
          <w:footerReference w:type="default" r:id="rId97"/>
          <w:pgSz w:w="12240" w:h="15840"/>
          <w:pgMar w:footer="1014" w:header="0" w:top="1360" w:bottom="1200" w:left="1160" w:right="1140"/>
          <w:pgNumType w:start="76"/>
        </w:sectPr>
      </w:pPr>
    </w:p>
    <w:p>
      <w:pPr>
        <w:pStyle w:val="BodyText"/>
        <w:spacing w:line="480" w:lineRule="auto" w:before="72"/>
        <w:ind w:left="1000" w:right="293"/>
        <w:jc w:val="both"/>
      </w:pPr>
      <w:r>
        <w:rPr/>
        <w:t>Lowering of BLLs in resveratrol-treated groups may be due to antagonistic effect of</w:t>
      </w:r>
      <w:r>
        <w:rPr>
          <w:spacing w:val="1"/>
        </w:rPr>
        <w:t> </w:t>
      </w:r>
      <w:r>
        <w:rPr/>
        <w:t>resveratrol on lead. However, the exact nature of this antagonism which might include</w:t>
      </w:r>
      <w:r>
        <w:rPr>
          <w:spacing w:val="1"/>
        </w:rPr>
        <w:t> </w:t>
      </w:r>
      <w:r>
        <w:rPr/>
        <w:t>chelation would require further evaluation. Resveratrol pretreated rats also showed low</w:t>
      </w:r>
      <w:r>
        <w:rPr>
          <w:spacing w:val="1"/>
        </w:rPr>
        <w:t> </w:t>
      </w:r>
      <w:r>
        <w:rPr/>
        <w:t>BLLs compared to lead acetate treated rats which may be as a result of the pretreatment</w:t>
      </w:r>
      <w:r>
        <w:rPr>
          <w:spacing w:val="1"/>
        </w:rPr>
        <w:t> </w:t>
      </w:r>
      <w:r>
        <w:rPr/>
        <w:t>with resveratrol (400 mg/kg) before the lead acetate administration. Therefore, resveratrol</w:t>
      </w:r>
      <w:r>
        <w:rPr>
          <w:spacing w:val="-57"/>
        </w:rPr>
        <w:t> </w:t>
      </w:r>
      <w:r>
        <w:rPr/>
        <w:t>may likely have protective effect against lead poisoning and this protection may appear to</w:t>
      </w:r>
      <w:r>
        <w:rPr>
          <w:spacing w:val="-57"/>
        </w:rPr>
        <w:t> </w:t>
      </w:r>
      <w:r>
        <w:rPr/>
        <w:t>be</w:t>
      </w:r>
      <w:r>
        <w:rPr>
          <w:spacing w:val="-1"/>
        </w:rPr>
        <w:t> </w:t>
      </w:r>
      <w:r>
        <w:rPr/>
        <w:t>dose</w:t>
      </w:r>
      <w:r>
        <w:rPr>
          <w:spacing w:val="-2"/>
        </w:rPr>
        <w:t> </w:t>
      </w:r>
      <w:r>
        <w:rPr/>
        <w:t>related.</w:t>
      </w:r>
    </w:p>
    <w:p>
      <w:pPr>
        <w:pStyle w:val="BodyText"/>
        <w:spacing w:line="480" w:lineRule="auto" w:before="200"/>
        <w:ind w:left="1000" w:right="294"/>
        <w:jc w:val="both"/>
      </w:pPr>
      <w:r>
        <w:rPr/>
        <w:t>In the current study, the serum urea concentration was high in lead acetate treated wistar</w:t>
      </w:r>
      <w:r>
        <w:rPr>
          <w:spacing w:val="1"/>
        </w:rPr>
        <w:t> </w:t>
      </w:r>
      <w:r>
        <w:rPr/>
        <w:t>rats even though it wasn‟t significant. This suggested that the sub-acute administration of</w:t>
      </w:r>
      <w:r>
        <w:rPr>
          <w:spacing w:val="-57"/>
        </w:rPr>
        <w:t> </w:t>
      </w:r>
      <w:r>
        <w:rPr/>
        <w:t>lead acetate evoked renal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primarily eliminates urea in the</w:t>
      </w:r>
      <w:r>
        <w:rPr>
          <w:spacing w:val="1"/>
        </w:rPr>
        <w:t> </w:t>
      </w:r>
      <w:r>
        <w:rPr/>
        <w:t>urine (Ambali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2007) 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glomerular and renal tubular</w:t>
      </w:r>
      <w:r>
        <w:rPr>
          <w:spacing w:val="1"/>
        </w:rPr>
        <w:t> </w:t>
      </w:r>
      <w:r>
        <w:rPr/>
        <w:t>degeneration,</w:t>
      </w:r>
      <w:r>
        <w:rPr>
          <w:spacing w:val="1"/>
        </w:rPr>
        <w:t> </w:t>
      </w:r>
      <w:r>
        <w:rPr/>
        <w:t>partially evoked by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El Neekety </w:t>
      </w:r>
      <w:r>
        <w:rPr>
          <w:i/>
        </w:rPr>
        <w:t>et al.,</w:t>
      </w:r>
      <w:r>
        <w:rPr/>
        <w:t>( 2009)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urea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sub-acute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acetate</w:t>
      </w:r>
      <w:r>
        <w:rPr>
          <w:spacing w:val="1"/>
        </w:rPr>
        <w:t> </w:t>
      </w:r>
      <w:r>
        <w:rPr/>
        <w:t>intoxication.</w:t>
      </w:r>
      <w:r>
        <w:rPr>
          <w:spacing w:val="1"/>
        </w:rPr>
        <w:t> </w:t>
      </w:r>
      <w:r>
        <w:rPr/>
        <w:t>It</w:t>
      </w:r>
      <w:r>
        <w:rPr>
          <w:spacing w:val="61"/>
        </w:rPr>
        <w:t> </w:t>
      </w:r>
      <w:r>
        <w:rPr/>
        <w:t>is</w:t>
      </w:r>
      <w:r>
        <w:rPr>
          <w:spacing w:val="61"/>
        </w:rPr>
        <w:t> </w:t>
      </w:r>
      <w:r>
        <w:rPr/>
        <w:t>postulated in this study</w:t>
      </w:r>
      <w:r>
        <w:rPr>
          <w:spacing w:val="61"/>
        </w:rPr>
        <w:t> </w:t>
      </w:r>
      <w:r>
        <w:rPr/>
        <w:t>that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increased</w:t>
      </w:r>
      <w:r>
        <w:rPr>
          <w:spacing w:val="61"/>
        </w:rPr>
        <w:t> </w:t>
      </w:r>
      <w:r>
        <w:rPr/>
        <w:t>urea concentration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 positive control group</w:t>
      </w:r>
      <w:r>
        <w:rPr>
          <w:spacing w:val="1"/>
        </w:rPr>
        <w:t> </w:t>
      </w:r>
      <w:r>
        <w:rPr/>
        <w:t>may</w:t>
      </w:r>
      <w:r>
        <w:rPr>
          <w:spacing w:val="60"/>
        </w:rPr>
        <w:t> </w:t>
      </w:r>
      <w:r>
        <w:rPr/>
        <w:t>be attributed to induction of renal damage.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contrary,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pretreated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produced</w:t>
      </w:r>
      <w:r>
        <w:rPr>
          <w:spacing w:val="61"/>
        </w:rPr>
        <w:t> </w:t>
      </w:r>
      <w:r>
        <w:rPr/>
        <w:t>decreased</w:t>
      </w:r>
      <w:r>
        <w:rPr>
          <w:spacing w:val="61"/>
        </w:rPr>
        <w:t> </w:t>
      </w:r>
      <w:r>
        <w:rPr/>
        <w:t>urea</w:t>
      </w:r>
      <w:r>
        <w:rPr>
          <w:spacing w:val="1"/>
        </w:rPr>
        <w:t> </w:t>
      </w:r>
      <w:r>
        <w:rPr/>
        <w:t>concentration than lead acetate treated rats 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 be a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nephroprotective</w:t>
      </w:r>
      <w:r>
        <w:rPr>
          <w:spacing w:val="1"/>
        </w:rPr>
        <w:t> </w:t>
      </w:r>
      <w:r>
        <w:rPr/>
        <w:t>role of resveratrol. This finding was in line with the findings of Roy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(2009) and Das</w:t>
      </w:r>
      <w:r>
        <w:rPr>
          <w:spacing w:val="2"/>
        </w:rPr>
        <w:t> </w:t>
      </w:r>
      <w:r>
        <w:rPr>
          <w:i/>
        </w:rPr>
        <w:t>et al., </w:t>
      </w:r>
      <w:r>
        <w:rPr/>
        <w:t>(2010).</w:t>
      </w:r>
    </w:p>
    <w:p>
      <w:pPr>
        <w:pStyle w:val="BodyText"/>
        <w:spacing w:before="6"/>
      </w:pPr>
    </w:p>
    <w:p>
      <w:pPr>
        <w:pStyle w:val="BodyText"/>
        <w:spacing w:line="480" w:lineRule="auto" w:before="1"/>
        <w:ind w:left="1000" w:right="295"/>
        <w:jc w:val="both"/>
      </w:pPr>
      <w:r>
        <w:rPr/>
        <w:t>Moreover, the elevated serum creatinine concentration in lead acetate treated rats may be</w:t>
      </w:r>
      <w:r>
        <w:rPr>
          <w:spacing w:val="1"/>
        </w:rPr>
        <w:t> </w:t>
      </w:r>
      <w:r>
        <w:rPr/>
        <w:t>an indication of renal damage and is in agreement with previous reports by Ghorbe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(2001); Atef </w:t>
      </w:r>
      <w:r>
        <w:rPr>
          <w:i/>
        </w:rPr>
        <w:t>et al.</w:t>
      </w:r>
      <w:r>
        <w:rPr/>
        <w:t>, (1994) and Goel </w:t>
      </w:r>
      <w:r>
        <w:rPr>
          <w:i/>
        </w:rPr>
        <w:t>et al., </w:t>
      </w:r>
      <w:r>
        <w:rPr/>
        <w:t>(2005). About 50% of kidney function must be</w:t>
      </w:r>
      <w:r>
        <w:rPr>
          <w:spacing w:val="-57"/>
        </w:rPr>
        <w:t> </w:t>
      </w:r>
      <w:r>
        <w:rPr/>
        <w:t>lost</w:t>
      </w:r>
      <w:r>
        <w:rPr>
          <w:spacing w:val="28"/>
        </w:rPr>
        <w:t> </w:t>
      </w:r>
      <w:r>
        <w:rPr/>
        <w:t>before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rise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4"/>
        </w:rPr>
        <w:t> </w:t>
      </w:r>
      <w:r>
        <w:rPr/>
        <w:t>serum</w:t>
      </w:r>
      <w:r>
        <w:rPr>
          <w:spacing w:val="29"/>
        </w:rPr>
        <w:t> </w:t>
      </w:r>
      <w:r>
        <w:rPr/>
        <w:t>concentration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creatinine</w:t>
      </w:r>
      <w:r>
        <w:rPr>
          <w:spacing w:val="27"/>
        </w:rPr>
        <w:t> </w:t>
      </w:r>
      <w:r>
        <w:rPr/>
        <w:t>can</w:t>
      </w:r>
      <w:r>
        <w:rPr>
          <w:spacing w:val="27"/>
        </w:rPr>
        <w:t> </w:t>
      </w:r>
      <w:r>
        <w:rPr/>
        <w:t>be</w:t>
      </w:r>
      <w:r>
        <w:rPr>
          <w:spacing w:val="26"/>
        </w:rPr>
        <w:t> </w:t>
      </w:r>
      <w:r>
        <w:rPr/>
        <w:t>detected</w:t>
      </w:r>
      <w:r>
        <w:rPr>
          <w:spacing w:val="27"/>
        </w:rPr>
        <w:t> </w:t>
      </w:r>
      <w:r>
        <w:rPr/>
        <w:t>(Kaptan</w:t>
      </w:r>
      <w:r>
        <w:rPr>
          <w:spacing w:val="2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line="480" w:lineRule="auto" w:before="72"/>
        <w:ind w:left="1000" w:right="297"/>
        <w:jc w:val="both"/>
      </w:pPr>
      <w:r>
        <w:rPr/>
        <w:t>Szabo, 1983). Therefore, urea, uric acid and creatinine could be considered as suitable</w:t>
      </w:r>
      <w:r>
        <w:rPr>
          <w:spacing w:val="1"/>
        </w:rPr>
        <w:t> </w:t>
      </w:r>
      <w:r>
        <w:rPr/>
        <w:t>prognostic indicators of renal dysfunction in case of lead exposure (Oberley </w:t>
      </w:r>
      <w:r>
        <w:rPr>
          <w:i/>
        </w:rPr>
        <w:t>et al, </w:t>
      </w:r>
      <w:r>
        <w:rPr/>
        <w:t>1995</w:t>
      </w:r>
      <w:r>
        <w:rPr>
          <w:spacing w:val="1"/>
        </w:rPr>
        <w:t> </w:t>
      </w:r>
      <w:r>
        <w:rPr/>
        <w:t>and Wang </w:t>
      </w:r>
      <w:r>
        <w:rPr>
          <w:i/>
        </w:rPr>
        <w:t>et al</w:t>
      </w:r>
      <w:r>
        <w:rPr/>
        <w:t>, 2002). However, glomerular function was still intact since the level of</w:t>
      </w:r>
      <w:r>
        <w:rPr>
          <w:spacing w:val="1"/>
        </w:rPr>
        <w:t> </w:t>
      </w:r>
      <w:r>
        <w:rPr/>
        <w:t>creatinine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carboxymethylcellulose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resveratrol-</w:t>
      </w:r>
      <w:r>
        <w:rPr>
          <w:spacing w:val="-57"/>
        </w:rPr>
        <w:t> </w:t>
      </w:r>
      <w:r>
        <w:rPr/>
        <w:t>treated groups.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000" w:right="295"/>
        <w:jc w:val="both"/>
      </w:pPr>
      <w:r>
        <w:rPr/>
        <w:t>Electrolytes are molecules that are electrically charged, which help move nutrients into</w:t>
      </w:r>
      <w:r>
        <w:rPr>
          <w:spacing w:val="1"/>
        </w:rPr>
        <w:t> </w:t>
      </w:r>
      <w:r>
        <w:rPr/>
        <w:t>and waste products out of the body‟s cells. They maintain healthy water balance and help</w:t>
      </w:r>
      <w:r>
        <w:rPr>
          <w:spacing w:val="-57"/>
        </w:rPr>
        <w:t> </w:t>
      </w:r>
      <w:r>
        <w:rPr/>
        <w:t>stabilize the body‟s acid level. The data presented in this study suggests that alteration in</w:t>
      </w:r>
      <w:r>
        <w:rPr>
          <w:spacing w:val="1"/>
        </w:rPr>
        <w:t> </w:t>
      </w:r>
      <w:r>
        <w:rPr/>
        <w:t>sodium levels are caused by kidney disease and diuretics, and at times conditions that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dehydration (Halperin and Goldstein, 1994; Briggs </w:t>
      </w:r>
      <w:r>
        <w:rPr>
          <w:i/>
        </w:rPr>
        <w:t>et al., </w:t>
      </w:r>
      <w:r>
        <w:rPr/>
        <w:t>1996). The balance of sodium,</w:t>
      </w:r>
      <w:r>
        <w:rPr>
          <w:spacing w:val="1"/>
        </w:rPr>
        <w:t> </w:t>
      </w:r>
      <w:r>
        <w:rPr/>
        <w:t>chloride, potassium and bicarbonate ions in the body is a good indicator of how well the</w:t>
      </w:r>
      <w:r>
        <w:rPr>
          <w:spacing w:val="1"/>
        </w:rPr>
        <w:t> </w:t>
      </w:r>
      <w:r>
        <w:rPr/>
        <w:t>kidneys and heart are functioning. Chloride levels fluctuate with sodium levels. Low</w:t>
      </w:r>
      <w:r>
        <w:rPr>
          <w:spacing w:val="1"/>
        </w:rPr>
        <w:t> </w:t>
      </w:r>
      <w:r>
        <w:rPr/>
        <w:t>chloride levels can occur as a result of chronic lung disease, prolonged vomiting and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alkalosis.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dehydration. Change in serum chloride indicates an alteration in status and/or acid-base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(Koch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Taylor,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Acid-base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partly</w:t>
      </w:r>
      <w:r>
        <w:rPr>
          <w:spacing w:val="1"/>
        </w:rPr>
        <w:t> </w:t>
      </w:r>
      <w:r>
        <w:rPr/>
        <w:t>regulated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production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excretion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bicarbonate</w:t>
      </w:r>
      <w:r>
        <w:rPr>
          <w:spacing w:val="12"/>
        </w:rPr>
        <w:t> </w:t>
      </w:r>
      <w:r>
        <w:rPr/>
        <w:t>ions.</w:t>
      </w:r>
      <w:r>
        <w:rPr>
          <w:spacing w:val="13"/>
        </w:rPr>
        <w:t> </w:t>
      </w:r>
      <w:r>
        <w:rPr/>
        <w:t>Carbon</w:t>
      </w:r>
      <w:r>
        <w:rPr>
          <w:spacing w:val="12"/>
        </w:rPr>
        <w:t> </w:t>
      </w:r>
      <w:r>
        <w:rPr/>
        <w:t>dioxide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form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bicarbonate</w:t>
      </w:r>
      <w:r>
        <w:rPr>
          <w:spacing w:val="-58"/>
        </w:rPr>
        <w:t> </w:t>
      </w:r>
      <w:r>
        <w:rPr/>
        <w:t>is excreted and reabsorbed by the kidneys. High or low bicarbonate levels may signify</w:t>
      </w:r>
      <w:r>
        <w:rPr>
          <w:spacing w:val="1"/>
        </w:rPr>
        <w:t> </w:t>
      </w:r>
      <w:r>
        <w:rPr/>
        <w:t>acid/base or electrolyte imbalance often due to dehydration or drinking too much water.</w:t>
      </w:r>
      <w:r>
        <w:rPr>
          <w:spacing w:val="1"/>
        </w:rPr>
        <w:t> </w:t>
      </w:r>
      <w:r>
        <w:rPr/>
        <w:t>The primary regulators of bicarbonate are the proximal tubules (Halperin and Goldstein,</w:t>
      </w:r>
      <w:r>
        <w:rPr>
          <w:spacing w:val="1"/>
        </w:rPr>
        <w:t> </w:t>
      </w:r>
      <w:r>
        <w:rPr/>
        <w:t>1994).</w:t>
      </w:r>
      <w:r>
        <w:rPr>
          <w:spacing w:val="16"/>
        </w:rPr>
        <w:t> </w:t>
      </w:r>
      <w:r>
        <w:rPr/>
        <w:t>From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data</w:t>
      </w:r>
      <w:r>
        <w:rPr>
          <w:spacing w:val="17"/>
        </w:rPr>
        <w:t> </w:t>
      </w:r>
      <w:r>
        <w:rPr/>
        <w:t>revealed,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reduction</w:t>
      </w:r>
      <w:r>
        <w:rPr>
          <w:spacing w:val="20"/>
        </w:rPr>
        <w:t> </w:t>
      </w:r>
      <w:r>
        <w:rPr/>
        <w:t>in</w:t>
      </w:r>
      <w:r>
        <w:rPr>
          <w:spacing w:val="18"/>
        </w:rPr>
        <w:t> </w:t>
      </w:r>
      <w:r>
        <w:rPr/>
        <w:t>serum</w:t>
      </w:r>
      <w:r>
        <w:rPr>
          <w:spacing w:val="16"/>
        </w:rPr>
        <w:t> </w:t>
      </w:r>
      <w:r>
        <w:rPr/>
        <w:t>sodium,</w:t>
      </w:r>
      <w:r>
        <w:rPr>
          <w:spacing w:val="18"/>
        </w:rPr>
        <w:t> </w:t>
      </w:r>
      <w:r>
        <w:rPr/>
        <w:t>bicarbonate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chloride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line="480" w:lineRule="auto" w:before="72"/>
        <w:ind w:left="1000" w:right="305"/>
        <w:jc w:val="both"/>
      </w:pPr>
      <w:r>
        <w:rPr/>
        <w:t>may be as result of tubular damage and necrosis as evidenced in the histopathological</w:t>
      </w:r>
      <w:r>
        <w:rPr>
          <w:spacing w:val="1"/>
        </w:rPr>
        <w:t> </w:t>
      </w:r>
      <w:r>
        <w:rPr/>
        <w:t>findings.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000" w:right="294"/>
        <w:jc w:val="both"/>
      </w:pPr>
      <w:r>
        <w:rPr/>
        <w:t>Analysis of the activities of basic liver function enzymes in serum are used to indirectly</w:t>
      </w:r>
      <w:r>
        <w:rPr>
          <w:spacing w:val="1"/>
        </w:rPr>
        <w:t> </w:t>
      </w:r>
      <w:r>
        <w:rPr/>
        <w:t>assess the integrity of tissues after exposure to pharmacological agents (Uboh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2010). Serum enzyme measurements are therefore a valuable tool in clinical diagnosis,</w:t>
      </w:r>
      <w:r>
        <w:rPr>
          <w:spacing w:val="1"/>
        </w:rPr>
        <w:t> </w:t>
      </w:r>
      <w:r>
        <w:rPr/>
        <w:t>providing information on the effect and nature of pathological damage to any tissue. ALP</w:t>
      </w:r>
      <w:r>
        <w:rPr>
          <w:spacing w:val="-57"/>
        </w:rPr>
        <w:t> </w:t>
      </w:r>
      <w:r>
        <w:rPr/>
        <w:t>is an ectoenzyme of the plasma membrane whereas ALT and AST are enzymes of the</w:t>
      </w:r>
      <w:r>
        <w:rPr>
          <w:spacing w:val="1"/>
        </w:rPr>
        <w:t> </w:t>
      </w:r>
      <w:r>
        <w:rPr/>
        <w:t>cytosol (Shahjahan </w:t>
      </w:r>
      <w:r>
        <w:rPr>
          <w:i/>
        </w:rPr>
        <w:t>et al., </w:t>
      </w:r>
      <w:r>
        <w:rPr/>
        <w:t>2004). Increased serum levels of ALP, ALT and AST may</w:t>
      </w:r>
      <w:r>
        <w:rPr>
          <w:spacing w:val="1"/>
        </w:rPr>
        <w:t> </w:t>
      </w:r>
      <w:r>
        <w:rPr/>
        <w:t>suggest acute hepatotoxicity and are indicative of abnormalities in liver function (Obi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2004). Release of AST and ALT is as a result of injury to the liver (Giboney, 2005)</w:t>
      </w:r>
      <w:r>
        <w:rPr>
          <w:spacing w:val="1"/>
        </w:rPr>
        <w:t> </w:t>
      </w:r>
      <w:r>
        <w:rPr/>
        <w:t>while elevated level of ALP could be as a result of injury to the liver, bone, leucocytes,</w:t>
      </w:r>
      <w:r>
        <w:rPr>
          <w:spacing w:val="1"/>
        </w:rPr>
        <w:t> </w:t>
      </w:r>
      <w:r>
        <w:rPr/>
        <w:t>kidneys, intestines or placenta.</w:t>
      </w:r>
      <w:r>
        <w:rPr>
          <w:spacing w:val="1"/>
        </w:rPr>
        <w:t> </w:t>
      </w:r>
      <w:r>
        <w:rPr/>
        <w:t>The lack of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alterations</w:t>
      </w:r>
      <w:r>
        <w:rPr>
          <w:spacing w:val="1"/>
        </w:rPr>
        <w:t> </w:t>
      </w:r>
      <w:r>
        <w:rPr/>
        <w:t>in the levels of ALT,</w:t>
      </w:r>
      <w:r>
        <w:rPr>
          <w:spacing w:val="1"/>
        </w:rPr>
        <w:t> </w:t>
      </w:r>
      <w:r>
        <w:rPr/>
        <w:t>AST, ALP, total and conjugated Bilirubin levels, which are good indicators of liver</w:t>
      </w:r>
      <w:r>
        <w:rPr>
          <w:spacing w:val="1"/>
        </w:rPr>
        <w:t> </w:t>
      </w:r>
      <w:r>
        <w:rPr/>
        <w:t>functions,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sub-acute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neither</w:t>
      </w:r>
      <w:r>
        <w:rPr>
          <w:spacing w:val="61"/>
        </w:rPr>
        <w:t> </w:t>
      </w:r>
      <w:r>
        <w:rPr/>
        <w:t>altered</w:t>
      </w:r>
      <w:r>
        <w:rPr>
          <w:spacing w:val="1"/>
        </w:rPr>
        <w:t> </w:t>
      </w:r>
      <w:r>
        <w:rPr/>
        <w:t>hepatocytes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histopathology findings. The observed low levels of serum liver function parameters in</w:t>
      </w:r>
      <w:r>
        <w:rPr>
          <w:spacing w:val="1"/>
        </w:rPr>
        <w:t> </w:t>
      </w:r>
      <w:r>
        <w:rPr/>
        <w:t>lead acetate treated rats is unusual because it is expected that the serum ALT, AST and</w:t>
      </w:r>
      <w:r>
        <w:rPr>
          <w:spacing w:val="1"/>
        </w:rPr>
        <w:t> </w:t>
      </w:r>
      <w:r>
        <w:rPr/>
        <w:t>ALP should have raised due to damage caused by lead acetate as evidenced in the liver</w:t>
      </w:r>
      <w:r>
        <w:rPr>
          <w:spacing w:val="1"/>
        </w:rPr>
        <w:t> </w:t>
      </w:r>
      <w:r>
        <w:rPr/>
        <w:t>histopathological findings where the liver showed necrosis of the liver cell, congested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vein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vacuolated</w:t>
      </w:r>
      <w:r>
        <w:rPr>
          <w:spacing w:val="1"/>
        </w:rPr>
        <w:t> </w:t>
      </w:r>
      <w:r>
        <w:rPr/>
        <w:t>hepatocytes.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totally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disagreement with the findings of Gill </w:t>
      </w:r>
      <w:r>
        <w:rPr>
          <w:i/>
        </w:rPr>
        <w:t>et al., </w:t>
      </w:r>
      <w:r>
        <w:rPr/>
        <w:t>(1991); Moussa and Bashandy, (2008) who</w:t>
      </w:r>
      <w:r>
        <w:rPr>
          <w:spacing w:val="1"/>
        </w:rPr>
        <w:t> </w:t>
      </w:r>
      <w:r>
        <w:rPr/>
        <w:t>recorded elevated ALP, AST and ALT activity, which was used as a marker of liver</w:t>
      </w:r>
      <w:r>
        <w:rPr>
          <w:spacing w:val="1"/>
        </w:rPr>
        <w:t> </w:t>
      </w:r>
      <w:r>
        <w:rPr/>
        <w:t>adaptation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damaging</w:t>
      </w:r>
      <w:r>
        <w:rPr>
          <w:spacing w:val="10"/>
        </w:rPr>
        <w:t> </w:t>
      </w:r>
      <w:r>
        <w:rPr/>
        <w:t>factor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lead-exposed</w:t>
      </w:r>
      <w:r>
        <w:rPr>
          <w:spacing w:val="12"/>
        </w:rPr>
        <w:t> </w:t>
      </w:r>
      <w:r>
        <w:rPr/>
        <w:t>animals.</w:t>
      </w:r>
      <w:r>
        <w:rPr>
          <w:spacing w:val="14"/>
        </w:rPr>
        <w:t> </w:t>
      </w:r>
      <w:r>
        <w:rPr/>
        <w:t>Although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may</w:t>
      </w:r>
      <w:r>
        <w:rPr>
          <w:spacing w:val="8"/>
        </w:rPr>
        <w:t> </w:t>
      </w:r>
      <w:r>
        <w:rPr/>
        <w:t>be</w:t>
      </w:r>
      <w:r>
        <w:rPr>
          <w:spacing w:val="12"/>
        </w:rPr>
        <w:t> </w:t>
      </w:r>
      <w:r>
        <w:rPr/>
        <w:t>as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result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line="480" w:lineRule="auto" w:before="72"/>
        <w:ind w:left="1000" w:right="299"/>
        <w:jc w:val="both"/>
      </w:pPr>
      <w:r>
        <w:rPr/>
        <w:t>of autolysis of the enzymes due to dose concentration of lead acetate, however, the exact</w:t>
      </w:r>
      <w:r>
        <w:rPr>
          <w:spacing w:val="1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 enzyme</w:t>
      </w:r>
      <w:r>
        <w:rPr>
          <w:spacing w:val="-1"/>
        </w:rPr>
        <w:t> </w:t>
      </w:r>
      <w:r>
        <w:rPr/>
        <w:t>degradation will require further</w:t>
      </w:r>
      <w:r>
        <w:rPr>
          <w:spacing w:val="-2"/>
        </w:rPr>
        <w:t> </w:t>
      </w:r>
      <w:r>
        <w:rPr/>
        <w:t>evaluation.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000" w:right="292"/>
        <w:jc w:val="both"/>
      </w:pPr>
      <w:r>
        <w:rPr/>
        <w:t>Blood platelet aggregation under physiological conditions is an important process that</w:t>
      </w:r>
      <w:r>
        <w:rPr>
          <w:spacing w:val="1"/>
        </w:rPr>
        <w:t> </w:t>
      </w:r>
      <w:r>
        <w:rPr/>
        <w:t>arrests bleeding, but excessive platelet aggregation causes thrombosis and atherosclerosis</w:t>
      </w:r>
      <w:r>
        <w:rPr>
          <w:spacing w:val="1"/>
        </w:rPr>
        <w:t> </w:t>
      </w:r>
      <w:r>
        <w:rPr/>
        <w:t>(Olas and Wachowicz, 2005; Malinowska and Olas, 2011). The haemopoietic system</w:t>
      </w:r>
      <w:r>
        <w:rPr>
          <w:spacing w:val="1"/>
        </w:rPr>
        <w:t> </w:t>
      </w:r>
      <w:r>
        <w:rPr/>
        <w:t>serves as important target for toxic chemicals and is a sensitive index of pathological</w:t>
      </w:r>
      <w:r>
        <w:rPr>
          <w:spacing w:val="1"/>
        </w:rPr>
        <w:t> </w:t>
      </w:r>
      <w:r>
        <w:rPr/>
        <w:t>conditions. In the present study, treatment with resveratrol did not cause any alteration in</w:t>
      </w:r>
      <w:r>
        <w:rPr>
          <w:spacing w:val="1"/>
        </w:rPr>
        <w:t> </w:t>
      </w:r>
      <w:r>
        <w:rPr/>
        <w:t>haematological parameters except in the platelet (PLT) level. Increase in platelets count</w:t>
      </w:r>
      <w:r>
        <w:rPr>
          <w:spacing w:val="1"/>
        </w:rPr>
        <w:t> </w:t>
      </w:r>
      <w:r>
        <w:rPr/>
        <w:t>observed in resveratrol (400 mg/kg) treated rats might be an indication of resveratrol non-</w:t>
      </w:r>
      <w:r>
        <w:rPr>
          <w:spacing w:val="-57"/>
        </w:rPr>
        <w:t> </w:t>
      </w:r>
      <w:r>
        <w:rPr/>
        <w:t>toxic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marrow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resveratrol could prevent thrombocytopenia (reduced PLT level), preventing bleeding</w:t>
      </w:r>
      <w:r>
        <w:rPr>
          <w:spacing w:val="1"/>
        </w:rPr>
        <w:t> </w:t>
      </w:r>
      <w:r>
        <w:rPr/>
        <w:t>disorders, due to its ability to cause an increased platelet count at dose of</w:t>
      </w:r>
      <w:r>
        <w:rPr>
          <w:spacing w:val="1"/>
        </w:rPr>
        <w:t> </w:t>
      </w:r>
      <w:r>
        <w:rPr/>
        <w:t>400 mg/kg.</w:t>
      </w:r>
      <w:r>
        <w:rPr>
          <w:spacing w:val="1"/>
        </w:rPr>
        <w:t> </w:t>
      </w:r>
      <w:r>
        <w:rPr/>
        <w:t>Although, this finding was actually in disagreement with the finding </w:t>
      </w:r>
      <w:r>
        <w:rPr>
          <w:rFonts w:ascii="Calibri" w:hAnsi="Calibri"/>
          <w:sz w:val="22"/>
        </w:rPr>
        <w:t>of </w:t>
      </w:r>
      <w:r>
        <w:rPr/>
        <w:t>Malinowska and</w:t>
      </w:r>
      <w:r>
        <w:rPr>
          <w:spacing w:val="1"/>
        </w:rPr>
        <w:t> </w:t>
      </w:r>
      <w:r>
        <w:rPr/>
        <w:t>Olas, (2011) who demonstrated that resveratrol significantly reduced platelet count but in</w:t>
      </w:r>
      <w:r>
        <w:rPr>
          <w:spacing w:val="1"/>
        </w:rPr>
        <w:t> </w:t>
      </w:r>
      <w:r>
        <w:rPr/>
        <w:t>hyperhomocysteinaemia induced wistar rats as against the present study which used lead-</w:t>
      </w:r>
      <w:r>
        <w:rPr>
          <w:spacing w:val="-57"/>
        </w:rPr>
        <w:t> </w:t>
      </w:r>
      <w:r>
        <w:rPr/>
        <w:t>induced toxicity in male wistar rats. Thus, the effect of resveratrol in PLT level is dose</w:t>
      </w:r>
      <w:r>
        <w:rPr>
          <w:spacing w:val="1"/>
        </w:rPr>
        <w:t> </w:t>
      </w:r>
      <w:r>
        <w:rPr/>
        <w:t>dependent. This study also observed that all treated rats had normal levels of packed cell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(absence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anemia).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anemia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poisoning which was attributed to various inhibitory effects of lead on heme biosynthesis</w:t>
      </w:r>
      <w:r>
        <w:rPr>
          <w:spacing w:val="1"/>
        </w:rPr>
        <w:t> </w:t>
      </w:r>
      <w:r>
        <w:rPr/>
        <w:t>(Kim </w:t>
      </w:r>
      <w:r>
        <w:rPr>
          <w:i/>
        </w:rPr>
        <w:t>et al., </w:t>
      </w:r>
      <w:r>
        <w:rPr/>
        <w:t>2002).</w:t>
      </w:r>
      <w:r>
        <w:rPr>
          <w:spacing w:val="1"/>
        </w:rPr>
        <w:t> </w:t>
      </w:r>
      <w:r>
        <w:rPr/>
        <w:t>Besides,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lead exposure inhibits the body‟s ability to make</w:t>
      </w:r>
      <w:r>
        <w:rPr>
          <w:spacing w:val="1"/>
        </w:rPr>
        <w:t> </w:t>
      </w:r>
      <w:r>
        <w:rPr/>
        <w:t>hemoglobin by interfering with several</w:t>
      </w:r>
      <w:r>
        <w:rPr>
          <w:spacing w:val="61"/>
        </w:rPr>
        <w:t> </w:t>
      </w:r>
      <w:r>
        <w:rPr/>
        <w:t>enzymatic</w:t>
      </w:r>
      <w:r>
        <w:rPr>
          <w:spacing w:val="61"/>
        </w:rPr>
        <w:t> </w:t>
      </w:r>
      <w:r>
        <w:rPr/>
        <w:t>steps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the   heme   pathway,</w:t>
      </w:r>
      <w:r>
        <w:rPr>
          <w:spacing w:val="1"/>
        </w:rPr>
        <w:t> </w:t>
      </w:r>
      <w:r>
        <w:rPr/>
        <w:t>through inhibiting</w:t>
      </w:r>
      <w:r>
        <w:rPr>
          <w:spacing w:val="1"/>
        </w:rPr>
        <w:t> </w:t>
      </w:r>
      <w:r>
        <w:rPr/>
        <w:t>aminolevulinic</w:t>
      </w:r>
      <w:r>
        <w:rPr>
          <w:spacing w:val="60"/>
        </w:rPr>
        <w:t> </w:t>
      </w:r>
      <w:r>
        <w:rPr/>
        <w:t>acid</w:t>
      </w:r>
      <w:r>
        <w:rPr>
          <w:spacing w:val="60"/>
        </w:rPr>
        <w:t> </w:t>
      </w:r>
      <w:r>
        <w:rPr/>
        <w:t>dehydratase</w:t>
      </w:r>
      <w:r>
        <w:rPr>
          <w:spacing w:val="60"/>
        </w:rPr>
        <w:t> </w:t>
      </w:r>
      <w:r>
        <w:rPr/>
        <w:t>and ferrochelatase activity, leading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anemia</w:t>
      </w:r>
      <w:r>
        <w:rPr>
          <w:spacing w:val="-2"/>
        </w:rPr>
        <w:t> </w:t>
      </w:r>
      <w:r>
        <w:rPr/>
        <w:t>and erythrocytes</w:t>
      </w:r>
      <w:r>
        <w:rPr>
          <w:spacing w:val="-1"/>
        </w:rPr>
        <w:t> </w:t>
      </w:r>
      <w:r>
        <w:rPr/>
        <w:t>degeneration</w:t>
      </w:r>
      <w:r>
        <w:rPr>
          <w:spacing w:val="59"/>
        </w:rPr>
        <w:t> </w:t>
      </w:r>
      <w:r>
        <w:rPr/>
        <w:t>or</w:t>
      </w:r>
      <w:r>
        <w:rPr>
          <w:spacing w:val="58"/>
        </w:rPr>
        <w:t> </w:t>
      </w:r>
      <w:r>
        <w:rPr/>
        <w:t>destruction</w:t>
      </w:r>
      <w:r>
        <w:rPr>
          <w:spacing w:val="58"/>
        </w:rPr>
        <w:t> </w:t>
      </w:r>
      <w:r>
        <w:rPr/>
        <w:t>(Patocka</w:t>
      </w:r>
      <w:r>
        <w:rPr>
          <w:spacing w:val="57"/>
        </w:rPr>
        <w:t> </w:t>
      </w:r>
      <w:r>
        <w:rPr/>
        <w:t>and</w:t>
      </w:r>
      <w:r>
        <w:rPr>
          <w:spacing w:val="59"/>
        </w:rPr>
        <w:t> </w:t>
      </w:r>
      <w:r>
        <w:rPr/>
        <w:t>Cerný,</w:t>
      </w:r>
      <w:r>
        <w:rPr>
          <w:spacing w:val="1"/>
        </w:rPr>
        <w:t> </w:t>
      </w:r>
      <w:r>
        <w:rPr/>
        <w:t>2003).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line="480" w:lineRule="auto" w:before="72"/>
        <w:ind w:left="1000" w:right="293"/>
        <w:jc w:val="both"/>
      </w:pPr>
      <w:r>
        <w:rPr/>
        <w:t>In toxicological studies, histopathological examination provides supportive evidence for</w:t>
      </w:r>
      <w:r>
        <w:rPr>
          <w:spacing w:val="1"/>
        </w:rPr>
        <w:t> </w:t>
      </w:r>
      <w:r>
        <w:rPr/>
        <w:t>biochemical and haematological observations (Eroschencho, 2000). In the present study,</w:t>
      </w:r>
      <w:r>
        <w:rPr>
          <w:spacing w:val="1"/>
        </w:rPr>
        <w:t> </w:t>
      </w:r>
      <w:r>
        <w:rPr/>
        <w:t>the levels of Pb in tissues of liver were significantly higher in positive control group</w:t>
      </w:r>
      <w:r>
        <w:rPr>
          <w:spacing w:val="1"/>
        </w:rPr>
        <w:t> </w:t>
      </w:r>
      <w:r>
        <w:rPr/>
        <w:t>which results in necrosis of liver cell (hepatocyte) and vacuolated hepatocyte. Disruption</w:t>
      </w:r>
      <w:r>
        <w:rPr>
          <w:spacing w:val="1"/>
        </w:rPr>
        <w:t> </w:t>
      </w:r>
      <w:r>
        <w:rPr/>
        <w:t>of pro-oxidant/antioxidant balance might result in the tissue injury. In addition to an</w:t>
      </w:r>
      <w:r>
        <w:rPr>
          <w:spacing w:val="1"/>
        </w:rPr>
        <w:t> </w:t>
      </w:r>
      <w:r>
        <w:rPr/>
        <w:t>interrupted liver parenchyma with evidence of hyperemia in the liver sinusoids, complete</w:t>
      </w:r>
      <w:r>
        <w:rPr>
          <w:spacing w:val="1"/>
        </w:rPr>
        <w:t> </w:t>
      </w:r>
      <w:r>
        <w:rPr/>
        <w:t>congested central vein, there was damp focal necrosis of some hepatocytes and some</w:t>
      </w:r>
      <w:r>
        <w:rPr>
          <w:spacing w:val="1"/>
        </w:rPr>
        <w:t> </w:t>
      </w:r>
      <w:r>
        <w:rPr/>
        <w:t>appear vacuolated. Ingestion of Pb is one of the primary causes of its hepatotoxic effects.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Pb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metabolizing</w:t>
      </w:r>
      <w:r>
        <w:rPr>
          <w:spacing w:val="1"/>
        </w:rPr>
        <w:t> </w:t>
      </w:r>
      <w:r>
        <w:rPr/>
        <w:t>enzymes,</w:t>
      </w:r>
      <w:r>
        <w:rPr>
          <w:spacing w:val="1"/>
        </w:rPr>
        <w:t> </w:t>
      </w:r>
      <w:r>
        <w:rPr/>
        <w:t>cholesterol metabolism, oxidative stress, and hepatic hyperplasia suggest a potential role</w:t>
      </w:r>
      <w:r>
        <w:rPr>
          <w:spacing w:val="1"/>
        </w:rPr>
        <w:t> </w:t>
      </w:r>
      <w:r>
        <w:rPr/>
        <w:t>for Pb in damaging extrahepatic systems, including the cardiovascular system. While</w:t>
      </w:r>
      <w:r>
        <w:rPr>
          <w:spacing w:val="1"/>
        </w:rPr>
        <w:t> </w:t>
      </w:r>
      <w:r>
        <w:rPr/>
        <w:t>treatment with succimer showed slightly distorted liver parenchyma evidenced by dilated</w:t>
      </w:r>
      <w:r>
        <w:rPr>
          <w:spacing w:val="1"/>
        </w:rPr>
        <w:t> </w:t>
      </w:r>
      <w:r>
        <w:rPr/>
        <w:t>sinusoids and prominent kupffer cells, some hepatocytes appear karyolytic and pyknotic</w:t>
      </w:r>
      <w:r>
        <w:rPr>
          <w:spacing w:val="1"/>
        </w:rPr>
        <w:t> </w:t>
      </w:r>
      <w:r>
        <w:rPr/>
        <w:t>conspicious. Furthermore, resveratrol (200 mg/kg and 400 mg/kg) showed an improved</w:t>
      </w:r>
      <w:r>
        <w:rPr>
          <w:spacing w:val="1"/>
        </w:rPr>
        <w:t> </w:t>
      </w:r>
      <w:r>
        <w:rPr/>
        <w:t>and preserved liver parenchyma. Liver hepatocytes looked viable; however, there was</w:t>
      </w:r>
      <w:r>
        <w:rPr>
          <w:spacing w:val="1"/>
        </w:rPr>
        <w:t> </w:t>
      </w:r>
      <w:r>
        <w:rPr/>
        <w:t>evidence of prominent kupffer cells and focal necrosis of some hepatocytes. Also, similar</w:t>
      </w:r>
      <w:r>
        <w:rPr>
          <w:spacing w:val="-57"/>
        </w:rPr>
        <w:t> </w:t>
      </w:r>
      <w:r>
        <w:rPr/>
        <w:t>results were reported by Shalan </w:t>
      </w:r>
      <w:r>
        <w:rPr>
          <w:i/>
        </w:rPr>
        <w:t>et al., </w:t>
      </w:r>
      <w:r>
        <w:rPr/>
        <w:t>(2005), Badiei </w:t>
      </w:r>
      <w:r>
        <w:rPr>
          <w:i/>
        </w:rPr>
        <w:t>et al., </w:t>
      </w:r>
      <w:r>
        <w:rPr/>
        <w:t>(2006), Khan </w:t>
      </w:r>
      <w:r>
        <w:rPr>
          <w:i/>
        </w:rPr>
        <w:t>et al., </w:t>
      </w:r>
      <w:r>
        <w:rPr/>
        <w:t>(2008). A</w:t>
      </w:r>
      <w:r>
        <w:rPr>
          <w:spacing w:val="-57"/>
        </w:rPr>
        <w:t> </w:t>
      </w:r>
      <w:r>
        <w:rPr/>
        <w:t>similar result was also seen in group pretreated with resveratrol (400 mg/kg) before lead</w:t>
      </w:r>
      <w:r>
        <w:rPr>
          <w:spacing w:val="1"/>
        </w:rPr>
        <w:t> </w:t>
      </w:r>
      <w:r>
        <w:rPr/>
        <w:t>acetate induction. Similar result was reported by Ebuehi </w:t>
      </w:r>
      <w:r>
        <w:rPr>
          <w:i/>
        </w:rPr>
        <w:t>et al., </w:t>
      </w:r>
      <w:r>
        <w:rPr/>
        <w:t>(2012) who used Vitamin</w:t>
      </w:r>
      <w:r>
        <w:rPr>
          <w:spacing w:val="1"/>
        </w:rPr>
        <w:t> </w:t>
      </w:r>
      <w:r>
        <w:rPr/>
        <w:t>E as supplement. However, these preserved and prominent liver hepatocytes which look</w:t>
      </w:r>
      <w:r>
        <w:rPr>
          <w:spacing w:val="1"/>
        </w:rPr>
        <w:t> </w:t>
      </w:r>
      <w:r>
        <w:rPr/>
        <w:t>viable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kupffer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pretreated</w:t>
      </w:r>
      <w:r>
        <w:rPr>
          <w:spacing w:val="1"/>
        </w:rPr>
        <w:t> </w:t>
      </w:r>
      <w:r>
        <w:rPr/>
        <w:t>animals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suggested to be as a result of chelating property of resveratrol. Patra </w:t>
      </w:r>
      <w:r>
        <w:rPr>
          <w:i/>
        </w:rPr>
        <w:t>et al</w:t>
      </w:r>
      <w:r>
        <w:rPr/>
        <w:t>., (2001) found a</w:t>
      </w:r>
      <w:r>
        <w:rPr>
          <w:spacing w:val="-57"/>
        </w:rPr>
        <w:t> </w:t>
      </w:r>
      <w:r>
        <w:rPr/>
        <w:t>significant</w:t>
      </w:r>
      <w:r>
        <w:rPr>
          <w:spacing w:val="5"/>
        </w:rPr>
        <w:t> </w:t>
      </w:r>
      <w:r>
        <w:rPr/>
        <w:t>higher</w:t>
      </w:r>
      <w:r>
        <w:rPr>
          <w:spacing w:val="3"/>
        </w:rPr>
        <w:t> </w:t>
      </w:r>
      <w:r>
        <w:rPr/>
        <w:t>levels</w:t>
      </w:r>
      <w:r>
        <w:rPr>
          <w:spacing w:val="7"/>
        </w:rPr>
        <w:t> </w:t>
      </w:r>
      <w:r>
        <w:rPr/>
        <w:t>of</w:t>
      </w:r>
      <w:r>
        <w:rPr>
          <w:spacing w:val="3"/>
        </w:rPr>
        <w:t> </w:t>
      </w:r>
      <w:r>
        <w:rPr/>
        <w:t>lead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liver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rats</w:t>
      </w:r>
      <w:r>
        <w:rPr>
          <w:spacing w:val="4"/>
        </w:rPr>
        <w:t> </w:t>
      </w:r>
      <w:r>
        <w:rPr/>
        <w:t>exposed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Pb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4</w:t>
      </w:r>
      <w:r>
        <w:rPr>
          <w:spacing w:val="4"/>
        </w:rPr>
        <w:t> </w:t>
      </w:r>
      <w:r>
        <w:rPr/>
        <w:t>weeks</w:t>
      </w:r>
      <w:r>
        <w:rPr>
          <w:spacing w:val="7"/>
        </w:rPr>
        <w:t> </w:t>
      </w:r>
      <w:r>
        <w:rPr/>
        <w:t>and</w:t>
      </w:r>
      <w:r>
        <w:rPr>
          <w:spacing w:val="4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line="480" w:lineRule="auto" w:before="72"/>
        <w:ind w:left="1000" w:right="294"/>
        <w:jc w:val="both"/>
        <w:rPr>
          <w:rFonts w:ascii="MS Gothic"/>
          <w:sz w:val="22"/>
        </w:rPr>
      </w:pPr>
      <w:r>
        <w:rPr/>
        <w:t>significant reduction of Pb levels after treatment with chelating agent, EDTA, after 5</w:t>
      </w:r>
      <w:r>
        <w:rPr>
          <w:spacing w:val="1"/>
        </w:rPr>
        <w:t> </w:t>
      </w:r>
      <w:r>
        <w:rPr/>
        <w:t>week of treatment (Gary and Blair, 2007; Shalan </w:t>
      </w:r>
      <w:r>
        <w:rPr>
          <w:i/>
        </w:rPr>
        <w:t>et al</w:t>
      </w:r>
      <w:r>
        <w:rPr/>
        <w:t>., 2005). The</w:t>
      </w:r>
      <w:r>
        <w:rPr>
          <w:spacing w:val="1"/>
        </w:rPr>
        <w:t> </w:t>
      </w:r>
      <w:r>
        <w:rPr/>
        <w:t>most common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constant</w:t>
      </w:r>
      <w:r>
        <w:rPr>
          <w:spacing w:val="61"/>
        </w:rPr>
        <w:t> </w:t>
      </w:r>
      <w:r>
        <w:rPr/>
        <w:t>findings</w:t>
      </w:r>
      <w:r>
        <w:rPr>
          <w:spacing w:val="61"/>
        </w:rPr>
        <w:t> </w:t>
      </w:r>
      <w:r>
        <w:rPr/>
        <w:t>was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portal</w:t>
      </w:r>
      <w:r>
        <w:rPr>
          <w:spacing w:val="61"/>
        </w:rPr>
        <w:t> </w:t>
      </w:r>
      <w:r>
        <w:rPr/>
        <w:t>leukocytic infiltration,</w:t>
      </w:r>
      <w:r>
        <w:rPr>
          <w:spacing w:val="60"/>
        </w:rPr>
        <w:t> </w:t>
      </w:r>
      <w:r>
        <w:rPr/>
        <w:t>hydropic   degeneration   and</w:t>
      </w:r>
      <w:r>
        <w:rPr>
          <w:spacing w:val="-57"/>
        </w:rPr>
        <w:t> </w:t>
      </w:r>
      <w:r>
        <w:rPr/>
        <w:t>loss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normal architecture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   liver. Resveratrol reduced tissue lead burden; the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lead-intoxicated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augmented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potential by affecting the antioxidant enzyme activities besides reducing the tissue injury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liver cells (Sahin </w:t>
      </w:r>
      <w:r>
        <w:rPr>
          <w:i/>
        </w:rPr>
        <w:t>et al</w:t>
      </w:r>
      <w:r>
        <w:rPr/>
        <w:t>., 2012</w:t>
      </w:r>
      <w:r>
        <w:rPr>
          <w:rFonts w:ascii="MS Gothic"/>
          <w:sz w:val="22"/>
        </w:rPr>
        <w:t>).</w:t>
      </w:r>
    </w:p>
    <w:p>
      <w:pPr>
        <w:pStyle w:val="BodyText"/>
        <w:spacing w:before="3"/>
        <w:rPr>
          <w:rFonts w:ascii="MS Gothic"/>
          <w:sz w:val="22"/>
        </w:rPr>
      </w:pPr>
    </w:p>
    <w:p>
      <w:pPr>
        <w:pStyle w:val="BodyText"/>
        <w:spacing w:line="480" w:lineRule="auto"/>
        <w:ind w:left="1000" w:right="294"/>
        <w:jc w:val="both"/>
      </w:pPr>
      <w:r>
        <w:rPr/>
        <w:t>The</w:t>
      </w:r>
      <w:r>
        <w:rPr>
          <w:spacing w:val="1"/>
        </w:rPr>
        <w:t> </w:t>
      </w:r>
      <w:r>
        <w:rPr/>
        <w:t>periodic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schiff</w:t>
      </w:r>
      <w:r>
        <w:rPr>
          <w:spacing w:val="1"/>
        </w:rPr>
        <w:t> </w:t>
      </w:r>
      <w:r>
        <w:rPr/>
        <w:t>(PAS)</w:t>
      </w:r>
      <w:r>
        <w:rPr>
          <w:spacing w:val="1"/>
        </w:rPr>
        <w:t> </w:t>
      </w:r>
      <w:r>
        <w:rPr/>
        <w:t>stain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glycogen deposit in hepatocytes (magenta colour) in carboxymethylcellulose treated rats.</w:t>
      </w:r>
      <w:r>
        <w:rPr>
          <w:spacing w:val="1"/>
        </w:rPr>
        <w:t> </w:t>
      </w:r>
      <w:r>
        <w:rPr/>
        <w:t>Lead acetate treated rats liver revealed a distortion in the pattern of glycogen storage in</w:t>
      </w:r>
      <w:r>
        <w:rPr>
          <w:spacing w:val="1"/>
        </w:rPr>
        <w:t> </w:t>
      </w:r>
      <w:r>
        <w:rPr/>
        <w:t>hepatocytes with diminished glycogen deposit which</w:t>
      </w:r>
      <w:r>
        <w:rPr>
          <w:spacing w:val="60"/>
        </w:rPr>
        <w:t> </w:t>
      </w:r>
      <w:r>
        <w:rPr/>
        <w:t>may be as a result of the effect of</w:t>
      </w:r>
      <w:r>
        <w:rPr>
          <w:spacing w:val="1"/>
        </w:rPr>
        <w:t> </w:t>
      </w:r>
      <w:r>
        <w:rPr/>
        <w:t>the lead acetate administered. The administration of succimer and resveratrol revealed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pattern of</w:t>
      </w:r>
      <w:r>
        <w:rPr>
          <w:spacing w:val="1"/>
        </w:rPr>
        <w:t> </w:t>
      </w:r>
      <w:r>
        <w:rPr/>
        <w:t>glycogen</w:t>
      </w:r>
      <w:r>
        <w:rPr>
          <w:spacing w:val="1"/>
        </w:rPr>
        <w:t> </w:t>
      </w:r>
      <w:r>
        <w:rPr/>
        <w:t>storage in</w:t>
      </w:r>
      <w:r>
        <w:rPr>
          <w:spacing w:val="1"/>
        </w:rPr>
        <w:t> </w:t>
      </w:r>
      <w:r>
        <w:rPr/>
        <w:t>succimer,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resveratrol pretreated rats. This may be as a result of reduced intoxication of lead acetate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groups or</w:t>
      </w:r>
      <w:r>
        <w:rPr>
          <w:spacing w:val="-3"/>
        </w:rPr>
        <w:t> </w:t>
      </w:r>
      <w:r>
        <w:rPr/>
        <w:t>may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</w:t>
      </w:r>
      <w:r>
        <w:rPr/>
        <w:t>as a</w:t>
      </w:r>
      <w:r>
        <w:rPr>
          <w:spacing w:val="-1"/>
        </w:rPr>
        <w:t> </w:t>
      </w:r>
      <w:r>
        <w:rPr/>
        <w:t>result of chelating</w:t>
      </w:r>
      <w:r>
        <w:rPr>
          <w:spacing w:val="-2"/>
        </w:rPr>
        <w:t> </w:t>
      </w:r>
      <w:r>
        <w:rPr/>
        <w:t>properties of</w:t>
      </w:r>
      <w:r>
        <w:rPr>
          <w:spacing w:val="-2"/>
        </w:rPr>
        <w:t> </w:t>
      </w:r>
      <w:r>
        <w:rPr/>
        <w:t>succimer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resveratrol.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1000" w:right="293"/>
        <w:jc w:val="both"/>
      </w:pP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carboxymethylcellulose</w:t>
      </w:r>
      <w:r>
        <w:rPr>
          <w:spacing w:val="60"/>
        </w:rPr>
        <w:t> </w:t>
      </w:r>
      <w:r>
        <w:rPr/>
        <w:t>showed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histological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cortex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glomerulus,</w:t>
      </w:r>
      <w:r>
        <w:rPr>
          <w:spacing w:val="1"/>
        </w:rPr>
        <w:t> </w:t>
      </w:r>
      <w:r>
        <w:rPr/>
        <w:t>proximal</w:t>
      </w:r>
      <w:r>
        <w:rPr>
          <w:spacing w:val="1"/>
        </w:rPr>
        <w:t> </w:t>
      </w:r>
      <w:r>
        <w:rPr/>
        <w:t>convoluted tubule, and distal convoluted tubule. Lead acetate treated animals revealed</w:t>
      </w:r>
      <w:r>
        <w:rPr>
          <w:spacing w:val="1"/>
        </w:rPr>
        <w:t> </w:t>
      </w:r>
      <w:r>
        <w:rPr/>
        <w:t>focal replacement of renal parenchyma by lymphocytes, macrophages and coagulative</w:t>
      </w:r>
      <w:r>
        <w:rPr>
          <w:spacing w:val="1"/>
        </w:rPr>
        <w:t> </w:t>
      </w:r>
      <w:r>
        <w:rPr/>
        <w:t>necrosis.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histopathological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experimental</w:t>
      </w:r>
      <w:r>
        <w:rPr>
          <w:spacing w:val="60"/>
        </w:rPr>
        <w:t> </w:t>
      </w:r>
      <w:r>
        <w:rPr/>
        <w:t>lead</w:t>
      </w:r>
      <w:r>
        <w:rPr>
          <w:spacing w:val="-57"/>
        </w:rPr>
        <w:t> </w:t>
      </w:r>
      <w:r>
        <w:rPr/>
        <w:t>acetate toxicity with different species by Durgut </w:t>
      </w:r>
      <w:r>
        <w:rPr>
          <w:i/>
        </w:rPr>
        <w:t>et al., </w:t>
      </w:r>
      <w:r>
        <w:rPr/>
        <w:t>(2008), Rader </w:t>
      </w:r>
      <w:r>
        <w:rPr>
          <w:i/>
        </w:rPr>
        <w:t>et al., </w:t>
      </w:r>
      <w:r>
        <w:rPr/>
        <w:t>(1983) and</w:t>
      </w:r>
      <w:r>
        <w:rPr>
          <w:spacing w:val="1"/>
        </w:rPr>
        <w:t> </w:t>
      </w:r>
      <w:r>
        <w:rPr/>
        <w:t>Vyskocil</w:t>
      </w:r>
      <w:r>
        <w:rPr>
          <w:spacing w:val="13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al.</w:t>
      </w:r>
      <w:r>
        <w:rPr/>
        <w:t>,</w:t>
      </w:r>
      <w:r>
        <w:rPr>
          <w:spacing w:val="13"/>
        </w:rPr>
        <w:t> </w:t>
      </w:r>
      <w:r>
        <w:rPr/>
        <w:t>(1995).</w:t>
      </w:r>
      <w:r>
        <w:rPr>
          <w:spacing w:val="15"/>
        </w:rPr>
        <w:t> </w:t>
      </w:r>
      <w:r>
        <w:rPr/>
        <w:t>Lead</w:t>
      </w:r>
      <w:r>
        <w:rPr>
          <w:spacing w:val="13"/>
        </w:rPr>
        <w:t> </w:t>
      </w:r>
      <w:r>
        <w:rPr/>
        <w:t>acetate</w:t>
      </w:r>
      <w:r>
        <w:rPr>
          <w:spacing w:val="12"/>
        </w:rPr>
        <w:t> </w:t>
      </w:r>
      <w:r>
        <w:rPr/>
        <w:t>treated</w:t>
      </w:r>
      <w:r>
        <w:rPr>
          <w:spacing w:val="12"/>
        </w:rPr>
        <w:t> </w:t>
      </w:r>
      <w:r>
        <w:rPr/>
        <w:t>animals</w:t>
      </w:r>
      <w:r>
        <w:rPr>
          <w:spacing w:val="16"/>
        </w:rPr>
        <w:t> </w:t>
      </w:r>
      <w:r>
        <w:rPr/>
        <w:t>also</w:t>
      </w:r>
      <w:r>
        <w:rPr>
          <w:spacing w:val="13"/>
        </w:rPr>
        <w:t> </w:t>
      </w:r>
      <w:r>
        <w:rPr/>
        <w:t>revealed</w:t>
      </w:r>
      <w:r>
        <w:rPr>
          <w:spacing w:val="14"/>
        </w:rPr>
        <w:t> </w:t>
      </w:r>
      <w:r>
        <w:rPr/>
        <w:t>intranuclear</w:t>
      </w:r>
      <w:r>
        <w:rPr>
          <w:spacing w:val="12"/>
        </w:rPr>
        <w:t> </w:t>
      </w:r>
      <w:r>
        <w:rPr/>
        <w:t>inclusion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line="480" w:lineRule="auto" w:before="72"/>
        <w:ind w:left="1000" w:right="295"/>
        <w:jc w:val="both"/>
      </w:pPr>
      <w:r>
        <w:rPr/>
        <w:t>bodies</w:t>
      </w:r>
      <w:r>
        <w:rPr>
          <w:spacing w:val="35"/>
        </w:rPr>
        <w:t> </w:t>
      </w:r>
      <w:r>
        <w:rPr/>
        <w:t>in</w:t>
      </w:r>
      <w:r>
        <w:rPr>
          <w:spacing w:val="38"/>
        </w:rPr>
        <w:t> </w:t>
      </w:r>
      <w:r>
        <w:rPr/>
        <w:t>kidney</w:t>
      </w:r>
      <w:r>
        <w:rPr>
          <w:spacing w:val="29"/>
        </w:rPr>
        <w:t> </w:t>
      </w:r>
      <w:r>
        <w:rPr/>
        <w:t>proximal</w:t>
      </w:r>
      <w:r>
        <w:rPr>
          <w:spacing w:val="37"/>
        </w:rPr>
        <w:t> </w:t>
      </w:r>
      <w:r>
        <w:rPr/>
        <w:t>tubules.</w:t>
      </w:r>
      <w:r>
        <w:rPr>
          <w:spacing w:val="37"/>
        </w:rPr>
        <w:t> </w:t>
      </w:r>
      <w:r>
        <w:rPr/>
        <w:t>Some</w:t>
      </w:r>
      <w:r>
        <w:rPr>
          <w:spacing w:val="35"/>
        </w:rPr>
        <w:t> </w:t>
      </w:r>
      <w:r>
        <w:rPr/>
        <w:t>scholars</w:t>
      </w:r>
      <w:r>
        <w:rPr>
          <w:spacing w:val="37"/>
        </w:rPr>
        <w:t> </w:t>
      </w:r>
      <w:r>
        <w:rPr/>
        <w:t>also</w:t>
      </w:r>
      <w:r>
        <w:rPr>
          <w:spacing w:val="37"/>
        </w:rPr>
        <w:t> </w:t>
      </w:r>
      <w:r>
        <w:rPr/>
        <w:t>reported</w:t>
      </w:r>
      <w:r>
        <w:rPr>
          <w:spacing w:val="39"/>
        </w:rPr>
        <w:t> </w:t>
      </w:r>
      <w:r>
        <w:rPr/>
        <w:t>similar</w:t>
      </w:r>
      <w:r>
        <w:rPr>
          <w:spacing w:val="35"/>
        </w:rPr>
        <w:t> </w:t>
      </w:r>
      <w:r>
        <w:rPr/>
        <w:t>changes</w:t>
      </w:r>
      <w:r>
        <w:rPr>
          <w:spacing w:val="37"/>
        </w:rPr>
        <w:t> </w:t>
      </w:r>
      <w:r>
        <w:rPr/>
        <w:t>when</w:t>
      </w:r>
      <w:r>
        <w:rPr>
          <w:spacing w:val="-57"/>
        </w:rPr>
        <w:t> </w:t>
      </w:r>
      <w:r>
        <w:rPr/>
        <w:t>they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(Mohamed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Saleh,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resveratrol</w:t>
      </w:r>
      <w:r>
        <w:rPr>
          <w:spacing w:val="-57"/>
        </w:rPr>
        <w:t> </w:t>
      </w:r>
      <w:r>
        <w:rPr/>
        <w:t>treated and animals happened to have corrected most of the destructions made by lead</w:t>
      </w:r>
      <w:r>
        <w:rPr>
          <w:spacing w:val="1"/>
        </w:rPr>
        <w:t> </w:t>
      </w:r>
      <w:r>
        <w:rPr/>
        <w:t>acetate by improving the architecture of the kidney looking almost similar to that of the</w:t>
      </w:r>
      <w:r>
        <w:rPr>
          <w:spacing w:val="1"/>
        </w:rPr>
        <w:t> </w:t>
      </w:r>
      <w:r>
        <w:rPr/>
        <w:t>negative control group. This study also revealed that, the effectiveness of resveratrol is</w:t>
      </w:r>
      <w:r>
        <w:rPr>
          <w:spacing w:val="1"/>
        </w:rPr>
        <w:t> </w:t>
      </w:r>
      <w:r>
        <w:rPr/>
        <w:t>dose dependent because rats treated and pretreated with resveratrol 400 mg/kg showed</w:t>
      </w:r>
      <w:r>
        <w:rPr>
          <w:spacing w:val="1"/>
        </w:rPr>
        <w:t> </w:t>
      </w:r>
      <w:r>
        <w:rPr/>
        <w:t>more improvement by restoring the normal architecture of the kidney as seen in the</w:t>
      </w:r>
      <w:r>
        <w:rPr>
          <w:spacing w:val="1"/>
        </w:rPr>
        <w:t> </w:t>
      </w:r>
      <w:r>
        <w:rPr/>
        <w:t>negative control group.</w:t>
      </w:r>
      <w:r>
        <w:rPr>
          <w:spacing w:val="60"/>
        </w:rPr>
        <w:t> </w:t>
      </w:r>
      <w:r>
        <w:rPr/>
        <w:t>Similar findings were reported by Ashour </w:t>
      </w:r>
      <w:r>
        <w:rPr>
          <w:i/>
        </w:rPr>
        <w:t>et al., </w:t>
      </w:r>
      <w:r>
        <w:rPr/>
        <w:t>(2007) and</w:t>
      </w:r>
      <w:r>
        <w:rPr>
          <w:spacing w:val="1"/>
        </w:rPr>
        <w:t> </w:t>
      </w:r>
      <w:r>
        <w:rPr/>
        <w:t>Ishiaq</w:t>
      </w:r>
      <w:r>
        <w:rPr>
          <w:spacing w:val="1"/>
        </w:rPr>
        <w:t> </w:t>
      </w:r>
      <w:r>
        <w:rPr>
          <w:i/>
        </w:rPr>
        <w:t>et al., </w:t>
      </w:r>
      <w:r>
        <w:rPr/>
        <w:t>(2011).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000" w:right="294"/>
        <w:jc w:val="both"/>
      </w:pPr>
      <w:r>
        <w:rPr/>
        <w:t>Normal histology of the cardiac muscle showed in carboxymethylcellulose treated rats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well-arranged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fiber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nucleus</w:t>
      </w:r>
      <w:r>
        <w:rPr>
          <w:spacing w:val="1"/>
        </w:rPr>
        <w:t> </w:t>
      </w:r>
      <w:r>
        <w:rPr/>
        <w:t>endothelial</w:t>
      </w:r>
      <w:r>
        <w:rPr>
          <w:spacing w:val="1"/>
        </w:rPr>
        <w:t> </w:t>
      </w:r>
      <w:r>
        <w:rPr/>
        <w:t>cells.</w:t>
      </w:r>
      <w:r>
        <w:rPr>
          <w:spacing w:val="1"/>
        </w:rPr>
        <w:t> </w:t>
      </w:r>
      <w:r>
        <w:rPr/>
        <w:t>Lead</w:t>
      </w:r>
      <w:r>
        <w:rPr>
          <w:spacing w:val="60"/>
        </w:rPr>
        <w:t> </w:t>
      </w:r>
      <w:r>
        <w:rPr/>
        <w:t>acetate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conspicious</w:t>
      </w:r>
      <w:r>
        <w:rPr>
          <w:spacing w:val="1"/>
        </w:rPr>
        <w:t> </w:t>
      </w:r>
      <w:r>
        <w:rPr/>
        <w:t>infiltration</w:t>
      </w:r>
      <w:r>
        <w:rPr>
          <w:spacing w:val="1"/>
        </w:rPr>
        <w:t> </w:t>
      </w:r>
      <w:r>
        <w:rPr/>
        <w:t>by macrophagic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branching of muscle fibers, which was as a result of toxicities caused by the lead acetate</w:t>
      </w:r>
      <w:r>
        <w:rPr>
          <w:spacing w:val="1"/>
        </w:rPr>
        <w:t> </w:t>
      </w:r>
      <w:r>
        <w:rPr/>
        <w:t>administered.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 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succimer after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acetate</w:t>
      </w:r>
      <w:r>
        <w:rPr>
          <w:spacing w:val="1"/>
        </w:rPr>
        <w:t> </w:t>
      </w:r>
      <w:r>
        <w:rPr/>
        <w:t>induction</w:t>
      </w:r>
      <w:r>
        <w:rPr>
          <w:spacing w:val="60"/>
        </w:rPr>
        <w:t> </w:t>
      </w:r>
      <w:r>
        <w:rPr/>
        <w:t>for 2</w:t>
      </w:r>
      <w:r>
        <w:rPr>
          <w:spacing w:val="1"/>
        </w:rPr>
        <w:t> </w:t>
      </w:r>
      <w:r>
        <w:rPr/>
        <w:t>weeks showed some loss in branching of the cardiac muscle fibers and to lesser degree</w:t>
      </w:r>
      <w:r>
        <w:rPr>
          <w:spacing w:val="1"/>
        </w:rPr>
        <w:t> </w:t>
      </w:r>
      <w:r>
        <w:rPr/>
        <w:t>than in lead acetate treated animals. Little infiltration by some macrophagic cells was also</w:t>
      </w:r>
      <w:r>
        <w:rPr>
          <w:spacing w:val="-57"/>
        </w:rPr>
        <w:t> </w:t>
      </w:r>
      <w:r>
        <w:rPr/>
        <w:t>observed. Rats that were treated with resveratrol (200 mg/kg) after induction of lead</w:t>
      </w:r>
      <w:r>
        <w:rPr>
          <w:spacing w:val="1"/>
        </w:rPr>
        <w:t> </w:t>
      </w:r>
      <w:r>
        <w:rPr/>
        <w:t>acetate for 2 weeks showed improved cardiac muscle architecture. However, there is</w:t>
      </w:r>
      <w:r>
        <w:rPr>
          <w:spacing w:val="1"/>
        </w:rPr>
        <w:t> </w:t>
      </w:r>
      <w:r>
        <w:rPr/>
        <w:t>slight evidence of macrophages but there was restoration of the loss of branching of</w:t>
      </w:r>
      <w:r>
        <w:rPr>
          <w:spacing w:val="1"/>
        </w:rPr>
        <w:t> </w:t>
      </w:r>
      <w:r>
        <w:rPr/>
        <w:t>muscle fibers to some degree. Higher dose of with resveratrol (400 mg/kg) (group 5) after</w:t>
      </w:r>
      <w:r>
        <w:rPr>
          <w:spacing w:val="-57"/>
        </w:rPr>
        <w:t> </w:t>
      </w:r>
      <w:r>
        <w:rPr/>
        <w:t>induction of lead acetate for 2 weeks showed preserved cardiac muscle architecture and</w:t>
      </w:r>
      <w:r>
        <w:rPr>
          <w:spacing w:val="1"/>
        </w:rPr>
        <w:t> </w:t>
      </w:r>
      <w:r>
        <w:rPr/>
        <w:t>was dose dependent. Rats that were pretreated with resveratrol (400 mg/kg) for 5 days</w:t>
      </w:r>
      <w:r>
        <w:rPr>
          <w:spacing w:val="1"/>
        </w:rPr>
        <w:t> </w:t>
      </w:r>
      <w:r>
        <w:rPr/>
        <w:t>followed</w:t>
      </w:r>
      <w:r>
        <w:rPr>
          <w:spacing w:val="31"/>
        </w:rPr>
        <w:t> </w:t>
      </w:r>
      <w:r>
        <w:rPr/>
        <w:t>2</w:t>
      </w:r>
      <w:r>
        <w:rPr>
          <w:spacing w:val="31"/>
        </w:rPr>
        <w:t> </w:t>
      </w:r>
      <w:r>
        <w:rPr/>
        <w:t>weeks</w:t>
      </w:r>
      <w:r>
        <w:rPr>
          <w:spacing w:val="33"/>
        </w:rPr>
        <w:t> </w:t>
      </w:r>
      <w:r>
        <w:rPr/>
        <w:t>lead</w:t>
      </w:r>
      <w:r>
        <w:rPr>
          <w:spacing w:val="31"/>
        </w:rPr>
        <w:t> </w:t>
      </w:r>
      <w:r>
        <w:rPr/>
        <w:t>acetate</w:t>
      </w:r>
      <w:r>
        <w:rPr>
          <w:spacing w:val="31"/>
        </w:rPr>
        <w:t> </w:t>
      </w:r>
      <w:r>
        <w:rPr/>
        <w:t>induction</w:t>
      </w:r>
      <w:r>
        <w:rPr>
          <w:spacing w:val="33"/>
        </w:rPr>
        <w:t> </w:t>
      </w:r>
      <w:r>
        <w:rPr/>
        <w:t>showed</w:t>
      </w:r>
      <w:r>
        <w:rPr>
          <w:spacing w:val="33"/>
        </w:rPr>
        <w:t> </w:t>
      </w:r>
      <w:r>
        <w:rPr/>
        <w:t>well</w:t>
      </w:r>
      <w:r>
        <w:rPr>
          <w:spacing w:val="33"/>
        </w:rPr>
        <w:t> </w:t>
      </w:r>
      <w:r>
        <w:rPr/>
        <w:t>preserved</w:t>
      </w:r>
      <w:r>
        <w:rPr>
          <w:spacing w:val="31"/>
        </w:rPr>
        <w:t> </w:t>
      </w:r>
      <w:r>
        <w:rPr/>
        <w:t>histology</w:t>
      </w:r>
      <w:r>
        <w:rPr>
          <w:spacing w:val="30"/>
        </w:rPr>
        <w:t> </w:t>
      </w:r>
      <w:r>
        <w:rPr/>
        <w:t>architecture.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line="480" w:lineRule="auto" w:before="72"/>
        <w:ind w:left="1000" w:right="302"/>
        <w:jc w:val="both"/>
      </w:pPr>
      <w:r>
        <w:rPr/>
        <w:t>This is an indication that resveratrol at dose of 400 mg/kg may have protective effect</w:t>
      </w:r>
      <w:r>
        <w:rPr>
          <w:spacing w:val="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lead poisoning.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000" w:right="292"/>
        <w:jc w:val="both"/>
      </w:pPr>
      <w:r>
        <w:rPr/>
        <w:t>The brain is an essential organ of the body which is reported to be impaired on exposure</w:t>
      </w:r>
      <w:r>
        <w:rPr>
          <w:spacing w:val="1"/>
        </w:rPr>
        <w:t> </w:t>
      </w:r>
      <w:r>
        <w:rPr/>
        <w:t>to lead with respect to time. A number of researches have reported impairment in brain</w:t>
      </w:r>
      <w:r>
        <w:rPr>
          <w:spacing w:val="1"/>
        </w:rPr>
        <w:t> </w:t>
      </w:r>
      <w:r>
        <w:rPr/>
        <w:t>architecture and function on exposure to lead (</w:t>
      </w:r>
      <w:r>
        <w:rPr>
          <w:sz w:val="25"/>
        </w:rPr>
        <w:t>Ha </w:t>
      </w:r>
      <w:r>
        <w:rPr>
          <w:i/>
          <w:sz w:val="25"/>
        </w:rPr>
        <w:t>et al</w:t>
      </w:r>
      <w:r>
        <w:rPr>
          <w:sz w:val="25"/>
        </w:rPr>
        <w:t>., 2010, Xu </w:t>
      </w:r>
      <w:r>
        <w:rPr>
          <w:i/>
          <w:sz w:val="25"/>
        </w:rPr>
        <w:t>et al.</w:t>
      </w:r>
      <w:r>
        <w:rPr>
          <w:sz w:val="25"/>
        </w:rPr>
        <w:t>, 2009, Cecil </w:t>
      </w:r>
      <w:r>
        <w:rPr>
          <w:i/>
          <w:sz w:val="25"/>
        </w:rPr>
        <w:t>et</w:t>
      </w:r>
      <w:r>
        <w:rPr>
          <w:i/>
          <w:spacing w:val="1"/>
          <w:sz w:val="25"/>
        </w:rPr>
        <w:t> </w:t>
      </w:r>
      <w:r>
        <w:rPr>
          <w:i/>
          <w:sz w:val="25"/>
        </w:rPr>
        <w:t>al</w:t>
      </w:r>
      <w:r>
        <w:rPr>
          <w:sz w:val="25"/>
        </w:rPr>
        <w:t>.,</w:t>
      </w:r>
      <w:r>
        <w:rPr>
          <w:spacing w:val="1"/>
          <w:sz w:val="25"/>
        </w:rPr>
        <w:t> </w:t>
      </w:r>
      <w:r>
        <w:rPr>
          <w:sz w:val="25"/>
        </w:rPr>
        <w:t>2008)</w:t>
      </w:r>
      <w:r>
        <w:rPr/>
        <w:t>.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acetate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irregular</w:t>
      </w:r>
      <w:r>
        <w:rPr>
          <w:spacing w:val="1"/>
        </w:rPr>
        <w:t> </w:t>
      </w:r>
      <w:r>
        <w:rPr/>
        <w:t>contours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neurons,</w:t>
      </w:r>
      <w:r>
        <w:rPr>
          <w:spacing w:val="1"/>
        </w:rPr>
        <w:t> </w:t>
      </w:r>
      <w:r>
        <w:rPr/>
        <w:t>vacoulations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cerebrum,</w:t>
      </w:r>
      <w:r>
        <w:rPr>
          <w:spacing w:val="42"/>
        </w:rPr>
        <w:t> </w:t>
      </w:r>
      <w:r>
        <w:rPr/>
        <w:t>degenerated</w:t>
      </w:r>
      <w:r>
        <w:rPr>
          <w:spacing w:val="41"/>
        </w:rPr>
        <w:t> </w:t>
      </w:r>
      <w:r>
        <w:rPr/>
        <w:t>neurons,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depletion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cells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granular</w:t>
      </w:r>
      <w:r>
        <w:rPr>
          <w:spacing w:val="-58"/>
        </w:rPr>
        <w:t> </w:t>
      </w:r>
      <w:r>
        <w:rPr/>
        <w:t>layer of hippocampus with vacoulations, thus, delamination of cerebral cortex layers</w:t>
      </w:r>
      <w:r>
        <w:rPr>
          <w:spacing w:val="1"/>
        </w:rPr>
        <w:t> </w:t>
      </w:r>
      <w:r>
        <w:rPr/>
        <w:t>resulted due to the effect of lead intoxication. The present findings were in agreement</w:t>
      </w:r>
      <w:r>
        <w:rPr>
          <w:spacing w:val="1"/>
        </w:rPr>
        <w:t> </w:t>
      </w:r>
      <w:r>
        <w:rPr/>
        <w:t>with the findings of Xu </w:t>
      </w:r>
      <w:r>
        <w:rPr>
          <w:i/>
        </w:rPr>
        <w:t>et al., </w:t>
      </w:r>
      <w:r>
        <w:rPr/>
        <w:t>(2009) and Ha </w:t>
      </w:r>
      <w:r>
        <w:rPr>
          <w:i/>
        </w:rPr>
        <w:t>et al</w:t>
      </w:r>
      <w:r>
        <w:rPr/>
        <w:t>., (2010). In the brain, Succimer and</w:t>
      </w:r>
      <w:r>
        <w:rPr>
          <w:spacing w:val="1"/>
        </w:rPr>
        <w:t> </w:t>
      </w:r>
      <w:r>
        <w:rPr/>
        <w:t>resveratrol treated animals showed some degree of improvement as it revealed normal</w:t>
      </w:r>
      <w:r>
        <w:rPr>
          <w:spacing w:val="1"/>
        </w:rPr>
        <w:t> </w:t>
      </w:r>
      <w:r>
        <w:rPr/>
        <w:t>molecular,</w:t>
      </w:r>
      <w:r>
        <w:rPr>
          <w:spacing w:val="1"/>
        </w:rPr>
        <w:t> </w:t>
      </w:r>
      <w:r>
        <w:rPr/>
        <w:t>pyramidal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granular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layers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hippocampus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vacoulations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cortex</w:t>
      </w:r>
      <w:r>
        <w:rPr>
          <w:spacing w:val="1"/>
        </w:rPr>
        <w:t> </w:t>
      </w:r>
      <w:r>
        <w:rPr/>
        <w:t>layers.</w:t>
      </w:r>
      <w:r>
        <w:rPr>
          <w:spacing w:val="1"/>
        </w:rPr>
        <w:t> </w:t>
      </w:r>
      <w:r>
        <w:rPr/>
        <w:t>Hassan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Jassim,</w:t>
      </w:r>
      <w:r>
        <w:rPr>
          <w:spacing w:val="1"/>
        </w:rPr>
        <w:t> </w:t>
      </w:r>
      <w:r>
        <w:rPr/>
        <w:t>(2010)</w:t>
      </w:r>
      <w:r>
        <w:rPr>
          <w:spacing w:val="-57"/>
        </w:rPr>
        <w:t> </w:t>
      </w:r>
      <w:r>
        <w:rPr/>
        <w:t>reported similar findings with protective effects of some chemical agents (Vitamin C and</w:t>
      </w:r>
      <w:r>
        <w:rPr>
          <w:spacing w:val="1"/>
        </w:rPr>
        <w:t> </w:t>
      </w:r>
      <w:r>
        <w:rPr/>
        <w:t>E)</w:t>
      </w:r>
      <w:r>
        <w:rPr>
          <w:spacing w:val="-2"/>
        </w:rPr>
        <w:t> </w:t>
      </w:r>
      <w:r>
        <w:rPr/>
        <w:t>against lead induced</w:t>
      </w:r>
      <w:r>
        <w:rPr>
          <w:spacing w:val="1"/>
        </w:rPr>
        <w:t> </w:t>
      </w:r>
      <w:r>
        <w:rPr/>
        <w:t>brain damage.</w:t>
      </w:r>
    </w:p>
    <w:p>
      <w:pPr>
        <w:spacing w:after="0" w:line="480" w:lineRule="auto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pStyle w:val="Heading3"/>
        <w:ind w:left="696"/>
        <w:jc w:val="center"/>
      </w:pPr>
      <w:bookmarkStart w:name="_TOC_250003" w:id="53"/>
      <w:r>
        <w:rPr/>
        <w:t>CHAPTER</w:t>
      </w:r>
      <w:r>
        <w:rPr>
          <w:spacing w:val="-2"/>
        </w:rPr>
        <w:t> </w:t>
      </w:r>
      <w:bookmarkEnd w:id="53"/>
      <w:r>
        <w:rPr/>
        <w:t>SIX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4"/>
        </w:numPr>
        <w:tabs>
          <w:tab w:pos="2381" w:val="left" w:leader="none"/>
        </w:tabs>
        <w:spacing w:line="240" w:lineRule="auto" w:before="0" w:after="0"/>
        <w:ind w:left="2381" w:right="0" w:hanging="361"/>
        <w:jc w:val="left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</w:rPr>
      </w:pPr>
    </w:p>
    <w:p>
      <w:pPr>
        <w:pStyle w:val="Heading3"/>
        <w:numPr>
          <w:ilvl w:val="1"/>
          <w:numId w:val="14"/>
        </w:numPr>
        <w:tabs>
          <w:tab w:pos="1361" w:val="left" w:leader="none"/>
        </w:tabs>
        <w:spacing w:line="240" w:lineRule="auto" w:before="0" w:after="0"/>
        <w:ind w:left="1360" w:right="0" w:hanging="361"/>
        <w:jc w:val="both"/>
      </w:pPr>
      <w:bookmarkStart w:name="_TOC_250002" w:id="54"/>
      <w:bookmarkEnd w:id="54"/>
      <w:r>
        <w:rPr/>
        <w:t>Summary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00" w:right="297"/>
        <w:jc w:val="both"/>
      </w:pPr>
      <w:r>
        <w:rPr/>
        <w:t>In this study, it was observed that resveratrol increased</w:t>
      </w:r>
      <w:r>
        <w:rPr>
          <w:spacing w:val="60"/>
        </w:rPr>
        <w:t> </w:t>
      </w:r>
      <w:r>
        <w:rPr/>
        <w:t>body and relative organ weights</w:t>
      </w:r>
      <w:r>
        <w:rPr>
          <w:spacing w:val="1"/>
        </w:rPr>
        <w:t> </w:t>
      </w:r>
      <w:r>
        <w:rPr/>
        <w:t>in lead-induced toxicity in male wistar rats and significantly decreased BLLs. Resveratrol</w:t>
      </w:r>
      <w:r>
        <w:rPr>
          <w:spacing w:val="-57"/>
        </w:rPr>
        <w:t> </w:t>
      </w:r>
      <w:r>
        <w:rPr/>
        <w:t>also significantly increased platelet counts (392.33 ± 31.8) in lead-induced toxicity in</w:t>
      </w:r>
      <w:r>
        <w:rPr>
          <w:spacing w:val="1"/>
        </w:rPr>
        <w:t> </w:t>
      </w:r>
      <w:r>
        <w:rPr/>
        <w:t>male wistar rats. Resveratrol‟s effectiveness in lead-induced toxicity in male wistar rats</w:t>
      </w:r>
      <w:r>
        <w:rPr>
          <w:spacing w:val="1"/>
        </w:rPr>
        <w:t> </w:t>
      </w:r>
      <w:r>
        <w:rPr/>
        <w:t>was dose dependent. In other words, it significantly ameliorated the adverse effect of</w:t>
      </w:r>
      <w:r>
        <w:rPr>
          <w:spacing w:val="1"/>
        </w:rPr>
        <w:t> </w:t>
      </w:r>
      <w:r>
        <w:rPr/>
        <w:t>lead-induced</w:t>
      </w:r>
      <w:r>
        <w:rPr>
          <w:spacing w:val="-1"/>
        </w:rPr>
        <w:t> </w:t>
      </w:r>
      <w:r>
        <w:rPr/>
        <w:t>toxicity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male</w:t>
      </w:r>
      <w:r>
        <w:rPr>
          <w:spacing w:val="-1"/>
        </w:rPr>
        <w:t> </w:t>
      </w:r>
      <w:r>
        <w:rPr/>
        <w:t>wistar rats.</w:t>
      </w:r>
    </w:p>
    <w:p>
      <w:pPr>
        <w:pStyle w:val="Heading3"/>
        <w:numPr>
          <w:ilvl w:val="1"/>
          <w:numId w:val="14"/>
        </w:numPr>
        <w:tabs>
          <w:tab w:pos="1361" w:val="left" w:leader="none"/>
        </w:tabs>
        <w:spacing w:line="240" w:lineRule="auto" w:before="207" w:after="0"/>
        <w:ind w:left="1360" w:right="0" w:hanging="361"/>
        <w:jc w:val="both"/>
      </w:pPr>
      <w:bookmarkStart w:name="_TOC_250001" w:id="55"/>
      <w:bookmarkEnd w:id="55"/>
      <w:r>
        <w:rPr/>
        <w:t>Conclusion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2" w:lineRule="auto"/>
        <w:ind w:left="1000" w:right="296"/>
        <w:jc w:val="both"/>
      </w:pPr>
      <w:r>
        <w:rPr/>
        <w:t>In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resveratrol had</w:t>
      </w:r>
      <w:r>
        <w:rPr>
          <w:spacing w:val="1"/>
        </w:rPr>
        <w:t> </w:t>
      </w:r>
      <w:r>
        <w:rPr/>
        <w:t>ameliorated the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 lead-induced organ</w:t>
      </w:r>
      <w:r>
        <w:rPr>
          <w:spacing w:val="1"/>
        </w:rPr>
        <w:t> </w:t>
      </w:r>
      <w:r>
        <w:rPr/>
        <w:t>toxicities</w:t>
      </w:r>
      <w:r>
        <w:rPr>
          <w:spacing w:val="-1"/>
        </w:rPr>
        <w:t> </w:t>
      </w:r>
      <w:r>
        <w:rPr/>
        <w:t>in male</w:t>
      </w:r>
      <w:r>
        <w:rPr>
          <w:spacing w:val="-1"/>
        </w:rPr>
        <w:t> </w:t>
      </w:r>
      <w:r>
        <w:rPr/>
        <w:t>wistar rats.</w:t>
      </w:r>
    </w:p>
    <w:p>
      <w:pPr>
        <w:pStyle w:val="BodyText"/>
        <w:spacing w:before="2"/>
      </w:pPr>
    </w:p>
    <w:p>
      <w:pPr>
        <w:pStyle w:val="Heading3"/>
        <w:numPr>
          <w:ilvl w:val="1"/>
          <w:numId w:val="14"/>
        </w:numPr>
        <w:tabs>
          <w:tab w:pos="1361" w:val="left" w:leader="none"/>
        </w:tabs>
        <w:spacing w:line="240" w:lineRule="auto" w:before="0" w:after="0"/>
        <w:ind w:left="1360" w:right="0" w:hanging="361"/>
        <w:jc w:val="both"/>
      </w:pPr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ind w:left="1000"/>
        <w:jc w:val="both"/>
      </w:pP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study,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recommended: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1308" w:val="left" w:leader="none"/>
        </w:tabs>
        <w:spacing w:line="480" w:lineRule="auto" w:before="0" w:after="0"/>
        <w:ind w:left="1000" w:right="296" w:firstLine="0"/>
        <w:jc w:val="both"/>
        <w:rPr>
          <w:sz w:val="24"/>
        </w:rPr>
      </w:pPr>
      <w:r>
        <w:rPr>
          <w:sz w:val="24"/>
        </w:rPr>
        <w:t>Encourage the use of natural food stuff and fruits rich in resveratrol as a supplement in</w:t>
      </w:r>
      <w:r>
        <w:rPr>
          <w:spacing w:val="-57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lead poisoning.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5"/>
        </w:numPr>
        <w:tabs>
          <w:tab w:pos="1289" w:val="left" w:leader="none"/>
        </w:tabs>
        <w:spacing w:line="480" w:lineRule="auto" w:before="0" w:after="0"/>
        <w:ind w:left="1000" w:right="298" w:firstLine="0"/>
        <w:jc w:val="both"/>
        <w:rPr>
          <w:sz w:val="24"/>
        </w:rPr>
      </w:pPr>
      <w:r>
        <w:rPr>
          <w:sz w:val="24"/>
        </w:rPr>
        <w:t>Further studies should be carried out using longer period of experimental treatment</w:t>
      </w:r>
      <w:r>
        <w:rPr>
          <w:spacing w:val="1"/>
          <w:sz w:val="24"/>
        </w:rPr>
        <w:t> </w:t>
      </w:r>
      <w:r>
        <w:rPr>
          <w:sz w:val="24"/>
        </w:rPr>
        <w:t>with resveratrol and chronic exposure of lead acetate with variation in dosage. Also, for</w:t>
      </w:r>
      <w:r>
        <w:rPr>
          <w:spacing w:val="1"/>
          <w:sz w:val="24"/>
        </w:rPr>
        <w:t> </w:t>
      </w:r>
      <w:r>
        <w:rPr>
          <w:sz w:val="24"/>
        </w:rPr>
        <w:t>prophylactic</w:t>
      </w:r>
      <w:r>
        <w:rPr>
          <w:spacing w:val="1"/>
          <w:sz w:val="24"/>
        </w:rPr>
        <w:t> </w:t>
      </w:r>
      <w:r>
        <w:rPr>
          <w:sz w:val="24"/>
        </w:rPr>
        <w:t>studies,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addition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pre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resveratrol,</w:t>
      </w:r>
      <w:r>
        <w:rPr>
          <w:spacing w:val="1"/>
          <w:sz w:val="24"/>
        </w:rPr>
        <w:t> </w:t>
      </w:r>
      <w:r>
        <w:rPr>
          <w:sz w:val="24"/>
        </w:rPr>
        <w:t>resveratrol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-1"/>
          <w:sz w:val="24"/>
        </w:rPr>
        <w:t> </w:t>
      </w:r>
      <w:r>
        <w:rPr>
          <w:sz w:val="24"/>
        </w:rPr>
        <w:t>should continue concurrently</w:t>
      </w:r>
      <w:r>
        <w:rPr>
          <w:spacing w:val="-5"/>
          <w:sz w:val="24"/>
        </w:rPr>
        <w:t> </w:t>
      </w:r>
      <w:r>
        <w:rPr>
          <w:sz w:val="24"/>
        </w:rPr>
        <w:t>with lead treatment.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4" w:top="1360" w:bottom="1200" w:left="1160" w:right="1140"/>
        </w:sectPr>
      </w:pPr>
    </w:p>
    <w:p>
      <w:pPr>
        <w:pStyle w:val="ListParagraph"/>
        <w:numPr>
          <w:ilvl w:val="0"/>
          <w:numId w:val="15"/>
        </w:numPr>
        <w:tabs>
          <w:tab w:pos="1540" w:val="left" w:leader="none"/>
          <w:tab w:pos="1541" w:val="left" w:leader="none"/>
        </w:tabs>
        <w:spacing w:line="480" w:lineRule="auto" w:before="72" w:after="0"/>
        <w:ind w:left="1000" w:right="300" w:firstLine="0"/>
        <w:jc w:val="left"/>
        <w:rPr>
          <w:sz w:val="24"/>
        </w:rPr>
      </w:pPr>
      <w:r>
        <w:rPr>
          <w:sz w:val="24"/>
        </w:rPr>
        <w:t>Other</w:t>
      </w:r>
      <w:r>
        <w:rPr>
          <w:spacing w:val="10"/>
          <w:sz w:val="24"/>
        </w:rPr>
        <w:t> </w:t>
      </w:r>
      <w:r>
        <w:rPr>
          <w:sz w:val="24"/>
        </w:rPr>
        <w:t>studies</w:t>
      </w:r>
      <w:r>
        <w:rPr>
          <w:spacing w:val="8"/>
          <w:sz w:val="24"/>
        </w:rPr>
        <w:t> </w:t>
      </w:r>
      <w:r>
        <w:rPr>
          <w:sz w:val="24"/>
        </w:rPr>
        <w:t>should</w:t>
      </w:r>
      <w:r>
        <w:rPr>
          <w:spacing w:val="9"/>
          <w:sz w:val="24"/>
        </w:rPr>
        <w:t> </w:t>
      </w:r>
      <w:r>
        <w:rPr>
          <w:sz w:val="24"/>
        </w:rPr>
        <w:t>be</w:t>
      </w:r>
      <w:r>
        <w:rPr>
          <w:spacing w:val="7"/>
          <w:sz w:val="24"/>
        </w:rPr>
        <w:t> </w:t>
      </w:r>
      <w:r>
        <w:rPr>
          <w:sz w:val="24"/>
        </w:rPr>
        <w:t>carried</w:t>
      </w:r>
      <w:r>
        <w:rPr>
          <w:spacing w:val="11"/>
          <w:sz w:val="24"/>
        </w:rPr>
        <w:t> </w:t>
      </w:r>
      <w:r>
        <w:rPr>
          <w:sz w:val="24"/>
        </w:rPr>
        <w:t>out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human</w:t>
      </w:r>
      <w:r>
        <w:rPr>
          <w:spacing w:val="9"/>
          <w:sz w:val="24"/>
        </w:rPr>
        <w:t> </w:t>
      </w:r>
      <w:r>
        <w:rPr>
          <w:sz w:val="24"/>
        </w:rPr>
        <w:t>subjects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assess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effectiveness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resveratrol</w:t>
      </w:r>
      <w:r>
        <w:rPr>
          <w:spacing w:val="-1"/>
          <w:sz w:val="24"/>
        </w:rPr>
        <w:t> </w:t>
      </w:r>
      <w:r>
        <w:rPr>
          <w:sz w:val="24"/>
        </w:rPr>
        <w:t>in humans, affected with lead poisoning.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4" w:top="1360" w:bottom="1200" w:left="1160" w:right="1140"/>
        </w:sectPr>
      </w:pPr>
    </w:p>
    <w:p>
      <w:pPr>
        <w:pStyle w:val="Heading3"/>
        <w:ind w:left="700"/>
        <w:jc w:val="center"/>
      </w:pPr>
      <w:bookmarkStart w:name="_TOC_250000" w:id="56"/>
      <w:bookmarkEnd w:id="56"/>
      <w:r>
        <w:rPr/>
        <w:t>REFERENCES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1540" w:right="298" w:hanging="480"/>
        <w:jc w:val="both"/>
        <w:rPr>
          <w:sz w:val="24"/>
        </w:rPr>
      </w:pPr>
      <w:r>
        <w:rPr>
          <w:sz w:val="24"/>
        </w:rPr>
        <w:t>Ahn, J., Lee, H., Kim, S. and Ha, T. (2007). Resveratrol inhibits TNF-alpha-induced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adipokines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3T3-L1</w:t>
      </w:r>
      <w:r>
        <w:rPr>
          <w:spacing w:val="1"/>
          <w:sz w:val="24"/>
        </w:rPr>
        <w:t> </w:t>
      </w:r>
      <w:r>
        <w:rPr>
          <w:sz w:val="24"/>
        </w:rPr>
        <w:t>adipocytes.</w:t>
      </w:r>
      <w:r>
        <w:rPr>
          <w:spacing w:val="1"/>
          <w:sz w:val="24"/>
        </w:rPr>
        <w:t> </w:t>
      </w:r>
      <w:r>
        <w:rPr>
          <w:i/>
          <w:sz w:val="24"/>
        </w:rPr>
        <w:t>Biochemical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Biophysical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Communications,</w:t>
      </w:r>
      <w:r>
        <w:rPr>
          <w:i/>
          <w:spacing w:val="1"/>
          <w:sz w:val="24"/>
        </w:rPr>
        <w:t> </w:t>
      </w:r>
      <w:r>
        <w:rPr>
          <w:sz w:val="24"/>
        </w:rPr>
        <w:t>364 (4): 972-977.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40" w:right="296" w:hanging="540"/>
        <w:jc w:val="both"/>
        <w:rPr>
          <w:sz w:val="24"/>
        </w:rPr>
      </w:pPr>
      <w:r>
        <w:rPr>
          <w:sz w:val="24"/>
        </w:rPr>
        <w:t>Ajmo,</w:t>
      </w:r>
      <w:r>
        <w:rPr>
          <w:spacing w:val="1"/>
          <w:sz w:val="24"/>
        </w:rPr>
        <w:t> </w:t>
      </w:r>
      <w:r>
        <w:rPr>
          <w:sz w:val="24"/>
        </w:rPr>
        <w:t>J.M.,</w:t>
      </w:r>
      <w:r>
        <w:rPr>
          <w:spacing w:val="1"/>
          <w:sz w:val="24"/>
        </w:rPr>
        <w:t> </w:t>
      </w:r>
      <w:r>
        <w:rPr>
          <w:sz w:val="24"/>
        </w:rPr>
        <w:t>Liang,</w:t>
      </w:r>
      <w:r>
        <w:rPr>
          <w:spacing w:val="1"/>
          <w:sz w:val="24"/>
        </w:rPr>
        <w:t> </w:t>
      </w:r>
      <w:r>
        <w:rPr>
          <w:sz w:val="24"/>
        </w:rPr>
        <w:t>X.,</w:t>
      </w:r>
      <w:r>
        <w:rPr>
          <w:spacing w:val="1"/>
          <w:sz w:val="24"/>
        </w:rPr>
        <w:t> </w:t>
      </w:r>
      <w:r>
        <w:rPr>
          <w:sz w:val="24"/>
        </w:rPr>
        <w:t>Rogers,</w:t>
      </w:r>
      <w:r>
        <w:rPr>
          <w:spacing w:val="1"/>
          <w:sz w:val="24"/>
        </w:rPr>
        <w:t> </w:t>
      </w:r>
      <w:r>
        <w:rPr>
          <w:sz w:val="24"/>
        </w:rPr>
        <w:t>C.Q.,</w:t>
      </w:r>
      <w:r>
        <w:rPr>
          <w:spacing w:val="1"/>
          <w:sz w:val="24"/>
        </w:rPr>
        <w:t> </w:t>
      </w:r>
      <w:r>
        <w:rPr>
          <w:sz w:val="24"/>
        </w:rPr>
        <w:t>Pennock,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You,M.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Resveratrol</w:t>
      </w:r>
      <w:r>
        <w:rPr>
          <w:spacing w:val="-57"/>
          <w:sz w:val="24"/>
        </w:rPr>
        <w:t> </w:t>
      </w:r>
      <w:r>
        <w:rPr>
          <w:sz w:val="24"/>
        </w:rPr>
        <w:t>alleviates</w:t>
      </w:r>
      <w:r>
        <w:rPr>
          <w:spacing w:val="1"/>
          <w:sz w:val="24"/>
        </w:rPr>
        <w:t> </w:t>
      </w:r>
      <w:r>
        <w:rPr>
          <w:sz w:val="24"/>
        </w:rPr>
        <w:t>alcoholic</w:t>
      </w:r>
      <w:r>
        <w:rPr>
          <w:spacing w:val="1"/>
          <w:sz w:val="24"/>
        </w:rPr>
        <w:t> </w:t>
      </w:r>
      <w:r>
        <w:rPr>
          <w:sz w:val="24"/>
        </w:rPr>
        <w:t>fatty</w:t>
      </w:r>
      <w:r>
        <w:rPr>
          <w:spacing w:val="1"/>
          <w:sz w:val="24"/>
        </w:rPr>
        <w:t> </w:t>
      </w:r>
      <w:r>
        <w:rPr>
          <w:sz w:val="24"/>
        </w:rPr>
        <w:t>liver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mice.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Physiololgy,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Gastrointestestinal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Liver Physiology</w:t>
      </w:r>
      <w:r>
        <w:rPr>
          <w:sz w:val="24"/>
        </w:rPr>
        <w:t>, 295(4):</w:t>
      </w:r>
      <w:r>
        <w:rPr>
          <w:spacing w:val="2"/>
          <w:sz w:val="24"/>
        </w:rPr>
        <w:t> </w:t>
      </w:r>
      <w:r>
        <w:rPr>
          <w:sz w:val="24"/>
        </w:rPr>
        <w:t>G833–G842.</w:t>
      </w:r>
    </w:p>
    <w:p>
      <w:pPr>
        <w:pStyle w:val="BodyText"/>
      </w:pPr>
    </w:p>
    <w:p>
      <w:pPr>
        <w:spacing w:before="0"/>
        <w:ind w:left="1540" w:right="298" w:hanging="540"/>
        <w:jc w:val="both"/>
        <w:rPr>
          <w:i/>
          <w:sz w:val="24"/>
        </w:rPr>
      </w:pPr>
      <w:r>
        <w:rPr>
          <w:sz w:val="24"/>
        </w:rPr>
        <w:t>Akpa, G.N., Asiribo, O.O., Alawa,</w:t>
      </w:r>
      <w:r>
        <w:rPr>
          <w:spacing w:val="1"/>
          <w:sz w:val="24"/>
        </w:rPr>
        <w:t> </w:t>
      </w:r>
      <w:r>
        <w:rPr>
          <w:sz w:val="24"/>
        </w:rPr>
        <w:t>J.P.,</w:t>
      </w:r>
      <w:r>
        <w:rPr>
          <w:spacing w:val="1"/>
          <w:sz w:val="24"/>
        </w:rPr>
        <w:t> </w:t>
      </w:r>
      <w:r>
        <w:rPr>
          <w:sz w:val="24"/>
        </w:rPr>
        <w:t>Dim,</w:t>
      </w:r>
      <w:r>
        <w:rPr>
          <w:spacing w:val="1"/>
          <w:sz w:val="24"/>
        </w:rPr>
        <w:t> </w:t>
      </w:r>
      <w:r>
        <w:rPr>
          <w:sz w:val="24"/>
        </w:rPr>
        <w:t>N.I.,</w:t>
      </w:r>
      <w:r>
        <w:rPr>
          <w:spacing w:val="1"/>
          <w:sz w:val="24"/>
        </w:rPr>
        <w:t> </w:t>
      </w:r>
      <w:r>
        <w:rPr>
          <w:sz w:val="24"/>
        </w:rPr>
        <w:t>Osinowo,</w:t>
      </w:r>
      <w:r>
        <w:rPr>
          <w:spacing w:val="1"/>
          <w:sz w:val="24"/>
        </w:rPr>
        <w:t> </w:t>
      </w:r>
      <w:r>
        <w:rPr>
          <w:sz w:val="24"/>
        </w:rPr>
        <w:t>O.A.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Abubakar,</w:t>
      </w:r>
      <w:r>
        <w:rPr>
          <w:spacing w:val="1"/>
          <w:sz w:val="24"/>
        </w:rPr>
        <w:t> </w:t>
      </w:r>
      <w:r>
        <w:rPr>
          <w:sz w:val="24"/>
        </w:rPr>
        <w:t>B.Y.(2002).</w:t>
      </w:r>
      <w:r>
        <w:rPr>
          <w:spacing w:val="1"/>
          <w:sz w:val="24"/>
        </w:rPr>
        <w:t> </w:t>
      </w:r>
      <w:r>
        <w:rPr>
          <w:sz w:val="24"/>
        </w:rPr>
        <w:t>Milk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agropastoral</w:t>
      </w:r>
      <w:r>
        <w:rPr>
          <w:spacing w:val="1"/>
          <w:sz w:val="24"/>
        </w:rPr>
        <w:t> </w:t>
      </w:r>
      <w:r>
        <w:rPr>
          <w:sz w:val="24"/>
        </w:rPr>
        <w:t>Red</w:t>
      </w:r>
      <w:r>
        <w:rPr>
          <w:spacing w:val="1"/>
          <w:sz w:val="24"/>
        </w:rPr>
        <w:t> </w:t>
      </w:r>
      <w:r>
        <w:rPr>
          <w:sz w:val="24"/>
        </w:rPr>
        <w:t>Sokoto</w:t>
      </w:r>
      <w:r>
        <w:rPr>
          <w:spacing w:val="1"/>
          <w:sz w:val="24"/>
        </w:rPr>
        <w:t> </w:t>
      </w:r>
      <w:r>
        <w:rPr>
          <w:sz w:val="24"/>
        </w:rPr>
        <w:t>goats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Tropical Animal Production, 34: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526 – 533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1540" w:right="296" w:hanging="540"/>
        <w:jc w:val="both"/>
      </w:pPr>
      <w:r>
        <w:rPr/>
        <w:t>Ambali</w:t>
      </w:r>
      <w:r>
        <w:rPr>
          <w:spacing w:val="1"/>
        </w:rPr>
        <w:t> </w:t>
      </w:r>
      <w:r>
        <w:rPr/>
        <w:t>SF,</w:t>
      </w:r>
      <w:r>
        <w:rPr>
          <w:spacing w:val="1"/>
        </w:rPr>
        <w:t> </w:t>
      </w:r>
      <w:r>
        <w:rPr/>
        <w:t>Akanbi</w:t>
      </w:r>
      <w:r>
        <w:rPr>
          <w:spacing w:val="60"/>
        </w:rPr>
        <w:t> </w:t>
      </w:r>
      <w:r>
        <w:rPr/>
        <w:t>D,</w:t>
      </w:r>
      <w:r>
        <w:rPr>
          <w:spacing w:val="60"/>
        </w:rPr>
        <w:t> </w:t>
      </w:r>
      <w:r>
        <w:rPr/>
        <w:t>Igbokwe</w:t>
      </w:r>
      <w:r>
        <w:rPr>
          <w:spacing w:val="60"/>
        </w:rPr>
        <w:t> </w:t>
      </w:r>
      <w:r>
        <w:rPr/>
        <w:t>N,</w:t>
      </w:r>
      <w:r>
        <w:rPr>
          <w:spacing w:val="60"/>
        </w:rPr>
        <w:t> </w:t>
      </w:r>
      <w:r>
        <w:rPr/>
        <w:t>Shittu</w:t>
      </w:r>
      <w:r>
        <w:rPr>
          <w:spacing w:val="60"/>
        </w:rPr>
        <w:t> </w:t>
      </w:r>
      <w:r>
        <w:rPr/>
        <w:t>M,</w:t>
      </w:r>
      <w:r>
        <w:rPr>
          <w:spacing w:val="60"/>
        </w:rPr>
        <w:t> </w:t>
      </w:r>
      <w:r>
        <w:rPr/>
        <w:t>Kawu</w:t>
      </w:r>
      <w:r>
        <w:rPr>
          <w:spacing w:val="60"/>
        </w:rPr>
        <w:t> </w:t>
      </w:r>
      <w:r>
        <w:rPr/>
        <w:t>M,</w:t>
      </w:r>
      <w:r>
        <w:rPr>
          <w:spacing w:val="60"/>
        </w:rPr>
        <w:t> </w:t>
      </w:r>
      <w:r>
        <w:rPr/>
        <w:t>Ayo</w:t>
      </w:r>
      <w:r>
        <w:rPr>
          <w:spacing w:val="60"/>
        </w:rPr>
        <w:t> </w:t>
      </w:r>
      <w:r>
        <w:rPr/>
        <w:t>JO (2007). Evaluation</w:t>
      </w:r>
      <w:r>
        <w:rPr>
          <w:spacing w:val="-57"/>
        </w:rPr>
        <w:t> </w:t>
      </w:r>
      <w:r>
        <w:rPr/>
        <w:t>of subchronic</w:t>
      </w:r>
      <w:r>
        <w:rPr>
          <w:spacing w:val="1"/>
        </w:rPr>
        <w:t> </w:t>
      </w:r>
      <w:r>
        <w:rPr/>
        <w:t>chlorpyrifos</w:t>
      </w:r>
      <w:r>
        <w:rPr>
          <w:spacing w:val="1"/>
        </w:rPr>
        <w:t> </w:t>
      </w:r>
      <w:r>
        <w:rPr/>
        <w:t>poisoning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haematological and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protective</w:t>
      </w:r>
      <w:r>
        <w:rPr>
          <w:spacing w:val="1"/>
        </w:rPr>
        <w:t> </w:t>
      </w:r>
      <w:r>
        <w:rPr/>
        <w:t>effect</w:t>
      </w:r>
      <w:r>
        <w:rPr>
          <w:spacing w:val="60"/>
        </w:rPr>
        <w:t> </w:t>
      </w:r>
      <w:r>
        <w:rPr/>
        <w:t>of vitamin C. </w:t>
      </w:r>
      <w:r>
        <w:rPr>
          <w:i/>
        </w:rPr>
        <w:t>Journal of Toxicological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-2"/>
        </w:rPr>
        <w:t> </w:t>
      </w:r>
      <w:r>
        <w:rPr/>
        <w:t>32:111-120.</w:t>
      </w:r>
    </w:p>
    <w:p>
      <w:pPr>
        <w:pStyle w:val="BodyText"/>
      </w:pPr>
    </w:p>
    <w:p>
      <w:pPr>
        <w:pStyle w:val="BodyText"/>
        <w:ind w:left="1631" w:right="293" w:hanging="632"/>
        <w:jc w:val="both"/>
      </w:pPr>
      <w:r>
        <w:rPr/>
        <w:t>Ara,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Karabulut,</w:t>
      </w:r>
      <w:r>
        <w:rPr>
          <w:spacing w:val="1"/>
        </w:rPr>
        <w:t> </w:t>
      </w:r>
      <w:r>
        <w:rPr/>
        <w:t>A.B.,</w:t>
      </w:r>
      <w:r>
        <w:rPr>
          <w:spacing w:val="1"/>
        </w:rPr>
        <w:t> </w:t>
      </w:r>
      <w:r>
        <w:rPr/>
        <w:t>Kirimlioglu,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Coban,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Ugras,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Kirimliglu,V.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Yilmaz, S.</w:t>
      </w:r>
      <w:r>
        <w:rPr>
          <w:spacing w:val="61"/>
        </w:rPr>
        <w:t> </w:t>
      </w:r>
      <w:r>
        <w:rPr/>
        <w:t>(2005).</w:t>
      </w:r>
      <w:r>
        <w:rPr>
          <w:spacing w:val="61"/>
        </w:rPr>
        <w:t> </w:t>
      </w:r>
      <w:r>
        <w:rPr/>
        <w:t>Protective</w:t>
      </w:r>
      <w:r>
        <w:rPr>
          <w:spacing w:val="61"/>
        </w:rPr>
        <w:t> </w:t>
      </w:r>
      <w:r>
        <w:rPr/>
        <w:t>effect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resveratrol</w:t>
      </w:r>
      <w:r>
        <w:rPr>
          <w:spacing w:val="61"/>
        </w:rPr>
        <w:t> </w:t>
      </w:r>
      <w:r>
        <w:rPr/>
        <w:t>against</w:t>
      </w:r>
      <w:r>
        <w:rPr>
          <w:spacing w:val="61"/>
        </w:rPr>
        <w:t> </w:t>
      </w:r>
      <w:r>
        <w:rPr/>
        <w:t>renal   oxidative</w:t>
      </w:r>
      <w:r>
        <w:rPr>
          <w:spacing w:val="-57"/>
        </w:rPr>
        <w:t> </w:t>
      </w:r>
      <w:r>
        <w:rPr/>
        <w:t>stress</w:t>
      </w:r>
      <w:r>
        <w:rPr>
          <w:spacing w:val="59"/>
        </w:rPr>
        <w:t> </w:t>
      </w:r>
      <w:r>
        <w:rPr/>
        <w:t>in cholestasis. </w:t>
      </w:r>
      <w:r>
        <w:rPr>
          <w:i/>
        </w:rPr>
        <w:t>Renal Failure</w:t>
      </w:r>
      <w:r>
        <w:rPr/>
        <w:t>, 27: 435–440.</w:t>
      </w:r>
    </w:p>
    <w:p>
      <w:pPr>
        <w:pStyle w:val="BodyText"/>
      </w:pPr>
    </w:p>
    <w:p>
      <w:pPr>
        <w:pStyle w:val="BodyText"/>
        <w:ind w:left="1540" w:right="298" w:hanging="540"/>
        <w:jc w:val="both"/>
      </w:pPr>
      <w:r>
        <w:rPr/>
        <w:t>Arnvig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Grandjean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Beckmann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(1980).</w:t>
      </w:r>
      <w:r>
        <w:rPr>
          <w:spacing w:val="1"/>
        </w:rPr>
        <w:t> </w:t>
      </w:r>
      <w:r>
        <w:rPr/>
        <w:t>Neurotoxic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exposure</w:t>
      </w:r>
      <w:r>
        <w:rPr>
          <w:spacing w:val="-3"/>
        </w:rPr>
        <w:t> </w:t>
      </w:r>
      <w:r>
        <w:rPr/>
        <w:t>determined with psychological tests.</w:t>
      </w:r>
      <w:r>
        <w:rPr>
          <w:spacing w:val="1"/>
        </w:rPr>
        <w:t> </w:t>
      </w:r>
      <w:r>
        <w:rPr>
          <w:i/>
        </w:rPr>
        <w:t>Toxicol</w:t>
      </w:r>
      <w:r>
        <w:rPr>
          <w:i/>
          <w:spacing w:val="-1"/>
        </w:rPr>
        <w:t> </w:t>
      </w:r>
      <w:r>
        <w:rPr>
          <w:i/>
        </w:rPr>
        <w:t>Lett</w:t>
      </w:r>
      <w:r>
        <w:rPr>
          <w:i/>
          <w:spacing w:val="2"/>
        </w:rPr>
        <w:t> </w:t>
      </w:r>
      <w:r>
        <w:rPr/>
        <w:t>5:399-404.</w:t>
      </w:r>
    </w:p>
    <w:p>
      <w:pPr>
        <w:pStyle w:val="BodyText"/>
      </w:pPr>
    </w:p>
    <w:p>
      <w:pPr>
        <w:pStyle w:val="BodyText"/>
        <w:spacing w:before="1"/>
        <w:ind w:left="1540" w:right="294" w:hanging="540"/>
        <w:jc w:val="both"/>
      </w:pPr>
      <w:r>
        <w:rPr/>
        <w:t>Ashour, A.A., M.M. Yassin, N.M. Abu Aasi and R.M. Ali, (2007). Blood,</w:t>
      </w:r>
      <w:r>
        <w:rPr>
          <w:spacing w:val="1"/>
        </w:rPr>
        <w:t> </w:t>
      </w:r>
      <w:r>
        <w:rPr/>
        <w:t>serum glucose</w:t>
      </w:r>
      <w:r>
        <w:rPr>
          <w:spacing w:val="-57"/>
        </w:rPr>
        <w:t> </w:t>
      </w:r>
      <w:r>
        <w:rPr/>
        <w:t>and renal parameters in lead-loaded albino rats and treatment with some chelating</w:t>
      </w:r>
      <w:r>
        <w:rPr>
          <w:spacing w:val="1"/>
        </w:rPr>
        <w:t> </w:t>
      </w:r>
      <w:r>
        <w:rPr/>
        <w:t>agents</w:t>
      </w:r>
      <w:r>
        <w:rPr>
          <w:spacing w:val="-1"/>
        </w:rPr>
        <w:t> </w:t>
      </w:r>
      <w:r>
        <w:rPr/>
        <w:t>and natural oils.</w:t>
      </w:r>
      <w:r>
        <w:rPr>
          <w:spacing w:val="1"/>
        </w:rPr>
        <w:t> </w:t>
      </w:r>
      <w:r>
        <w:rPr>
          <w:i/>
        </w:rPr>
        <w:t>Turkey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Biology.</w:t>
      </w:r>
      <w:r>
        <w:rPr>
          <w:i/>
          <w:spacing w:val="2"/>
        </w:rPr>
        <w:t> </w:t>
      </w:r>
      <w:r>
        <w:rPr/>
        <w:t>31: 25-34.</w:t>
      </w:r>
    </w:p>
    <w:p>
      <w:pPr>
        <w:pStyle w:val="BodyText"/>
      </w:pPr>
    </w:p>
    <w:p>
      <w:pPr>
        <w:pStyle w:val="BodyText"/>
        <w:ind w:left="1540" w:right="296" w:hanging="540"/>
        <w:jc w:val="both"/>
      </w:pPr>
      <w:r>
        <w:rPr/>
        <w:t>Atef M, Youssef SA, Ramadan A </w:t>
      </w:r>
      <w:r>
        <w:rPr>
          <w:i/>
        </w:rPr>
        <w:t>et al., </w:t>
      </w:r>
      <w:r>
        <w:rPr/>
        <w:t>(1994). Interaction between lead toxicity and</w:t>
      </w:r>
      <w:r>
        <w:rPr>
          <w:spacing w:val="1"/>
        </w:rPr>
        <w:t> </w:t>
      </w:r>
      <w:r>
        <w:rPr/>
        <w:t>some</w:t>
      </w:r>
      <w:r>
        <w:rPr>
          <w:spacing w:val="56"/>
        </w:rPr>
        <w:t> </w:t>
      </w:r>
      <w:r>
        <w:rPr/>
        <w:t>sulphonamides</w:t>
      </w:r>
      <w:r>
        <w:rPr>
          <w:spacing w:val="56"/>
        </w:rPr>
        <w:t> </w:t>
      </w:r>
      <w:r>
        <w:rPr/>
        <w:t>in</w:t>
      </w:r>
      <w:r>
        <w:rPr>
          <w:spacing w:val="56"/>
        </w:rPr>
        <w:t> </w:t>
      </w:r>
      <w:r>
        <w:rPr/>
        <w:t>rabbits:</w:t>
      </w:r>
      <w:r>
        <w:rPr>
          <w:spacing w:val="58"/>
        </w:rPr>
        <w:t> </w:t>
      </w:r>
      <w:r>
        <w:rPr/>
        <w:t>effect</w:t>
      </w:r>
      <w:r>
        <w:rPr>
          <w:spacing w:val="56"/>
        </w:rPr>
        <w:t> </w:t>
      </w:r>
      <w:r>
        <w:rPr/>
        <w:t>on</w:t>
      </w:r>
      <w:r>
        <w:rPr>
          <w:spacing w:val="58"/>
        </w:rPr>
        <w:t> </w:t>
      </w:r>
      <w:r>
        <w:rPr/>
        <w:t>certain</w:t>
      </w:r>
      <w:r>
        <w:rPr>
          <w:spacing w:val="58"/>
        </w:rPr>
        <w:t> </w:t>
      </w:r>
      <w:r>
        <w:rPr/>
        <w:t>blood</w:t>
      </w:r>
      <w:r>
        <w:rPr>
          <w:spacing w:val="56"/>
        </w:rPr>
        <w:t> </w:t>
      </w:r>
      <w:r>
        <w:rPr/>
        <w:t>constituents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serum</w:t>
      </w:r>
      <w:r>
        <w:rPr>
          <w:spacing w:val="-57"/>
        </w:rPr>
        <w:t> </w:t>
      </w:r>
      <w:r>
        <w:rPr/>
        <w:t>enzymes.</w:t>
      </w:r>
      <w:r>
        <w:rPr>
          <w:spacing w:val="-1"/>
        </w:rPr>
        <w:t> </w:t>
      </w:r>
      <w:r>
        <w:rPr>
          <w:i/>
        </w:rPr>
        <w:t>Dtsch</w:t>
      </w:r>
      <w:r>
        <w:rPr>
          <w:i/>
          <w:spacing w:val="-1"/>
        </w:rPr>
        <w:t> </w:t>
      </w:r>
      <w:r>
        <w:rPr>
          <w:i/>
        </w:rPr>
        <w:t>Tierarztl</w:t>
      </w:r>
      <w:r>
        <w:rPr>
          <w:i/>
          <w:spacing w:val="2"/>
        </w:rPr>
        <w:t> </w:t>
      </w:r>
      <w:r>
        <w:rPr>
          <w:i/>
        </w:rPr>
        <w:t>Wochenschr</w:t>
      </w:r>
      <w:r>
        <w:rPr>
          <w:i/>
          <w:spacing w:val="1"/>
        </w:rPr>
        <w:t> </w:t>
      </w:r>
      <w:r>
        <w:rPr/>
        <w:t>101: 187-190.</w:t>
      </w:r>
    </w:p>
    <w:p>
      <w:pPr>
        <w:pStyle w:val="BodyText"/>
      </w:pPr>
    </w:p>
    <w:p>
      <w:pPr>
        <w:pStyle w:val="BodyText"/>
        <w:ind w:right="307"/>
        <w:jc w:val="right"/>
      </w:pPr>
      <w:r>
        <w:rPr/>
        <w:t>Ates,</w:t>
      </w:r>
      <w:r>
        <w:rPr>
          <w:spacing w:val="7"/>
        </w:rPr>
        <w:t> </w:t>
      </w:r>
      <w:r>
        <w:rPr/>
        <w:t>O.,</w:t>
      </w:r>
      <w:r>
        <w:rPr>
          <w:spacing w:val="10"/>
        </w:rPr>
        <w:t> </w:t>
      </w:r>
      <w:r>
        <w:rPr/>
        <w:t>Cayli,</w:t>
      </w:r>
      <w:r>
        <w:rPr>
          <w:spacing w:val="10"/>
        </w:rPr>
        <w:t> </w:t>
      </w:r>
      <w:r>
        <w:rPr/>
        <w:t>S.,</w:t>
      </w:r>
      <w:r>
        <w:rPr>
          <w:spacing w:val="8"/>
        </w:rPr>
        <w:t> </w:t>
      </w:r>
      <w:r>
        <w:rPr/>
        <w:t>Altinoz,</w:t>
      </w:r>
      <w:r>
        <w:rPr>
          <w:spacing w:val="8"/>
        </w:rPr>
        <w:t> </w:t>
      </w:r>
      <w:r>
        <w:rPr/>
        <w:t>E.,</w:t>
      </w:r>
      <w:r>
        <w:rPr>
          <w:spacing w:val="8"/>
        </w:rPr>
        <w:t> </w:t>
      </w:r>
      <w:r>
        <w:rPr/>
        <w:t>Gurses,</w:t>
      </w:r>
      <w:r>
        <w:rPr>
          <w:spacing w:val="12"/>
        </w:rPr>
        <w:t> </w:t>
      </w:r>
      <w:r>
        <w:rPr/>
        <w:t>I.,</w:t>
      </w:r>
      <w:r>
        <w:rPr>
          <w:spacing w:val="10"/>
        </w:rPr>
        <w:t> </w:t>
      </w:r>
      <w:r>
        <w:rPr/>
        <w:t>Yucel,</w:t>
      </w:r>
      <w:r>
        <w:rPr>
          <w:spacing w:val="11"/>
        </w:rPr>
        <w:t> </w:t>
      </w:r>
      <w:r>
        <w:rPr/>
        <w:t>N.,</w:t>
      </w:r>
      <w:r>
        <w:rPr>
          <w:spacing w:val="7"/>
        </w:rPr>
        <w:t> </w:t>
      </w:r>
      <w:r>
        <w:rPr/>
        <w:t>Sener,</w:t>
      </w:r>
      <w:r>
        <w:rPr>
          <w:spacing w:val="7"/>
        </w:rPr>
        <w:t> </w:t>
      </w:r>
      <w:r>
        <w:rPr/>
        <w:t>M.,</w:t>
      </w:r>
      <w:r>
        <w:rPr>
          <w:spacing w:val="9"/>
        </w:rPr>
        <w:t> </w:t>
      </w:r>
      <w:r>
        <w:rPr/>
        <w:t>Kocak,</w:t>
      </w:r>
      <w:r>
        <w:rPr>
          <w:spacing w:val="8"/>
        </w:rPr>
        <w:t> </w:t>
      </w:r>
      <w:r>
        <w:rPr/>
        <w:t>A.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Yologlu,</w:t>
      </w:r>
    </w:p>
    <w:p>
      <w:pPr>
        <w:pStyle w:val="BodyText"/>
        <w:ind w:right="297"/>
        <w:jc w:val="right"/>
      </w:pPr>
      <w:r>
        <w:rPr/>
        <w:t>S.</w:t>
      </w:r>
      <w:r>
        <w:rPr>
          <w:spacing w:val="50"/>
        </w:rPr>
        <w:t> </w:t>
      </w:r>
      <w:r>
        <w:rPr/>
        <w:t>(2006).</w:t>
      </w:r>
      <w:r>
        <w:rPr>
          <w:spacing w:val="50"/>
        </w:rPr>
        <w:t> </w:t>
      </w:r>
      <w:r>
        <w:rPr/>
        <w:t>Neuroprotection</w:t>
      </w:r>
      <w:r>
        <w:rPr>
          <w:spacing w:val="51"/>
        </w:rPr>
        <w:t> </w:t>
      </w:r>
      <w:r>
        <w:rPr/>
        <w:t>by</w:t>
      </w:r>
      <w:r>
        <w:rPr>
          <w:spacing w:val="46"/>
        </w:rPr>
        <w:t> </w:t>
      </w:r>
      <w:r>
        <w:rPr/>
        <w:t>resveratrol</w:t>
      </w:r>
      <w:r>
        <w:rPr>
          <w:spacing w:val="51"/>
        </w:rPr>
        <w:t> </w:t>
      </w:r>
      <w:r>
        <w:rPr/>
        <w:t>against</w:t>
      </w:r>
      <w:r>
        <w:rPr>
          <w:spacing w:val="52"/>
        </w:rPr>
        <w:t> </w:t>
      </w:r>
      <w:r>
        <w:rPr/>
        <w:t>traumatic</w:t>
      </w:r>
      <w:r>
        <w:rPr>
          <w:spacing w:val="51"/>
        </w:rPr>
        <w:t> </w:t>
      </w:r>
      <w:r>
        <w:rPr/>
        <w:t>brain</w:t>
      </w:r>
      <w:r>
        <w:rPr>
          <w:spacing w:val="57"/>
        </w:rPr>
        <w:t> </w:t>
      </w:r>
      <w:r>
        <w:rPr/>
        <w:t>injury</w:t>
      </w:r>
      <w:r>
        <w:rPr>
          <w:spacing w:val="48"/>
        </w:rPr>
        <w:t> </w:t>
      </w:r>
      <w:r>
        <w:rPr/>
        <w:t>in</w:t>
      </w:r>
      <w:r>
        <w:rPr>
          <w:spacing w:val="52"/>
        </w:rPr>
        <w:t> </w:t>
      </w:r>
      <w:r>
        <w:rPr/>
        <w:t>rats.</w:t>
      </w:r>
    </w:p>
    <w:p>
      <w:pPr>
        <w:spacing w:before="0"/>
        <w:ind w:left="1540" w:right="0" w:firstLine="0"/>
        <w:jc w:val="left"/>
        <w:rPr>
          <w:sz w:val="24"/>
        </w:rPr>
      </w:pPr>
      <w:r>
        <w:rPr>
          <w:i/>
          <w:sz w:val="24"/>
        </w:rPr>
        <w:t>Molecular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Cell Biochemistry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294: 137–144.</w:t>
      </w:r>
    </w:p>
    <w:p>
      <w:pPr>
        <w:pStyle w:val="BodyText"/>
      </w:pPr>
    </w:p>
    <w:p>
      <w:pPr>
        <w:pStyle w:val="BodyText"/>
        <w:spacing w:before="1"/>
        <w:ind w:left="1540" w:right="296" w:hanging="540"/>
        <w:jc w:val="both"/>
      </w:pPr>
      <w:r>
        <w:rPr/>
        <w:t>Athar, M., Back, J.H., Kopelovich, L., Bickers, D.R. and Kim, A.L. (2009). Multiple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targets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resveratrol:</w:t>
      </w:r>
      <w:r>
        <w:rPr>
          <w:spacing w:val="1"/>
        </w:rPr>
        <w:t> </w:t>
      </w:r>
      <w:r>
        <w:rPr/>
        <w:t>Anti-carcinogenic</w:t>
      </w:r>
      <w:r>
        <w:rPr>
          <w:spacing w:val="1"/>
        </w:rPr>
        <w:t> </w:t>
      </w:r>
      <w:r>
        <w:rPr/>
        <w:t>mechanisms.</w:t>
      </w:r>
      <w:r>
        <w:rPr>
          <w:spacing w:val="1"/>
        </w:rPr>
        <w:t> </w:t>
      </w:r>
      <w:r>
        <w:rPr>
          <w:i/>
        </w:rPr>
        <w:t>Archives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Biochemistry</w:t>
      </w:r>
      <w:r>
        <w:rPr>
          <w:i/>
          <w:spacing w:val="-2"/>
        </w:rPr>
        <w:t> </w:t>
      </w:r>
      <w:r>
        <w:rPr>
          <w:i/>
        </w:rPr>
        <w:t>and Biophysics</w:t>
      </w:r>
      <w:r>
        <w:rPr/>
        <w:t>, 486(2): 95–102.</w:t>
      </w:r>
    </w:p>
    <w:p>
      <w:pPr>
        <w:pStyle w:val="BodyText"/>
        <w:rPr>
          <w:sz w:val="26"/>
        </w:rPr>
      </w:pPr>
    </w:p>
    <w:p>
      <w:pPr>
        <w:pStyle w:val="BodyText"/>
        <w:spacing w:line="242" w:lineRule="auto" w:before="176"/>
        <w:ind w:left="1540" w:right="338" w:hanging="540"/>
        <w:jc w:val="both"/>
      </w:pPr>
      <w:r>
        <w:rPr/>
        <w:t>ATSDR.</w:t>
      </w:r>
      <w:r>
        <w:rPr>
          <w:spacing w:val="1"/>
        </w:rPr>
        <w:t> </w:t>
      </w:r>
      <w:r>
        <w:rPr/>
        <w:t>(1999). Toxicological profile for mercury from agency for toxic substances and</w:t>
      </w:r>
      <w:r>
        <w:rPr>
          <w:spacing w:val="-57"/>
        </w:rPr>
        <w:t> </w:t>
      </w:r>
      <w:r>
        <w:rPr/>
        <w:t>disease</w:t>
      </w:r>
      <w:r>
        <w:rPr>
          <w:spacing w:val="-3"/>
        </w:rPr>
        <w:t> </w:t>
      </w:r>
      <w:r>
        <w:rPr/>
        <w:t>registry.</w:t>
      </w:r>
      <w:r>
        <w:rPr>
          <w:spacing w:val="1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from: </w:t>
      </w:r>
      <w:hyperlink r:id="rId98">
        <w:r>
          <w:rPr/>
          <w:t>http://www.atsdr.cdc.gov/toxprofiles/tp46.pdf</w:t>
        </w:r>
      </w:hyperlink>
      <w:r>
        <w:rPr/>
        <w:t>.</w:t>
      </w:r>
    </w:p>
    <w:p>
      <w:pPr>
        <w:spacing w:after="0" w:line="242" w:lineRule="auto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before="72"/>
        <w:ind w:left="1540" w:right="299" w:hanging="540"/>
        <w:jc w:val="both"/>
      </w:pPr>
      <w:r>
        <w:rPr/>
        <w:t>ATSDR. (2000). Multisite lead and cadmium exposure study with biological markers</w:t>
      </w:r>
      <w:r>
        <w:rPr>
          <w:spacing w:val="1"/>
        </w:rPr>
        <w:t> </w:t>
      </w:r>
      <w:r>
        <w:rPr/>
        <w:t>incorporated. Atlanta, GA:</w:t>
      </w:r>
      <w:r>
        <w:rPr>
          <w:spacing w:val="1"/>
        </w:rPr>
        <w:t> </w:t>
      </w:r>
      <w:r>
        <w:rPr/>
        <w:t>US Department of Health and Human Services, Public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Service,</w:t>
      </w:r>
      <w:r>
        <w:rPr>
          <w:spacing w:val="2"/>
        </w:rPr>
        <w:t> </w:t>
      </w:r>
      <w:r>
        <w:rPr/>
        <w:t>Agency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Toxic</w:t>
      </w:r>
      <w:r>
        <w:rPr>
          <w:spacing w:val="1"/>
        </w:rPr>
        <w:t> </w:t>
      </w:r>
      <w:r>
        <w:rPr/>
        <w:t>Substances and</w:t>
      </w:r>
      <w:r>
        <w:rPr>
          <w:spacing w:val="-1"/>
        </w:rPr>
        <w:t> </w:t>
      </w:r>
      <w:r>
        <w:rPr/>
        <w:t>Disease</w:t>
      </w:r>
      <w:r>
        <w:rPr>
          <w:spacing w:val="-2"/>
        </w:rPr>
        <w:t> </w:t>
      </w:r>
      <w:r>
        <w:rPr/>
        <w:t>Registry.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14" w:lineRule="auto"/>
        <w:ind w:left="1540" w:right="315" w:hanging="540"/>
      </w:pPr>
      <w:r>
        <w:rPr/>
        <w:t>ATSDR.</w:t>
      </w:r>
      <w:r>
        <w:rPr>
          <w:spacing w:val="-4"/>
        </w:rPr>
        <w:t> </w:t>
      </w:r>
      <w:r>
        <w:rPr/>
        <w:t>(2005). Interaction</w:t>
      </w:r>
      <w:r>
        <w:rPr>
          <w:spacing w:val="-2"/>
        </w:rPr>
        <w:t> </w:t>
      </w:r>
      <w:r>
        <w:rPr/>
        <w:t>profile</w:t>
      </w:r>
      <w:r>
        <w:rPr>
          <w:spacing w:val="-4"/>
        </w:rPr>
        <w:t> </w:t>
      </w:r>
      <w:r>
        <w:rPr/>
        <w:t>for:</w:t>
      </w:r>
      <w:r>
        <w:rPr>
          <w:spacing w:val="-2"/>
        </w:rPr>
        <w:t> </w:t>
      </w:r>
      <w:r>
        <w:rPr/>
        <w:t>arsenic,</w:t>
      </w:r>
      <w:r>
        <w:rPr>
          <w:spacing w:val="-2"/>
        </w:rPr>
        <w:t> </w:t>
      </w:r>
      <w:r>
        <w:rPr/>
        <w:t>cadmium,</w:t>
      </w:r>
      <w:r>
        <w:rPr>
          <w:spacing w:val="-3"/>
        </w:rPr>
        <w:t> </w:t>
      </w:r>
      <w:r>
        <w:rPr/>
        <w:t>chromium,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lead.</w:t>
      </w:r>
      <w:r>
        <w:rPr>
          <w:spacing w:val="-2"/>
        </w:rPr>
        <w:t> </w:t>
      </w:r>
      <w:r>
        <w:rPr/>
        <w:t>Atlanta,</w:t>
      </w:r>
      <w:r>
        <w:rPr>
          <w:spacing w:val="-57"/>
        </w:rPr>
        <w:t> </w:t>
      </w:r>
      <w:r>
        <w:rPr/>
        <w:t>GA:</w:t>
      </w:r>
      <w:r>
        <w:rPr>
          <w:spacing w:val="-1"/>
        </w:rPr>
        <w:t> </w:t>
      </w:r>
      <w:r>
        <w:rPr/>
        <w:t>Agency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Toxic</w:t>
      </w:r>
      <w:r>
        <w:rPr>
          <w:spacing w:val="-1"/>
        </w:rPr>
        <w:t> </w:t>
      </w:r>
      <w:r>
        <w:rPr/>
        <w:t>Substances</w:t>
      </w:r>
      <w:r>
        <w:rPr>
          <w:spacing w:val="-1"/>
        </w:rPr>
        <w:t> </w:t>
      </w:r>
      <w:r>
        <w:rPr/>
        <w:t>Disease</w:t>
      </w:r>
      <w:r>
        <w:rPr>
          <w:spacing w:val="-1"/>
        </w:rPr>
        <w:t> </w:t>
      </w:r>
      <w:r>
        <w:rPr/>
        <w:t>Registry.</w:t>
      </w:r>
    </w:p>
    <w:p>
      <w:pPr>
        <w:pStyle w:val="BodyText"/>
        <w:spacing w:line="314" w:lineRule="auto" w:before="278"/>
        <w:ind w:left="1540" w:right="315" w:hanging="540"/>
      </w:pPr>
      <w:r>
        <w:rPr/>
        <w:t>ATSDR. (2007a). Toxicological profile for arsenic. Atlanta, GA: Agency for Toxic Subst</w:t>
      </w:r>
      <w:r>
        <w:rPr>
          <w:spacing w:val="-57"/>
        </w:rPr>
        <w:t> </w:t>
      </w:r>
      <w:r>
        <w:rPr/>
        <w:t>ances</w:t>
      </w:r>
      <w:r>
        <w:rPr>
          <w:spacing w:val="-2"/>
        </w:rPr>
        <w:t> </w:t>
      </w:r>
      <w:r>
        <w:rPr/>
        <w:t>Disease</w:t>
      </w:r>
      <w:r>
        <w:rPr>
          <w:spacing w:val="-1"/>
        </w:rPr>
        <w:t> </w:t>
      </w:r>
      <w:r>
        <w:rPr/>
        <w:t>Registry.</w:t>
      </w:r>
    </w:p>
    <w:p>
      <w:pPr>
        <w:pStyle w:val="BodyText"/>
        <w:spacing w:line="316" w:lineRule="auto" w:before="278"/>
        <w:ind w:left="1540" w:right="355" w:hanging="540"/>
      </w:pPr>
      <w:r>
        <w:rPr/>
        <w:t>ATSDR. (2007b). Toxicological profile for lead. Atlanta, GA: Agency for Toxic Substan</w:t>
      </w:r>
      <w:r>
        <w:rPr>
          <w:spacing w:val="-57"/>
        </w:rPr>
        <w:t> </w:t>
      </w:r>
      <w:r>
        <w:rPr/>
        <w:t>ces</w:t>
      </w:r>
      <w:r>
        <w:rPr>
          <w:spacing w:val="-2"/>
        </w:rPr>
        <w:t> </w:t>
      </w:r>
      <w:r>
        <w:rPr/>
        <w:t>Disease</w:t>
      </w:r>
      <w:r>
        <w:rPr>
          <w:spacing w:val="-1"/>
        </w:rPr>
        <w:t> </w:t>
      </w:r>
      <w:r>
        <w:rPr/>
        <w:t>Registry.</w:t>
      </w:r>
    </w:p>
    <w:p>
      <w:pPr>
        <w:spacing w:before="234"/>
        <w:ind w:left="1540" w:right="295" w:hanging="540"/>
        <w:jc w:val="both"/>
        <w:rPr>
          <w:sz w:val="24"/>
        </w:rPr>
      </w:pPr>
      <w:r>
        <w:rPr>
          <w:sz w:val="24"/>
        </w:rPr>
        <w:t>Aziz, M.H., Kumar, R. and Ahmad, N. (2003). Cancer chemoprevention by resveratrol:</w:t>
      </w:r>
      <w:r>
        <w:rPr>
          <w:spacing w:val="1"/>
          <w:sz w:val="24"/>
        </w:rPr>
        <w:t> </w:t>
      </w:r>
      <w:r>
        <w:rPr>
          <w:i/>
          <w:sz w:val="24"/>
        </w:rPr>
        <w:t>Invitro </w:t>
      </w:r>
      <w:r>
        <w:rPr>
          <w:sz w:val="24"/>
        </w:rPr>
        <w:t>and </w:t>
      </w:r>
      <w:r>
        <w:rPr>
          <w:i/>
          <w:sz w:val="24"/>
        </w:rPr>
        <w:t>in vivo </w:t>
      </w:r>
      <w:r>
        <w:rPr>
          <w:sz w:val="24"/>
        </w:rPr>
        <w:t>studies and the underlying mechanisms.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23: 17 28.</w:t>
      </w:r>
    </w:p>
    <w:p>
      <w:pPr>
        <w:pStyle w:val="BodyText"/>
      </w:pPr>
    </w:p>
    <w:p>
      <w:pPr>
        <w:pStyle w:val="BodyText"/>
        <w:ind w:left="1540" w:right="296" w:hanging="540"/>
        <w:jc w:val="both"/>
      </w:pPr>
      <w:r>
        <w:rPr/>
        <w:t>Badiei K, Mostaghni A, Nowrooziasl A, Tabatabael N. (2006). Ameliorate effects of</w:t>
      </w:r>
      <w:r>
        <w:rPr>
          <w:spacing w:val="1"/>
        </w:rPr>
        <w:t> </w:t>
      </w:r>
      <w:r>
        <w:rPr/>
        <w:t>Allium</w:t>
      </w:r>
      <w:r>
        <w:rPr>
          <w:spacing w:val="-1"/>
        </w:rPr>
        <w:t> </w:t>
      </w:r>
      <w:r>
        <w:rPr/>
        <w:t>sativum on</w:t>
      </w:r>
      <w:r>
        <w:rPr>
          <w:spacing w:val="-1"/>
        </w:rPr>
        <w:t> </w:t>
      </w:r>
      <w:r>
        <w:rPr/>
        <w:t>subclinical lead toxicity</w:t>
      </w:r>
      <w:r>
        <w:rPr>
          <w:spacing w:val="-9"/>
        </w:rPr>
        <w:t> </w:t>
      </w:r>
      <w:r>
        <w:rPr/>
        <w:t>in</w:t>
      </w:r>
      <w:r>
        <w:rPr>
          <w:spacing w:val="2"/>
        </w:rPr>
        <w:t> </w:t>
      </w:r>
      <w:r>
        <w:rPr/>
        <w:t>goats.</w:t>
      </w:r>
      <w:r>
        <w:rPr>
          <w:spacing w:val="4"/>
        </w:rPr>
        <w:t> </w:t>
      </w:r>
      <w:r>
        <w:rPr>
          <w:i/>
        </w:rPr>
        <w:t>Pak</w:t>
      </w:r>
      <w:r>
        <w:rPr>
          <w:i/>
          <w:spacing w:val="-3"/>
        </w:rPr>
        <w:t> </w:t>
      </w:r>
      <w:r>
        <w:rPr>
          <w:i/>
        </w:rPr>
        <w:t>Vet J</w:t>
      </w:r>
      <w:r>
        <w:rPr/>
        <w:t>;</w:t>
      </w:r>
      <w:r>
        <w:rPr>
          <w:spacing w:val="-1"/>
        </w:rPr>
        <w:t> </w:t>
      </w:r>
      <w:r>
        <w:rPr/>
        <w:t>26(4):184–6</w:t>
      </w:r>
    </w:p>
    <w:p>
      <w:pPr>
        <w:pStyle w:val="BodyText"/>
      </w:pPr>
    </w:p>
    <w:p>
      <w:pPr>
        <w:pStyle w:val="BodyText"/>
        <w:ind w:left="1540" w:right="295" w:hanging="540"/>
        <w:jc w:val="both"/>
      </w:pPr>
      <w:r>
        <w:rPr/>
        <w:t>Baghurst PA, Robertson EF, McMichael AJ, </w:t>
      </w:r>
      <w:r>
        <w:rPr>
          <w:i/>
        </w:rPr>
        <w:t>et al. </w:t>
      </w:r>
      <w:r>
        <w:rPr/>
        <w:t>(1987). The Port Pirie cohort study: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pregnancy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development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Neurotoxicology</w:t>
      </w:r>
      <w:r>
        <w:rPr>
          <w:i/>
          <w:spacing w:val="-1"/>
        </w:rPr>
        <w:t> </w:t>
      </w:r>
      <w:r>
        <w:rPr/>
        <w:t>8:395-401.</w:t>
      </w:r>
    </w:p>
    <w:p>
      <w:pPr>
        <w:pStyle w:val="BodyText"/>
      </w:pPr>
    </w:p>
    <w:p>
      <w:pPr>
        <w:pStyle w:val="BodyText"/>
        <w:spacing w:before="1"/>
        <w:ind w:left="1540" w:right="293" w:hanging="540"/>
        <w:jc w:val="both"/>
      </w:pPr>
      <w:r>
        <w:rPr/>
        <w:t>Bailey, S. A., Zidell, R. H., and Perry, R. W. (2004). Relationship between organ weight</w:t>
      </w:r>
      <w:r>
        <w:rPr>
          <w:spacing w:val="1"/>
        </w:rPr>
        <w:t> </w:t>
      </w:r>
      <w:r>
        <w:rPr/>
        <w:t>and body/brain weight</w:t>
      </w:r>
      <w:r>
        <w:rPr>
          <w:spacing w:val="1"/>
        </w:rPr>
        <w:t> </w:t>
      </w:r>
      <w:r>
        <w:rPr/>
        <w:t>in the rat:</w:t>
      </w:r>
      <w:r>
        <w:rPr>
          <w:spacing w:val="1"/>
        </w:rPr>
        <w:t> </w:t>
      </w:r>
      <w:r>
        <w:rPr/>
        <w:t>what is</w:t>
      </w:r>
      <w:r>
        <w:rPr>
          <w:spacing w:val="1"/>
        </w:rPr>
        <w:t> </w:t>
      </w:r>
      <w:r>
        <w:rPr/>
        <w:t>the best</w:t>
      </w:r>
      <w:r>
        <w:rPr>
          <w:spacing w:val="1"/>
        </w:rPr>
        <w:t> </w:t>
      </w:r>
      <w:r>
        <w:rPr/>
        <w:t>analytical endpoint.</w:t>
      </w:r>
      <w:r>
        <w:rPr>
          <w:spacing w:val="60"/>
        </w:rPr>
        <w:t> </w:t>
      </w:r>
      <w:r>
        <w:rPr>
          <w:i/>
        </w:rPr>
        <w:t>Toxicol</w:t>
      </w:r>
      <w:r>
        <w:rPr>
          <w:i/>
          <w:spacing w:val="1"/>
        </w:rPr>
        <w:t> </w:t>
      </w:r>
      <w:r>
        <w:rPr>
          <w:i/>
        </w:rPr>
        <w:t>Pathol</w:t>
      </w:r>
      <w:r>
        <w:rPr>
          <w:i/>
          <w:spacing w:val="-1"/>
        </w:rPr>
        <w:t> </w:t>
      </w:r>
      <w:r>
        <w:rPr/>
        <w:t>32(4), 448–66.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40" w:right="297" w:hanging="540"/>
        <w:jc w:val="both"/>
      </w:pPr>
      <w:r>
        <w:rPr/>
        <w:t>Barger,</w:t>
      </w:r>
      <w:r>
        <w:rPr>
          <w:spacing w:val="1"/>
        </w:rPr>
        <w:t> </w:t>
      </w:r>
      <w:r>
        <w:rPr/>
        <w:t>J.L.,</w:t>
      </w:r>
      <w:r>
        <w:rPr>
          <w:spacing w:val="1"/>
        </w:rPr>
        <w:t> </w:t>
      </w:r>
      <w:r>
        <w:rPr/>
        <w:t>Kayo,</w:t>
      </w:r>
      <w:r>
        <w:rPr>
          <w:spacing w:val="1"/>
        </w:rPr>
        <w:t> </w:t>
      </w:r>
      <w:r>
        <w:rPr/>
        <w:t>T,</w:t>
      </w:r>
      <w:r>
        <w:rPr>
          <w:spacing w:val="1"/>
        </w:rPr>
        <w:t> </w:t>
      </w:r>
      <w:r>
        <w:rPr/>
        <w:t>Vann,</w:t>
      </w:r>
      <w:r>
        <w:rPr>
          <w:spacing w:val="1"/>
        </w:rPr>
        <w:t> </w:t>
      </w:r>
      <w:r>
        <w:rPr/>
        <w:t>J.M.,</w:t>
      </w:r>
      <w:r>
        <w:rPr>
          <w:spacing w:val="1"/>
        </w:rPr>
        <w:t> </w:t>
      </w:r>
      <w:r>
        <w:rPr/>
        <w:t>Arias,</w:t>
      </w:r>
      <w:r>
        <w:rPr>
          <w:spacing w:val="1"/>
        </w:rPr>
        <w:t> </w:t>
      </w:r>
      <w:r>
        <w:rPr/>
        <w:t>E.B.,</w:t>
      </w:r>
      <w:r>
        <w:rPr>
          <w:spacing w:val="1"/>
        </w:rPr>
        <w:t> </w:t>
      </w:r>
      <w:r>
        <w:rPr/>
        <w:t>Wang,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Hacker,</w:t>
      </w:r>
      <w:r>
        <w:rPr>
          <w:spacing w:val="1"/>
        </w:rPr>
        <w:t> </w:t>
      </w:r>
      <w:r>
        <w:rPr/>
        <w:t>T.A.,</w:t>
      </w:r>
      <w:r>
        <w:rPr>
          <w:spacing w:val="1"/>
        </w:rPr>
        <w:t> </w:t>
      </w:r>
      <w:r>
        <w:rPr/>
        <w:t>Wang,</w:t>
      </w:r>
      <w:r>
        <w:rPr>
          <w:spacing w:val="1"/>
        </w:rPr>
        <w:t> </w:t>
      </w:r>
      <w:r>
        <w:rPr/>
        <w:t>Y.,</w:t>
      </w:r>
      <w:r>
        <w:rPr>
          <w:spacing w:val="-57"/>
        </w:rPr>
        <w:t> </w:t>
      </w:r>
      <w:r>
        <w:rPr/>
        <w:t>Raederstorff, D., Morrow, L.D., Leeuwenburgh, C., Allison, D.B., Saupe, K.W.,</w:t>
      </w:r>
      <w:r>
        <w:rPr>
          <w:spacing w:val="1"/>
        </w:rPr>
        <w:t> </w:t>
      </w:r>
      <w:r>
        <w:rPr/>
        <w:t>Cartee,</w:t>
      </w:r>
      <w:r>
        <w:rPr>
          <w:spacing w:val="1"/>
        </w:rPr>
        <w:t> </w:t>
      </w:r>
      <w:r>
        <w:rPr/>
        <w:t>G.D.,</w:t>
      </w:r>
      <w:r>
        <w:rPr>
          <w:spacing w:val="1"/>
        </w:rPr>
        <w:t> </w:t>
      </w:r>
      <w:r>
        <w:rPr/>
        <w:t>Weindruch,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Prolla,</w:t>
      </w:r>
      <w:r>
        <w:rPr>
          <w:spacing w:val="1"/>
        </w:rPr>
        <w:t> </w:t>
      </w:r>
      <w:r>
        <w:rPr/>
        <w:t>T.A.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Resveratrol partially mimics caloric restriction and retards ageing parameters in</w:t>
      </w:r>
      <w:r>
        <w:rPr>
          <w:spacing w:val="1"/>
        </w:rPr>
        <w:t> </w:t>
      </w:r>
      <w:r>
        <w:rPr/>
        <w:t>mice.</w:t>
      </w:r>
      <w:r>
        <w:rPr>
          <w:spacing w:val="-1"/>
        </w:rPr>
        <w:t> </w:t>
      </w:r>
      <w:r>
        <w:rPr>
          <w:i/>
        </w:rPr>
        <w:t>PLoS ONE </w:t>
      </w:r>
      <w:r>
        <w:rPr/>
        <w:t>3(6): e2264.</w:t>
      </w:r>
    </w:p>
    <w:p>
      <w:pPr>
        <w:pStyle w:val="BodyText"/>
        <w:spacing w:before="1"/>
      </w:pPr>
    </w:p>
    <w:p>
      <w:pPr>
        <w:spacing w:before="0"/>
        <w:ind w:left="1540" w:right="295" w:hanging="540"/>
        <w:jc w:val="both"/>
        <w:rPr>
          <w:sz w:val="24"/>
        </w:rPr>
      </w:pPr>
      <w:r>
        <w:rPr>
          <w:sz w:val="24"/>
        </w:rPr>
        <w:t>Bass, T.M., Weinkove, D., Houthoofd, K., Gems, D. and Partridge, L. (2007). Effects of</w:t>
      </w:r>
      <w:r>
        <w:rPr>
          <w:spacing w:val="1"/>
          <w:sz w:val="24"/>
        </w:rPr>
        <w:t> </w:t>
      </w:r>
      <w:r>
        <w:rPr>
          <w:sz w:val="24"/>
        </w:rPr>
        <w:t>resveratrol on lifespan in </w:t>
      </w:r>
      <w:r>
        <w:rPr>
          <w:i/>
          <w:sz w:val="24"/>
        </w:rPr>
        <w:t>Drosophila melanogaster </w:t>
      </w:r>
      <w:r>
        <w:rPr>
          <w:sz w:val="24"/>
        </w:rPr>
        <w:t>and </w:t>
      </w:r>
      <w:r>
        <w:rPr>
          <w:i/>
          <w:sz w:val="24"/>
        </w:rPr>
        <w:t>Caenorhabditis elegans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Mechanisms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Ageing and Development</w:t>
      </w:r>
      <w:r>
        <w:rPr>
          <w:sz w:val="24"/>
        </w:rPr>
        <w:t>, 128: 546–552.</w:t>
      </w:r>
    </w:p>
    <w:p>
      <w:pPr>
        <w:pStyle w:val="BodyText"/>
      </w:pPr>
    </w:p>
    <w:p>
      <w:pPr>
        <w:pStyle w:val="BodyText"/>
        <w:ind w:left="1540" w:right="294" w:hanging="540"/>
        <w:jc w:val="both"/>
      </w:pPr>
      <w:r>
        <w:rPr/>
        <w:t>Batuman V, Wedeen RP, Bogden JD,</w:t>
      </w:r>
      <w:r>
        <w:rPr>
          <w:spacing w:val="1"/>
        </w:rPr>
        <w:t> </w:t>
      </w:r>
      <w:r>
        <w:rPr>
          <w:i/>
        </w:rPr>
        <w:t>et al. </w:t>
      </w:r>
      <w:r>
        <w:rPr/>
        <w:t>(1989). Reducing bone lead content by</w:t>
      </w:r>
      <w:r>
        <w:rPr>
          <w:spacing w:val="1"/>
        </w:rPr>
        <w:t> </w:t>
      </w:r>
      <w:r>
        <w:rPr/>
        <w:t>chelation treatment in chronic lead poisoning: An </w:t>
      </w:r>
      <w:r>
        <w:rPr>
          <w:i/>
        </w:rPr>
        <w:t>in vivo </w:t>
      </w:r>
      <w:r>
        <w:rPr/>
        <w:t>X-ray fluorescence and</w:t>
      </w:r>
      <w:r>
        <w:rPr>
          <w:spacing w:val="1"/>
        </w:rPr>
        <w:t> </w:t>
      </w:r>
      <w:r>
        <w:rPr/>
        <w:t>bone</w:t>
      </w:r>
      <w:r>
        <w:rPr>
          <w:spacing w:val="-2"/>
        </w:rPr>
        <w:t> </w:t>
      </w:r>
      <w:r>
        <w:rPr/>
        <w:t>biopsy</w:t>
      </w:r>
      <w:r>
        <w:rPr>
          <w:spacing w:val="-5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Environ Res </w:t>
      </w:r>
      <w:r>
        <w:rPr/>
        <w:t>48:70-75.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1540" w:right="294" w:hanging="540"/>
        <w:jc w:val="both"/>
        <w:rPr>
          <w:i/>
        </w:rPr>
      </w:pPr>
      <w:r>
        <w:rPr/>
        <w:t>Bauer, J.H., Goupil, S., Garber, G.B. and Helfand, S.L. (2004). An accelerated assay for</w:t>
      </w:r>
      <w:r>
        <w:rPr>
          <w:spacing w:val="1"/>
        </w:rPr>
        <w:t> </w:t>
      </w:r>
      <w:r>
        <w:rPr/>
        <w:t>the</w:t>
      </w:r>
      <w:r>
        <w:rPr>
          <w:spacing w:val="29"/>
        </w:rPr>
        <w:t> </w:t>
      </w:r>
      <w:r>
        <w:rPr/>
        <w:t>identification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lifespan-extending</w:t>
      </w:r>
      <w:r>
        <w:rPr>
          <w:spacing w:val="28"/>
        </w:rPr>
        <w:t> </w:t>
      </w:r>
      <w:r>
        <w:rPr/>
        <w:t>interventions</w:t>
      </w:r>
      <w:r>
        <w:rPr>
          <w:spacing w:val="31"/>
        </w:rPr>
        <w:t> </w:t>
      </w:r>
      <w:r>
        <w:rPr/>
        <w:t>in</w:t>
      </w:r>
      <w:r>
        <w:rPr>
          <w:spacing w:val="34"/>
        </w:rPr>
        <w:t> </w:t>
      </w:r>
      <w:r>
        <w:rPr>
          <w:i/>
        </w:rPr>
        <w:t>Drosophila</w:t>
      </w:r>
      <w:r>
        <w:rPr>
          <w:i/>
          <w:spacing w:val="30"/>
        </w:rPr>
        <w:t> </w:t>
      </w:r>
      <w:r>
        <w:rPr>
          <w:i/>
        </w:rPr>
        <w:t>melanogaster.</w:t>
      </w:r>
    </w:p>
    <w:p>
      <w:pPr>
        <w:spacing w:after="0" w:line="237" w:lineRule="auto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spacing w:before="72"/>
        <w:ind w:left="1540" w:right="0" w:firstLine="0"/>
        <w:jc w:val="left"/>
        <w:rPr>
          <w:i/>
          <w:sz w:val="24"/>
        </w:rPr>
      </w:pPr>
      <w:r>
        <w:rPr>
          <w:i/>
          <w:sz w:val="24"/>
        </w:rPr>
        <w:t>Proceedings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United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States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America,</w:t>
      </w:r>
    </w:p>
    <w:p>
      <w:pPr>
        <w:pStyle w:val="BodyText"/>
        <w:ind w:left="1540"/>
      </w:pPr>
      <w:r>
        <w:rPr/>
        <w:t>101(35):</w:t>
      </w:r>
      <w:r>
        <w:rPr>
          <w:spacing w:val="-1"/>
        </w:rPr>
        <w:t> </w:t>
      </w:r>
      <w:r>
        <w:rPr/>
        <w:t>12980–12985.</w:t>
      </w:r>
    </w:p>
    <w:p>
      <w:pPr>
        <w:pStyle w:val="BodyText"/>
      </w:pPr>
    </w:p>
    <w:p>
      <w:pPr>
        <w:spacing w:before="0"/>
        <w:ind w:left="1540" w:right="299" w:hanging="540"/>
        <w:jc w:val="both"/>
        <w:rPr>
          <w:sz w:val="24"/>
        </w:rPr>
      </w:pPr>
      <w:r>
        <w:rPr>
          <w:sz w:val="24"/>
        </w:rPr>
        <w:t>Bauer RO </w:t>
      </w:r>
      <w:r>
        <w:rPr>
          <w:i/>
          <w:sz w:val="24"/>
        </w:rPr>
        <w:t>et al., </w:t>
      </w:r>
      <w:r>
        <w:rPr>
          <w:sz w:val="24"/>
        </w:rPr>
        <w:t>(1952) Acute and subacute toxicity of ethylene diamine tetraacetic acid</w:t>
      </w:r>
      <w:r>
        <w:rPr>
          <w:spacing w:val="1"/>
          <w:sz w:val="24"/>
        </w:rPr>
        <w:t> </w:t>
      </w:r>
      <w:r>
        <w:rPr>
          <w:sz w:val="24"/>
        </w:rPr>
        <w:t>(EDTA)</w:t>
      </w:r>
      <w:r>
        <w:rPr>
          <w:spacing w:val="-1"/>
          <w:sz w:val="24"/>
        </w:rPr>
        <w:t> </w:t>
      </w:r>
      <w:r>
        <w:rPr>
          <w:sz w:val="24"/>
        </w:rPr>
        <w:t>salts.</w:t>
      </w:r>
      <w:r>
        <w:rPr>
          <w:spacing w:val="1"/>
          <w:sz w:val="24"/>
        </w:rPr>
        <w:t> </w:t>
      </w:r>
      <w:r>
        <w:rPr>
          <w:i/>
          <w:sz w:val="24"/>
        </w:rPr>
        <w:t>Federation proceedings</w:t>
      </w:r>
      <w:r>
        <w:rPr>
          <w:sz w:val="24"/>
        </w:rPr>
        <w:t>, 11:321</w:t>
      </w:r>
    </w:p>
    <w:p>
      <w:pPr>
        <w:pStyle w:val="BodyText"/>
      </w:pPr>
    </w:p>
    <w:p>
      <w:pPr>
        <w:spacing w:before="0"/>
        <w:ind w:left="1540" w:right="297" w:hanging="540"/>
        <w:jc w:val="both"/>
        <w:rPr>
          <w:sz w:val="24"/>
        </w:rPr>
      </w:pPr>
      <w:r>
        <w:rPr>
          <w:sz w:val="24"/>
        </w:rPr>
        <w:t>Baur, J.A. (2010). Resveratrol, sirtuins, and the promise of a DR mimetic. </w:t>
      </w:r>
      <w:r>
        <w:rPr>
          <w:i/>
          <w:sz w:val="24"/>
        </w:rPr>
        <w:t>Mechanisms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Ageing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Development</w:t>
      </w:r>
      <w:r>
        <w:rPr>
          <w:sz w:val="24"/>
        </w:rPr>
        <w:t>, 131(4): 261–269.</w:t>
      </w:r>
    </w:p>
    <w:p>
      <w:pPr>
        <w:pStyle w:val="BodyText"/>
      </w:pPr>
    </w:p>
    <w:p>
      <w:pPr>
        <w:pStyle w:val="BodyText"/>
        <w:ind w:left="1000"/>
        <w:rPr>
          <w:i/>
        </w:rPr>
      </w:pPr>
      <w:r>
        <w:rPr/>
        <w:t>Baur,</w:t>
      </w:r>
      <w:r>
        <w:rPr>
          <w:spacing w:val="36"/>
        </w:rPr>
        <w:t> </w:t>
      </w:r>
      <w:r>
        <w:rPr/>
        <w:t>J.A.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Sinclair,</w:t>
      </w:r>
      <w:r>
        <w:rPr>
          <w:spacing w:val="34"/>
        </w:rPr>
        <w:t> </w:t>
      </w:r>
      <w:r>
        <w:rPr/>
        <w:t>D.A.</w:t>
      </w:r>
      <w:r>
        <w:rPr>
          <w:spacing w:val="37"/>
        </w:rPr>
        <w:t> </w:t>
      </w:r>
      <w:r>
        <w:rPr/>
        <w:t>(2006).</w:t>
      </w:r>
      <w:r>
        <w:rPr>
          <w:spacing w:val="36"/>
        </w:rPr>
        <w:t> </w:t>
      </w:r>
      <w:r>
        <w:rPr/>
        <w:t>Therapeutic</w:t>
      </w:r>
      <w:r>
        <w:rPr>
          <w:spacing w:val="36"/>
        </w:rPr>
        <w:t> </w:t>
      </w:r>
      <w:r>
        <w:rPr/>
        <w:t>potential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resveratrol:</w:t>
      </w:r>
      <w:r>
        <w:rPr>
          <w:spacing w:val="36"/>
        </w:rPr>
        <w:t> </w:t>
      </w:r>
      <w:r>
        <w:rPr/>
        <w:t>The</w:t>
      </w:r>
      <w:r>
        <w:rPr>
          <w:spacing w:val="42"/>
        </w:rPr>
        <w:t> </w:t>
      </w:r>
      <w:r>
        <w:rPr>
          <w:i/>
        </w:rPr>
        <w:t>in</w:t>
      </w:r>
      <w:r>
        <w:rPr>
          <w:i/>
          <w:spacing w:val="37"/>
        </w:rPr>
        <w:t> </w:t>
      </w:r>
      <w:r>
        <w:rPr>
          <w:i/>
        </w:rPr>
        <w:t>vivo</w:t>
      </w:r>
    </w:p>
    <w:p>
      <w:pPr>
        <w:spacing w:before="0"/>
        <w:ind w:left="1540" w:right="0" w:firstLine="0"/>
        <w:jc w:val="left"/>
        <w:rPr>
          <w:sz w:val="24"/>
        </w:rPr>
      </w:pPr>
      <w:r>
        <w:rPr>
          <w:sz w:val="24"/>
        </w:rPr>
        <w:t>evidence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Drug Discovery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5:</w:t>
      </w:r>
      <w:r>
        <w:rPr>
          <w:spacing w:val="-1"/>
          <w:sz w:val="24"/>
        </w:rPr>
        <w:t> </w:t>
      </w:r>
      <w:r>
        <w:rPr>
          <w:sz w:val="24"/>
        </w:rPr>
        <w:t>493-506.</w:t>
      </w:r>
    </w:p>
    <w:p>
      <w:pPr>
        <w:pStyle w:val="BodyText"/>
        <w:spacing w:before="1"/>
      </w:pPr>
    </w:p>
    <w:p>
      <w:pPr>
        <w:pStyle w:val="BodyText"/>
        <w:ind w:left="1540" w:right="293" w:hanging="540"/>
        <w:jc w:val="both"/>
      </w:pPr>
      <w:r>
        <w:rPr/>
        <w:t>Baur, J.A., Pearson, K.J., Price, N.L., Jamieson, H.A., Lerin, C., Kalra, A., Prabhu, V.V.,</w:t>
      </w:r>
      <w:r>
        <w:rPr>
          <w:spacing w:val="1"/>
        </w:rPr>
        <w:t> </w:t>
      </w:r>
      <w:r>
        <w:rPr/>
        <w:t>Allard,</w:t>
      </w:r>
      <w:r>
        <w:rPr>
          <w:spacing w:val="48"/>
        </w:rPr>
        <w:t> </w:t>
      </w:r>
      <w:r>
        <w:rPr/>
        <w:t>J.S</w:t>
      </w:r>
      <w:r>
        <w:rPr>
          <w:spacing w:val="49"/>
        </w:rPr>
        <w:t> </w:t>
      </w:r>
      <w:r>
        <w:rPr/>
        <w:t>Lopez-Lluch,</w:t>
      </w:r>
      <w:r>
        <w:rPr>
          <w:spacing w:val="48"/>
        </w:rPr>
        <w:t> </w:t>
      </w:r>
      <w:r>
        <w:rPr/>
        <w:t>G.,</w:t>
      </w:r>
      <w:r>
        <w:rPr>
          <w:spacing w:val="51"/>
        </w:rPr>
        <w:t> </w:t>
      </w:r>
      <w:r>
        <w:rPr/>
        <w:t>Lewis,</w:t>
      </w:r>
      <w:r>
        <w:rPr>
          <w:spacing w:val="49"/>
        </w:rPr>
        <w:t> </w:t>
      </w:r>
      <w:r>
        <w:rPr/>
        <w:t>K.,</w:t>
      </w:r>
      <w:r>
        <w:rPr>
          <w:spacing w:val="47"/>
        </w:rPr>
        <w:t> </w:t>
      </w:r>
      <w:r>
        <w:rPr/>
        <w:t>Pistell,</w:t>
      </w:r>
      <w:r>
        <w:rPr>
          <w:spacing w:val="49"/>
        </w:rPr>
        <w:t> </w:t>
      </w:r>
      <w:r>
        <w:rPr/>
        <w:t>P.J.,</w:t>
      </w:r>
      <w:r>
        <w:rPr>
          <w:spacing w:val="45"/>
        </w:rPr>
        <w:t> </w:t>
      </w:r>
      <w:r>
        <w:rPr/>
        <w:t>Poosala,</w:t>
      </w:r>
      <w:r>
        <w:rPr>
          <w:spacing w:val="49"/>
        </w:rPr>
        <w:t> </w:t>
      </w:r>
      <w:r>
        <w:rPr/>
        <w:t>S.,</w:t>
      </w:r>
      <w:r>
        <w:rPr>
          <w:spacing w:val="49"/>
        </w:rPr>
        <w:t> </w:t>
      </w:r>
      <w:r>
        <w:rPr/>
        <w:t>Becker,</w:t>
      </w:r>
      <w:r>
        <w:rPr>
          <w:spacing w:val="47"/>
        </w:rPr>
        <w:t> </w:t>
      </w:r>
      <w:r>
        <w:rPr/>
        <w:t>K.G.,</w:t>
      </w:r>
      <w:r>
        <w:rPr>
          <w:spacing w:val="-57"/>
        </w:rPr>
        <w:t> </w:t>
      </w:r>
      <w:r>
        <w:rPr/>
        <w:t>Boss, O., Gwinn, D., Wang, D.M., Ramaswamy, S., Fishbein, K.W., Richard G.</w:t>
      </w:r>
      <w:r>
        <w:rPr>
          <w:spacing w:val="1"/>
        </w:rPr>
        <w:t> </w:t>
      </w:r>
      <w:r>
        <w:rPr/>
        <w:t>Spencer,</w:t>
      </w:r>
      <w:r>
        <w:rPr>
          <w:spacing w:val="1"/>
        </w:rPr>
        <w:t> </w:t>
      </w:r>
      <w:r>
        <w:rPr/>
        <w:t>R.G.,</w:t>
      </w:r>
      <w:r>
        <w:rPr>
          <w:spacing w:val="1"/>
        </w:rPr>
        <w:t> </w:t>
      </w:r>
      <w:r>
        <w:rPr/>
        <w:t>Edward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LakattaE.G,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Couteur,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Reuben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Shaw,</w:t>
      </w:r>
      <w:r>
        <w:rPr>
          <w:spacing w:val="60"/>
        </w:rPr>
        <w:t> </w:t>
      </w:r>
      <w:r>
        <w:rPr/>
        <w:t>R.J.,</w:t>
      </w:r>
      <w:r>
        <w:rPr>
          <w:spacing w:val="-57"/>
        </w:rPr>
        <w:t> </w:t>
      </w:r>
      <w:r>
        <w:rPr/>
        <w:t>Navas, P., Puigserver, P., Ingram, D.A, de Cabo, R. and Sinclair, D.A. (2006).</w:t>
      </w:r>
      <w:r>
        <w:rPr>
          <w:spacing w:val="1"/>
        </w:rPr>
        <w:t> </w:t>
      </w:r>
      <w:r>
        <w:rPr/>
        <w:t>Resveratrol improves health and survival of mice on a high-calorie diet. </w:t>
      </w:r>
      <w:r>
        <w:rPr>
          <w:i/>
        </w:rPr>
        <w:t>Nature</w:t>
      </w:r>
      <w:r>
        <w:rPr/>
        <w:t>,</w:t>
      </w:r>
      <w:r>
        <w:rPr>
          <w:spacing w:val="1"/>
        </w:rPr>
        <w:t> </w:t>
      </w:r>
      <w:r>
        <w:rPr/>
        <w:t>444: 337-342.</w:t>
      </w:r>
    </w:p>
    <w:p>
      <w:pPr>
        <w:pStyle w:val="BodyText"/>
      </w:pPr>
    </w:p>
    <w:p>
      <w:pPr>
        <w:pStyle w:val="BodyText"/>
        <w:tabs>
          <w:tab w:pos="3751" w:val="left" w:leader="none"/>
          <w:tab w:pos="6827" w:val="left" w:leader="none"/>
          <w:tab w:pos="9109" w:val="left" w:leader="none"/>
        </w:tabs>
        <w:ind w:left="1540" w:right="295" w:hanging="540"/>
        <w:jc w:val="both"/>
      </w:pPr>
      <w:r>
        <w:rPr/>
        <w:t>BBC. (2010). BBC average weather conditions for Kano, Nigeria [Internet]. London,</w:t>
      </w:r>
      <w:r>
        <w:rPr>
          <w:spacing w:val="1"/>
        </w:rPr>
        <w:t> </w:t>
      </w:r>
      <w:r>
        <w:rPr/>
        <w:t>England;</w:t>
        <w:tab/>
        <w:t>[cited2011Jan25].</w:t>
        <w:tab/>
        <w:t>Available</w:t>
        <w:tab/>
      </w:r>
      <w:r>
        <w:rPr>
          <w:spacing w:val="-1"/>
        </w:rPr>
        <w:t>from:</w:t>
      </w:r>
      <w:r>
        <w:rPr>
          <w:spacing w:val="-58"/>
        </w:rPr>
        <w:t> </w:t>
      </w:r>
      <w:hyperlink r:id="rId99">
        <w:r>
          <w:rPr/>
          <w:t>http://www.bbc.co.uk/weather/world/city_guides/</w:t>
        </w:r>
        <w:r>
          <w:rPr>
            <w:spacing w:val="3"/>
          </w:rPr>
          <w:t> </w:t>
        </w:r>
      </w:hyperlink>
      <w:r>
        <w:rPr/>
        <w:t>results.shtml?</w:t>
      </w:r>
      <w:r>
        <w:rPr>
          <w:spacing w:val="4"/>
        </w:rPr>
        <w:t> </w:t>
      </w:r>
      <w:r>
        <w:rPr/>
        <w:t>tt</w:t>
      </w:r>
      <w:r>
        <w:rPr>
          <w:spacing w:val="-1"/>
        </w:rPr>
        <w:t> </w:t>
      </w:r>
      <w:r>
        <w:rPr/>
        <w:t>=TT000500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540" w:right="298" w:hanging="540"/>
        <w:jc w:val="both"/>
      </w:pPr>
      <w:r>
        <w:rPr/>
        <w:t>Begum F (2004). Effects of ascorbic acid, thiamin and their combination in lead induced</w:t>
      </w:r>
      <w:r>
        <w:rPr>
          <w:spacing w:val="1"/>
        </w:rPr>
        <w:t> </w:t>
      </w:r>
      <w:r>
        <w:rPr/>
        <w:t>toxicities in long Evans rats. A thesis of M. S. in Pharmacology, submitted to BAU,</w:t>
      </w:r>
      <w:r>
        <w:rPr>
          <w:spacing w:val="-57"/>
        </w:rPr>
        <w:t> </w:t>
      </w:r>
      <w:r>
        <w:rPr/>
        <w:t>Mymensingh.</w:t>
      </w:r>
    </w:p>
    <w:p>
      <w:pPr>
        <w:pStyle w:val="BodyText"/>
      </w:pPr>
    </w:p>
    <w:p>
      <w:pPr>
        <w:pStyle w:val="BodyText"/>
        <w:ind w:left="1540" w:right="299" w:hanging="540"/>
        <w:jc w:val="both"/>
      </w:pPr>
      <w:r>
        <w:rPr/>
        <w:t>Bellinger DC, Stiles KM, Needleman HL, (1992). Low-level lead exposure, intelligence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follow-up</w:t>
      </w:r>
      <w:r>
        <w:rPr>
          <w:spacing w:val="1"/>
        </w:rPr>
        <w:t> </w:t>
      </w:r>
      <w:r>
        <w:rPr/>
        <w:t>study. </w:t>
      </w:r>
      <w:r>
        <w:rPr>
          <w:i/>
        </w:rPr>
        <w:t>Pediatrics</w:t>
      </w:r>
      <w:r>
        <w:rPr/>
        <w:t>, 90(6):855–</w:t>
      </w:r>
      <w:r>
        <w:rPr>
          <w:spacing w:val="-57"/>
        </w:rPr>
        <w:t> </w:t>
      </w:r>
      <w:r>
        <w:rPr/>
        <w:t>861.</w:t>
      </w:r>
    </w:p>
    <w:p>
      <w:pPr>
        <w:pStyle w:val="BodyText"/>
      </w:pPr>
    </w:p>
    <w:p>
      <w:pPr>
        <w:pStyle w:val="BodyText"/>
        <w:ind w:left="1540" w:right="297" w:hanging="540"/>
        <w:jc w:val="both"/>
      </w:pPr>
      <w:r>
        <w:rPr/>
        <w:t>Blacksmith Institute. (2011). Project Completion Report: Nigeria Lead Poisoning Crisis.</w:t>
      </w:r>
      <w:r>
        <w:rPr>
          <w:spacing w:val="1"/>
        </w:rPr>
        <w:t> </w:t>
      </w:r>
      <w:r>
        <w:rPr/>
        <w:t>Available:</w:t>
      </w:r>
      <w:r>
        <w:rPr>
          <w:spacing w:val="1"/>
        </w:rPr>
        <w:t> </w:t>
      </w:r>
      <w:hyperlink r:id="rId100">
        <w:r>
          <w:rPr/>
          <w:t>http://www</w:t>
        </w:r>
      </w:hyperlink>
      <w:r>
        <w:rPr/>
        <w:t>.</w:t>
      </w:r>
      <w:r>
        <w:rPr>
          <w:spacing w:val="1"/>
        </w:rPr>
        <w:t> </w:t>
      </w:r>
      <w:r>
        <w:rPr/>
        <w:t>blacksmithinstitute.org/nigerian-lead-poisoning-crisis-</w:t>
      </w:r>
      <w:r>
        <w:rPr>
          <w:spacing w:val="1"/>
        </w:rPr>
        <w:t> </w:t>
      </w:r>
      <w:r>
        <w:rPr/>
        <w:t>blacksmith-report.html</w:t>
      </w:r>
      <w:r>
        <w:rPr>
          <w:spacing w:val="-1"/>
        </w:rPr>
        <w:t> </w:t>
      </w:r>
      <w:r>
        <w:rPr/>
        <w:t>[accessed 26 June</w:t>
      </w:r>
      <w:r>
        <w:rPr>
          <w:spacing w:val="-1"/>
        </w:rPr>
        <w:t> </w:t>
      </w:r>
      <w:r>
        <w:rPr/>
        <w:t>2012]</w:t>
      </w:r>
    </w:p>
    <w:p>
      <w:pPr>
        <w:pStyle w:val="BodyText"/>
      </w:pPr>
    </w:p>
    <w:p>
      <w:pPr>
        <w:pStyle w:val="BodyText"/>
        <w:spacing w:before="1"/>
        <w:ind w:left="1540" w:right="296" w:hanging="540"/>
        <w:jc w:val="both"/>
      </w:pPr>
      <w:r>
        <w:rPr/>
        <w:t>Bottner, M., Christoffel, J., Rimoldi, G. and Wuttke, W. (2006). Effects of long-term</w:t>
      </w:r>
      <w:r>
        <w:rPr>
          <w:spacing w:val="1"/>
        </w:rPr>
        <w:t> </w:t>
      </w:r>
      <w:r>
        <w:rPr/>
        <w:t>treatment with resveratrol and subcutaneous and oral estradiol administration on the</w:t>
      </w:r>
      <w:r>
        <w:rPr>
          <w:spacing w:val="-57"/>
        </w:rPr>
        <w:t> </w:t>
      </w:r>
      <w:r>
        <w:rPr/>
        <w:t>pituitary-thyroid-axis. </w:t>
      </w:r>
      <w:r>
        <w:rPr>
          <w:i/>
        </w:rPr>
        <w:t>Experimental, Clinical Endocrinology and Diabetes</w:t>
      </w:r>
      <w:r>
        <w:rPr/>
        <w:t>, 114 (2):</w:t>
      </w:r>
      <w:r>
        <w:rPr>
          <w:spacing w:val="-57"/>
        </w:rPr>
        <w:t> </w:t>
      </w:r>
      <w:r>
        <w:rPr/>
        <w:t>82-90.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40" w:right="296" w:hanging="540"/>
        <w:jc w:val="both"/>
        <w:rPr>
          <w:sz w:val="24"/>
        </w:rPr>
      </w:pPr>
      <w:r>
        <w:rPr>
          <w:sz w:val="24"/>
        </w:rPr>
        <w:t>Borja-Aburto</w:t>
      </w:r>
      <w:r>
        <w:rPr>
          <w:spacing w:val="1"/>
          <w:sz w:val="24"/>
        </w:rPr>
        <w:t> </w:t>
      </w:r>
      <w:r>
        <w:rPr>
          <w:sz w:val="24"/>
        </w:rPr>
        <w:t>VH,</w:t>
      </w:r>
      <w:r>
        <w:rPr>
          <w:spacing w:val="1"/>
          <w:sz w:val="24"/>
        </w:rPr>
        <w:t> </w:t>
      </w:r>
      <w:r>
        <w:rPr>
          <w:sz w:val="24"/>
        </w:rPr>
        <w:t>Hertz-Picciotto</w:t>
      </w:r>
      <w:r>
        <w:rPr>
          <w:spacing w:val="1"/>
          <w:sz w:val="24"/>
        </w:rPr>
        <w:t> </w:t>
      </w:r>
      <w:r>
        <w:rPr>
          <w:sz w:val="24"/>
        </w:rPr>
        <w:t>I,</w:t>
      </w:r>
      <w:r>
        <w:rPr>
          <w:spacing w:val="1"/>
          <w:sz w:val="24"/>
        </w:rPr>
        <w:t> </w:t>
      </w:r>
      <w:r>
        <w:rPr>
          <w:sz w:val="24"/>
        </w:rPr>
        <w:t>Lopez</w:t>
      </w:r>
      <w:r>
        <w:rPr>
          <w:spacing w:val="1"/>
          <w:sz w:val="24"/>
        </w:rPr>
        <w:t> </w:t>
      </w:r>
      <w:r>
        <w:rPr>
          <w:sz w:val="24"/>
        </w:rPr>
        <w:t>MR,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(1999).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60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measured</w:t>
      </w:r>
      <w:r>
        <w:rPr>
          <w:spacing w:val="1"/>
          <w:sz w:val="24"/>
        </w:rPr>
        <w:t> </w:t>
      </w:r>
      <w:r>
        <w:rPr>
          <w:sz w:val="24"/>
        </w:rPr>
        <w:t>prospectively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spontaneous</w:t>
      </w:r>
      <w:r>
        <w:rPr>
          <w:spacing w:val="1"/>
          <w:sz w:val="24"/>
        </w:rPr>
        <w:t> </w:t>
      </w:r>
      <w:r>
        <w:rPr>
          <w:sz w:val="24"/>
        </w:rPr>
        <w:t>abortion.</w:t>
      </w:r>
      <w:r>
        <w:rPr>
          <w:spacing w:val="1"/>
          <w:sz w:val="24"/>
        </w:rPr>
        <w:t> </w:t>
      </w:r>
      <w:r>
        <w:rPr>
          <w:i/>
          <w:sz w:val="24"/>
        </w:rPr>
        <w:t>America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Epidemiology</w:t>
      </w:r>
      <w:r>
        <w:rPr>
          <w:i/>
          <w:spacing w:val="-1"/>
          <w:sz w:val="24"/>
        </w:rPr>
        <w:t> </w:t>
      </w:r>
      <w:r>
        <w:rPr>
          <w:sz w:val="24"/>
        </w:rPr>
        <w:t>150:590-597.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before="72"/>
        <w:ind w:left="1540" w:right="300" w:hanging="540"/>
        <w:jc w:val="both"/>
      </w:pPr>
      <w:r>
        <w:rPr/>
        <w:t>Bradamante, S., Barenghi, L. and Villa, A. (2004). Cardiovascular protective effects of</w:t>
      </w:r>
      <w:r>
        <w:rPr>
          <w:spacing w:val="1"/>
        </w:rPr>
        <w:t> </w:t>
      </w:r>
      <w:r>
        <w:rPr/>
        <w:t>resveratrol. </w:t>
      </w:r>
      <w:r>
        <w:rPr>
          <w:i/>
        </w:rPr>
        <w:t>Cardiovascular Drug Review.</w:t>
      </w:r>
      <w:r>
        <w:rPr>
          <w:i/>
          <w:spacing w:val="1"/>
        </w:rPr>
        <w:t> </w:t>
      </w:r>
      <w:r>
        <w:rPr/>
        <w:t>22: 169–188.</w:t>
      </w:r>
    </w:p>
    <w:p>
      <w:pPr>
        <w:pStyle w:val="BodyText"/>
      </w:pPr>
    </w:p>
    <w:p>
      <w:pPr>
        <w:pStyle w:val="BodyText"/>
        <w:ind w:left="1540" w:right="302" w:hanging="540"/>
        <w:jc w:val="both"/>
      </w:pPr>
      <w:r>
        <w:rPr/>
        <w:t>Bradberry S, and Vale A (2009) Dimercaptosuccinic acid (succimer; DMSA) in inorganic</w:t>
      </w:r>
      <w:r>
        <w:rPr>
          <w:spacing w:val="-58"/>
        </w:rPr>
        <w:t> </w:t>
      </w:r>
      <w:r>
        <w:rPr/>
        <w:t>lead</w:t>
      </w:r>
      <w:r>
        <w:rPr>
          <w:spacing w:val="-1"/>
        </w:rPr>
        <w:t> </w:t>
      </w:r>
      <w:r>
        <w:rPr/>
        <w:t>poisoning. </w:t>
      </w:r>
      <w:r>
        <w:rPr>
          <w:i/>
        </w:rPr>
        <w:t>Clinical Toxicology</w:t>
      </w:r>
      <w:r>
        <w:rPr>
          <w:i/>
          <w:spacing w:val="-1"/>
        </w:rPr>
        <w:t> </w:t>
      </w:r>
      <w:r>
        <w:rPr/>
        <w:t>47:617-631.</w:t>
      </w:r>
    </w:p>
    <w:p>
      <w:pPr>
        <w:pStyle w:val="BodyText"/>
      </w:pPr>
    </w:p>
    <w:p>
      <w:pPr>
        <w:pStyle w:val="BodyText"/>
        <w:ind w:left="1540" w:right="297" w:hanging="540"/>
        <w:jc w:val="both"/>
      </w:pPr>
      <w:r>
        <w:rPr/>
        <w:t>Briggs</w:t>
      </w:r>
      <w:r>
        <w:rPr>
          <w:spacing w:val="1"/>
        </w:rPr>
        <w:t> </w:t>
      </w:r>
      <w:r>
        <w:rPr/>
        <w:t>J.P.,</w:t>
      </w:r>
      <w:r>
        <w:rPr>
          <w:spacing w:val="1"/>
        </w:rPr>
        <w:t> </w:t>
      </w:r>
      <w:r>
        <w:rPr/>
        <w:t>Singh</w:t>
      </w:r>
      <w:r>
        <w:rPr>
          <w:spacing w:val="1"/>
        </w:rPr>
        <w:t> </w:t>
      </w:r>
      <w:r>
        <w:rPr/>
        <w:t>I.I.J.,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Sawaya</w:t>
      </w:r>
      <w:r>
        <w:rPr>
          <w:spacing w:val="1"/>
        </w:rPr>
        <w:t> </w:t>
      </w:r>
      <w:r>
        <w:rPr/>
        <w:t>B.E.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photopharmaceuticals.</w:t>
      </w:r>
      <w:r>
        <w:rPr>
          <w:spacing w:val="-1"/>
        </w:rPr>
        <w:t> </w:t>
      </w:r>
      <w:r>
        <w:rPr/>
        <w:t>Wright scientechnica, Bristol</w:t>
      </w:r>
      <w:r>
        <w:rPr>
          <w:spacing w:val="-1"/>
        </w:rPr>
        <w:t> </w:t>
      </w:r>
      <w:r>
        <w:rPr/>
        <w:t>Britain. PP. 152-158.</w:t>
      </w:r>
    </w:p>
    <w:p>
      <w:pPr>
        <w:pStyle w:val="BodyText"/>
      </w:pPr>
    </w:p>
    <w:p>
      <w:pPr>
        <w:pStyle w:val="BodyText"/>
        <w:ind w:left="1000"/>
        <w:jc w:val="both"/>
      </w:pPr>
      <w:r>
        <w:rPr/>
        <w:t>Brown,</w:t>
      </w:r>
      <w:r>
        <w:rPr>
          <w:spacing w:val="17"/>
        </w:rPr>
        <w:t> </w:t>
      </w:r>
      <w:r>
        <w:rPr/>
        <w:t>L.,</w:t>
      </w:r>
      <w:r>
        <w:rPr>
          <w:spacing w:val="13"/>
        </w:rPr>
        <w:t> </w:t>
      </w:r>
      <w:r>
        <w:rPr/>
        <w:t>Kroon,</w:t>
      </w:r>
      <w:r>
        <w:rPr>
          <w:spacing w:val="13"/>
        </w:rPr>
        <w:t> </w:t>
      </w:r>
      <w:r>
        <w:rPr/>
        <w:t>P.A.,</w:t>
      </w:r>
      <w:r>
        <w:rPr>
          <w:spacing w:val="15"/>
        </w:rPr>
        <w:t> </w:t>
      </w:r>
      <w:r>
        <w:rPr/>
        <w:t>Das,</w:t>
      </w:r>
      <w:r>
        <w:rPr>
          <w:spacing w:val="13"/>
        </w:rPr>
        <w:t> </w:t>
      </w:r>
      <w:r>
        <w:rPr/>
        <w:t>D.K.,</w:t>
      </w:r>
      <w:r>
        <w:rPr>
          <w:spacing w:val="15"/>
        </w:rPr>
        <w:t> </w:t>
      </w:r>
      <w:r>
        <w:rPr/>
        <w:t>Das,</w:t>
      </w:r>
      <w:r>
        <w:rPr>
          <w:spacing w:val="14"/>
        </w:rPr>
        <w:t> </w:t>
      </w:r>
      <w:r>
        <w:rPr/>
        <w:t>S.,</w:t>
      </w:r>
      <w:r>
        <w:rPr>
          <w:spacing w:val="13"/>
        </w:rPr>
        <w:t> </w:t>
      </w:r>
      <w:r>
        <w:rPr/>
        <w:t>Tosaki,</w:t>
      </w:r>
      <w:r>
        <w:rPr>
          <w:spacing w:val="13"/>
        </w:rPr>
        <w:t> </w:t>
      </w:r>
      <w:r>
        <w:rPr/>
        <w:t>A.,</w:t>
      </w:r>
      <w:r>
        <w:rPr>
          <w:spacing w:val="12"/>
        </w:rPr>
        <w:t> </w:t>
      </w:r>
      <w:r>
        <w:rPr/>
        <w:t>Chan,</w:t>
      </w:r>
      <w:r>
        <w:rPr>
          <w:spacing w:val="13"/>
        </w:rPr>
        <w:t> </w:t>
      </w:r>
      <w:r>
        <w:rPr/>
        <w:t>V.,</w:t>
      </w:r>
      <w:r>
        <w:rPr>
          <w:spacing w:val="14"/>
        </w:rPr>
        <w:t> </w:t>
      </w:r>
      <w:r>
        <w:rPr/>
        <w:t>Singer,</w:t>
      </w:r>
      <w:r>
        <w:rPr>
          <w:spacing w:val="14"/>
        </w:rPr>
        <w:t> </w:t>
      </w:r>
      <w:r>
        <w:rPr/>
        <w:t>D.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Feick,</w:t>
      </w:r>
    </w:p>
    <w:p>
      <w:pPr>
        <w:spacing w:before="0"/>
        <w:ind w:left="1540" w:right="296" w:firstLine="0"/>
        <w:jc w:val="both"/>
        <w:rPr>
          <w:sz w:val="24"/>
        </w:rPr>
      </w:pP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biological</w:t>
      </w:r>
      <w:r>
        <w:rPr>
          <w:spacing w:val="1"/>
          <w:sz w:val="24"/>
        </w:rPr>
        <w:t> </w:t>
      </w:r>
      <w:r>
        <w:rPr>
          <w:sz w:val="24"/>
        </w:rPr>
        <w:t>responses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resveratrol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polyphenols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alcoholic</w:t>
      </w:r>
      <w:r>
        <w:rPr>
          <w:spacing w:val="1"/>
          <w:sz w:val="24"/>
        </w:rPr>
        <w:t> </w:t>
      </w:r>
      <w:r>
        <w:rPr>
          <w:sz w:val="24"/>
        </w:rPr>
        <w:t>beverages.</w:t>
      </w:r>
      <w:r>
        <w:rPr>
          <w:spacing w:val="1"/>
          <w:sz w:val="24"/>
        </w:rPr>
        <w:t> </w:t>
      </w:r>
      <w:r>
        <w:rPr>
          <w:i/>
          <w:sz w:val="24"/>
        </w:rPr>
        <w:t>Alcoholism: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60"/>
          <w:sz w:val="24"/>
        </w:rPr>
        <w:t> </w:t>
      </w:r>
      <w:r>
        <w:rPr>
          <w:sz w:val="24"/>
        </w:rPr>
        <w:t>33(9):</w:t>
      </w:r>
      <w:r>
        <w:rPr>
          <w:spacing w:val="1"/>
          <w:sz w:val="24"/>
        </w:rPr>
        <w:t> </w:t>
      </w:r>
      <w:r>
        <w:rPr>
          <w:sz w:val="24"/>
        </w:rPr>
        <w:t>1513– 1523.</w:t>
      </w:r>
    </w:p>
    <w:p>
      <w:pPr>
        <w:pStyle w:val="BodyText"/>
        <w:spacing w:before="1"/>
      </w:pPr>
    </w:p>
    <w:p>
      <w:pPr>
        <w:pStyle w:val="BodyText"/>
        <w:ind w:left="1540" w:right="295" w:hanging="540"/>
        <w:jc w:val="both"/>
      </w:pPr>
      <w:r>
        <w:rPr/>
        <w:t>Brown,</w:t>
      </w:r>
      <w:r>
        <w:rPr>
          <w:spacing w:val="1"/>
        </w:rPr>
        <w:t> </w:t>
      </w:r>
      <w:r>
        <w:rPr/>
        <w:t>V.A., Patel,</w:t>
      </w:r>
      <w:r>
        <w:rPr>
          <w:spacing w:val="1"/>
        </w:rPr>
        <w:t> </w:t>
      </w:r>
      <w:r>
        <w:rPr/>
        <w:t>K.R.,</w:t>
      </w:r>
      <w:r>
        <w:rPr>
          <w:spacing w:val="1"/>
        </w:rPr>
        <w:t> </w:t>
      </w:r>
      <w:r>
        <w:rPr/>
        <w:t>Viskaduraki,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Crowell,</w:t>
      </w:r>
      <w:r>
        <w:rPr>
          <w:spacing w:val="1"/>
        </w:rPr>
        <w:t> </w:t>
      </w:r>
      <w:r>
        <w:rPr/>
        <w:t>J.A., Perloff, M.,</w:t>
      </w:r>
      <w:r>
        <w:rPr>
          <w:spacing w:val="1"/>
        </w:rPr>
        <w:t> </w:t>
      </w:r>
      <w:r>
        <w:rPr/>
        <w:t>Booth,</w:t>
      </w:r>
      <w:r>
        <w:rPr>
          <w:spacing w:val="1"/>
        </w:rPr>
        <w:t> </w:t>
      </w:r>
      <w:r>
        <w:rPr/>
        <w:t>T.D.,</w:t>
      </w:r>
      <w:r>
        <w:rPr>
          <w:spacing w:val="1"/>
        </w:rPr>
        <w:t> </w:t>
      </w:r>
      <w:r>
        <w:rPr/>
        <w:t>Vasilinin,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Sen,</w:t>
      </w:r>
      <w:r>
        <w:rPr>
          <w:spacing w:val="1"/>
        </w:rPr>
        <w:t> </w:t>
      </w:r>
      <w:r>
        <w:rPr/>
        <w:t>A, Schinas,</w:t>
      </w:r>
      <w:r>
        <w:rPr>
          <w:spacing w:val="1"/>
        </w:rPr>
        <w:t> </w:t>
      </w:r>
      <w:r>
        <w:rPr/>
        <w:t>A.A.,</w:t>
      </w:r>
      <w:r>
        <w:rPr>
          <w:spacing w:val="1"/>
        </w:rPr>
        <w:t> </w:t>
      </w:r>
      <w:r>
        <w:rPr/>
        <w:t>Piccirilli,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Brown,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Steward,</w:t>
      </w:r>
      <w:r>
        <w:rPr>
          <w:spacing w:val="1"/>
        </w:rPr>
        <w:t> </w:t>
      </w:r>
      <w:r>
        <w:rPr/>
        <w:t>W.P.,</w:t>
      </w:r>
      <w:r>
        <w:rPr>
          <w:spacing w:val="-57"/>
        </w:rPr>
        <w:t> </w:t>
      </w:r>
      <w:r>
        <w:rPr/>
        <w:t>Gescher,</w:t>
      </w:r>
      <w:r>
        <w:rPr>
          <w:spacing w:val="1"/>
        </w:rPr>
        <w:t> </w:t>
      </w:r>
      <w:r>
        <w:rPr/>
        <w:t>A.J.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Brenner,</w:t>
      </w:r>
      <w:r>
        <w:rPr>
          <w:spacing w:val="1"/>
        </w:rPr>
        <w:t> </w:t>
      </w:r>
      <w:r>
        <w:rPr/>
        <w:t>D.E.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Repeat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chemopreventive agent resveratrol in healthy volunteers: Safety, pharmacokinetics</w:t>
      </w:r>
      <w:r>
        <w:rPr>
          <w:spacing w:val="1"/>
        </w:rPr>
        <w:t> </w:t>
      </w:r>
      <w:r>
        <w:rPr/>
        <w:t>and effect on the insulin-like growth factor axis. </w:t>
      </w:r>
      <w:r>
        <w:rPr>
          <w:i/>
        </w:rPr>
        <w:t>Cancer Research</w:t>
      </w:r>
      <w:r>
        <w:rPr/>
        <w:t>, 70(22): 9003–</w:t>
      </w:r>
      <w:r>
        <w:rPr>
          <w:spacing w:val="1"/>
        </w:rPr>
        <w:t> </w:t>
      </w:r>
      <w:r>
        <w:rPr/>
        <w:t>9011.</w:t>
      </w:r>
    </w:p>
    <w:p>
      <w:pPr>
        <w:pStyle w:val="BodyText"/>
      </w:pPr>
    </w:p>
    <w:p>
      <w:pPr>
        <w:spacing w:before="0"/>
        <w:ind w:left="1540" w:right="296" w:hanging="540"/>
        <w:jc w:val="both"/>
        <w:rPr>
          <w:sz w:val="24"/>
        </w:rPr>
      </w:pPr>
      <w:r>
        <w:rPr>
          <w:sz w:val="24"/>
        </w:rPr>
        <w:t>Canfield</w:t>
      </w:r>
      <w:r>
        <w:rPr>
          <w:spacing w:val="1"/>
          <w:sz w:val="24"/>
        </w:rPr>
        <w:t> </w:t>
      </w:r>
      <w:r>
        <w:rPr>
          <w:sz w:val="24"/>
        </w:rPr>
        <w:t>RL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Intellectual</w:t>
      </w:r>
      <w:r>
        <w:rPr>
          <w:spacing w:val="1"/>
          <w:sz w:val="24"/>
        </w:rPr>
        <w:t> </w:t>
      </w:r>
      <w:r>
        <w:rPr>
          <w:sz w:val="24"/>
        </w:rPr>
        <w:t>impairment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concentrations below 10 microg per deciliter. </w:t>
      </w:r>
      <w:r>
        <w:rPr>
          <w:i/>
          <w:sz w:val="24"/>
        </w:rPr>
        <w:t>New England Journal of Medicine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348(16):1517–1526.</w:t>
      </w:r>
    </w:p>
    <w:p>
      <w:pPr>
        <w:pStyle w:val="BodyText"/>
      </w:pPr>
    </w:p>
    <w:p>
      <w:pPr>
        <w:pStyle w:val="BodyText"/>
        <w:spacing w:before="1"/>
        <w:ind w:left="1540" w:right="295" w:hanging="540"/>
        <w:jc w:val="both"/>
      </w:pPr>
      <w:r>
        <w:rPr/>
        <w:t>Cavallaro, A., Ainis, T., Bottari, C. and Fimiani, V. (2003). Effect of resveratrol on some</w:t>
      </w:r>
      <w:r>
        <w:rPr>
          <w:spacing w:val="1"/>
        </w:rPr>
        <w:t> </w:t>
      </w:r>
      <w:r>
        <w:rPr/>
        <w:t>activities of isolated and in whole blood human neutrophils. </w:t>
      </w:r>
      <w:r>
        <w:rPr>
          <w:i/>
        </w:rPr>
        <w:t>Physiology Research</w:t>
      </w:r>
      <w:r>
        <w:rPr/>
        <w:t>,</w:t>
      </w:r>
      <w:r>
        <w:rPr>
          <w:spacing w:val="1"/>
        </w:rPr>
        <w:t> </w:t>
      </w:r>
      <w:r>
        <w:rPr/>
        <w:t>52(5):</w:t>
      </w:r>
      <w:r>
        <w:rPr>
          <w:spacing w:val="-1"/>
        </w:rPr>
        <w:t> </w:t>
      </w:r>
      <w:r>
        <w:rPr/>
        <w:t>555-562.</w:t>
      </w:r>
    </w:p>
    <w:p>
      <w:pPr>
        <w:pStyle w:val="BodyText"/>
      </w:pPr>
    </w:p>
    <w:p>
      <w:pPr>
        <w:spacing w:before="0"/>
        <w:ind w:left="1540" w:right="296" w:hanging="540"/>
        <w:jc w:val="both"/>
        <w:rPr>
          <w:sz w:val="24"/>
        </w:rPr>
      </w:pPr>
      <w:r>
        <w:rPr>
          <w:sz w:val="24"/>
        </w:rPr>
        <w:t>CDC (1997a).</w:t>
      </w:r>
      <w:r>
        <w:rPr>
          <w:spacing w:val="1"/>
          <w:sz w:val="24"/>
        </w:rPr>
        <w:t> </w:t>
      </w:r>
      <w:r>
        <w:rPr>
          <w:sz w:val="24"/>
        </w:rPr>
        <w:t>Update:</w:t>
      </w:r>
      <w:r>
        <w:rPr>
          <w:spacing w:val="1"/>
          <w:sz w:val="24"/>
        </w:rPr>
        <w:t> </w:t>
      </w:r>
      <w:r>
        <w:rPr>
          <w:sz w:val="24"/>
        </w:rPr>
        <w:t>blood lead levels – United States, 1991–1994. </w:t>
      </w:r>
      <w:r>
        <w:rPr>
          <w:i/>
          <w:sz w:val="24"/>
        </w:rPr>
        <w:t>Morbidity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Mortality Weekly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Report,</w:t>
      </w:r>
      <w:r>
        <w:rPr>
          <w:i/>
          <w:spacing w:val="4"/>
          <w:sz w:val="24"/>
        </w:rPr>
        <w:t> </w:t>
      </w:r>
      <w:r>
        <w:rPr>
          <w:sz w:val="24"/>
        </w:rPr>
        <w:t>46:141–145</w:t>
      </w:r>
    </w:p>
    <w:p>
      <w:pPr>
        <w:pStyle w:val="BodyText"/>
        <w:spacing w:before="7"/>
      </w:pPr>
    </w:p>
    <w:p>
      <w:pPr>
        <w:pStyle w:val="BodyText"/>
        <w:spacing w:line="237" w:lineRule="auto"/>
        <w:ind w:left="1631" w:right="1456" w:hanging="632"/>
      </w:pPr>
      <w:r>
        <w:rPr/>
        <w:t>CDC. (2012) </w:t>
      </w:r>
      <w:hyperlink r:id="rId101">
        <w:r>
          <w:rPr/>
          <w:t>"Advisory Committee on Childhood Lead Poisoning Prevention</w:t>
        </w:r>
      </w:hyperlink>
      <w:r>
        <w:rPr>
          <w:spacing w:val="-58"/>
        </w:rPr>
        <w:t> </w:t>
      </w:r>
      <w:hyperlink r:id="rId101">
        <w:r>
          <w:rPr/>
          <w:t>(ACCLPP)".</w:t>
        </w:r>
      </w:hyperlink>
      <w:r>
        <w:rPr>
          <w:spacing w:val="-1"/>
        </w:rPr>
        <w:t> </w:t>
      </w:r>
      <w:r>
        <w:rPr/>
        <w:t>Retrieved 18 May</w:t>
      </w:r>
      <w:r>
        <w:rPr>
          <w:spacing w:val="-5"/>
        </w:rPr>
        <w:t> </w:t>
      </w:r>
      <w:r>
        <w:rPr/>
        <w:t>2012.</w:t>
      </w:r>
    </w:p>
    <w:p>
      <w:pPr>
        <w:pStyle w:val="BodyText"/>
        <w:spacing w:before="6"/>
      </w:pPr>
    </w:p>
    <w:p>
      <w:pPr>
        <w:pStyle w:val="BodyText"/>
        <w:ind w:left="1540" w:right="297" w:hanging="540"/>
        <w:jc w:val="both"/>
      </w:pPr>
      <w:r>
        <w:rPr/>
        <w:t>Cecil,</w:t>
      </w:r>
      <w:r>
        <w:rPr>
          <w:spacing w:val="1"/>
        </w:rPr>
        <w:t> </w:t>
      </w:r>
      <w:r>
        <w:rPr/>
        <w:t>K.M.,</w:t>
      </w:r>
      <w:r>
        <w:rPr>
          <w:spacing w:val="1"/>
        </w:rPr>
        <w:t> </w:t>
      </w:r>
      <w:r>
        <w:rPr/>
        <w:t>C.J.</w:t>
      </w:r>
      <w:r>
        <w:rPr>
          <w:spacing w:val="1"/>
        </w:rPr>
        <w:t> </w:t>
      </w:r>
      <w:r>
        <w:rPr/>
        <w:t>Brubaker, C.M.</w:t>
      </w:r>
      <w:r>
        <w:rPr>
          <w:spacing w:val="1"/>
        </w:rPr>
        <w:t> </w:t>
      </w:r>
      <w:r>
        <w:rPr/>
        <w:t>Adler and</w:t>
      </w:r>
      <w:r>
        <w:rPr>
          <w:spacing w:val="1"/>
        </w:rPr>
        <w:t> </w:t>
      </w:r>
      <w:r>
        <w:rPr/>
        <w:t>K.N.</w:t>
      </w:r>
      <w:r>
        <w:rPr>
          <w:spacing w:val="1"/>
        </w:rPr>
        <w:t> </w:t>
      </w:r>
      <w:r>
        <w:rPr/>
        <w:t>Dietrich,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volume</w:t>
      </w:r>
      <w:r>
        <w:rPr>
          <w:spacing w:val="-2"/>
        </w:rPr>
        <w:t> </w:t>
      </w:r>
      <w:r>
        <w:rPr/>
        <w:t>in adults with</w:t>
      </w:r>
      <w:r>
        <w:rPr>
          <w:spacing w:val="-1"/>
        </w:rPr>
        <w:t> </w:t>
      </w:r>
      <w:r>
        <w:rPr/>
        <w:t>childhood lead exposure. </w:t>
      </w:r>
      <w:r>
        <w:rPr>
          <w:i/>
        </w:rPr>
        <w:t>PLoS</w:t>
      </w:r>
      <w:r>
        <w:rPr>
          <w:i/>
          <w:spacing w:val="-1"/>
        </w:rPr>
        <w:t> </w:t>
      </w:r>
      <w:r>
        <w:rPr>
          <w:i/>
        </w:rPr>
        <w:t>Med., </w:t>
      </w:r>
      <w:r>
        <w:rPr/>
        <w:t>5(5): 741-750.</w:t>
      </w:r>
    </w:p>
    <w:p>
      <w:pPr>
        <w:pStyle w:val="BodyText"/>
      </w:pPr>
    </w:p>
    <w:p>
      <w:pPr>
        <w:pStyle w:val="BodyText"/>
        <w:ind w:left="1540" w:right="298" w:hanging="540"/>
        <w:jc w:val="both"/>
      </w:pPr>
      <w:r>
        <w:rPr/>
        <w:t>Chan</w:t>
      </w:r>
      <w:r>
        <w:rPr>
          <w:spacing w:val="1"/>
        </w:rPr>
        <w:t> </w:t>
      </w:r>
      <w:r>
        <w:rPr/>
        <w:t>M.S,</w:t>
      </w:r>
      <w:r>
        <w:rPr>
          <w:spacing w:val="1"/>
        </w:rPr>
        <w:t> </w:t>
      </w:r>
      <w:r>
        <w:rPr/>
        <w:t>(1956).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toxicological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ethylenediaminetetraacetic acid in the albino rat. Ph.D. thesis dated March 1956,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Massachusetts,</w:t>
      </w:r>
      <w:r>
        <w:rPr>
          <w:spacing w:val="1"/>
        </w:rPr>
        <w:t> </w:t>
      </w:r>
      <w:r>
        <w:rPr/>
        <w:t>Amherst,</w:t>
      </w:r>
      <w:r>
        <w:rPr>
          <w:spacing w:val="1"/>
        </w:rPr>
        <w:t> </w:t>
      </w:r>
      <w:r>
        <w:rPr/>
        <w:t>MA</w:t>
      </w:r>
      <w:r>
        <w:rPr>
          <w:spacing w:val="1"/>
        </w:rPr>
        <w:t> </w:t>
      </w:r>
      <w:r>
        <w:rPr/>
        <w:t>[summarized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Anonymous,</w:t>
      </w:r>
      <w:r>
        <w:rPr>
          <w:spacing w:val="-1"/>
        </w:rPr>
        <w:t> </w:t>
      </w:r>
      <w:r>
        <w:rPr/>
        <w:t>1964]</w:t>
      </w:r>
    </w:p>
    <w:p>
      <w:pPr>
        <w:pStyle w:val="BodyText"/>
      </w:pPr>
    </w:p>
    <w:p>
      <w:pPr>
        <w:pStyle w:val="BodyText"/>
        <w:ind w:left="1540" w:right="296" w:hanging="540"/>
        <w:jc w:val="both"/>
      </w:pPr>
      <w:r>
        <w:rPr/>
        <w:t>Chang, J.</w:t>
      </w:r>
      <w:r>
        <w:rPr>
          <w:spacing w:val="1"/>
        </w:rPr>
        <w:t> </w:t>
      </w:r>
      <w:r>
        <w:rPr/>
        <w:t>K., Hsu, Y.</w:t>
      </w:r>
      <w:r>
        <w:rPr>
          <w:spacing w:val="1"/>
        </w:rPr>
        <w:t> </w:t>
      </w:r>
      <w:r>
        <w:rPr/>
        <w:t>L., Teng,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C. and Kuo, P.</w:t>
      </w:r>
      <w:r>
        <w:rPr>
          <w:spacing w:val="1"/>
        </w:rPr>
        <w:t> </w:t>
      </w:r>
      <w:r>
        <w:rPr/>
        <w:t>L. (2006).</w:t>
      </w:r>
      <w:r>
        <w:rPr>
          <w:spacing w:val="1"/>
        </w:rPr>
        <w:t> </w:t>
      </w:r>
      <w:r>
        <w:rPr/>
        <w:t>Piceatannol</w:t>
      </w:r>
      <w:r>
        <w:rPr>
          <w:spacing w:val="1"/>
        </w:rPr>
        <w:t> </w:t>
      </w:r>
      <w:r>
        <w:rPr/>
        <w:t>stimulates</w:t>
      </w:r>
      <w:r>
        <w:rPr>
          <w:spacing w:val="1"/>
        </w:rPr>
        <w:t> </w:t>
      </w:r>
      <w:r>
        <w:rPr/>
        <w:t>osteoblast</w:t>
      </w:r>
      <w:r>
        <w:rPr>
          <w:spacing w:val="43"/>
        </w:rPr>
        <w:t> </w:t>
      </w:r>
      <w:r>
        <w:rPr/>
        <w:t>differentiation</w:t>
      </w:r>
      <w:r>
        <w:rPr>
          <w:spacing w:val="43"/>
        </w:rPr>
        <w:t> </w:t>
      </w:r>
      <w:r>
        <w:rPr/>
        <w:t>that</w:t>
      </w:r>
      <w:r>
        <w:rPr>
          <w:spacing w:val="43"/>
        </w:rPr>
        <w:t> </w:t>
      </w:r>
      <w:r>
        <w:rPr/>
        <w:t>may</w:t>
      </w:r>
      <w:r>
        <w:rPr>
          <w:spacing w:val="41"/>
        </w:rPr>
        <w:t> </w:t>
      </w:r>
      <w:r>
        <w:rPr/>
        <w:t>be</w:t>
      </w:r>
      <w:r>
        <w:rPr>
          <w:spacing w:val="47"/>
        </w:rPr>
        <w:t> </w:t>
      </w:r>
      <w:r>
        <w:rPr/>
        <w:t>mediated</w:t>
      </w:r>
      <w:r>
        <w:rPr>
          <w:spacing w:val="43"/>
        </w:rPr>
        <w:t> </w:t>
      </w:r>
      <w:r>
        <w:rPr/>
        <w:t>by</w:t>
      </w:r>
      <w:r>
        <w:rPr>
          <w:spacing w:val="41"/>
        </w:rPr>
        <w:t> </w:t>
      </w:r>
      <w:r>
        <w:rPr/>
        <w:t>increased</w:t>
      </w:r>
      <w:r>
        <w:rPr>
          <w:spacing w:val="43"/>
        </w:rPr>
        <w:t> </w:t>
      </w:r>
      <w:r>
        <w:rPr/>
        <w:t>bone</w:t>
      </w:r>
    </w:p>
    <w:p>
      <w:pPr>
        <w:spacing w:after="0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spacing w:before="72"/>
        <w:ind w:left="1540" w:right="296" w:firstLine="0"/>
        <w:jc w:val="left"/>
        <w:rPr>
          <w:sz w:val="24"/>
        </w:rPr>
      </w:pPr>
      <w:r>
        <w:rPr>
          <w:sz w:val="24"/>
        </w:rPr>
        <w:t>morphogenetic protein-2 production. </w:t>
      </w:r>
      <w:r>
        <w:rPr>
          <w:i/>
          <w:sz w:val="24"/>
        </w:rPr>
        <w:t>European Journal of Pharmacology</w:t>
      </w:r>
      <w:r>
        <w:rPr>
          <w:sz w:val="24"/>
        </w:rPr>
        <w:t>, 551(1-3):</w:t>
      </w:r>
      <w:r>
        <w:rPr>
          <w:spacing w:val="-57"/>
          <w:sz w:val="24"/>
        </w:rPr>
        <w:t> </w:t>
      </w:r>
      <w:r>
        <w:rPr>
          <w:sz w:val="24"/>
        </w:rPr>
        <w:t>1-9.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540" w:right="296" w:hanging="540"/>
        <w:jc w:val="both"/>
        <w:rPr>
          <w:sz w:val="24"/>
        </w:rPr>
      </w:pPr>
      <w:r>
        <w:rPr>
          <w:sz w:val="24"/>
        </w:rPr>
        <w:t>Charles-Henry, C., Valerie, N., Christelle, L. and Jean-Louis, B. (2010). Resveratrol</w:t>
      </w:r>
      <w:r>
        <w:rPr>
          <w:spacing w:val="1"/>
          <w:sz w:val="24"/>
        </w:rPr>
        <w:t> </w:t>
      </w:r>
      <w:r>
        <w:rPr>
          <w:sz w:val="24"/>
        </w:rPr>
        <w:t>bioavailability and toxicity in humans. </w:t>
      </w:r>
      <w:r>
        <w:rPr>
          <w:i/>
          <w:sz w:val="24"/>
        </w:rPr>
        <w:t>Molecular Nutrition and Food Research</w:t>
      </w:r>
      <w:r>
        <w:rPr>
          <w:sz w:val="24"/>
        </w:rPr>
        <w:t>, 54:</w:t>
      </w:r>
      <w:r>
        <w:rPr>
          <w:spacing w:val="-57"/>
          <w:sz w:val="24"/>
        </w:rPr>
        <w:t> </w:t>
      </w:r>
      <w:r>
        <w:rPr>
          <w:sz w:val="24"/>
        </w:rPr>
        <w:t>7–16.</w:t>
      </w:r>
    </w:p>
    <w:p>
      <w:pPr>
        <w:pStyle w:val="BodyText"/>
      </w:pPr>
    </w:p>
    <w:p>
      <w:pPr>
        <w:pStyle w:val="BodyText"/>
        <w:ind w:left="701"/>
        <w:jc w:val="center"/>
        <w:rPr>
          <w:i/>
        </w:rPr>
      </w:pPr>
      <w:r>
        <w:rPr/>
        <w:t>Chisolm</w:t>
      </w:r>
      <w:r>
        <w:rPr>
          <w:spacing w:val="5"/>
        </w:rPr>
        <w:t> </w:t>
      </w:r>
      <w:r>
        <w:rPr/>
        <w:t>JJ</w:t>
      </w:r>
      <w:r>
        <w:rPr>
          <w:spacing w:val="65"/>
        </w:rPr>
        <w:t> </w:t>
      </w:r>
      <w:r>
        <w:rPr/>
        <w:t>and</w:t>
      </w:r>
      <w:r>
        <w:rPr>
          <w:spacing w:val="65"/>
        </w:rPr>
        <w:t> </w:t>
      </w:r>
      <w:r>
        <w:rPr/>
        <w:t>Harrison</w:t>
      </w:r>
      <w:r>
        <w:rPr>
          <w:spacing w:val="66"/>
        </w:rPr>
        <w:t> </w:t>
      </w:r>
      <w:r>
        <w:rPr/>
        <w:t>HE,</w:t>
      </w:r>
      <w:r>
        <w:rPr>
          <w:spacing w:val="66"/>
        </w:rPr>
        <w:t> </w:t>
      </w:r>
      <w:r>
        <w:rPr/>
        <w:t>(1976).</w:t>
      </w:r>
      <w:r>
        <w:rPr>
          <w:spacing w:val="65"/>
        </w:rPr>
        <w:t> </w:t>
      </w:r>
      <w:r>
        <w:rPr/>
        <w:t>The</w:t>
      </w:r>
      <w:r>
        <w:rPr>
          <w:spacing w:val="65"/>
        </w:rPr>
        <w:t> </w:t>
      </w:r>
      <w:r>
        <w:rPr/>
        <w:t>exposure</w:t>
      </w:r>
      <w:r>
        <w:rPr>
          <w:spacing w:val="63"/>
        </w:rPr>
        <w:t> </w:t>
      </w:r>
      <w:r>
        <w:rPr/>
        <w:t>of</w:t>
      </w:r>
      <w:r>
        <w:rPr>
          <w:spacing w:val="65"/>
        </w:rPr>
        <w:t> </w:t>
      </w:r>
      <w:r>
        <w:rPr/>
        <w:t>children</w:t>
      </w:r>
      <w:r>
        <w:rPr>
          <w:spacing w:val="65"/>
        </w:rPr>
        <w:t> </w:t>
      </w:r>
      <w:r>
        <w:rPr/>
        <w:t>to</w:t>
      </w:r>
      <w:r>
        <w:rPr>
          <w:spacing w:val="66"/>
        </w:rPr>
        <w:t> </w:t>
      </w:r>
      <w:r>
        <w:rPr/>
        <w:t>lead.</w:t>
      </w:r>
      <w:r>
        <w:rPr>
          <w:spacing w:val="67"/>
        </w:rPr>
        <w:t> </w:t>
      </w:r>
      <w:r>
        <w:rPr>
          <w:i/>
        </w:rPr>
        <w:t>Pediatrics</w:t>
      </w:r>
    </w:p>
    <w:p>
      <w:pPr>
        <w:pStyle w:val="BodyText"/>
        <w:ind w:left="1540"/>
      </w:pPr>
      <w:r>
        <w:rPr/>
        <w:t>18:943-958.</w:t>
      </w:r>
    </w:p>
    <w:p>
      <w:pPr>
        <w:pStyle w:val="BodyText"/>
      </w:pPr>
    </w:p>
    <w:p>
      <w:pPr>
        <w:spacing w:before="0"/>
        <w:ind w:left="1540" w:right="299" w:hanging="540"/>
        <w:jc w:val="both"/>
        <w:rPr>
          <w:i/>
          <w:sz w:val="24"/>
        </w:rPr>
      </w:pPr>
      <w:r>
        <w:rPr>
          <w:sz w:val="24"/>
        </w:rPr>
        <w:t>Cooper</w:t>
      </w:r>
      <w:r>
        <w:rPr>
          <w:spacing w:val="1"/>
          <w:sz w:val="24"/>
        </w:rPr>
        <w:t> </w:t>
      </w:r>
      <w:r>
        <w:rPr>
          <w:sz w:val="24"/>
        </w:rPr>
        <w:t>WC.</w:t>
      </w:r>
      <w:r>
        <w:rPr>
          <w:spacing w:val="1"/>
          <w:sz w:val="24"/>
        </w:rPr>
        <w:t> </w:t>
      </w:r>
      <w:r>
        <w:rPr>
          <w:sz w:val="24"/>
        </w:rPr>
        <w:t>(1988).</w:t>
      </w:r>
      <w:r>
        <w:rPr>
          <w:spacing w:val="1"/>
          <w:sz w:val="24"/>
        </w:rPr>
        <w:t> </w:t>
      </w:r>
      <w:r>
        <w:rPr>
          <w:sz w:val="24"/>
        </w:rPr>
        <w:t>Deaths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chronic</w:t>
      </w:r>
      <w:r>
        <w:rPr>
          <w:spacing w:val="1"/>
          <w:sz w:val="24"/>
        </w:rPr>
        <w:t> </w:t>
      </w:r>
      <w:r>
        <w:rPr>
          <w:sz w:val="24"/>
        </w:rPr>
        <w:t>renal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US</w:t>
      </w:r>
      <w:r>
        <w:rPr>
          <w:spacing w:val="1"/>
          <w:sz w:val="24"/>
        </w:rPr>
        <w:t> </w:t>
      </w:r>
      <w:r>
        <w:rPr>
          <w:sz w:val="24"/>
        </w:rPr>
        <w:t>battery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workers. </w:t>
      </w:r>
      <w:r>
        <w:rPr>
          <w:i/>
          <w:sz w:val="24"/>
        </w:rPr>
        <w:t>Environment 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Perspective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78:61-63.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699"/>
        <w:jc w:val="center"/>
      </w:pPr>
      <w:r>
        <w:rPr/>
        <w:t>Crowell,</w:t>
      </w:r>
      <w:r>
        <w:rPr>
          <w:spacing w:val="55"/>
        </w:rPr>
        <w:t> </w:t>
      </w:r>
      <w:r>
        <w:rPr/>
        <w:t>J.A.,</w:t>
      </w:r>
      <w:r>
        <w:rPr>
          <w:spacing w:val="55"/>
        </w:rPr>
        <w:t> </w:t>
      </w:r>
      <w:r>
        <w:rPr/>
        <w:t>Korytko,</w:t>
      </w:r>
      <w:r>
        <w:rPr>
          <w:spacing w:val="59"/>
        </w:rPr>
        <w:t> </w:t>
      </w:r>
      <w:r>
        <w:rPr/>
        <w:t>P.J.,</w:t>
      </w:r>
      <w:r>
        <w:rPr>
          <w:spacing w:val="56"/>
        </w:rPr>
        <w:t> </w:t>
      </w:r>
      <w:r>
        <w:rPr/>
        <w:t>Morrissey,</w:t>
      </w:r>
      <w:r>
        <w:rPr>
          <w:spacing w:val="56"/>
        </w:rPr>
        <w:t> </w:t>
      </w:r>
      <w:r>
        <w:rPr/>
        <w:t>R.L.,</w:t>
      </w:r>
      <w:r>
        <w:rPr>
          <w:spacing w:val="58"/>
        </w:rPr>
        <w:t> </w:t>
      </w:r>
      <w:r>
        <w:rPr/>
        <w:t>Booth,</w:t>
      </w:r>
      <w:r>
        <w:rPr>
          <w:spacing w:val="56"/>
        </w:rPr>
        <w:t> </w:t>
      </w:r>
      <w:r>
        <w:rPr/>
        <w:t>T.D.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Levine,</w:t>
      </w:r>
      <w:r>
        <w:rPr>
          <w:spacing w:val="56"/>
        </w:rPr>
        <w:t> </w:t>
      </w:r>
      <w:r>
        <w:rPr/>
        <w:t>B.S.</w:t>
      </w:r>
      <w:r>
        <w:rPr>
          <w:spacing w:val="56"/>
        </w:rPr>
        <w:t> </w:t>
      </w:r>
      <w:r>
        <w:rPr/>
        <w:t>(2004).</w:t>
      </w:r>
    </w:p>
    <w:p>
      <w:pPr>
        <w:spacing w:before="0"/>
        <w:ind w:left="1540" w:right="0" w:firstLine="0"/>
        <w:jc w:val="left"/>
        <w:rPr>
          <w:i/>
          <w:sz w:val="24"/>
        </w:rPr>
      </w:pPr>
      <w:r>
        <w:rPr>
          <w:sz w:val="24"/>
        </w:rPr>
        <w:t>Resveratrol-associated</w:t>
      </w:r>
      <w:r>
        <w:rPr>
          <w:spacing w:val="-1"/>
          <w:sz w:val="24"/>
        </w:rPr>
        <w:t> </w:t>
      </w:r>
      <w:r>
        <w:rPr>
          <w:sz w:val="24"/>
        </w:rPr>
        <w:t>renal</w:t>
      </w:r>
      <w:r>
        <w:rPr>
          <w:spacing w:val="-1"/>
          <w:sz w:val="24"/>
        </w:rPr>
        <w:t> </w:t>
      </w:r>
      <w:r>
        <w:rPr>
          <w:sz w:val="24"/>
        </w:rPr>
        <w:t>toxicity.</w:t>
      </w:r>
      <w:r>
        <w:rPr>
          <w:spacing w:val="-1"/>
          <w:sz w:val="24"/>
        </w:rPr>
        <w:t> </w:t>
      </w:r>
      <w:r>
        <w:rPr>
          <w:i/>
          <w:sz w:val="24"/>
        </w:rPr>
        <w:t>Toxicological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 </w:t>
      </w:r>
      <w:r>
        <w:rPr>
          <w:sz w:val="24"/>
        </w:rPr>
        <w:t>82:</w:t>
      </w:r>
      <w:r>
        <w:rPr>
          <w:spacing w:val="-2"/>
          <w:sz w:val="24"/>
        </w:rPr>
        <w:t> </w:t>
      </w:r>
      <w:r>
        <w:rPr>
          <w:sz w:val="24"/>
        </w:rPr>
        <w:t>614–619</w:t>
      </w:r>
      <w:r>
        <w:rPr>
          <w:i/>
          <w:sz w:val="24"/>
        </w:rPr>
        <w:t>.</w:t>
      </w:r>
    </w:p>
    <w:p>
      <w:pPr>
        <w:pStyle w:val="BodyText"/>
        <w:rPr>
          <w:i/>
        </w:rPr>
      </w:pPr>
    </w:p>
    <w:p>
      <w:pPr>
        <w:pStyle w:val="BodyText"/>
        <w:ind w:left="697"/>
        <w:jc w:val="center"/>
      </w:pPr>
      <w:r>
        <w:rPr/>
        <w:t>Dal-Pan,</w:t>
      </w:r>
      <w:r>
        <w:rPr>
          <w:spacing w:val="3"/>
        </w:rPr>
        <w:t> </w:t>
      </w:r>
      <w:r>
        <w:rPr/>
        <w:t>A.,</w:t>
      </w:r>
      <w:r>
        <w:rPr>
          <w:spacing w:val="5"/>
        </w:rPr>
        <w:t> </w:t>
      </w:r>
      <w:r>
        <w:rPr/>
        <w:t>Blanc,</w:t>
      </w:r>
      <w:r>
        <w:rPr>
          <w:spacing w:val="4"/>
        </w:rPr>
        <w:t> </w:t>
      </w:r>
      <w:r>
        <w:rPr/>
        <w:t>S.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Aujard,</w:t>
      </w:r>
      <w:r>
        <w:rPr>
          <w:spacing w:val="5"/>
        </w:rPr>
        <w:t> </w:t>
      </w:r>
      <w:r>
        <w:rPr/>
        <w:t>F.</w:t>
      </w:r>
      <w:r>
        <w:rPr>
          <w:spacing w:val="5"/>
        </w:rPr>
        <w:t> </w:t>
      </w:r>
      <w:r>
        <w:rPr/>
        <w:t>(2010).</w:t>
      </w:r>
      <w:r>
        <w:rPr>
          <w:spacing w:val="6"/>
        </w:rPr>
        <w:t> </w:t>
      </w:r>
      <w:r>
        <w:rPr/>
        <w:t>Resveratrol</w:t>
      </w:r>
      <w:r>
        <w:rPr>
          <w:spacing w:val="3"/>
        </w:rPr>
        <w:t> </w:t>
      </w:r>
      <w:r>
        <w:rPr/>
        <w:t>suppresses</w:t>
      </w:r>
      <w:r>
        <w:rPr>
          <w:spacing w:val="6"/>
        </w:rPr>
        <w:t> </w:t>
      </w:r>
      <w:r>
        <w:rPr/>
        <w:t>body</w:t>
      </w:r>
      <w:r>
        <w:rPr>
          <w:spacing w:val="1"/>
        </w:rPr>
        <w:t> </w:t>
      </w:r>
      <w:r>
        <w:rPr/>
        <w:t>mass</w:t>
      </w:r>
      <w:r>
        <w:rPr>
          <w:spacing w:val="3"/>
        </w:rPr>
        <w:t> </w:t>
      </w:r>
      <w:r>
        <w:rPr/>
        <w:t>gain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a</w:t>
      </w:r>
      <w:r>
        <w:rPr>
          <w:spacing w:val="-57"/>
        </w:rPr>
        <w:t> </w:t>
      </w:r>
      <w:r>
        <w:rPr/>
        <w:t>seasonal</w:t>
      </w:r>
      <w:r>
        <w:rPr>
          <w:spacing w:val="-1"/>
        </w:rPr>
        <w:t> </w:t>
      </w:r>
      <w:r>
        <w:rPr/>
        <w:t>non-human primate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obesity.</w:t>
      </w:r>
      <w:r>
        <w:rPr>
          <w:spacing w:val="1"/>
        </w:rPr>
        <w:t> </w:t>
      </w:r>
      <w:r>
        <w:rPr>
          <w:i/>
        </w:rPr>
        <w:t>BMC Physiology</w:t>
      </w:r>
      <w:r>
        <w:rPr/>
        <w:t>,</w:t>
      </w:r>
      <w:r>
        <w:rPr>
          <w:spacing w:val="-1"/>
        </w:rPr>
        <w:t> </w:t>
      </w:r>
      <w:r>
        <w:rPr/>
        <w:t>10(11):</w:t>
      </w:r>
      <w:r>
        <w:rPr>
          <w:spacing w:val="1"/>
        </w:rPr>
        <w:t> </w:t>
      </w:r>
      <w:r>
        <w:rPr/>
        <w:t>1-10.</w:t>
      </w:r>
    </w:p>
    <w:p>
      <w:pPr>
        <w:pStyle w:val="BodyText"/>
      </w:pPr>
    </w:p>
    <w:p>
      <w:pPr>
        <w:pStyle w:val="BodyText"/>
        <w:ind w:left="1540" w:right="299" w:hanging="540"/>
        <w:jc w:val="both"/>
      </w:pPr>
      <w:r>
        <w:rPr/>
        <w:t>Das J, Ghosh J, Manna P, Sil PC (2010). Acetaminophen induced acute liver failure via</w:t>
      </w:r>
      <w:r>
        <w:rPr>
          <w:spacing w:val="1"/>
        </w:rPr>
        <w:t> </w:t>
      </w:r>
      <w:r>
        <w:rPr/>
        <w:t>oxidative stress and JNK activation: protective role of taurine by the suppression of</w:t>
      </w:r>
      <w:r>
        <w:rPr>
          <w:spacing w:val="1"/>
        </w:rPr>
        <w:t> </w:t>
      </w:r>
      <w:r>
        <w:rPr/>
        <w:t>cytochrome</w:t>
      </w:r>
      <w:r>
        <w:rPr>
          <w:spacing w:val="-1"/>
        </w:rPr>
        <w:t> </w:t>
      </w:r>
      <w:r>
        <w:rPr/>
        <w:t>P450 2E1.</w:t>
      </w:r>
      <w:r>
        <w:rPr>
          <w:spacing w:val="2"/>
        </w:rPr>
        <w:t> </w:t>
      </w:r>
      <w:r>
        <w:rPr>
          <w:i/>
        </w:rPr>
        <w:t>Free.  Radic. Res. </w:t>
      </w:r>
      <w:r>
        <w:rPr/>
        <w:t>44(3):340-355</w:t>
      </w:r>
    </w:p>
    <w:p>
      <w:pPr>
        <w:pStyle w:val="BodyText"/>
      </w:pPr>
    </w:p>
    <w:p>
      <w:pPr>
        <w:spacing w:before="1"/>
        <w:ind w:left="1540" w:right="301" w:hanging="540"/>
        <w:jc w:val="both"/>
        <w:rPr>
          <w:sz w:val="24"/>
        </w:rPr>
      </w:pPr>
      <w:r>
        <w:rPr>
          <w:sz w:val="24"/>
        </w:rPr>
        <w:t>Das, A. (2011). Heat stress-induced hepatotoxicity and its prevention by resveratrol in</w:t>
      </w:r>
      <w:r>
        <w:rPr>
          <w:spacing w:val="1"/>
          <w:sz w:val="24"/>
        </w:rPr>
        <w:t> </w:t>
      </w:r>
      <w:r>
        <w:rPr>
          <w:sz w:val="24"/>
        </w:rPr>
        <w:t>rats.</w:t>
      </w:r>
      <w:r>
        <w:rPr>
          <w:spacing w:val="-1"/>
          <w:sz w:val="24"/>
        </w:rPr>
        <w:t> </w:t>
      </w:r>
      <w:r>
        <w:rPr>
          <w:i/>
          <w:sz w:val="24"/>
        </w:rPr>
        <w:t>Toxicology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Mechanisms and Methods</w:t>
      </w:r>
      <w:r>
        <w:rPr>
          <w:sz w:val="24"/>
        </w:rPr>
        <w:t>, 21(5):</w:t>
      </w:r>
      <w:r>
        <w:rPr>
          <w:spacing w:val="1"/>
          <w:sz w:val="24"/>
        </w:rPr>
        <w:t> </w:t>
      </w:r>
      <w:r>
        <w:rPr>
          <w:sz w:val="24"/>
        </w:rPr>
        <w:t>393–399.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40" w:right="304" w:hanging="540"/>
        <w:jc w:val="both"/>
        <w:rPr>
          <w:sz w:val="24"/>
        </w:rPr>
      </w:pPr>
      <w:r>
        <w:rPr>
          <w:sz w:val="24"/>
        </w:rPr>
        <w:t>Das, S. and Das, D.K. (2007). Resveratrol: a therapeutic promise for cardiovascular</w:t>
      </w:r>
      <w:r>
        <w:rPr>
          <w:spacing w:val="1"/>
          <w:sz w:val="24"/>
        </w:rPr>
        <w:t> </w:t>
      </w:r>
      <w:r>
        <w:rPr>
          <w:sz w:val="24"/>
        </w:rPr>
        <w:t>diseases.</w:t>
      </w:r>
      <w:r>
        <w:rPr>
          <w:spacing w:val="-1"/>
          <w:sz w:val="24"/>
        </w:rPr>
        <w:t> </w:t>
      </w:r>
      <w:r>
        <w:rPr>
          <w:i/>
          <w:sz w:val="24"/>
        </w:rPr>
        <w:t>Recent Pattern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Cardiovascular Drug Discovery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2(2): 133-138.</w:t>
      </w:r>
    </w:p>
    <w:p>
      <w:pPr>
        <w:pStyle w:val="BodyText"/>
      </w:pPr>
    </w:p>
    <w:p>
      <w:pPr>
        <w:spacing w:before="0"/>
        <w:ind w:left="1540" w:right="304" w:hanging="540"/>
        <w:jc w:val="both"/>
        <w:rPr>
          <w:sz w:val="24"/>
        </w:rPr>
      </w:pPr>
      <w:r>
        <w:rPr>
          <w:sz w:val="24"/>
        </w:rPr>
        <w:t>Dasgupta, B. and Milbrandt, J. (2007). Resveratrol stimulates AMP kinase activity in</w:t>
      </w:r>
      <w:r>
        <w:rPr>
          <w:spacing w:val="1"/>
          <w:sz w:val="24"/>
        </w:rPr>
        <w:t> </w:t>
      </w:r>
      <w:r>
        <w:rPr>
          <w:sz w:val="24"/>
        </w:rPr>
        <w:t>neurones.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America,</w:t>
      </w:r>
      <w:r>
        <w:rPr>
          <w:i/>
          <w:spacing w:val="-1"/>
          <w:sz w:val="24"/>
        </w:rPr>
        <w:t> </w:t>
      </w:r>
      <w:r>
        <w:rPr>
          <w:sz w:val="24"/>
        </w:rPr>
        <w:t>104(17): 7217–7222.</w:t>
      </w:r>
    </w:p>
    <w:p>
      <w:pPr>
        <w:pStyle w:val="BodyText"/>
        <w:spacing w:before="5"/>
      </w:pPr>
    </w:p>
    <w:p>
      <w:pPr>
        <w:spacing w:before="0"/>
        <w:ind w:left="1540" w:right="325" w:hanging="540"/>
        <w:jc w:val="left"/>
        <w:rPr>
          <w:sz w:val="24"/>
        </w:rPr>
      </w:pPr>
      <w:r>
        <w:rPr>
          <w:sz w:val="24"/>
        </w:rPr>
        <w:t>DCP,</w:t>
      </w:r>
      <w:r>
        <w:rPr>
          <w:spacing w:val="-2"/>
          <w:sz w:val="24"/>
        </w:rPr>
        <w:t> </w:t>
      </w:r>
      <w:r>
        <w:rPr>
          <w:sz w:val="24"/>
        </w:rPr>
        <w:t>(2012)</w:t>
      </w:r>
      <w:r>
        <w:rPr>
          <w:spacing w:val="-2"/>
          <w:sz w:val="24"/>
        </w:rPr>
        <w:t> </w:t>
      </w:r>
      <w:hyperlink r:id="rId102">
        <w:r>
          <w:rPr>
            <w:sz w:val="24"/>
          </w:rPr>
          <w:t>"Low</w:t>
        </w:r>
        <w:r>
          <w:rPr>
            <w:spacing w:val="-1"/>
            <w:sz w:val="24"/>
          </w:rPr>
          <w:t> </w:t>
        </w:r>
        <w:r>
          <w:rPr>
            <w:sz w:val="24"/>
          </w:rPr>
          <w:t>Level</w:t>
        </w:r>
        <w:r>
          <w:rPr>
            <w:spacing w:val="3"/>
            <w:sz w:val="24"/>
          </w:rPr>
          <w:t> </w:t>
        </w:r>
        <w:r>
          <w:rPr>
            <w:sz w:val="24"/>
          </w:rPr>
          <w:t>Lead</w:t>
        </w:r>
        <w:r>
          <w:rPr>
            <w:spacing w:val="-2"/>
            <w:sz w:val="24"/>
          </w:rPr>
          <w:t> </w:t>
        </w:r>
        <w:r>
          <w:rPr>
            <w:sz w:val="24"/>
          </w:rPr>
          <w:t>Exposure</w:t>
        </w:r>
        <w:r>
          <w:rPr>
            <w:spacing w:val="-3"/>
            <w:sz w:val="24"/>
          </w:rPr>
          <w:t> </w:t>
        </w:r>
        <w:r>
          <w:rPr>
            <w:sz w:val="24"/>
          </w:rPr>
          <w:t>Harms</w:t>
        </w:r>
        <w:r>
          <w:rPr>
            <w:spacing w:val="-1"/>
            <w:sz w:val="24"/>
          </w:rPr>
          <w:t> </w:t>
        </w:r>
        <w:r>
          <w:rPr>
            <w:sz w:val="24"/>
          </w:rPr>
          <w:t>Children:</w:t>
        </w:r>
        <w:r>
          <w:rPr>
            <w:spacing w:val="-2"/>
            <w:sz w:val="24"/>
          </w:rPr>
          <w:t> </w:t>
        </w:r>
        <w:r>
          <w:rPr>
            <w:sz w:val="24"/>
          </w:rPr>
          <w:t>A</w:t>
        </w:r>
        <w:r>
          <w:rPr>
            <w:spacing w:val="-1"/>
            <w:sz w:val="24"/>
          </w:rPr>
          <w:t> </w:t>
        </w:r>
        <w:r>
          <w:rPr>
            <w:sz w:val="24"/>
          </w:rPr>
          <w:t>Renewed</w:t>
        </w:r>
        <w:r>
          <w:rPr>
            <w:spacing w:val="-2"/>
            <w:sz w:val="24"/>
          </w:rPr>
          <w:t> </w:t>
        </w:r>
        <w:r>
          <w:rPr>
            <w:sz w:val="24"/>
          </w:rPr>
          <w:t>Call</w:t>
        </w:r>
        <w:r>
          <w:rPr>
            <w:spacing w:val="1"/>
            <w:sz w:val="24"/>
          </w:rPr>
          <w:t> </w:t>
        </w:r>
        <w:r>
          <w:rPr>
            <w:sz w:val="24"/>
          </w:rPr>
          <w:t>for</w:t>
        </w:r>
        <w:r>
          <w:rPr>
            <w:spacing w:val="-3"/>
            <w:sz w:val="24"/>
          </w:rPr>
          <w:t> </w:t>
        </w:r>
        <w:r>
          <w:rPr>
            <w:sz w:val="24"/>
          </w:rPr>
          <w:t>Primarym</w:t>
        </w:r>
      </w:hyperlink>
      <w:r>
        <w:rPr>
          <w:spacing w:val="-57"/>
          <w:sz w:val="24"/>
        </w:rPr>
        <w:t> </w:t>
      </w:r>
      <w:hyperlink r:id="rId102">
        <w:r>
          <w:rPr>
            <w:sz w:val="24"/>
          </w:rPr>
          <w:t>Prevention".</w:t>
        </w:r>
      </w:hyperlink>
      <w:r>
        <w:rPr>
          <w:sz w:val="24"/>
        </w:rPr>
        <w:t> </w:t>
      </w:r>
      <w:r>
        <w:rPr>
          <w:i/>
          <w:sz w:val="24"/>
        </w:rPr>
        <w:t>Centers for Disease Control and Prevention</w:t>
      </w:r>
      <w:r>
        <w:rPr>
          <w:sz w:val="24"/>
        </w:rPr>
        <w:t>. Retrieved 5 January</w:t>
      </w:r>
      <w:r>
        <w:rPr>
          <w:spacing w:val="1"/>
          <w:sz w:val="24"/>
        </w:rPr>
        <w:t> </w:t>
      </w:r>
      <w:r>
        <w:rPr>
          <w:sz w:val="24"/>
        </w:rPr>
        <w:t>2012.</w:t>
      </w:r>
    </w:p>
    <w:p>
      <w:pPr>
        <w:pStyle w:val="BodyText"/>
        <w:spacing w:before="3"/>
      </w:pPr>
    </w:p>
    <w:p>
      <w:pPr>
        <w:pStyle w:val="BodyText"/>
        <w:ind w:left="1540" w:right="293" w:hanging="540"/>
        <w:jc w:val="both"/>
      </w:pPr>
      <w:r>
        <w:rPr/>
        <w:t>De la Lastra, C.A. and Villegas, I. (2007). Resveratrol as an antioxidant and pro-oxidant</w:t>
      </w:r>
      <w:r>
        <w:rPr>
          <w:spacing w:val="1"/>
        </w:rPr>
        <w:t> </w:t>
      </w:r>
      <w:r>
        <w:rPr/>
        <w:t>agent:</w:t>
      </w:r>
      <w:r>
        <w:rPr>
          <w:spacing w:val="1"/>
        </w:rPr>
        <w:t> </w:t>
      </w:r>
      <w:r>
        <w:rPr/>
        <w:t>mechanisms and</w:t>
      </w:r>
      <w:r>
        <w:rPr>
          <w:spacing w:val="1"/>
        </w:rPr>
        <w:t> </w:t>
      </w:r>
      <w:r>
        <w:rPr/>
        <w:t>clinical implications.</w:t>
      </w:r>
      <w:r>
        <w:rPr>
          <w:spacing w:val="1"/>
        </w:rPr>
        <w:t> </w:t>
      </w:r>
      <w:r>
        <w:rPr>
          <w:i/>
        </w:rPr>
        <w:t>Biochemical Society Transactions</w:t>
      </w:r>
      <w:r>
        <w:rPr/>
        <w:t>,</w:t>
      </w:r>
      <w:r>
        <w:rPr>
          <w:spacing w:val="1"/>
        </w:rPr>
        <w:t> </w:t>
      </w:r>
      <w:r>
        <w:rPr/>
        <w:t>35(5):</w:t>
      </w:r>
      <w:r>
        <w:rPr>
          <w:spacing w:val="-1"/>
        </w:rPr>
        <w:t> </w:t>
      </w:r>
      <w:r>
        <w:rPr/>
        <w:t>1156-1160.</w:t>
      </w:r>
    </w:p>
    <w:p>
      <w:pPr>
        <w:pStyle w:val="BodyText"/>
      </w:pPr>
    </w:p>
    <w:p>
      <w:pPr>
        <w:pStyle w:val="BodyText"/>
        <w:ind w:left="1540" w:right="301" w:hanging="540"/>
        <w:jc w:val="both"/>
      </w:pPr>
      <w:r>
        <w:rPr/>
        <w:t>De-Santi, C., Pietrabissa, A., Mosca, F. and Pacifici, G.M. (2000). Glucuronidation of</w:t>
      </w:r>
      <w:r>
        <w:rPr>
          <w:spacing w:val="1"/>
        </w:rPr>
        <w:t> </w:t>
      </w:r>
      <w:r>
        <w:rPr/>
        <w:t>resveratrol,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grape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wine,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liver.</w:t>
      </w:r>
      <w:r>
        <w:rPr>
          <w:spacing w:val="1"/>
        </w:rPr>
        <w:t> </w:t>
      </w:r>
      <w:r>
        <w:rPr>
          <w:i/>
        </w:rPr>
        <w:t>Xenobiotica,</w:t>
      </w:r>
      <w:r>
        <w:rPr>
          <w:i/>
          <w:spacing w:val="-1"/>
        </w:rPr>
        <w:t> </w:t>
      </w:r>
      <w:r>
        <w:rPr/>
        <w:t>30: 1047– 1054.</w:t>
      </w:r>
    </w:p>
    <w:p>
      <w:pPr>
        <w:spacing w:after="0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before="72"/>
        <w:ind w:left="1540" w:right="302" w:hanging="540"/>
        <w:jc w:val="both"/>
      </w:pPr>
      <w:r>
        <w:rPr/>
        <w:t>Ding,</w:t>
      </w:r>
      <w:r>
        <w:rPr>
          <w:spacing w:val="1"/>
        </w:rPr>
        <w:t> </w:t>
      </w:r>
      <w:r>
        <w:rPr/>
        <w:t>X.Z.,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Adrian,</w:t>
      </w:r>
      <w:r>
        <w:rPr>
          <w:spacing w:val="1"/>
        </w:rPr>
        <w:t> </w:t>
      </w:r>
      <w:r>
        <w:rPr/>
        <w:t>T.E.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proliferation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induces</w:t>
      </w:r>
      <w:r>
        <w:rPr>
          <w:spacing w:val="1"/>
        </w:rPr>
        <w:t> </w:t>
      </w:r>
      <w:r>
        <w:rPr/>
        <w:t>apoptosis</w:t>
      </w:r>
      <w:r>
        <w:rPr>
          <w:spacing w:val="-1"/>
        </w:rPr>
        <w:t> </w:t>
      </w:r>
      <w:r>
        <w:rPr/>
        <w:t>in human pancreatic</w:t>
      </w:r>
      <w:r>
        <w:rPr>
          <w:spacing w:val="-1"/>
        </w:rPr>
        <w:t> </w:t>
      </w:r>
      <w:r>
        <w:rPr/>
        <w:t>cancer</w:t>
      </w:r>
      <w:r>
        <w:rPr>
          <w:spacing w:val="-1"/>
        </w:rPr>
        <w:t> </w:t>
      </w:r>
      <w:r>
        <w:rPr/>
        <w:t>cells.</w:t>
      </w:r>
      <w:r>
        <w:rPr>
          <w:spacing w:val="3"/>
        </w:rPr>
        <w:t> </w:t>
      </w:r>
      <w:r>
        <w:rPr>
          <w:i/>
        </w:rPr>
        <w:t>Pancreas, 25</w:t>
      </w:r>
      <w:r>
        <w:rPr/>
        <w:t>: e71–e76.</w:t>
      </w:r>
    </w:p>
    <w:p>
      <w:pPr>
        <w:pStyle w:val="BodyText"/>
      </w:pPr>
    </w:p>
    <w:p>
      <w:pPr>
        <w:pStyle w:val="BodyText"/>
        <w:ind w:left="1540" w:right="302" w:hanging="540"/>
        <w:jc w:val="both"/>
      </w:pPr>
      <w:r>
        <w:rPr/>
        <w:t>Dipak, K. D. and Nilanjana, M. (2006). Resveratrol in cardioprotection: A therapeutic</w:t>
      </w:r>
      <w:r>
        <w:rPr>
          <w:spacing w:val="1"/>
        </w:rPr>
        <w:t> </w:t>
      </w:r>
      <w:r>
        <w:rPr/>
        <w:t>promise</w:t>
      </w:r>
      <w:r>
        <w:rPr>
          <w:spacing w:val="-2"/>
        </w:rPr>
        <w:t> </w:t>
      </w:r>
      <w:r>
        <w:rPr/>
        <w:t>of alternative</w:t>
      </w:r>
      <w:r>
        <w:rPr>
          <w:spacing w:val="-1"/>
        </w:rPr>
        <w:t> </w:t>
      </w:r>
      <w:r>
        <w:rPr/>
        <w:t>medicine. </w:t>
      </w:r>
      <w:r>
        <w:rPr>
          <w:i/>
        </w:rPr>
        <w:t>Molecular Interventions</w:t>
      </w:r>
      <w:r>
        <w:rPr/>
        <w:t>, 6(1):</w:t>
      </w:r>
      <w:r>
        <w:rPr>
          <w:spacing w:val="-1"/>
        </w:rPr>
        <w:t> </w:t>
      </w:r>
      <w:r>
        <w:rPr/>
        <w:t>36-47.</w:t>
      </w:r>
    </w:p>
    <w:p>
      <w:pPr>
        <w:pStyle w:val="BodyText"/>
      </w:pPr>
    </w:p>
    <w:p>
      <w:pPr>
        <w:pStyle w:val="BodyText"/>
        <w:ind w:left="1540" w:right="296" w:hanging="540"/>
        <w:jc w:val="both"/>
      </w:pPr>
      <w:r>
        <w:rPr/>
        <w:t>Durgut</w:t>
      </w:r>
      <w:r>
        <w:rPr>
          <w:spacing w:val="1"/>
        </w:rPr>
        <w:t> </w:t>
      </w:r>
      <w:r>
        <w:rPr/>
        <w:t>R,</w:t>
      </w:r>
      <w:r>
        <w:rPr>
          <w:spacing w:val="1"/>
        </w:rPr>
        <w:t> </w:t>
      </w:r>
      <w:r>
        <w:rPr/>
        <w:t>Koc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Gonenci</w:t>
      </w:r>
      <w:r>
        <w:rPr>
          <w:spacing w:val="1"/>
        </w:rPr>
        <w:t> </w:t>
      </w:r>
      <w:r>
        <w:rPr/>
        <w:t>R,</w:t>
      </w:r>
      <w:r>
        <w:rPr>
          <w:spacing w:val="1"/>
        </w:rPr>
        <w:t> </w:t>
      </w:r>
      <w:r>
        <w:rPr/>
        <w:t>Bal</w:t>
      </w:r>
      <w:r>
        <w:rPr>
          <w:spacing w:val="60"/>
        </w:rPr>
        <w:t> </w:t>
      </w:r>
      <w:r>
        <w:rPr/>
        <w:t>R,</w:t>
      </w:r>
      <w:r>
        <w:rPr>
          <w:spacing w:val="60"/>
        </w:rPr>
        <w:t> </w:t>
      </w:r>
      <w:r>
        <w:rPr/>
        <w:t>Celik</w:t>
      </w:r>
      <w:r>
        <w:rPr>
          <w:spacing w:val="60"/>
        </w:rPr>
        <w:t> </w:t>
      </w:r>
      <w:r>
        <w:rPr/>
        <w:t>S,</w:t>
      </w:r>
      <w:r>
        <w:rPr>
          <w:spacing w:val="60"/>
        </w:rPr>
        <w:t> </w:t>
      </w:r>
      <w:r>
        <w:rPr/>
        <w:t>Guzel</w:t>
      </w:r>
      <w:r>
        <w:rPr>
          <w:spacing w:val="60"/>
        </w:rPr>
        <w:t> </w:t>
      </w:r>
      <w:r>
        <w:rPr/>
        <w:t>M,</w:t>
      </w:r>
      <w:r>
        <w:rPr>
          <w:spacing w:val="60"/>
        </w:rPr>
        <w:t> </w:t>
      </w:r>
      <w:r>
        <w:rPr/>
        <w:t>Altug</w:t>
      </w:r>
      <w:r>
        <w:rPr>
          <w:spacing w:val="60"/>
        </w:rPr>
        <w:t> </w:t>
      </w:r>
      <w:r>
        <w:rPr/>
        <w:t>M, Atesoglu</w:t>
      </w:r>
      <w:r>
        <w:rPr>
          <w:spacing w:val="60"/>
        </w:rPr>
        <w:t> </w:t>
      </w:r>
      <w:r>
        <w:rPr/>
        <w:t>E.</w:t>
      </w:r>
      <w:r>
        <w:rPr>
          <w:spacing w:val="1"/>
        </w:rPr>
        <w:t> </w:t>
      </w:r>
      <w:r>
        <w:rPr/>
        <w:t>(2008). 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toxication</w:t>
      </w:r>
      <w:r>
        <w:rPr>
          <w:spacing w:val="1"/>
        </w:rPr>
        <w:t> </w:t>
      </w:r>
      <w:r>
        <w:rPr/>
        <w:t>on liver,</w:t>
      </w:r>
      <w:r>
        <w:rPr>
          <w:spacing w:val="1"/>
        </w:rPr>
        <w:t> </w:t>
      </w:r>
      <w:r>
        <w:rPr/>
        <w:t>kidneys, heart,</w:t>
      </w:r>
      <w:r>
        <w:rPr>
          <w:spacing w:val="60"/>
        </w:rPr>
        <w:t> </w:t>
      </w:r>
      <w:r>
        <w:rPr/>
        <w:t>brain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rabbits: an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Biology Science</w:t>
      </w:r>
      <w:r>
        <w:rPr/>
        <w:t>;</w:t>
      </w:r>
      <w:r>
        <w:rPr>
          <w:spacing w:val="1"/>
        </w:rPr>
        <w:t> </w:t>
      </w:r>
      <w:r>
        <w:rPr/>
        <w:t>2:11-18.</w:t>
      </w:r>
    </w:p>
    <w:p>
      <w:pPr>
        <w:pStyle w:val="BodyText"/>
      </w:pPr>
    </w:p>
    <w:p>
      <w:pPr>
        <w:pStyle w:val="BodyText"/>
        <w:ind w:left="1540" w:right="294" w:hanging="540"/>
        <w:jc w:val="both"/>
      </w:pPr>
      <w:r>
        <w:rPr/>
        <w:t>Ebuehi, O.A., R.A. Ogedegbe and O.M. Ebuehi, (2012). Oral administration of vitamin C</w:t>
      </w:r>
      <w:r>
        <w:rPr>
          <w:spacing w:val="-57"/>
        </w:rPr>
        <w:t> </w:t>
      </w:r>
      <w:r>
        <w:rPr/>
        <w:t>and vitamin E</w:t>
      </w:r>
      <w:r>
        <w:rPr>
          <w:spacing w:val="1"/>
        </w:rPr>
        <w:t> </w:t>
      </w:r>
      <w:r>
        <w:rPr/>
        <w:t>ameliorates lead-induced hepatotoxicity and</w:t>
      </w:r>
      <w:r>
        <w:rPr>
          <w:spacing w:val="60"/>
        </w:rPr>
        <w:t> </w:t>
      </w:r>
      <w:r>
        <w:rPr/>
        <w:t>oxidative stress in the</w:t>
      </w:r>
      <w:r>
        <w:rPr>
          <w:spacing w:val="1"/>
        </w:rPr>
        <w:t> </w:t>
      </w:r>
      <w:r>
        <w:rPr/>
        <w:t>rat</w:t>
      </w:r>
      <w:r>
        <w:rPr>
          <w:spacing w:val="-1"/>
        </w:rPr>
        <w:t> </w:t>
      </w:r>
      <w:r>
        <w:rPr/>
        <w:t>brain.</w:t>
      </w:r>
      <w:r>
        <w:rPr>
          <w:spacing w:val="1"/>
        </w:rPr>
        <w:t> </w:t>
      </w:r>
      <w:r>
        <w:rPr>
          <w:i/>
        </w:rPr>
        <w:t>Nig. Q. J. Hosp. Med.</w:t>
      </w:r>
      <w:r>
        <w:rPr/>
        <w:t>, 22(2): 85-90</w:t>
      </w:r>
    </w:p>
    <w:p>
      <w:pPr>
        <w:pStyle w:val="BodyText"/>
        <w:spacing w:before="1"/>
      </w:pPr>
    </w:p>
    <w:p>
      <w:pPr>
        <w:pStyle w:val="BodyText"/>
        <w:ind w:left="1540" w:right="293" w:hanging="540"/>
        <w:jc w:val="both"/>
      </w:pPr>
      <w:r>
        <w:rPr/>
        <w:t>El-Nekeety AA, El-Kady AA, Soliman MS, Hassan NS, Abdel-Wahhab AM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Protective effect of </w:t>
      </w:r>
      <w:r>
        <w:rPr>
          <w:i/>
        </w:rPr>
        <w:t>Aquilegia vulgaris </w:t>
      </w:r>
      <w:r>
        <w:rPr/>
        <w:t>(L).</w:t>
      </w:r>
      <w:r>
        <w:rPr>
          <w:spacing w:val="1"/>
        </w:rPr>
        <w:t> </w:t>
      </w:r>
      <w:r>
        <w:rPr/>
        <w:t>Against lead acetate-induced oxidative</w:t>
      </w:r>
      <w:r>
        <w:rPr>
          <w:spacing w:val="1"/>
        </w:rPr>
        <w:t> </w:t>
      </w:r>
      <w:r>
        <w:rPr/>
        <w:t>stress</w:t>
      </w:r>
      <w:r>
        <w:rPr>
          <w:spacing w:val="-1"/>
        </w:rPr>
        <w:t> </w:t>
      </w:r>
      <w:r>
        <w:rPr/>
        <w:t>in rats. 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Chemical Toxicology</w:t>
      </w:r>
      <w:r>
        <w:rPr/>
        <w:t>. 47(9):2209-2215.</w:t>
      </w:r>
    </w:p>
    <w:p>
      <w:pPr>
        <w:pStyle w:val="BodyText"/>
      </w:pPr>
    </w:p>
    <w:p>
      <w:pPr>
        <w:pStyle w:val="BodyText"/>
        <w:ind w:left="1540" w:right="294" w:hanging="540"/>
        <w:jc w:val="both"/>
      </w:pPr>
      <w:r>
        <w:rPr/>
        <w:t>Eroschencho</w:t>
      </w:r>
      <w:r>
        <w:rPr>
          <w:spacing w:val="1"/>
        </w:rPr>
        <w:t> </w:t>
      </w:r>
      <w:r>
        <w:rPr/>
        <w:t>VP.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Atlas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histology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correlations,</w:t>
      </w:r>
      <w:r>
        <w:rPr>
          <w:spacing w:val="1"/>
        </w:rPr>
        <w:t> </w:t>
      </w:r>
      <w:r>
        <w:rPr/>
        <w:t>9th</w:t>
      </w:r>
      <w:r>
        <w:rPr>
          <w:spacing w:val="1"/>
        </w:rPr>
        <w:t> </w:t>
      </w:r>
      <w:r>
        <w:rPr/>
        <w:t>edn,</w:t>
      </w:r>
      <w:r>
        <w:rPr>
          <w:spacing w:val="1"/>
        </w:rPr>
        <w:t> </w:t>
      </w:r>
      <w:r>
        <w:rPr/>
        <w:t>Williams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Wilkins Lippincott, USA; p 12.</w:t>
      </w:r>
    </w:p>
    <w:p>
      <w:pPr>
        <w:pStyle w:val="BodyText"/>
      </w:pPr>
    </w:p>
    <w:p>
      <w:pPr>
        <w:pStyle w:val="BodyText"/>
        <w:ind w:left="1540" w:right="298" w:hanging="540"/>
        <w:jc w:val="both"/>
      </w:pPr>
      <w:r>
        <w:rPr/>
        <w:t>EPA.</w:t>
      </w:r>
      <w:r>
        <w:rPr>
          <w:spacing w:val="1"/>
        </w:rPr>
        <w:t> </w:t>
      </w:r>
      <w:r>
        <w:rPr/>
        <w:t>(1986).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lead.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Triangle</w:t>
      </w:r>
      <w:r>
        <w:rPr>
          <w:spacing w:val="1"/>
        </w:rPr>
        <w:t> </w:t>
      </w:r>
      <w:r>
        <w:rPr/>
        <w:t>Park,</w:t>
      </w:r>
      <w:r>
        <w:rPr>
          <w:spacing w:val="1"/>
        </w:rPr>
        <w:t> </w:t>
      </w:r>
      <w:r>
        <w:rPr/>
        <w:t>NC:</w:t>
      </w:r>
      <w:r>
        <w:rPr>
          <w:spacing w:val="1"/>
        </w:rPr>
        <w:t> </w:t>
      </w:r>
      <w:r>
        <w:rPr/>
        <w:t>U.S.</w:t>
      </w:r>
      <w:r>
        <w:rPr>
          <w:spacing w:val="-57"/>
        </w:rPr>
        <w:t> </w:t>
      </w:r>
      <w:r>
        <w:rPr/>
        <w:t>Environmental Protection Agency, Office of Research and Development, Office 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Assessment,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Assessment</w:t>
      </w:r>
      <w:r>
        <w:rPr>
          <w:spacing w:val="-57"/>
        </w:rPr>
        <w:t> </w:t>
      </w:r>
      <w:r>
        <w:rPr/>
        <w:t>Office.</w:t>
      </w:r>
      <w:r>
        <w:rPr>
          <w:spacing w:val="-1"/>
        </w:rPr>
        <w:t> </w:t>
      </w:r>
      <w:r>
        <w:rPr/>
        <w:t>EPA600883028F.</w:t>
      </w:r>
    </w:p>
    <w:p>
      <w:pPr>
        <w:pStyle w:val="BodyText"/>
      </w:pPr>
    </w:p>
    <w:p>
      <w:pPr>
        <w:pStyle w:val="BodyText"/>
        <w:spacing w:before="1"/>
        <w:ind w:left="1000"/>
      </w:pPr>
      <w:r>
        <w:rPr/>
        <w:t>ESA</w:t>
      </w:r>
      <w:r>
        <w:rPr>
          <w:spacing w:val="28"/>
        </w:rPr>
        <w:t> </w:t>
      </w:r>
      <w:r>
        <w:rPr/>
        <w:t>Biosciences</w:t>
      </w:r>
      <w:r>
        <w:rPr>
          <w:spacing w:val="89"/>
        </w:rPr>
        <w:t> </w:t>
      </w:r>
      <w:r>
        <w:rPr/>
        <w:t>Inc.</w:t>
      </w:r>
      <w:r>
        <w:rPr>
          <w:spacing w:val="91"/>
        </w:rPr>
        <w:t> </w:t>
      </w:r>
      <w:r>
        <w:rPr/>
        <w:t>(2007).</w:t>
      </w:r>
      <w:r>
        <w:rPr>
          <w:spacing w:val="86"/>
        </w:rPr>
        <w:t> </w:t>
      </w:r>
      <w:r>
        <w:rPr/>
        <w:t>Testing</w:t>
      </w:r>
      <w:r>
        <w:rPr>
          <w:spacing w:val="85"/>
        </w:rPr>
        <w:t> </w:t>
      </w:r>
      <w:r>
        <w:rPr/>
        <w:t>kit</w:t>
      </w:r>
      <w:r>
        <w:rPr>
          <w:spacing w:val="87"/>
        </w:rPr>
        <w:t> </w:t>
      </w:r>
      <w:r>
        <w:rPr/>
        <w:t>instructions</w:t>
      </w:r>
      <w:r>
        <w:rPr>
          <w:spacing w:val="90"/>
        </w:rPr>
        <w:t> </w:t>
      </w:r>
      <w:r>
        <w:rPr/>
        <w:t>for</w:t>
      </w:r>
      <w:r>
        <w:rPr>
          <w:spacing w:val="89"/>
        </w:rPr>
        <w:t> </w:t>
      </w:r>
      <w:r>
        <w:rPr/>
        <w:t>Lead</w:t>
      </w:r>
      <w:r>
        <w:rPr>
          <w:spacing w:val="86"/>
        </w:rPr>
        <w:t> </w:t>
      </w:r>
      <w:r>
        <w:rPr/>
        <w:t>Care</w:t>
      </w:r>
      <w:r>
        <w:rPr>
          <w:spacing w:val="90"/>
        </w:rPr>
        <w:t> </w:t>
      </w:r>
      <w:r>
        <w:rPr/>
        <w:t>II</w:t>
      </w:r>
      <w:r>
        <w:rPr>
          <w:spacing w:val="82"/>
        </w:rPr>
        <w:t> </w:t>
      </w:r>
      <w:r>
        <w:rPr/>
        <w:t>analyzer.</w:t>
      </w:r>
    </w:p>
    <w:p>
      <w:pPr>
        <w:pStyle w:val="BodyText"/>
        <w:ind w:left="1540"/>
      </w:pPr>
      <w:r>
        <w:rPr/>
        <w:t>Chelmsford</w:t>
      </w:r>
      <w:r>
        <w:rPr>
          <w:spacing w:val="-2"/>
        </w:rPr>
        <w:t> </w:t>
      </w:r>
      <w:r>
        <w:rPr/>
        <w:t>(MA):</w:t>
      </w:r>
      <w:r>
        <w:rPr>
          <w:spacing w:val="-2"/>
        </w:rPr>
        <w:t> </w:t>
      </w:r>
      <w:r>
        <w:rPr/>
        <w:t>ESA Biosciences.</w:t>
      </w:r>
    </w:p>
    <w:p>
      <w:pPr>
        <w:pStyle w:val="BodyText"/>
      </w:pPr>
    </w:p>
    <w:p>
      <w:pPr>
        <w:pStyle w:val="BodyText"/>
        <w:ind w:left="1540" w:right="296" w:hanging="540"/>
        <w:jc w:val="both"/>
      </w:pPr>
      <w:r>
        <w:rPr/>
        <w:t>Esposito, E., Rotilio, D., Di Matteo, V., Di Giulio, C., Cacchio, M. and Algeri, S. (2002).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antioxidants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61"/>
        </w:rPr>
        <w:t> </w:t>
      </w:r>
      <w:r>
        <w:rPr/>
        <w:t>biochemical</w:t>
      </w:r>
      <w:r>
        <w:rPr>
          <w:spacing w:val="-58"/>
        </w:rPr>
        <w:t> </w:t>
      </w:r>
      <w:r>
        <w:rPr/>
        <w:t>mechanisms related to neurodegenerative processes. </w:t>
      </w:r>
      <w:r>
        <w:rPr>
          <w:i/>
        </w:rPr>
        <w:t>Neurobiology of Ageing, </w:t>
      </w:r>
      <w:r>
        <w:rPr/>
        <w:t>23:</w:t>
      </w:r>
      <w:r>
        <w:rPr>
          <w:spacing w:val="1"/>
        </w:rPr>
        <w:t> </w:t>
      </w:r>
      <w:r>
        <w:rPr/>
        <w:t>719–735.</w:t>
      </w:r>
    </w:p>
    <w:p>
      <w:pPr>
        <w:pStyle w:val="BodyText"/>
      </w:pPr>
    </w:p>
    <w:p>
      <w:pPr>
        <w:pStyle w:val="BodyText"/>
        <w:ind w:left="1540" w:right="294" w:hanging="540"/>
        <w:jc w:val="both"/>
      </w:pPr>
      <w:r>
        <w:rPr/>
        <w:t>Ferry-Dumazet,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Garnier,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Mamani-Matsuda,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Vercauteren,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Belloc,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Billiard,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Dupouy,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Thiolat,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Kolb,</w:t>
      </w:r>
      <w:r>
        <w:rPr>
          <w:spacing w:val="1"/>
        </w:rPr>
        <w:t> </w:t>
      </w:r>
      <w:r>
        <w:rPr/>
        <w:t>J.P.,</w:t>
      </w:r>
      <w:r>
        <w:rPr>
          <w:spacing w:val="1"/>
        </w:rPr>
        <w:t> </w:t>
      </w:r>
      <w:r>
        <w:rPr/>
        <w:t>Marit,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Reiffers,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Mossalayi, M.D. (2002). Resveratrol inhibits the growth and induces the apoptosis</w:t>
      </w:r>
      <w:r>
        <w:rPr>
          <w:spacing w:val="1"/>
        </w:rPr>
        <w:t> </w:t>
      </w:r>
      <w:r>
        <w:rPr/>
        <w:t>of both normal and leukemic haematopoietic cells. </w:t>
      </w:r>
      <w:r>
        <w:rPr>
          <w:i/>
        </w:rPr>
        <w:t>Carcinogenesis, </w:t>
      </w:r>
      <w:r>
        <w:rPr/>
        <w:t>23(8): 1327-</w:t>
      </w:r>
      <w:r>
        <w:rPr>
          <w:spacing w:val="1"/>
        </w:rPr>
        <w:t> </w:t>
      </w:r>
      <w:r>
        <w:rPr/>
        <w:t>1333.</w:t>
      </w:r>
    </w:p>
    <w:p>
      <w:pPr>
        <w:pStyle w:val="BodyText"/>
      </w:pPr>
    </w:p>
    <w:p>
      <w:pPr>
        <w:spacing w:before="1"/>
        <w:ind w:left="1540" w:right="293" w:hanging="540"/>
        <w:jc w:val="both"/>
        <w:rPr>
          <w:sz w:val="24"/>
        </w:rPr>
      </w:pPr>
      <w:r>
        <w:rPr>
          <w:sz w:val="24"/>
        </w:rPr>
        <w:t>Foreman</w:t>
      </w:r>
      <w:r>
        <w:rPr>
          <w:spacing w:val="1"/>
          <w:sz w:val="24"/>
        </w:rPr>
        <w:t> </w:t>
      </w:r>
      <w:r>
        <w:rPr>
          <w:sz w:val="24"/>
        </w:rPr>
        <w:t>H,</w:t>
      </w:r>
      <w:r>
        <w:rPr>
          <w:spacing w:val="1"/>
          <w:sz w:val="24"/>
        </w:rPr>
        <w:t> </w:t>
      </w:r>
      <w:r>
        <w:rPr>
          <w:sz w:val="24"/>
        </w:rPr>
        <w:t>Trujillo</w:t>
      </w:r>
      <w:r>
        <w:rPr>
          <w:spacing w:val="1"/>
          <w:sz w:val="24"/>
        </w:rPr>
        <w:t> </w:t>
      </w:r>
      <w:r>
        <w:rPr>
          <w:sz w:val="24"/>
        </w:rPr>
        <w:t>T.T</w:t>
      </w:r>
      <w:r>
        <w:rPr>
          <w:spacing w:val="1"/>
          <w:sz w:val="24"/>
        </w:rPr>
        <w:t> </w:t>
      </w:r>
      <w:r>
        <w:rPr>
          <w:sz w:val="24"/>
        </w:rPr>
        <w:t>(1954).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metabolism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</w:t>
      </w:r>
      <w:r>
        <w:rPr>
          <w:sz w:val="24"/>
          <w:vertAlign w:val="superscript"/>
        </w:rPr>
        <w:t>14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labeled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ethylenediaminetetraacetic acid in human beings. </w:t>
      </w:r>
      <w:r>
        <w:rPr>
          <w:i/>
          <w:sz w:val="24"/>
          <w:vertAlign w:val="baseline"/>
        </w:rPr>
        <w:t>Journal of laboratory and clinical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medicine,</w:t>
      </w:r>
      <w:r>
        <w:rPr>
          <w:i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43:1045-1053.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before="72"/>
        <w:ind w:left="1000"/>
      </w:pPr>
      <w:r>
        <w:rPr/>
        <w:t>Fulda,</w:t>
      </w:r>
      <w:r>
        <w:rPr>
          <w:spacing w:val="12"/>
        </w:rPr>
        <w:t> </w:t>
      </w:r>
      <w:r>
        <w:rPr/>
        <w:t>S.</w:t>
      </w:r>
      <w:r>
        <w:rPr>
          <w:spacing w:val="13"/>
        </w:rPr>
        <w:t> </w:t>
      </w:r>
      <w:r>
        <w:rPr/>
        <w:t>(2010).</w:t>
      </w:r>
      <w:r>
        <w:rPr>
          <w:spacing w:val="12"/>
        </w:rPr>
        <w:t> </w:t>
      </w:r>
      <w:r>
        <w:rPr/>
        <w:t>Resveratrol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derivatives</w:t>
      </w:r>
      <w:r>
        <w:rPr>
          <w:spacing w:val="13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prevention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treatment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cancer.</w:t>
      </w:r>
    </w:p>
    <w:p>
      <w:pPr>
        <w:spacing w:before="0"/>
        <w:ind w:left="1540" w:right="0" w:firstLine="0"/>
        <w:jc w:val="left"/>
        <w:rPr>
          <w:sz w:val="24"/>
        </w:rPr>
      </w:pPr>
      <w:r>
        <w:rPr>
          <w:i/>
          <w:sz w:val="24"/>
        </w:rPr>
        <w:t>Drug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Discovery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Today,</w:t>
      </w:r>
      <w:r>
        <w:rPr>
          <w:i/>
          <w:spacing w:val="-1"/>
          <w:sz w:val="24"/>
        </w:rPr>
        <w:t> </w:t>
      </w:r>
      <w:r>
        <w:rPr>
          <w:sz w:val="24"/>
        </w:rPr>
        <w:t>doi:10.1016/j.drudis.2010.07.005.</w:t>
      </w:r>
    </w:p>
    <w:p>
      <w:pPr>
        <w:pStyle w:val="BodyText"/>
      </w:pPr>
    </w:p>
    <w:p>
      <w:pPr>
        <w:pStyle w:val="BodyText"/>
        <w:ind w:left="1540" w:right="297" w:hanging="540"/>
        <w:jc w:val="both"/>
      </w:pPr>
      <w:r>
        <w:rPr/>
        <w:t>Fulton M, Raab G, Thomson G, </w:t>
      </w:r>
      <w:r>
        <w:rPr>
          <w:i/>
        </w:rPr>
        <w:t>et al., </w:t>
      </w:r>
      <w:r>
        <w:rPr/>
        <w:t>(1987). Influence of blood lead on the ability and</w:t>
      </w:r>
      <w:r>
        <w:rPr>
          <w:spacing w:val="1"/>
        </w:rPr>
        <w:t> </w:t>
      </w:r>
      <w:r>
        <w:rPr/>
        <w:t>attainment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 in</w:t>
      </w:r>
      <w:r>
        <w:rPr>
          <w:spacing w:val="2"/>
        </w:rPr>
        <w:t> </w:t>
      </w:r>
      <w:r>
        <w:rPr/>
        <w:t>Edinburgh.</w:t>
      </w:r>
      <w:r>
        <w:rPr>
          <w:spacing w:val="-1"/>
        </w:rPr>
        <w:t> </w:t>
      </w:r>
      <w:r>
        <w:rPr>
          <w:i/>
        </w:rPr>
        <w:t>Lancet</w:t>
      </w:r>
      <w:r>
        <w:rPr>
          <w:i/>
          <w:spacing w:val="1"/>
        </w:rPr>
        <w:t> </w:t>
      </w:r>
      <w:r>
        <w:rPr/>
        <w:t>1:1221-1226.</w:t>
      </w:r>
    </w:p>
    <w:p>
      <w:pPr>
        <w:pStyle w:val="BodyText"/>
      </w:pPr>
    </w:p>
    <w:p>
      <w:pPr>
        <w:pStyle w:val="BodyText"/>
        <w:ind w:left="1540" w:right="301" w:hanging="540"/>
        <w:jc w:val="both"/>
      </w:pPr>
      <w:r>
        <w:rPr/>
        <w:t>Gary OK and Blair MJ.</w:t>
      </w:r>
      <w:r>
        <w:rPr>
          <w:spacing w:val="1"/>
        </w:rPr>
        <w:t> </w:t>
      </w:r>
      <w:r>
        <w:rPr/>
        <w:t>(2007). Effect of diet on the response in rats to lead acetate given</w:t>
      </w:r>
      <w:r>
        <w:rPr>
          <w:spacing w:val="-58"/>
        </w:rPr>
        <w:t> </w:t>
      </w:r>
      <w:r>
        <w:rPr/>
        <w:t>orally</w:t>
      </w:r>
      <w:r>
        <w:rPr>
          <w:spacing w:val="-5"/>
        </w:rPr>
        <w:t> </w:t>
      </w:r>
      <w:r>
        <w:rPr/>
        <w:t>or in drinking</w:t>
      </w:r>
      <w:r>
        <w:rPr>
          <w:spacing w:val="-3"/>
        </w:rPr>
        <w:t> </w:t>
      </w:r>
      <w:r>
        <w:rPr/>
        <w:t>water. </w:t>
      </w:r>
      <w:r>
        <w:rPr>
          <w:i/>
        </w:rPr>
        <w:t>Biol Trac Elem</w:t>
      </w:r>
      <w:r>
        <w:rPr>
          <w:i/>
          <w:spacing w:val="-1"/>
        </w:rPr>
        <w:t> </w:t>
      </w:r>
      <w:r>
        <w:rPr>
          <w:i/>
        </w:rPr>
        <w:t>Res</w:t>
      </w:r>
      <w:r>
        <w:rPr/>
        <w:t>;17(1):167–73</w:t>
      </w:r>
    </w:p>
    <w:p>
      <w:pPr>
        <w:pStyle w:val="BodyText"/>
      </w:pPr>
    </w:p>
    <w:p>
      <w:pPr>
        <w:pStyle w:val="BodyText"/>
        <w:ind w:left="1540" w:right="297" w:hanging="540"/>
        <w:jc w:val="both"/>
      </w:pPr>
      <w:r>
        <w:rPr/>
        <w:t>Gedik, E., Girgin, S., Ozturk, H., Obay, S.B., Ozturk, H. and Buyukbayram, H. (2008).</w:t>
      </w:r>
      <w:r>
        <w:rPr>
          <w:spacing w:val="1"/>
        </w:rPr>
        <w:t> </w:t>
      </w:r>
      <w:r>
        <w:rPr/>
        <w:t>Resveratrol attenuates oxidative stress and histological alterations induced by liver</w:t>
      </w:r>
      <w:r>
        <w:rPr>
          <w:spacing w:val="1"/>
        </w:rPr>
        <w:t> </w:t>
      </w:r>
      <w:r>
        <w:rPr/>
        <w:t>ischaemia/reperfusion in rats. </w:t>
      </w:r>
      <w:r>
        <w:rPr>
          <w:i/>
        </w:rPr>
        <w:t>World Journal of Gastroenterology</w:t>
      </w:r>
      <w:r>
        <w:rPr/>
        <w:t>, 14(46): 7101–</w:t>
      </w:r>
      <w:r>
        <w:rPr>
          <w:spacing w:val="1"/>
        </w:rPr>
        <w:t> </w:t>
      </w:r>
      <w:r>
        <w:rPr/>
        <w:t>7106.</w:t>
      </w:r>
    </w:p>
    <w:p>
      <w:pPr>
        <w:pStyle w:val="BodyText"/>
        <w:spacing w:before="1"/>
      </w:pPr>
    </w:p>
    <w:p>
      <w:pPr>
        <w:spacing w:before="0"/>
        <w:ind w:left="1540" w:right="297" w:hanging="540"/>
        <w:jc w:val="both"/>
        <w:rPr>
          <w:sz w:val="24"/>
        </w:rPr>
      </w:pPr>
      <w:r>
        <w:rPr>
          <w:sz w:val="24"/>
        </w:rPr>
        <w:t>Gescher,</w:t>
      </w:r>
      <w:r>
        <w:rPr>
          <w:spacing w:val="1"/>
          <w:sz w:val="24"/>
        </w:rPr>
        <w:t> </w:t>
      </w:r>
      <w:r>
        <w:rPr>
          <w:sz w:val="24"/>
        </w:rPr>
        <w:t>A.J.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Steward,</w:t>
      </w:r>
      <w:r>
        <w:rPr>
          <w:spacing w:val="1"/>
          <w:sz w:val="24"/>
        </w:rPr>
        <w:t> </w:t>
      </w:r>
      <w:r>
        <w:rPr>
          <w:sz w:val="24"/>
        </w:rPr>
        <w:t>W.P.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60"/>
          <w:sz w:val="24"/>
        </w:rPr>
        <w:t> </w:t>
      </w:r>
      <w:r>
        <w:rPr>
          <w:sz w:val="24"/>
        </w:rPr>
        <w:t>mechanism</w:t>
      </w:r>
      <w:r>
        <w:rPr>
          <w:spacing w:val="1"/>
          <w:sz w:val="24"/>
        </w:rPr>
        <w:t> </w:t>
      </w:r>
      <w:r>
        <w:rPr>
          <w:sz w:val="24"/>
        </w:rPr>
        <w:t>bioavailability, and</w:t>
      </w:r>
      <w:r>
        <w:rPr>
          <w:spacing w:val="1"/>
          <w:sz w:val="24"/>
        </w:rPr>
        <w:t> </w:t>
      </w:r>
      <w:r>
        <w:rPr>
          <w:sz w:val="24"/>
        </w:rPr>
        <w:t>preclinical</w:t>
      </w:r>
      <w:r>
        <w:rPr>
          <w:spacing w:val="1"/>
          <w:sz w:val="24"/>
        </w:rPr>
        <w:t> </w:t>
      </w:r>
      <w:r>
        <w:rPr>
          <w:sz w:val="24"/>
        </w:rPr>
        <w:t>chemoprotective</w:t>
      </w:r>
      <w:r>
        <w:rPr>
          <w:spacing w:val="1"/>
          <w:sz w:val="24"/>
        </w:rPr>
        <w:t> </w:t>
      </w:r>
      <w:r>
        <w:rPr>
          <w:sz w:val="24"/>
        </w:rPr>
        <w:t>efficacy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Resveratrol: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conundrum. </w:t>
      </w:r>
      <w:r>
        <w:rPr>
          <w:i/>
          <w:sz w:val="24"/>
        </w:rPr>
        <w:t>Cancer Epidemiology Biomarkers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Prevention,</w:t>
      </w:r>
      <w:r>
        <w:rPr>
          <w:i/>
          <w:spacing w:val="2"/>
          <w:sz w:val="24"/>
        </w:rPr>
        <w:t> </w:t>
      </w:r>
      <w:r>
        <w:rPr>
          <w:sz w:val="24"/>
        </w:rPr>
        <w:t>12:</w:t>
      </w:r>
      <w:r>
        <w:rPr>
          <w:spacing w:val="-1"/>
          <w:sz w:val="24"/>
        </w:rPr>
        <w:t> </w:t>
      </w:r>
      <w:r>
        <w:rPr>
          <w:sz w:val="24"/>
        </w:rPr>
        <w:t>953-957.</w:t>
      </w:r>
    </w:p>
    <w:p>
      <w:pPr>
        <w:pStyle w:val="BodyText"/>
      </w:pPr>
    </w:p>
    <w:p>
      <w:pPr>
        <w:pStyle w:val="BodyText"/>
        <w:ind w:left="1540" w:right="296" w:hanging="540"/>
        <w:jc w:val="both"/>
      </w:pPr>
      <w:r>
        <w:rPr/>
        <w:t>Ghorbe F, Boujelbene M, Makni-Ayadi F </w:t>
      </w:r>
      <w:r>
        <w:rPr>
          <w:i/>
        </w:rPr>
        <w:t>et al.</w:t>
      </w:r>
      <w:r>
        <w:rPr/>
        <w:t>, (2001). Effect of chronic lead exposure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rats,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biomarker.</w:t>
      </w:r>
      <w:r>
        <w:rPr>
          <w:spacing w:val="-1"/>
        </w:rPr>
        <w:t> </w:t>
      </w:r>
      <w:r>
        <w:rPr>
          <w:i/>
        </w:rPr>
        <w:t>Arch Physiol Biochem </w:t>
      </w:r>
      <w:r>
        <w:rPr/>
        <w:t>109: 457-463.</w:t>
      </w:r>
    </w:p>
    <w:p>
      <w:pPr>
        <w:pStyle w:val="BodyText"/>
      </w:pPr>
    </w:p>
    <w:p>
      <w:pPr>
        <w:pStyle w:val="BodyText"/>
        <w:ind w:left="1540" w:right="293" w:hanging="540"/>
        <w:jc w:val="both"/>
      </w:pPr>
      <w:r>
        <w:rPr/>
        <w:t>Giboney, P.T., (2005). Mildly elevated liver transaminase levels in the asymptomatic</w:t>
      </w:r>
      <w:r>
        <w:rPr>
          <w:spacing w:val="1"/>
        </w:rPr>
        <w:t> </w:t>
      </w:r>
      <w:r>
        <w:rPr/>
        <w:t>patient.</w:t>
      </w:r>
      <w:r>
        <w:rPr>
          <w:spacing w:val="-1"/>
        </w:rPr>
        <w:t> </w:t>
      </w:r>
      <w:r>
        <w:rPr/>
        <w:t>Am. Fam.</w:t>
      </w:r>
      <w:r>
        <w:rPr>
          <w:spacing w:val="1"/>
        </w:rPr>
        <w:t> </w:t>
      </w:r>
      <w:r>
        <w:rPr>
          <w:i/>
        </w:rPr>
        <w:t>Physician</w:t>
      </w:r>
      <w:r>
        <w:rPr/>
        <w:t>, 71(6): 1105-1110.</w:t>
      </w:r>
    </w:p>
    <w:p>
      <w:pPr>
        <w:pStyle w:val="BodyText"/>
      </w:pPr>
    </w:p>
    <w:p>
      <w:pPr>
        <w:pStyle w:val="BodyText"/>
        <w:spacing w:before="1"/>
        <w:ind w:left="1540" w:right="297" w:hanging="540"/>
        <w:jc w:val="both"/>
      </w:pPr>
      <w:r>
        <w:rPr/>
        <w:t>Gilgun-Sherki,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Melamed,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Offen,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neurodegenerative diseases: the need for antioxidants that penetrate the blood-brain</w:t>
      </w:r>
      <w:r>
        <w:rPr>
          <w:spacing w:val="1"/>
        </w:rPr>
        <w:t> </w:t>
      </w:r>
      <w:r>
        <w:rPr/>
        <w:t>barrier.</w:t>
      </w:r>
      <w:r>
        <w:rPr>
          <w:spacing w:val="-1"/>
        </w:rPr>
        <w:t> </w:t>
      </w:r>
      <w:r>
        <w:rPr>
          <w:i/>
        </w:rPr>
        <w:t>Neuropharmacology,</w:t>
      </w:r>
      <w:r>
        <w:rPr>
          <w:i/>
          <w:spacing w:val="1"/>
        </w:rPr>
        <w:t> </w:t>
      </w:r>
      <w:r>
        <w:rPr/>
        <w:t>40: 959–975.</w:t>
      </w:r>
    </w:p>
    <w:p>
      <w:pPr>
        <w:pStyle w:val="BodyText"/>
      </w:pPr>
    </w:p>
    <w:p>
      <w:pPr>
        <w:pStyle w:val="BodyText"/>
        <w:ind w:left="1540" w:right="296" w:hanging="540"/>
        <w:jc w:val="both"/>
      </w:pPr>
      <w:r>
        <w:rPr/>
        <w:t>Gill JS, Tewan H, Pande J, Lal S. (1991). In vivo tissue enzyme activities in the rosy barb</w:t>
      </w:r>
      <w:r>
        <w:rPr>
          <w:spacing w:val="-57"/>
        </w:rPr>
        <w:t> </w:t>
      </w:r>
      <w:r>
        <w:rPr/>
        <w:t>experimentally</w:t>
      </w:r>
      <w:r>
        <w:rPr>
          <w:spacing w:val="-5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 lead.</w:t>
      </w:r>
      <w:r>
        <w:rPr>
          <w:spacing w:val="2"/>
        </w:rPr>
        <w:t> </w:t>
      </w:r>
      <w:r>
        <w:rPr>
          <w:i/>
        </w:rPr>
        <w:t>Bull Environ Contam</w:t>
      </w:r>
      <w:r>
        <w:rPr>
          <w:i/>
          <w:spacing w:val="-1"/>
        </w:rPr>
        <w:t> </w:t>
      </w:r>
      <w:r>
        <w:rPr>
          <w:i/>
        </w:rPr>
        <w:t>Toxicol</w:t>
      </w:r>
      <w:r>
        <w:rPr/>
        <w:t>;47:939–46.</w:t>
      </w:r>
    </w:p>
    <w:p>
      <w:pPr>
        <w:pStyle w:val="BodyText"/>
      </w:pPr>
    </w:p>
    <w:p>
      <w:pPr>
        <w:pStyle w:val="BodyText"/>
        <w:ind w:left="1540" w:right="296" w:hanging="540"/>
        <w:jc w:val="both"/>
      </w:pPr>
      <w:r>
        <w:rPr/>
        <w:t>Giovannini, L., Migliori, M., Longoni, B.M., Das, D.K., Bertelli, A. A., Panichi, V.,</w:t>
      </w:r>
      <w:r>
        <w:rPr>
          <w:spacing w:val="1"/>
        </w:rPr>
        <w:t> </w:t>
      </w:r>
      <w:r>
        <w:rPr/>
        <w:t>Filippi, C. and Bertelli, A. (2001). Resveratrol, a polyphenol found in wine, reduces</w:t>
      </w:r>
      <w:r>
        <w:rPr>
          <w:spacing w:val="-57"/>
        </w:rPr>
        <w:t> </w:t>
      </w:r>
      <w:r>
        <w:rPr/>
        <w:t>ischaemia-reperfusion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kidneys.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Cardiovascular</w:t>
      </w:r>
      <w:r>
        <w:rPr>
          <w:i/>
          <w:spacing w:val="-57"/>
        </w:rPr>
        <w:t> </w:t>
      </w:r>
      <w:r>
        <w:rPr>
          <w:i/>
        </w:rPr>
        <w:t>Pharmacology</w:t>
      </w:r>
      <w:r>
        <w:rPr/>
        <w:t>,</w:t>
      </w:r>
      <w:r>
        <w:rPr>
          <w:spacing w:val="-1"/>
        </w:rPr>
        <w:t> </w:t>
      </w:r>
      <w:r>
        <w:rPr/>
        <w:t>37 (3): 262-70.</w:t>
      </w:r>
    </w:p>
    <w:p>
      <w:pPr>
        <w:pStyle w:val="BodyText"/>
      </w:pPr>
    </w:p>
    <w:p>
      <w:pPr>
        <w:pStyle w:val="BodyText"/>
        <w:spacing w:before="1"/>
        <w:ind w:left="1540" w:right="293" w:hanging="540"/>
        <w:jc w:val="both"/>
      </w:pPr>
      <w:r>
        <w:rPr/>
        <w:t>Goel A, Dani V, Dhawan DK</w:t>
      </w:r>
      <w:r>
        <w:rPr>
          <w:spacing w:val="1"/>
        </w:rPr>
        <w:t> </w:t>
      </w:r>
      <w:r>
        <w:rPr/>
        <w:t>(2005). Protective effects of zinc on lipid peroxidation,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hepatic</w:t>
      </w:r>
      <w:r>
        <w:rPr>
          <w:spacing w:val="61"/>
        </w:rPr>
        <w:t> </w:t>
      </w:r>
      <w:r>
        <w:rPr/>
        <w:t>histoarchitecture</w:t>
      </w:r>
      <w:r>
        <w:rPr>
          <w:spacing w:val="61"/>
        </w:rPr>
        <w:t> </w:t>
      </w:r>
      <w:r>
        <w:rPr/>
        <w:t>in</w:t>
      </w:r>
      <w:r>
        <w:rPr>
          <w:spacing w:val="60"/>
        </w:rPr>
        <w:t> </w:t>
      </w:r>
      <w:r>
        <w:rPr/>
        <w:t>chlorpyrifos</w:t>
      </w:r>
      <w:r>
        <w:rPr>
          <w:spacing w:val="60"/>
        </w:rPr>
        <w:t> </w:t>
      </w:r>
      <w:r>
        <w:rPr/>
        <w:t>induced</w:t>
      </w:r>
      <w:r>
        <w:rPr>
          <w:spacing w:val="1"/>
        </w:rPr>
        <w:t> </w:t>
      </w:r>
      <w:r>
        <w:rPr/>
        <w:t>toxicity. </w:t>
      </w:r>
      <w:r>
        <w:rPr>
          <w:i/>
        </w:rPr>
        <w:t>Chem. Biol. Interact</w:t>
      </w:r>
      <w:r>
        <w:rPr/>
        <w:t>. 156(2-3):131-140.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40" w:right="298" w:hanging="540"/>
        <w:jc w:val="both"/>
      </w:pPr>
      <w:r>
        <w:rPr/>
        <w:t>Goyer</w:t>
      </w:r>
      <w:r>
        <w:rPr>
          <w:spacing w:val="1"/>
        </w:rPr>
        <w:t> </w:t>
      </w:r>
      <w:r>
        <w:rPr/>
        <w:t>RA.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Lead.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Bingham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Cohrssen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Powell</w:t>
      </w:r>
      <w:r>
        <w:rPr>
          <w:spacing w:val="1"/>
        </w:rPr>
        <w:t> </w:t>
      </w:r>
      <w:r>
        <w:rPr/>
        <w:t>CH,</w:t>
      </w:r>
      <w:r>
        <w:rPr>
          <w:spacing w:val="60"/>
        </w:rPr>
        <w:t> </w:t>
      </w:r>
      <w:r>
        <w:rPr/>
        <w:t>eds.</w:t>
      </w:r>
      <w:r>
        <w:rPr>
          <w:spacing w:val="60"/>
        </w:rPr>
        <w:t> </w:t>
      </w:r>
      <w:r>
        <w:rPr/>
        <w:t>Patty's</w:t>
      </w:r>
      <w:r>
        <w:rPr>
          <w:spacing w:val="1"/>
        </w:rPr>
        <w:t> </w:t>
      </w:r>
      <w:r>
        <w:rPr/>
        <w:t>toxicology.</w:t>
      </w:r>
      <w:r>
        <w:rPr>
          <w:spacing w:val="-1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edition.</w:t>
      </w:r>
      <w:r>
        <w:rPr>
          <w:spacing w:val="-1"/>
          <w:vertAlign w:val="baseline"/>
        </w:rPr>
        <w:t> </w:t>
      </w:r>
      <w:r>
        <w:rPr>
          <w:vertAlign w:val="baseline"/>
        </w:rPr>
        <w:t>New York,</w:t>
      </w:r>
      <w:r>
        <w:rPr>
          <w:spacing w:val="-1"/>
          <w:vertAlign w:val="baseline"/>
        </w:rPr>
        <w:t> </w:t>
      </w:r>
      <w:r>
        <w:rPr>
          <w:vertAlign w:val="baseline"/>
        </w:rPr>
        <w:t>NY:  </w:t>
      </w:r>
      <w:r>
        <w:rPr>
          <w:i/>
          <w:vertAlign w:val="baseline"/>
        </w:rPr>
        <w:t>John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Wiley</w:t>
      </w:r>
      <w:r>
        <w:rPr>
          <w:i/>
          <w:spacing w:val="3"/>
          <w:vertAlign w:val="baseline"/>
        </w:rPr>
        <w:t> </w:t>
      </w:r>
      <w:r>
        <w:rPr>
          <w:i/>
          <w:vertAlign w:val="baseline"/>
        </w:rPr>
        <w:t>&amp;</w:t>
      </w:r>
      <w:r>
        <w:rPr>
          <w:i/>
          <w:spacing w:val="-8"/>
          <w:vertAlign w:val="baseline"/>
        </w:rPr>
        <w:t> </w:t>
      </w:r>
      <w:r>
        <w:rPr>
          <w:i/>
          <w:vertAlign w:val="baseline"/>
        </w:rPr>
        <w:t>Sons, Inc.,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611-675.</w:t>
      </w:r>
    </w:p>
    <w:p>
      <w:pPr>
        <w:pStyle w:val="BodyText"/>
      </w:pPr>
    </w:p>
    <w:p>
      <w:pPr>
        <w:pStyle w:val="BodyText"/>
        <w:ind w:left="1540" w:right="298" w:hanging="540"/>
        <w:jc w:val="both"/>
      </w:pPr>
      <w:r>
        <w:rPr/>
        <w:t>Graziano JH, Siris ES, Lolacono N, </w:t>
      </w:r>
      <w:r>
        <w:rPr>
          <w:i/>
        </w:rPr>
        <w:t>et al., </w:t>
      </w:r>
      <w:r>
        <w:rPr/>
        <w:t>(1985) 2,3-dimercaptosuccinic acid as an</w:t>
      </w:r>
      <w:r>
        <w:rPr>
          <w:spacing w:val="1"/>
        </w:rPr>
        <w:t> </w:t>
      </w:r>
      <w:r>
        <w:rPr/>
        <w:t>antidote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lead intoxication. </w:t>
      </w:r>
      <w:r>
        <w:rPr>
          <w:i/>
        </w:rPr>
        <w:t>Clin Pharmacol</w:t>
      </w:r>
      <w:r>
        <w:rPr>
          <w:i/>
          <w:spacing w:val="-1"/>
        </w:rPr>
        <w:t> </w:t>
      </w:r>
      <w:r>
        <w:rPr>
          <w:i/>
        </w:rPr>
        <w:t>Ther</w:t>
      </w:r>
      <w:r>
        <w:rPr>
          <w:i/>
          <w:spacing w:val="1"/>
        </w:rPr>
        <w:t> </w:t>
      </w:r>
      <w:r>
        <w:rPr/>
        <w:t>1985; 37:432-438</w:t>
      </w:r>
    </w:p>
    <w:p>
      <w:pPr>
        <w:spacing w:after="0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540" w:right="294" w:hanging="540"/>
        <w:jc w:val="both"/>
      </w:pPr>
      <w:r>
        <w:rPr/>
        <w:t>Ha,</w:t>
      </w:r>
      <w:r>
        <w:rPr>
          <w:spacing w:val="10"/>
        </w:rPr>
        <w:t> </w:t>
      </w:r>
      <w:r>
        <w:rPr/>
        <w:t>X.,</w:t>
      </w:r>
      <w:r>
        <w:rPr>
          <w:spacing w:val="12"/>
        </w:rPr>
        <w:t> </w:t>
      </w:r>
      <w:r>
        <w:rPr/>
        <w:t>Q.</w:t>
      </w:r>
      <w:r>
        <w:rPr>
          <w:spacing w:val="13"/>
        </w:rPr>
        <w:t> </w:t>
      </w:r>
      <w:r>
        <w:rPr/>
        <w:t>Yin,</w:t>
      </w:r>
      <w:r>
        <w:rPr>
          <w:spacing w:val="10"/>
        </w:rPr>
        <w:t> </w:t>
      </w:r>
      <w:r>
        <w:rPr/>
        <w:t>T.</w:t>
      </w:r>
      <w:r>
        <w:rPr>
          <w:spacing w:val="15"/>
        </w:rPr>
        <w:t> </w:t>
      </w:r>
      <w:r>
        <w:rPr/>
        <w:t>Lü,</w:t>
      </w:r>
      <w:r>
        <w:rPr>
          <w:spacing w:val="14"/>
        </w:rPr>
        <w:t> </w:t>
      </w:r>
      <w:r>
        <w:rPr/>
        <w:t>B.</w:t>
      </w:r>
      <w:r>
        <w:rPr>
          <w:spacing w:val="13"/>
        </w:rPr>
        <w:t> </w:t>
      </w:r>
      <w:r>
        <w:rPr/>
        <w:t>Liu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Y.</w:t>
      </w:r>
      <w:r>
        <w:rPr>
          <w:spacing w:val="12"/>
        </w:rPr>
        <w:t> </w:t>
      </w:r>
      <w:r>
        <w:rPr/>
        <w:t>Xu,</w:t>
      </w:r>
      <w:r>
        <w:rPr>
          <w:spacing w:val="11"/>
        </w:rPr>
        <w:t> </w:t>
      </w:r>
      <w:r>
        <w:rPr/>
        <w:t>(2010).</w:t>
      </w:r>
      <w:r>
        <w:rPr>
          <w:spacing w:val="14"/>
        </w:rPr>
        <w:t> </w:t>
      </w:r>
      <w:r>
        <w:rPr/>
        <w:t>Lead</w:t>
      </w:r>
      <w:r>
        <w:rPr>
          <w:spacing w:val="16"/>
        </w:rPr>
        <w:t> </w:t>
      </w:r>
      <w:r>
        <w:rPr/>
        <w:t>acetate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drinking</w:t>
      </w:r>
      <w:r>
        <w:rPr>
          <w:spacing w:val="11"/>
        </w:rPr>
        <w:t> </w:t>
      </w:r>
      <w:r>
        <w:rPr/>
        <w:t>water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toxic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hippocampal tissue.</w:t>
      </w:r>
      <w:r>
        <w:rPr>
          <w:spacing w:val="-1"/>
        </w:rPr>
        <w:t> </w:t>
      </w:r>
      <w:r>
        <w:rPr>
          <w:i/>
        </w:rPr>
        <w:t>Neural Regen Res</w:t>
      </w:r>
      <w:r>
        <w:rPr/>
        <w:t>., 5(7): 519-524.</w:t>
      </w:r>
    </w:p>
    <w:p>
      <w:pPr>
        <w:pStyle w:val="BodyText"/>
      </w:pPr>
    </w:p>
    <w:p>
      <w:pPr>
        <w:pStyle w:val="BodyText"/>
        <w:ind w:left="1540" w:right="294" w:hanging="540"/>
        <w:jc w:val="both"/>
      </w:pPr>
      <w:r>
        <w:rPr/>
        <w:t>Haenninen H, Mantere P, Hernberg S, </w:t>
      </w:r>
      <w:r>
        <w:rPr>
          <w:i/>
        </w:rPr>
        <w:t>et al., </w:t>
      </w:r>
      <w:r>
        <w:rPr/>
        <w:t>(1979). Subjective symptoms in low-level</w:t>
      </w:r>
      <w:r>
        <w:rPr>
          <w:spacing w:val="1"/>
        </w:rPr>
        <w:t> </w:t>
      </w:r>
      <w:r>
        <w:rPr/>
        <w:t>exposure</w:t>
      </w:r>
      <w:r>
        <w:rPr>
          <w:spacing w:val="-3"/>
        </w:rPr>
        <w:t> </w:t>
      </w:r>
      <w:r>
        <w:rPr/>
        <w:t>to lead.</w:t>
      </w:r>
      <w:r>
        <w:rPr>
          <w:spacing w:val="1"/>
        </w:rPr>
        <w:t> </w:t>
      </w:r>
      <w:r>
        <w:rPr>
          <w:i/>
        </w:rPr>
        <w:t>Neurotoxicology </w:t>
      </w:r>
      <w:r>
        <w:rPr/>
        <w:t>1:333-347.</w:t>
      </w:r>
    </w:p>
    <w:p>
      <w:pPr>
        <w:pStyle w:val="BodyText"/>
      </w:pPr>
    </w:p>
    <w:p>
      <w:pPr>
        <w:spacing w:before="0"/>
        <w:ind w:left="702" w:right="0" w:firstLine="0"/>
        <w:jc w:val="center"/>
        <w:rPr>
          <w:i/>
          <w:sz w:val="24"/>
        </w:rPr>
      </w:pPr>
      <w:r>
        <w:rPr>
          <w:sz w:val="24"/>
        </w:rPr>
        <w:t>Halperin</w:t>
      </w:r>
      <w:r>
        <w:rPr>
          <w:spacing w:val="11"/>
          <w:sz w:val="24"/>
        </w:rPr>
        <w:t> </w:t>
      </w:r>
      <w:r>
        <w:rPr>
          <w:sz w:val="24"/>
        </w:rPr>
        <w:t>M.L.,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Goldstein</w:t>
      </w:r>
      <w:r>
        <w:rPr>
          <w:spacing w:val="11"/>
          <w:sz w:val="24"/>
        </w:rPr>
        <w:t> </w:t>
      </w:r>
      <w:r>
        <w:rPr>
          <w:sz w:val="24"/>
        </w:rPr>
        <w:t>M.B.</w:t>
      </w:r>
      <w:r>
        <w:rPr>
          <w:spacing w:val="10"/>
          <w:sz w:val="24"/>
        </w:rPr>
        <w:t> </w:t>
      </w:r>
      <w:r>
        <w:rPr>
          <w:sz w:val="24"/>
        </w:rPr>
        <w:t>(1994).</w:t>
      </w:r>
      <w:r>
        <w:rPr>
          <w:spacing w:val="14"/>
          <w:sz w:val="24"/>
        </w:rPr>
        <w:t> </w:t>
      </w:r>
      <w:r>
        <w:rPr>
          <w:i/>
          <w:sz w:val="24"/>
        </w:rPr>
        <w:t>Fluid,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electrolyte,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acid-base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physiology:</w:t>
      </w:r>
    </w:p>
    <w:p>
      <w:pPr>
        <w:pStyle w:val="BodyText"/>
        <w:ind w:left="58" w:right="209"/>
        <w:jc w:val="center"/>
      </w:pPr>
      <w:r>
        <w:rPr/>
        <w:t>A</w:t>
      </w:r>
      <w:r>
        <w:rPr>
          <w:spacing w:val="-2"/>
        </w:rPr>
        <w:t> </w:t>
      </w:r>
      <w:r>
        <w:rPr/>
        <w:t>problem- Based</w:t>
      </w:r>
      <w:r>
        <w:rPr>
          <w:spacing w:val="1"/>
        </w:rPr>
        <w:t> </w:t>
      </w:r>
      <w:r>
        <w:rPr/>
        <w:t>approach.</w:t>
      </w:r>
      <w:r>
        <w:rPr>
          <w:spacing w:val="-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-1"/>
          <w:vertAlign w:val="baseline"/>
        </w:rPr>
        <w:t> </w:t>
      </w:r>
      <w:r>
        <w:rPr>
          <w:vertAlign w:val="baseline"/>
        </w:rPr>
        <w:t>ed.</w:t>
      </w:r>
      <w:r>
        <w:rPr>
          <w:spacing w:val="-1"/>
          <w:vertAlign w:val="baseline"/>
        </w:rPr>
        <w:t> </w:t>
      </w:r>
      <w:r>
        <w:rPr>
          <w:vertAlign w:val="baseline"/>
        </w:rPr>
        <w:t>Philadelphia,</w:t>
      </w:r>
      <w:r>
        <w:rPr>
          <w:spacing w:val="-1"/>
          <w:vertAlign w:val="baseline"/>
        </w:rPr>
        <w:t> </w:t>
      </w:r>
      <w:r>
        <w:rPr>
          <w:vertAlign w:val="baseline"/>
        </w:rPr>
        <w:t>PA:</w:t>
      </w:r>
      <w:r>
        <w:rPr>
          <w:spacing w:val="-1"/>
          <w:vertAlign w:val="baseline"/>
        </w:rPr>
        <w:t> </w:t>
      </w:r>
      <w:r>
        <w:rPr>
          <w:vertAlign w:val="baseline"/>
        </w:rPr>
        <w:t>W.B.</w:t>
      </w:r>
      <w:r>
        <w:rPr>
          <w:spacing w:val="-2"/>
          <w:vertAlign w:val="baseline"/>
        </w:rPr>
        <w:t> </w:t>
      </w:r>
      <w:r>
        <w:rPr>
          <w:vertAlign w:val="baseline"/>
        </w:rPr>
        <w:t>Saunders</w:t>
      </w:r>
    </w:p>
    <w:p>
      <w:pPr>
        <w:pStyle w:val="BodyText"/>
      </w:pPr>
    </w:p>
    <w:p>
      <w:pPr>
        <w:pStyle w:val="BodyText"/>
        <w:ind w:left="1540" w:right="299" w:hanging="540"/>
        <w:jc w:val="both"/>
      </w:pPr>
      <w:r>
        <w:rPr/>
        <w:t>Haque M.M (2005). Effects of calcium carbonate, potassium iodide and zincsulfate in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toxicities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M.S.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Pharmacology,</w:t>
      </w:r>
      <w:r>
        <w:rPr>
          <w:spacing w:val="1"/>
        </w:rPr>
        <w:t> </w:t>
      </w:r>
      <w:r>
        <w:rPr/>
        <w:t>BAU,</w:t>
      </w:r>
      <w:r>
        <w:rPr>
          <w:spacing w:val="1"/>
        </w:rPr>
        <w:t> </w:t>
      </w:r>
      <w:r>
        <w:rPr/>
        <w:t>Mymensingh.</w:t>
      </w:r>
    </w:p>
    <w:p>
      <w:pPr>
        <w:pStyle w:val="BodyText"/>
        <w:spacing w:before="1"/>
      </w:pPr>
    </w:p>
    <w:p>
      <w:pPr>
        <w:pStyle w:val="BodyText"/>
        <w:ind w:left="1540" w:right="294" w:hanging="540"/>
        <w:jc w:val="both"/>
      </w:pPr>
      <w:r>
        <w:rPr/>
        <w:t>Hart</w:t>
      </w:r>
      <w:r>
        <w:rPr>
          <w:spacing w:val="1"/>
        </w:rPr>
        <w:t> </w:t>
      </w:r>
      <w:r>
        <w:rPr/>
        <w:t>JR</w:t>
      </w:r>
      <w:r>
        <w:rPr>
          <w:spacing w:val="1"/>
        </w:rPr>
        <w:t> </w:t>
      </w:r>
      <w:r>
        <w:rPr/>
        <w:t>(1984)</w:t>
      </w:r>
      <w:r>
        <w:rPr>
          <w:spacing w:val="1"/>
        </w:rPr>
        <w:t> </w:t>
      </w:r>
      <w:r>
        <w:rPr/>
        <w:t>EDTA-type</w:t>
      </w:r>
      <w:r>
        <w:rPr>
          <w:spacing w:val="1"/>
        </w:rPr>
        <w:t> </w:t>
      </w:r>
      <w:r>
        <w:rPr/>
        <w:t>chelating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everyday</w:t>
      </w:r>
      <w:r>
        <w:rPr>
          <w:spacing w:val="1"/>
        </w:rPr>
        <w:t> </w:t>
      </w:r>
      <w:r>
        <w:rPr/>
        <w:t>consumer</w:t>
      </w:r>
      <w:r>
        <w:rPr>
          <w:spacing w:val="1"/>
        </w:rPr>
        <w:t> </w:t>
      </w:r>
      <w:r>
        <w:rPr/>
        <w:t>products: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medicinal and personal care products. </w:t>
      </w:r>
      <w:r>
        <w:rPr>
          <w:i/>
        </w:rPr>
        <w:t>Journal of chemical education</w:t>
      </w:r>
      <w:r>
        <w:rPr/>
        <w:t>, 61(12):1060-</w:t>
      </w:r>
      <w:r>
        <w:rPr>
          <w:spacing w:val="1"/>
        </w:rPr>
        <w:t> </w:t>
      </w:r>
      <w:r>
        <w:rPr/>
        <w:t>1061.</w:t>
      </w:r>
    </w:p>
    <w:p>
      <w:pPr>
        <w:pStyle w:val="BodyText"/>
      </w:pPr>
    </w:p>
    <w:p>
      <w:pPr>
        <w:pStyle w:val="BodyText"/>
        <w:ind w:left="1540" w:right="293" w:hanging="540"/>
        <w:jc w:val="both"/>
      </w:pPr>
      <w:r>
        <w:rPr/>
        <w:t>Hassan, A.A. and H.M. Jassim, (2010). Effect of treating lactating rats with lead acetate</w:t>
      </w:r>
      <w:r>
        <w:rPr>
          <w:spacing w:val="1"/>
        </w:rPr>
        <w:t> </w:t>
      </w:r>
      <w:r>
        <w:rPr/>
        <w:t>and its interaction with vitamin E or C on neurobehavior, development and some</w:t>
      </w:r>
      <w:r>
        <w:rPr>
          <w:spacing w:val="1"/>
        </w:rPr>
        <w:t> </w:t>
      </w:r>
      <w:r>
        <w:rPr/>
        <w:t>biochemical</w:t>
      </w:r>
      <w:r>
        <w:rPr>
          <w:spacing w:val="-1"/>
        </w:rPr>
        <w:t> </w:t>
      </w:r>
      <w:r>
        <w:rPr/>
        <w:t>parameters in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pups. </w:t>
      </w:r>
      <w:r>
        <w:rPr>
          <w:i/>
        </w:rPr>
        <w:t>Iraqi J. Vet.</w:t>
      </w:r>
      <w:r>
        <w:rPr>
          <w:i/>
          <w:spacing w:val="1"/>
        </w:rPr>
        <w:t> </w:t>
      </w:r>
      <w:r>
        <w:rPr>
          <w:i/>
        </w:rPr>
        <w:t>Sci., </w:t>
      </w:r>
      <w:r>
        <w:rPr/>
        <w:t>24(1): 45-52.</w:t>
      </w:r>
    </w:p>
    <w:p>
      <w:pPr>
        <w:pStyle w:val="BodyText"/>
      </w:pPr>
    </w:p>
    <w:p>
      <w:pPr>
        <w:pStyle w:val="BodyText"/>
        <w:ind w:left="986" w:right="283"/>
        <w:jc w:val="center"/>
      </w:pPr>
      <w:r>
        <w:rPr/>
        <w:t>Hawk</w:t>
      </w:r>
      <w:r>
        <w:rPr>
          <w:spacing w:val="11"/>
        </w:rPr>
        <w:t> </w:t>
      </w:r>
      <w:r>
        <w:rPr/>
        <w:t>BA,</w:t>
      </w:r>
      <w:r>
        <w:rPr>
          <w:spacing w:val="12"/>
        </w:rPr>
        <w:t> </w:t>
      </w:r>
      <w:r>
        <w:rPr/>
        <w:t>Schroeder</w:t>
      </w:r>
      <w:r>
        <w:rPr>
          <w:spacing w:val="12"/>
        </w:rPr>
        <w:t> </w:t>
      </w:r>
      <w:r>
        <w:rPr/>
        <w:t>SR,</w:t>
      </w:r>
      <w:r>
        <w:rPr>
          <w:spacing w:val="13"/>
        </w:rPr>
        <w:t> </w:t>
      </w:r>
      <w:r>
        <w:rPr/>
        <w:t>Robinson</w:t>
      </w:r>
      <w:r>
        <w:rPr>
          <w:spacing w:val="13"/>
        </w:rPr>
        <w:t> </w:t>
      </w:r>
      <w:r>
        <w:rPr/>
        <w:t>G,</w:t>
      </w:r>
      <w:r>
        <w:rPr>
          <w:spacing w:val="13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</w:t>
      </w:r>
      <w:r>
        <w:rPr/>
        <w:t>.</w:t>
      </w:r>
      <w:r>
        <w:rPr>
          <w:spacing w:val="13"/>
        </w:rPr>
        <w:t> </w:t>
      </w:r>
      <w:r>
        <w:rPr/>
        <w:t>(1986).</w:t>
      </w:r>
      <w:r>
        <w:rPr>
          <w:spacing w:val="27"/>
        </w:rPr>
        <w:t> </w:t>
      </w:r>
      <w:r>
        <w:rPr/>
        <w:t>Relation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lead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social</w:t>
      </w:r>
      <w:r>
        <w:rPr>
          <w:spacing w:val="13"/>
        </w:rPr>
        <w:t> </w:t>
      </w:r>
      <w:r>
        <w:rPr/>
        <w:t>factors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IQ of</w:t>
      </w:r>
      <w:r>
        <w:rPr>
          <w:spacing w:val="-1"/>
        </w:rPr>
        <w:t> </w:t>
      </w:r>
      <w:r>
        <w:rPr/>
        <w:t>low-SES children:</w:t>
      </w:r>
      <w:r>
        <w:rPr>
          <w:spacing w:val="59"/>
        </w:rPr>
        <w:t> </w:t>
      </w:r>
      <w:r>
        <w:rPr/>
        <w:t>A partial replication.</w:t>
      </w:r>
      <w:r>
        <w:rPr>
          <w:spacing w:val="1"/>
        </w:rPr>
        <w:t> </w:t>
      </w:r>
      <w:r>
        <w:rPr>
          <w:i/>
        </w:rPr>
        <w:t>Am J</w:t>
      </w:r>
      <w:r>
        <w:rPr>
          <w:i/>
          <w:spacing w:val="-3"/>
        </w:rPr>
        <w:t> </w:t>
      </w:r>
      <w:r>
        <w:rPr>
          <w:i/>
        </w:rPr>
        <w:t>Ment Defic </w:t>
      </w:r>
      <w:r>
        <w:rPr/>
        <w:t>91:178-183.</w:t>
      </w:r>
    </w:p>
    <w:p>
      <w:pPr>
        <w:pStyle w:val="BodyText"/>
      </w:pPr>
    </w:p>
    <w:p>
      <w:pPr>
        <w:pStyle w:val="BodyText"/>
        <w:spacing w:before="1"/>
        <w:ind w:left="1540" w:right="295" w:hanging="540"/>
        <w:jc w:val="both"/>
      </w:pPr>
      <w:r>
        <w:rPr/>
        <w:t>Hogstedt</w:t>
      </w:r>
      <w:r>
        <w:rPr>
          <w:spacing w:val="1"/>
        </w:rPr>
        <w:t> </w:t>
      </w:r>
      <w:r>
        <w:rPr/>
        <w:t>C,</w:t>
      </w:r>
      <w:r>
        <w:rPr>
          <w:spacing w:val="1"/>
        </w:rPr>
        <w:t> </w:t>
      </w:r>
      <w:r>
        <w:rPr/>
        <w:t>Hane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Agrell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(1983).</w:t>
      </w:r>
      <w:r>
        <w:rPr>
          <w:spacing w:val="1"/>
        </w:rPr>
        <w:t> </w:t>
      </w:r>
      <w:r>
        <w:rPr/>
        <w:t>Neuropsychological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symptoms among workers with well-defined long-term exposure to lead. </w:t>
      </w:r>
      <w:r>
        <w:rPr>
          <w:i/>
        </w:rPr>
        <w:t>Br J Ind</w:t>
      </w:r>
      <w:r>
        <w:rPr>
          <w:i/>
          <w:spacing w:val="1"/>
        </w:rPr>
        <w:t> </w:t>
      </w:r>
      <w:r>
        <w:rPr>
          <w:i/>
        </w:rPr>
        <w:t>Med</w:t>
      </w:r>
      <w:r>
        <w:rPr>
          <w:i/>
          <w:spacing w:val="-1"/>
        </w:rPr>
        <w:t> </w:t>
      </w:r>
      <w:r>
        <w:rPr/>
        <w:t>40:99-105.</w:t>
      </w:r>
    </w:p>
    <w:p>
      <w:pPr>
        <w:pStyle w:val="BodyText"/>
      </w:pPr>
    </w:p>
    <w:p>
      <w:pPr>
        <w:pStyle w:val="BodyText"/>
        <w:ind w:left="1540" w:right="294" w:hanging="540"/>
        <w:jc w:val="both"/>
      </w:pPr>
      <w:r>
        <w:rPr/>
        <w:t>Howitz, K.T., Bitterman, K.J., Cohen, H.Y., Lamming, D.W.,</w:t>
      </w:r>
      <w:r>
        <w:rPr>
          <w:spacing w:val="1"/>
        </w:rPr>
        <w:t> </w:t>
      </w:r>
      <w:r>
        <w:rPr/>
        <w:t>Lavu, S., Wood, J.G.,</w:t>
      </w:r>
      <w:r>
        <w:rPr>
          <w:spacing w:val="1"/>
        </w:rPr>
        <w:t> </w:t>
      </w:r>
      <w:r>
        <w:rPr/>
        <w:t>Zipkin,</w:t>
      </w:r>
      <w:r>
        <w:rPr>
          <w:spacing w:val="5"/>
        </w:rPr>
        <w:t> </w:t>
      </w:r>
      <w:r>
        <w:rPr/>
        <w:t>R.E.,</w:t>
      </w:r>
      <w:r>
        <w:rPr>
          <w:spacing w:val="7"/>
        </w:rPr>
        <w:t> </w:t>
      </w:r>
      <w:r>
        <w:rPr/>
        <w:t>Chung,</w:t>
      </w:r>
      <w:r>
        <w:rPr>
          <w:spacing w:val="8"/>
        </w:rPr>
        <w:t> </w:t>
      </w:r>
      <w:r>
        <w:rPr/>
        <w:t>P.,</w:t>
      </w:r>
      <w:r>
        <w:rPr>
          <w:spacing w:val="9"/>
        </w:rPr>
        <w:t> </w:t>
      </w:r>
      <w:r>
        <w:rPr/>
        <w:t>Kisielewski,</w:t>
      </w:r>
      <w:r>
        <w:rPr>
          <w:spacing w:val="14"/>
        </w:rPr>
        <w:t> </w:t>
      </w:r>
      <w:r>
        <w:rPr/>
        <w:t>A.,</w:t>
      </w:r>
      <w:r>
        <w:rPr>
          <w:spacing w:val="17"/>
        </w:rPr>
        <w:t> </w:t>
      </w:r>
      <w:r>
        <w:rPr/>
        <w:t>Zhang,</w:t>
      </w:r>
      <w:r>
        <w:rPr>
          <w:spacing w:val="17"/>
        </w:rPr>
        <w:t> </w:t>
      </w:r>
      <w:r>
        <w:rPr/>
        <w:t>L.L.,</w:t>
      </w:r>
      <w:r>
        <w:rPr>
          <w:spacing w:val="15"/>
        </w:rPr>
        <w:t> </w:t>
      </w:r>
      <w:r>
        <w:rPr/>
        <w:t>Scherer,</w:t>
      </w:r>
      <w:r>
        <w:rPr>
          <w:spacing w:val="16"/>
        </w:rPr>
        <w:t> </w:t>
      </w:r>
      <w:r>
        <w:rPr/>
        <w:t>B.</w:t>
      </w:r>
      <w:r>
        <w:rPr>
          <w:spacing w:val="15"/>
        </w:rPr>
        <w:t> </w:t>
      </w:r>
      <w:r>
        <w:rPr/>
        <w:t>and</w:t>
      </w:r>
      <w:r>
        <w:rPr>
          <w:spacing w:val="10"/>
        </w:rPr>
        <w:t> </w:t>
      </w:r>
      <w:r>
        <w:rPr/>
        <w:t>Sinclair,</w:t>
      </w:r>
    </w:p>
    <w:p>
      <w:pPr>
        <w:pStyle w:val="BodyText"/>
        <w:tabs>
          <w:tab w:pos="3312" w:val="left" w:leader="none"/>
        </w:tabs>
        <w:ind w:left="1540" w:right="299"/>
      </w:pPr>
      <w:r>
        <w:rPr/>
        <w:t>D.A.</w:t>
      </w:r>
      <w:r>
        <w:rPr>
          <w:spacing w:val="88"/>
        </w:rPr>
        <w:t> </w:t>
      </w:r>
      <w:r>
        <w:rPr/>
        <w:t>(2003).</w:t>
        <w:tab/>
        <w:t>Small</w:t>
      </w:r>
      <w:r>
        <w:rPr>
          <w:spacing w:val="33"/>
        </w:rPr>
        <w:t> </w:t>
      </w:r>
      <w:r>
        <w:rPr/>
        <w:t>molecule</w:t>
      </w:r>
      <w:r>
        <w:rPr>
          <w:spacing w:val="31"/>
        </w:rPr>
        <w:t> </w:t>
      </w:r>
      <w:r>
        <w:rPr/>
        <w:t>activators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sirtuins</w:t>
      </w:r>
      <w:r>
        <w:rPr>
          <w:spacing w:val="31"/>
        </w:rPr>
        <w:t> </w:t>
      </w:r>
      <w:r>
        <w:rPr/>
        <w:t>extend</w:t>
      </w:r>
      <w:r>
        <w:rPr>
          <w:spacing w:val="29"/>
        </w:rPr>
        <w:t> </w:t>
      </w:r>
      <w:r>
        <w:rPr/>
        <w:t>Saccharomyces</w:t>
      </w:r>
      <w:r>
        <w:rPr>
          <w:spacing w:val="-57"/>
        </w:rPr>
        <w:t> </w:t>
      </w:r>
      <w:r>
        <w:rPr/>
        <w:t>cerevisiae</w:t>
      </w:r>
      <w:r>
        <w:rPr>
          <w:spacing w:val="-2"/>
        </w:rPr>
        <w:t> </w:t>
      </w:r>
      <w:r>
        <w:rPr/>
        <w:t>life</w:t>
      </w:r>
      <w:r>
        <w:rPr>
          <w:spacing w:val="-2"/>
        </w:rPr>
        <w:t> </w:t>
      </w:r>
      <w:r>
        <w:rPr/>
        <w:t>span. </w:t>
      </w:r>
      <w:r>
        <w:rPr>
          <w:i/>
        </w:rPr>
        <w:t>Nature, </w:t>
      </w:r>
      <w:r>
        <w:rPr/>
        <w:t>425, (6954): 191–196</w:t>
      </w:r>
    </w:p>
    <w:p>
      <w:pPr>
        <w:pStyle w:val="BodyText"/>
      </w:pPr>
    </w:p>
    <w:p>
      <w:pPr>
        <w:pStyle w:val="BodyText"/>
        <w:ind w:left="1540" w:right="294" w:hanging="540"/>
        <w:jc w:val="both"/>
      </w:pPr>
      <w:r>
        <w:rPr/>
        <w:t>Hu H, Aro A, Payton M, </w:t>
      </w:r>
      <w:r>
        <w:rPr>
          <w:i/>
        </w:rPr>
        <w:t>et al</w:t>
      </w:r>
      <w:r>
        <w:rPr/>
        <w:t>. (1996). The relationship of bone and blood lead to</w:t>
      </w:r>
      <w:r>
        <w:rPr>
          <w:spacing w:val="1"/>
        </w:rPr>
        <w:t> </w:t>
      </w:r>
      <w:r>
        <w:rPr/>
        <w:t>hypertension.</w:t>
      </w:r>
      <w:r>
        <w:rPr>
          <w:spacing w:val="-1"/>
        </w:rPr>
        <w:t> </w:t>
      </w:r>
      <w:r>
        <w:rPr/>
        <w:t>The normative</w:t>
      </w:r>
      <w:r>
        <w:rPr>
          <w:spacing w:val="-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JAMA </w:t>
      </w:r>
      <w:r>
        <w:rPr/>
        <w:t>275:1171-1176.</w:t>
      </w:r>
    </w:p>
    <w:p>
      <w:pPr>
        <w:pStyle w:val="BodyText"/>
      </w:pPr>
    </w:p>
    <w:p>
      <w:pPr>
        <w:pStyle w:val="BodyText"/>
        <w:ind w:left="1540" w:right="296" w:hanging="540"/>
        <w:jc w:val="both"/>
      </w:pPr>
      <w:r>
        <w:rPr/>
        <w:t>Hu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(1991).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50-year</w:t>
      </w:r>
      <w:r>
        <w:rPr>
          <w:spacing w:val="1"/>
        </w:rPr>
        <w:t> </w:t>
      </w:r>
      <w:r>
        <w:rPr/>
        <w:t>follow-up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plumbism.</w:t>
      </w:r>
      <w:r>
        <w:rPr>
          <w:spacing w:val="60"/>
        </w:rPr>
        <w:t> </w:t>
      </w:r>
      <w:r>
        <w:rPr/>
        <w:t>Hypertension,</w:t>
      </w:r>
      <w:r>
        <w:rPr>
          <w:spacing w:val="60"/>
        </w:rPr>
        <w:t> </w:t>
      </w:r>
      <w:r>
        <w:rPr/>
        <w:t>renal</w:t>
      </w:r>
      <w:r>
        <w:rPr>
          <w:spacing w:val="1"/>
        </w:rPr>
        <w:t> </w:t>
      </w:r>
      <w:r>
        <w:rPr/>
        <w:t>function,</w:t>
      </w:r>
      <w:r>
        <w:rPr>
          <w:spacing w:val="-1"/>
        </w:rPr>
        <w:t> </w:t>
      </w:r>
      <w:r>
        <w:rPr/>
        <w:t>and hemoglobin levels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survivors.</w:t>
      </w:r>
      <w:r>
        <w:rPr>
          <w:spacing w:val="1"/>
        </w:rPr>
        <w:t> </w:t>
      </w:r>
      <w:r>
        <w:rPr>
          <w:i/>
        </w:rPr>
        <w:t>Am</w:t>
      </w:r>
      <w:r>
        <w:rPr>
          <w:i/>
          <w:spacing w:val="-1"/>
        </w:rPr>
        <w:t> </w:t>
      </w:r>
      <w:r>
        <w:rPr>
          <w:i/>
        </w:rPr>
        <w:t>J</w:t>
      </w:r>
      <w:r>
        <w:rPr>
          <w:i/>
          <w:spacing w:val="-2"/>
        </w:rPr>
        <w:t> </w:t>
      </w:r>
      <w:r>
        <w:rPr>
          <w:i/>
        </w:rPr>
        <w:t>Dis Child </w:t>
      </w:r>
      <w:r>
        <w:rPr/>
        <w:t>145:681-687.</w:t>
      </w:r>
    </w:p>
    <w:p>
      <w:pPr>
        <w:pStyle w:val="BodyText"/>
      </w:pPr>
    </w:p>
    <w:p>
      <w:pPr>
        <w:pStyle w:val="BodyText"/>
        <w:spacing w:before="1"/>
        <w:ind w:left="1540" w:right="292" w:hanging="540"/>
        <w:jc w:val="both"/>
      </w:pPr>
      <w:r>
        <w:rPr/>
        <w:t>IARC. (2004). Overall evaluations of carcinogenicity to humans: As evaluated in IARC</w:t>
      </w:r>
      <w:r>
        <w:rPr>
          <w:spacing w:val="1"/>
        </w:rPr>
        <w:t> </w:t>
      </w:r>
      <w:r>
        <w:rPr/>
        <w:t>Monographs volumes 1-82 (at total of 900 agents, mixtures and exposures). Lyon,</w:t>
      </w:r>
      <w:r>
        <w:rPr>
          <w:spacing w:val="1"/>
        </w:rPr>
        <w:t> </w:t>
      </w:r>
      <w:r>
        <w:rPr/>
        <w:t>France: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Agency</w:t>
      </w:r>
      <w:r>
        <w:rPr>
          <w:i/>
          <w:spacing w:val="1"/>
        </w:rPr>
        <w:t> </w:t>
      </w:r>
      <w:r>
        <w:rPr>
          <w:i/>
        </w:rPr>
        <w:t>for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Cancer</w:t>
      </w:r>
      <w:r>
        <w:rPr/>
        <w:t>.</w:t>
      </w:r>
      <w:r>
        <w:rPr>
          <w:spacing w:val="1"/>
        </w:rPr>
        <w:t> </w:t>
      </w:r>
      <w:hyperlink r:id="rId103">
        <w:r>
          <w:rPr/>
          <w:t>http://www-</w:t>
        </w:r>
      </w:hyperlink>
      <w:r>
        <w:rPr>
          <w:spacing w:val="1"/>
        </w:rPr>
        <w:t> </w:t>
      </w:r>
      <w:r>
        <w:rPr/>
        <w:t>cie.iarc.fr/monoeval/crthall.html.</w:t>
      </w:r>
      <w:r>
        <w:rPr>
          <w:spacing w:val="-1"/>
        </w:rPr>
        <w:t> </w:t>
      </w:r>
      <w:r>
        <w:rPr/>
        <w:t>February</w:t>
      </w:r>
      <w:r>
        <w:rPr>
          <w:spacing w:val="-5"/>
        </w:rPr>
        <w:t> </w:t>
      </w:r>
      <w:r>
        <w:rPr/>
        <w:t>15, 2005.</w:t>
      </w:r>
    </w:p>
    <w:p>
      <w:pPr>
        <w:spacing w:after="0"/>
        <w:jc w:val="both"/>
        <w:sectPr>
          <w:pgSz w:w="12240" w:h="15840"/>
          <w:pgMar w:header="0" w:footer="1014" w:top="1500" w:bottom="1200" w:left="1160" w:right="1140"/>
        </w:sectPr>
      </w:pPr>
    </w:p>
    <w:p>
      <w:pPr>
        <w:pStyle w:val="BodyText"/>
        <w:spacing w:before="72"/>
        <w:ind w:left="1540" w:right="295" w:hanging="540"/>
        <w:jc w:val="both"/>
      </w:pPr>
      <w:r>
        <w:rPr/>
        <w:t>Inoue, H., Jiang, X.F., Katayama, T., Osada, S., Umesono, K. and Namura, S. (2003).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resveratrol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fenofibrate</w:t>
      </w:r>
      <w:r>
        <w:rPr>
          <w:spacing w:val="61"/>
        </w:rPr>
        <w:t> </w:t>
      </w:r>
      <w:r>
        <w:rPr/>
        <w:t>against</w:t>
      </w:r>
      <w:r>
        <w:rPr>
          <w:spacing w:val="61"/>
        </w:rPr>
        <w:t> </w:t>
      </w:r>
      <w:r>
        <w:rPr/>
        <w:t>stroke</w:t>
      </w:r>
      <w:r>
        <w:rPr>
          <w:spacing w:val="6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peroxisome proliferator-activated</w:t>
      </w:r>
      <w:r>
        <w:rPr>
          <w:spacing w:val="1"/>
        </w:rPr>
        <w:t> </w:t>
      </w:r>
      <w:r>
        <w:rPr/>
        <w:t>receptor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mice.</w:t>
      </w:r>
      <w:r>
        <w:rPr>
          <w:spacing w:val="1"/>
        </w:rPr>
        <w:t> </w:t>
      </w:r>
      <w:r>
        <w:rPr>
          <w:i/>
        </w:rPr>
        <w:t>Neuroscience</w:t>
      </w:r>
      <w:r>
        <w:rPr>
          <w:i/>
          <w:spacing w:val="1"/>
        </w:rPr>
        <w:t> </w:t>
      </w:r>
      <w:r>
        <w:rPr>
          <w:i/>
        </w:rPr>
        <w:t>Letters,</w:t>
      </w:r>
      <w:r>
        <w:rPr>
          <w:i/>
          <w:spacing w:val="1"/>
        </w:rPr>
        <w:t> </w:t>
      </w:r>
      <w:r>
        <w:rPr/>
        <w:t>352(3):</w:t>
      </w:r>
      <w:r>
        <w:rPr>
          <w:spacing w:val="59"/>
        </w:rPr>
        <w:t> </w:t>
      </w:r>
      <w:r>
        <w:rPr/>
        <w:t>203-206.</w:t>
      </w:r>
    </w:p>
    <w:p>
      <w:pPr>
        <w:pStyle w:val="BodyText"/>
      </w:pPr>
    </w:p>
    <w:p>
      <w:pPr>
        <w:pStyle w:val="BodyText"/>
        <w:ind w:left="1540" w:right="294" w:hanging="540"/>
        <w:jc w:val="both"/>
      </w:pPr>
      <w:r>
        <w:rPr/>
        <w:t>Ishiaq,</w:t>
      </w:r>
      <w:r>
        <w:rPr>
          <w:spacing w:val="58"/>
        </w:rPr>
        <w:t> </w:t>
      </w:r>
      <w:r>
        <w:rPr/>
        <w:t>O.,</w:t>
      </w:r>
      <w:r>
        <w:rPr>
          <w:spacing w:val="58"/>
        </w:rPr>
        <w:t> </w:t>
      </w:r>
      <w:r>
        <w:rPr/>
        <w:t>A.G.</w:t>
      </w:r>
      <w:r>
        <w:rPr>
          <w:spacing w:val="58"/>
        </w:rPr>
        <w:t> </w:t>
      </w:r>
      <w:r>
        <w:rPr/>
        <w:t>Adeagbo</w:t>
      </w:r>
      <w:r>
        <w:rPr>
          <w:spacing w:val="1"/>
        </w:rPr>
        <w:t> </w:t>
      </w:r>
      <w:r>
        <w:rPr/>
        <w:t>and</w:t>
      </w:r>
      <w:r>
        <w:rPr>
          <w:spacing w:val="58"/>
        </w:rPr>
        <w:t> </w:t>
      </w:r>
      <w:r>
        <w:rPr/>
        <w:t>H.</w:t>
      </w:r>
      <w:r>
        <w:rPr>
          <w:spacing w:val="58"/>
        </w:rPr>
        <w:t> </w:t>
      </w:r>
      <w:r>
        <w:rPr/>
        <w:t>Nta,</w:t>
      </w:r>
      <w:r>
        <w:rPr>
          <w:spacing w:val="58"/>
        </w:rPr>
        <w:t> </w:t>
      </w:r>
      <w:r>
        <w:rPr/>
        <w:t>(2011).</w:t>
      </w:r>
      <w:r>
        <w:rPr>
          <w:spacing w:val="58"/>
        </w:rPr>
        <w:t> </w:t>
      </w:r>
      <w:r>
        <w:rPr/>
        <w:t>Effect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a</w:t>
      </w:r>
      <w:r>
        <w:rPr>
          <w:spacing w:val="1"/>
        </w:rPr>
        <w:t> </w:t>
      </w:r>
      <w:r>
        <w:rPr/>
        <w:t>natural</w:t>
      </w:r>
      <w:r>
        <w:rPr>
          <w:spacing w:val="59"/>
        </w:rPr>
        <w:t> </w:t>
      </w:r>
      <w:r>
        <w:rPr/>
        <w:t>antioxidant</w:t>
      </w:r>
      <w:r>
        <w:rPr>
          <w:spacing w:val="56"/>
        </w:rPr>
        <w:t> </w:t>
      </w:r>
      <w:r>
        <w:rPr/>
        <w:t>fruit-</w:t>
      </w:r>
      <w:r>
        <w:rPr>
          <w:spacing w:val="-58"/>
        </w:rPr>
        <w:t> </w:t>
      </w:r>
      <w:r>
        <w:rPr/>
        <w:t>tomatoes (</w:t>
      </w:r>
      <w:r>
        <w:rPr>
          <w:i/>
        </w:rPr>
        <w:t>Lycoperscion esculentium</w:t>
      </w:r>
      <w:r>
        <w:rPr/>
        <w:t>) as a potent nephroprotective agent in lead</w:t>
      </w:r>
      <w:r>
        <w:rPr>
          <w:spacing w:val="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nephrotoxicity</w:t>
      </w:r>
      <w:r>
        <w:rPr>
          <w:spacing w:val="-5"/>
        </w:rPr>
        <w:t> </w:t>
      </w:r>
      <w:r>
        <w:rPr/>
        <w:t>in rat. J.</w:t>
      </w:r>
      <w:r>
        <w:rPr>
          <w:spacing w:val="1"/>
        </w:rPr>
        <w:t> </w:t>
      </w:r>
      <w:r>
        <w:rPr>
          <w:i/>
        </w:rPr>
        <w:t>Pharmacog.</w:t>
      </w:r>
      <w:r>
        <w:rPr>
          <w:i/>
          <w:spacing w:val="-1"/>
        </w:rPr>
        <w:t> </w:t>
      </w:r>
      <w:r>
        <w:rPr>
          <w:i/>
        </w:rPr>
        <w:t>Phytotherap</w:t>
      </w:r>
      <w:r>
        <w:rPr/>
        <w:t>., 3(5): 63-66</w:t>
      </w:r>
    </w:p>
    <w:p>
      <w:pPr>
        <w:pStyle w:val="BodyText"/>
      </w:pPr>
    </w:p>
    <w:p>
      <w:pPr>
        <w:spacing w:before="0"/>
        <w:ind w:left="1540" w:right="293" w:hanging="540"/>
        <w:jc w:val="both"/>
        <w:rPr>
          <w:sz w:val="24"/>
        </w:rPr>
      </w:pPr>
      <w:r>
        <w:rPr>
          <w:sz w:val="24"/>
        </w:rPr>
        <w:t>Joanne M.A, Xiaomei L, Christopher Q.R, Brandi P, and MinYou (2008). Resveratrol</w:t>
      </w:r>
      <w:r>
        <w:rPr>
          <w:spacing w:val="1"/>
          <w:sz w:val="24"/>
        </w:rPr>
        <w:t> </w:t>
      </w:r>
      <w:r>
        <w:rPr>
          <w:sz w:val="24"/>
        </w:rPr>
        <w:t>alleviates</w:t>
      </w:r>
      <w:r>
        <w:rPr>
          <w:spacing w:val="1"/>
          <w:sz w:val="24"/>
        </w:rPr>
        <w:t> </w:t>
      </w:r>
      <w:r>
        <w:rPr>
          <w:sz w:val="24"/>
        </w:rPr>
        <w:t>alcoholic</w:t>
      </w:r>
      <w:r>
        <w:rPr>
          <w:spacing w:val="1"/>
          <w:sz w:val="24"/>
        </w:rPr>
        <w:t> </w:t>
      </w:r>
      <w:r>
        <w:rPr>
          <w:sz w:val="24"/>
        </w:rPr>
        <w:t>fatty</w:t>
      </w:r>
      <w:r>
        <w:rPr>
          <w:spacing w:val="1"/>
          <w:sz w:val="24"/>
        </w:rPr>
        <w:t> </w:t>
      </w:r>
      <w:r>
        <w:rPr>
          <w:sz w:val="24"/>
        </w:rPr>
        <w:t>liver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mice.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Physiology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Gastrointestinal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Liver physiology:</w:t>
      </w:r>
      <w:r>
        <w:rPr>
          <w:i/>
          <w:spacing w:val="1"/>
          <w:sz w:val="24"/>
        </w:rPr>
        <w:t> </w:t>
      </w:r>
      <w:r>
        <w:rPr>
          <w:sz w:val="24"/>
        </w:rPr>
        <w:t>295(4): G833-G842.</w:t>
      </w:r>
    </w:p>
    <w:p>
      <w:pPr>
        <w:pStyle w:val="BodyText"/>
        <w:spacing w:before="1"/>
      </w:pPr>
    </w:p>
    <w:p>
      <w:pPr>
        <w:pStyle w:val="BodyText"/>
        <w:ind w:left="1540" w:right="296" w:hanging="540"/>
        <w:jc w:val="both"/>
      </w:pPr>
      <w:r>
        <w:rPr/>
        <w:t>Joe,</w:t>
      </w:r>
      <w:r>
        <w:rPr>
          <w:spacing w:val="1"/>
        </w:rPr>
        <w:t> </w:t>
      </w:r>
      <w:r>
        <w:rPr/>
        <w:t>A.K.,</w:t>
      </w:r>
      <w:r>
        <w:rPr>
          <w:spacing w:val="1"/>
        </w:rPr>
        <w:t> </w:t>
      </w:r>
      <w:r>
        <w:rPr/>
        <w:t>Liu,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Suzui,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Vural,</w:t>
      </w:r>
      <w:r>
        <w:rPr>
          <w:spacing w:val="1"/>
        </w:rPr>
        <w:t> </w:t>
      </w:r>
      <w:r>
        <w:rPr/>
        <w:t>M.E.,</w:t>
      </w:r>
      <w:r>
        <w:rPr>
          <w:spacing w:val="1"/>
        </w:rPr>
        <w:t> </w:t>
      </w:r>
      <w:r>
        <w:rPr/>
        <w:t>Xiao,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Weinstein,</w:t>
      </w:r>
      <w:r>
        <w:rPr>
          <w:spacing w:val="1"/>
        </w:rPr>
        <w:t> </w:t>
      </w:r>
      <w:r>
        <w:rPr/>
        <w:t>I.B.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Resveratrol induces growth inhibition, S-phase arrest, apoptosis, and changes in</w:t>
      </w:r>
      <w:r>
        <w:rPr>
          <w:spacing w:val="1"/>
        </w:rPr>
        <w:t> </w:t>
      </w:r>
      <w:r>
        <w:rPr/>
        <w:t>biomarker expression in several human cancer cell lines. </w:t>
      </w:r>
      <w:r>
        <w:rPr>
          <w:i/>
        </w:rPr>
        <w:t>Clinical Cancer Research,</w:t>
      </w:r>
      <w:r>
        <w:rPr>
          <w:i/>
          <w:spacing w:val="-57"/>
        </w:rPr>
        <w:t> </w:t>
      </w:r>
      <w:r>
        <w:rPr/>
        <w:t>3:</w:t>
      </w:r>
      <w:r>
        <w:rPr>
          <w:spacing w:val="-1"/>
        </w:rPr>
        <w:t> </w:t>
      </w:r>
      <w:r>
        <w:rPr/>
        <w:t>893-903.</w:t>
      </w:r>
    </w:p>
    <w:p>
      <w:pPr>
        <w:pStyle w:val="BodyText"/>
      </w:pPr>
    </w:p>
    <w:p>
      <w:pPr>
        <w:pStyle w:val="BodyText"/>
        <w:ind w:left="1540" w:right="302" w:hanging="540"/>
        <w:jc w:val="both"/>
      </w:pPr>
      <w:r>
        <w:rPr/>
        <w:t>Jones RL, Homa DM, Meyer PA, Brody DJ, Caldwell KL, Pirkle JL, Brown MJ. ( 2009).</w:t>
      </w:r>
      <w:r>
        <w:rPr>
          <w:spacing w:val="-57"/>
        </w:rPr>
        <w:t> </w:t>
      </w:r>
      <w:r>
        <w:rPr/>
        <w:t>Trends in blood lead levels and blood lead testing among US children aged 1 to 5</w:t>
      </w:r>
      <w:r>
        <w:rPr>
          <w:spacing w:val="1"/>
        </w:rPr>
        <w:t> </w:t>
      </w:r>
      <w:r>
        <w:rPr/>
        <w:t>years,</w:t>
      </w:r>
      <w:r>
        <w:rPr>
          <w:spacing w:val="-1"/>
        </w:rPr>
        <w:t> </w:t>
      </w:r>
      <w:r>
        <w:rPr/>
        <w:t>1988–2004. </w:t>
      </w:r>
      <w:r>
        <w:rPr>
          <w:i/>
        </w:rPr>
        <w:t>Pediatrics. </w:t>
      </w:r>
      <w:r>
        <w:rPr/>
        <w:t>123:e376–e385.</w:t>
      </w:r>
    </w:p>
    <w:p>
      <w:pPr>
        <w:pStyle w:val="BodyText"/>
      </w:pPr>
    </w:p>
    <w:p>
      <w:pPr>
        <w:pStyle w:val="BodyText"/>
        <w:ind w:left="1540" w:right="294" w:hanging="540"/>
        <w:jc w:val="both"/>
      </w:pPr>
      <w:r>
        <w:rPr/>
        <w:t>Juan, M. E., Vinardell, M. P. and Planas, J. M. (2002). The daily oral administration 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trans-resveratrol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harmful.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Nutrition</w:t>
      </w:r>
      <w:r>
        <w:rPr/>
        <w:t>, 132: 257–260.</w:t>
      </w:r>
    </w:p>
    <w:p>
      <w:pPr>
        <w:pStyle w:val="BodyText"/>
      </w:pPr>
    </w:p>
    <w:p>
      <w:pPr>
        <w:pStyle w:val="BodyText"/>
        <w:spacing w:before="1"/>
        <w:ind w:left="1000"/>
      </w:pPr>
      <w:r>
        <w:rPr/>
        <w:t>Juan,</w:t>
      </w:r>
      <w:r>
        <w:rPr>
          <w:spacing w:val="-1"/>
        </w:rPr>
        <w:t> </w:t>
      </w:r>
      <w:r>
        <w:rPr/>
        <w:t>M.E.,</w:t>
      </w:r>
      <w:r>
        <w:rPr>
          <w:spacing w:val="-1"/>
        </w:rPr>
        <w:t> </w:t>
      </w:r>
      <w:r>
        <w:rPr/>
        <w:t>González-Pons,</w:t>
      </w:r>
      <w:r>
        <w:rPr>
          <w:spacing w:val="-1"/>
        </w:rPr>
        <w:t> </w:t>
      </w:r>
      <w:r>
        <w:rPr/>
        <w:t>E.,</w:t>
      </w:r>
      <w:r>
        <w:rPr>
          <w:spacing w:val="-1"/>
        </w:rPr>
        <w:t> </w:t>
      </w:r>
      <w:r>
        <w:rPr/>
        <w:t>Munuera, T., Ballester,</w:t>
      </w:r>
      <w:r>
        <w:rPr>
          <w:spacing w:val="-1"/>
        </w:rPr>
        <w:t> </w:t>
      </w:r>
      <w:r>
        <w:rPr/>
        <w:t>J.,</w:t>
      </w:r>
      <w:r>
        <w:rPr>
          <w:spacing w:val="-1"/>
        </w:rPr>
        <w:t> </w:t>
      </w:r>
      <w:r>
        <w:rPr/>
        <w:t>Rodríguez-Gil, J.E.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Planas,</w:t>
      </w:r>
    </w:p>
    <w:p>
      <w:pPr>
        <w:pStyle w:val="BodyText"/>
        <w:ind w:left="1540" w:right="298"/>
      </w:pPr>
      <w:r>
        <w:rPr/>
        <w:t>J.M.</w:t>
      </w:r>
      <w:r>
        <w:rPr>
          <w:spacing w:val="22"/>
        </w:rPr>
        <w:t> </w:t>
      </w:r>
      <w:r>
        <w:rPr/>
        <w:t>(2005).</w:t>
      </w:r>
      <w:r>
        <w:rPr>
          <w:spacing w:val="21"/>
        </w:rPr>
        <w:t> </w:t>
      </w:r>
      <w:r>
        <w:rPr/>
        <w:t>T</w:t>
      </w:r>
      <w:r>
        <w:rPr>
          <w:i/>
        </w:rPr>
        <w:t>rans</w:t>
      </w:r>
      <w:r>
        <w:rPr/>
        <w:t>-resveratrol,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natural</w:t>
      </w:r>
      <w:r>
        <w:rPr>
          <w:spacing w:val="25"/>
        </w:rPr>
        <w:t> </w:t>
      </w:r>
      <w:r>
        <w:rPr/>
        <w:t>antioxidant</w:t>
      </w:r>
      <w:r>
        <w:rPr>
          <w:spacing w:val="22"/>
        </w:rPr>
        <w:t> </w:t>
      </w:r>
      <w:r>
        <w:rPr/>
        <w:t>from</w:t>
      </w:r>
      <w:r>
        <w:rPr>
          <w:spacing w:val="25"/>
        </w:rPr>
        <w:t> </w:t>
      </w:r>
      <w:r>
        <w:rPr/>
        <w:t>grapes,</w:t>
      </w:r>
      <w:r>
        <w:rPr>
          <w:spacing w:val="22"/>
        </w:rPr>
        <w:t> </w:t>
      </w:r>
      <w:r>
        <w:rPr/>
        <w:t>increases</w:t>
      </w:r>
      <w:r>
        <w:rPr>
          <w:spacing w:val="22"/>
        </w:rPr>
        <w:t> </w:t>
      </w:r>
      <w:r>
        <w:rPr/>
        <w:t>sperm</w:t>
      </w:r>
      <w:r>
        <w:rPr>
          <w:spacing w:val="-57"/>
        </w:rPr>
        <w:t> </w:t>
      </w:r>
      <w:r>
        <w:rPr/>
        <w:t>output</w:t>
      </w:r>
      <w:r>
        <w:rPr>
          <w:spacing w:val="-1"/>
        </w:rPr>
        <w:t> </w:t>
      </w:r>
      <w:r>
        <w:rPr/>
        <w:t>in healthy</w:t>
      </w:r>
      <w:r>
        <w:rPr>
          <w:spacing w:val="-5"/>
        </w:rPr>
        <w:t> </w:t>
      </w:r>
      <w:r>
        <w:rPr/>
        <w:t>rats.</w:t>
      </w:r>
      <w:r>
        <w:rPr>
          <w:spacing w:val="4"/>
        </w:rPr>
        <w:t> </w:t>
      </w:r>
      <w:r>
        <w:rPr>
          <w:i/>
        </w:rPr>
        <w:t>Journal of Nutrition,</w:t>
      </w:r>
      <w:r>
        <w:rPr>
          <w:i/>
          <w:spacing w:val="1"/>
        </w:rPr>
        <w:t> </w:t>
      </w:r>
      <w:r>
        <w:rPr/>
        <w:t>135: 757-760.</w:t>
      </w:r>
    </w:p>
    <w:p>
      <w:pPr>
        <w:pStyle w:val="BodyText"/>
      </w:pPr>
    </w:p>
    <w:p>
      <w:pPr>
        <w:pStyle w:val="BodyText"/>
        <w:ind w:left="1540" w:right="297" w:hanging="540"/>
        <w:jc w:val="both"/>
      </w:pPr>
      <w:r>
        <w:rPr/>
        <w:t>Juberg DR, Kleiman CF, Simona CK. (1997) Position paper of the American Council on</w:t>
      </w:r>
      <w:r>
        <w:rPr>
          <w:spacing w:val="1"/>
        </w:rPr>
        <w:t> </w:t>
      </w:r>
      <w:r>
        <w:rPr/>
        <w:t>Scienceand</w:t>
      </w:r>
      <w:r>
        <w:rPr>
          <w:spacing w:val="1"/>
        </w:rPr>
        <w:t> </w:t>
      </w:r>
      <w:r>
        <w:rPr/>
        <w:t>Health:</w:t>
      </w:r>
      <w:r>
        <w:rPr>
          <w:spacing w:val="-1"/>
        </w:rPr>
        <w:t> </w:t>
      </w:r>
      <w:r>
        <w:rPr/>
        <w:t>lead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health.</w:t>
      </w:r>
      <w:r>
        <w:rPr>
          <w:spacing w:val="1"/>
        </w:rPr>
        <w:t> </w:t>
      </w:r>
      <w:r>
        <w:rPr>
          <w:i/>
        </w:rPr>
        <w:t>Ecotoxicol</w:t>
      </w:r>
      <w:r>
        <w:rPr>
          <w:i/>
          <w:spacing w:val="-1"/>
        </w:rPr>
        <w:t> </w:t>
      </w:r>
      <w:r>
        <w:rPr>
          <w:i/>
        </w:rPr>
        <w:t>Environ</w:t>
      </w:r>
      <w:r>
        <w:rPr>
          <w:i/>
          <w:spacing w:val="-1"/>
        </w:rPr>
        <w:t> </w:t>
      </w:r>
      <w:r>
        <w:rPr>
          <w:i/>
        </w:rPr>
        <w:t>Saf</w:t>
      </w:r>
      <w:r>
        <w:rPr/>
        <w:t>;</w:t>
      </w:r>
      <w:r>
        <w:rPr>
          <w:spacing w:val="-1"/>
        </w:rPr>
        <w:t> </w:t>
      </w:r>
      <w:r>
        <w:rPr/>
        <w:t>38:162–80.</w:t>
      </w:r>
    </w:p>
    <w:p>
      <w:pPr>
        <w:pStyle w:val="BodyText"/>
      </w:pPr>
    </w:p>
    <w:p>
      <w:pPr>
        <w:pStyle w:val="BodyText"/>
        <w:ind w:left="1540" w:right="299" w:hanging="540"/>
        <w:jc w:val="both"/>
      </w:pPr>
      <w:r>
        <w:rPr/>
        <w:t>Kaneuchi, M., Sasaki, M.,Tanaka,Y.,Yamamoto, R., Sakuragi, N. and Dahiya, R. (2003).</w:t>
      </w:r>
      <w:r>
        <w:rPr>
          <w:spacing w:val="1"/>
        </w:rPr>
        <w:t> </w:t>
      </w:r>
      <w:r>
        <w:rPr/>
        <w:t>Resveratrol suppresses growth of Ishikawa cells through down-regulation of EGF.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 Oncology,</w:t>
      </w:r>
      <w:r>
        <w:rPr>
          <w:i/>
          <w:spacing w:val="1"/>
        </w:rPr>
        <w:t> </w:t>
      </w:r>
      <w:r>
        <w:rPr/>
        <w:t>2(3): 1167– 1172.</w:t>
      </w:r>
    </w:p>
    <w:p>
      <w:pPr>
        <w:pStyle w:val="BodyText"/>
      </w:pPr>
    </w:p>
    <w:p>
      <w:pPr>
        <w:spacing w:before="1"/>
        <w:ind w:left="1540" w:right="298" w:hanging="540"/>
        <w:jc w:val="both"/>
        <w:rPr>
          <w:i/>
          <w:sz w:val="24"/>
        </w:rPr>
      </w:pPr>
      <w:r>
        <w:rPr>
          <w:sz w:val="24"/>
        </w:rPr>
        <w:t>Kaptan A, and Szabo LL. (1983) Clinical Chemistry</w:t>
      </w:r>
      <w:r>
        <w:rPr>
          <w:i/>
          <w:sz w:val="24"/>
        </w:rPr>
        <w:t>: Interpretation and Techniques. New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York: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Lea and Febiger.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1540" w:right="296" w:hanging="540"/>
        <w:jc w:val="both"/>
      </w:pPr>
      <w:r>
        <w:rPr/>
        <w:t>Karuppagounder, S.S., Pinto, J.T., Xu, H., Chen, L.H., Beal, M.T. and Gibson, G.E.</w:t>
      </w:r>
      <w:r>
        <w:rPr>
          <w:spacing w:val="1"/>
        </w:rPr>
        <w:t> </w:t>
      </w:r>
      <w:r>
        <w:rPr/>
        <w:t>(2009). Dietary supplementation with resveratrol reduces plaque pathology in a</w:t>
      </w:r>
      <w:r>
        <w:rPr>
          <w:spacing w:val="1"/>
        </w:rPr>
        <w:t> </w:t>
      </w:r>
      <w:r>
        <w:rPr/>
        <w:t>transgenic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Alzheimer‟s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>
          <w:i/>
        </w:rPr>
        <w:t>Neurochemistry</w:t>
      </w:r>
      <w:r>
        <w:rPr>
          <w:i/>
          <w:spacing w:val="1"/>
        </w:rPr>
        <w:t> </w:t>
      </w:r>
      <w:r>
        <w:rPr>
          <w:i/>
        </w:rPr>
        <w:t>International</w:t>
      </w:r>
      <w:r>
        <w:rPr/>
        <w:t>,</w:t>
      </w:r>
      <w:r>
        <w:rPr>
          <w:spacing w:val="1"/>
        </w:rPr>
        <w:t> </w:t>
      </w:r>
      <w:r>
        <w:rPr/>
        <w:t>54(2):</w:t>
      </w:r>
      <w:r>
        <w:rPr>
          <w:spacing w:val="1"/>
        </w:rPr>
        <w:t> </w:t>
      </w:r>
      <w:r>
        <w:rPr/>
        <w:t>111–118.</w:t>
      </w:r>
    </w:p>
    <w:p>
      <w:pPr>
        <w:spacing w:after="0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before="72"/>
        <w:ind w:left="1540" w:right="294" w:hanging="540"/>
        <w:jc w:val="both"/>
      </w:pPr>
      <w:r>
        <w:rPr/>
        <w:t>Kedzierska, M., Olas, B., Wachowicz, B., Stochmal, A., Oleszek, W. and Erler, J. (2011).</w:t>
      </w:r>
      <w:r>
        <w:rPr>
          <w:spacing w:val="-57"/>
        </w:rPr>
        <w:t> </w:t>
      </w:r>
      <w:r>
        <w:rPr/>
        <w:t>Changes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platelet</w:t>
      </w:r>
      <w:r>
        <w:rPr>
          <w:spacing w:val="61"/>
        </w:rPr>
        <w:t> </w:t>
      </w:r>
      <w:r>
        <w:rPr/>
        <w:t>antioxidative</w:t>
      </w:r>
      <w:r>
        <w:rPr>
          <w:spacing w:val="61"/>
        </w:rPr>
        <w:t> </w:t>
      </w:r>
      <w:r>
        <w:rPr/>
        <w:t>enzymes</w:t>
      </w:r>
      <w:r>
        <w:rPr>
          <w:spacing w:val="61"/>
        </w:rPr>
        <w:t> </w:t>
      </w:r>
      <w:r>
        <w:rPr/>
        <w:t>during</w:t>
      </w:r>
      <w:r>
        <w:rPr>
          <w:spacing w:val="61"/>
        </w:rPr>
        <w:t> </w:t>
      </w:r>
      <w:r>
        <w:rPr/>
        <w:t>oxidative</w:t>
      </w:r>
      <w:r>
        <w:rPr>
          <w:spacing w:val="61"/>
        </w:rPr>
        <w:t> </w:t>
      </w:r>
      <w:r>
        <w:rPr/>
        <w:t>stress: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protective</w:t>
      </w:r>
      <w:r>
        <w:rPr>
          <w:spacing w:val="60"/>
        </w:rPr>
        <w:t> </w:t>
      </w:r>
      <w:r>
        <w:rPr/>
        <w:t>effect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polyphenol-rich</w:t>
      </w:r>
      <w:r>
        <w:rPr>
          <w:spacing w:val="61"/>
        </w:rPr>
        <w:t> </w:t>
      </w:r>
      <w:r>
        <w:rPr/>
        <w:t>extract</w:t>
      </w:r>
      <w:r>
        <w:rPr>
          <w:spacing w:val="61"/>
        </w:rPr>
        <w:t> </w:t>
      </w:r>
      <w:r>
        <w:rPr/>
        <w:t>from</w:t>
      </w:r>
      <w:r>
        <w:rPr>
          <w:spacing w:val="61"/>
        </w:rPr>
        <w:t> </w:t>
      </w:r>
      <w:r>
        <w:rPr/>
        <w:t>berries</w:t>
      </w:r>
      <w:r>
        <w:rPr>
          <w:spacing w:val="61"/>
        </w:rPr>
        <w:t> </w:t>
      </w:r>
      <w:r>
        <w:rPr/>
        <w:t>of  </w:t>
      </w:r>
      <w:r>
        <w:rPr>
          <w:spacing w:val="1"/>
        </w:rPr>
        <w:t> </w:t>
      </w:r>
      <w:r>
        <w:rPr/>
        <w:t>Aronia</w:t>
      </w:r>
      <w:r>
        <w:rPr>
          <w:spacing w:val="1"/>
        </w:rPr>
        <w:t> </w:t>
      </w:r>
      <w:r>
        <w:rPr/>
        <w:t>melanocarpa</w:t>
      </w:r>
      <w:r>
        <w:rPr>
          <w:spacing w:val="58"/>
        </w:rPr>
        <w:t> </w:t>
      </w:r>
      <w:r>
        <w:rPr/>
        <w:t>and</w:t>
      </w:r>
      <w:r>
        <w:rPr>
          <w:spacing w:val="2"/>
        </w:rPr>
        <w:t> </w:t>
      </w:r>
      <w:r>
        <w:rPr/>
        <w:t>grape</w:t>
      </w:r>
      <w:r>
        <w:rPr>
          <w:spacing w:val="1"/>
        </w:rPr>
        <w:t> </w:t>
      </w:r>
      <w:r>
        <w:rPr/>
        <w:t>seeds. </w:t>
      </w:r>
      <w:r>
        <w:rPr>
          <w:i/>
        </w:rPr>
        <w:t>Platelets,</w:t>
      </w:r>
      <w:r>
        <w:rPr>
          <w:i/>
          <w:spacing w:val="-1"/>
        </w:rPr>
        <w:t> </w:t>
      </w:r>
      <w:r>
        <w:rPr>
          <w:i/>
        </w:rPr>
        <w:t>doi</w:t>
      </w:r>
      <w:r>
        <w:rPr/>
        <w:t>: 10.3109/09537104.2010.545151.</w:t>
      </w:r>
    </w:p>
    <w:p>
      <w:pPr>
        <w:pStyle w:val="BodyText"/>
      </w:pPr>
    </w:p>
    <w:p>
      <w:pPr>
        <w:pStyle w:val="BodyText"/>
        <w:ind w:left="1540" w:right="295" w:hanging="540"/>
        <w:jc w:val="both"/>
      </w:pPr>
      <w:r>
        <w:rPr/>
        <w:t>Kehoe RA.</w:t>
      </w:r>
      <w:r>
        <w:rPr>
          <w:spacing w:val="1"/>
        </w:rPr>
        <w:t> </w:t>
      </w:r>
      <w:r>
        <w:rPr/>
        <w:t>(1961). The metabolism</w:t>
      </w:r>
      <w:r>
        <w:rPr>
          <w:spacing w:val="1"/>
        </w:rPr>
        <w:t> </w:t>
      </w:r>
      <w:r>
        <w:rPr/>
        <w:t>of lead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 in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disease:</w:t>
      </w:r>
      <w:r>
        <w:rPr>
          <w:spacing w:val="60"/>
        </w:rPr>
        <w:t> </w:t>
      </w:r>
      <w:r>
        <w:rPr/>
        <w:t>Present</w:t>
      </w:r>
      <w:r>
        <w:rPr>
          <w:spacing w:val="1"/>
        </w:rPr>
        <w:t> </w:t>
      </w:r>
      <w:r>
        <w:rPr/>
        <w:t>hygienic problems relating to the absorption of lead: The Harben lectures, 1960. </w:t>
      </w:r>
      <w:r>
        <w:rPr>
          <w:i/>
        </w:rPr>
        <w:t>J R</w:t>
      </w:r>
      <w:r>
        <w:rPr>
          <w:i/>
          <w:spacing w:val="-57"/>
        </w:rPr>
        <w:t> </w:t>
      </w:r>
      <w:r>
        <w:rPr>
          <w:i/>
        </w:rPr>
        <w:t>Inst</w:t>
      </w:r>
      <w:r>
        <w:rPr>
          <w:i/>
          <w:spacing w:val="-1"/>
        </w:rPr>
        <w:t> </w:t>
      </w:r>
      <w:r>
        <w:rPr>
          <w:i/>
        </w:rPr>
        <w:t>Public</w:t>
      </w:r>
      <w:r>
        <w:rPr>
          <w:i/>
          <w:spacing w:val="-1"/>
        </w:rPr>
        <w:t> </w:t>
      </w:r>
      <w:r>
        <w:rPr>
          <w:i/>
        </w:rPr>
        <w:t>Health Hyg</w:t>
      </w:r>
      <w:r>
        <w:rPr>
          <w:i/>
          <w:spacing w:val="1"/>
        </w:rPr>
        <w:t> </w:t>
      </w:r>
      <w:r>
        <w:rPr/>
        <w:t>24:177-203.</w:t>
      </w:r>
    </w:p>
    <w:p>
      <w:pPr>
        <w:pStyle w:val="BodyText"/>
      </w:pPr>
    </w:p>
    <w:p>
      <w:pPr>
        <w:pStyle w:val="BodyText"/>
        <w:ind w:left="1540" w:right="301" w:hanging="540"/>
        <w:jc w:val="both"/>
      </w:pPr>
      <w:r>
        <w:rPr/>
        <w:t>Khan MSH, Mostafa MS, Hossain MA, Sayed MA. (2008). Effect of garlic and vitamin</w:t>
      </w:r>
      <w:r>
        <w:rPr>
          <w:spacing w:val="1"/>
        </w:rPr>
        <w:t> </w:t>
      </w:r>
      <w:r>
        <w:rPr/>
        <w:t>B-complex in</w:t>
      </w:r>
      <w:r>
        <w:rPr>
          <w:spacing w:val="-1"/>
        </w:rPr>
        <w:t> </w:t>
      </w:r>
      <w:r>
        <w:rPr/>
        <w:t>lead acetate</w:t>
      </w:r>
      <w:r>
        <w:rPr>
          <w:spacing w:val="-2"/>
        </w:rPr>
        <w:t> </w:t>
      </w:r>
      <w:r>
        <w:rPr/>
        <w:t>induced toxicities</w:t>
      </w:r>
      <w:r>
        <w:rPr>
          <w:spacing w:val="-1"/>
        </w:rPr>
        <w:t> </w:t>
      </w:r>
      <w:r>
        <w:rPr/>
        <w:t>in mice.</w:t>
      </w:r>
      <w:r>
        <w:rPr>
          <w:spacing w:val="-1"/>
        </w:rPr>
        <w:t> </w:t>
      </w:r>
      <w:r>
        <w:rPr>
          <w:i/>
        </w:rPr>
        <w:t>Bang J</w:t>
      </w:r>
      <w:r>
        <w:rPr>
          <w:i/>
          <w:spacing w:val="-3"/>
        </w:rPr>
        <w:t> </w:t>
      </w:r>
      <w:r>
        <w:rPr>
          <w:i/>
        </w:rPr>
        <w:t>Vet Med</w:t>
      </w:r>
      <w:r>
        <w:rPr/>
        <w:t>;</w:t>
      </w:r>
      <w:r>
        <w:rPr>
          <w:spacing w:val="-1"/>
        </w:rPr>
        <w:t> </w:t>
      </w:r>
      <w:r>
        <w:rPr/>
        <w:t>6(2):203–10</w:t>
      </w:r>
    </w:p>
    <w:p>
      <w:pPr>
        <w:pStyle w:val="BodyText"/>
        <w:spacing w:before="1"/>
      </w:pPr>
    </w:p>
    <w:p>
      <w:pPr>
        <w:pStyle w:val="BodyText"/>
        <w:ind w:left="1540" w:right="294" w:hanging="540"/>
        <w:jc w:val="both"/>
      </w:pPr>
      <w:r>
        <w:rPr/>
        <w:t>Kim R, Hu H, Rotnitzky A, </w:t>
      </w:r>
      <w:r>
        <w:rPr>
          <w:i/>
        </w:rPr>
        <w:t>et al.</w:t>
      </w:r>
      <w:r>
        <w:rPr/>
        <w:t>, (1996).</w:t>
      </w:r>
      <w:r>
        <w:rPr>
          <w:spacing w:val="1"/>
        </w:rPr>
        <w:t> </w:t>
      </w:r>
      <w:r>
        <w:rPr/>
        <w:t>Longitudinal relationship between dentin lead</w:t>
      </w:r>
      <w:r>
        <w:rPr>
          <w:spacing w:val="1"/>
        </w:rPr>
        <w:t> </w:t>
      </w:r>
      <w:r>
        <w:rPr/>
        <w:t>levels in childhood and bone lead levels in young adulthood. </w:t>
      </w:r>
      <w:r>
        <w:rPr>
          <w:i/>
        </w:rPr>
        <w:t>Arch Environ Health</w:t>
      </w:r>
      <w:r>
        <w:rPr>
          <w:i/>
          <w:spacing w:val="1"/>
        </w:rPr>
        <w:t> </w:t>
      </w:r>
      <w:r>
        <w:rPr/>
        <w:t>51(5):375-382.</w:t>
      </w:r>
    </w:p>
    <w:p>
      <w:pPr>
        <w:pStyle w:val="BodyText"/>
      </w:pPr>
    </w:p>
    <w:p>
      <w:pPr>
        <w:pStyle w:val="BodyText"/>
        <w:ind w:left="1540" w:right="292" w:hanging="540"/>
        <w:jc w:val="both"/>
      </w:pPr>
      <w:r>
        <w:rPr/>
        <w:t>Kim Y, Yoo CI, Lee CR, Lee JH, Lee H, Kim SR, Chang SH, Lee WJ, Hwang CH, Lee</w:t>
      </w:r>
      <w:r>
        <w:rPr>
          <w:spacing w:val="1"/>
        </w:rPr>
        <w:t> </w:t>
      </w:r>
      <w:r>
        <w:rPr/>
        <w:t>YH.</w:t>
      </w:r>
      <w:r>
        <w:rPr>
          <w:spacing w:val="23"/>
        </w:rPr>
        <w:t> </w:t>
      </w:r>
      <w:r>
        <w:rPr/>
        <w:t>(2002)</w:t>
      </w:r>
      <w:r>
        <w:rPr>
          <w:spacing w:val="24"/>
        </w:rPr>
        <w:t> </w:t>
      </w:r>
      <w:r>
        <w:rPr/>
        <w:t>Evaluation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activity</w:t>
      </w:r>
      <w:r>
        <w:rPr>
          <w:spacing w:val="17"/>
        </w:rPr>
        <w:t> </w:t>
      </w:r>
      <w:r>
        <w:rPr/>
        <w:t>of</w:t>
      </w:r>
      <w:r>
        <w:rPr>
          <w:spacing w:val="25"/>
        </w:rPr>
        <w:t> </w:t>
      </w:r>
      <w:r>
        <w:rPr/>
        <w:t>erythrocyte</w:t>
      </w:r>
      <w:r>
        <w:rPr>
          <w:spacing w:val="21"/>
        </w:rPr>
        <w:t> </w:t>
      </w:r>
      <w:r>
        <w:rPr/>
        <w:t>pyrimidine</w:t>
      </w:r>
      <w:r>
        <w:rPr>
          <w:spacing w:val="26"/>
        </w:rPr>
        <w:t> </w:t>
      </w:r>
      <w:r>
        <w:rPr/>
        <w:t>5-nucleotidase</w:t>
      </w:r>
      <w:r>
        <w:rPr>
          <w:spacing w:val="22"/>
        </w:rPr>
        <w:t> </w:t>
      </w:r>
      <w:r>
        <w:rPr/>
        <w:t>(P5N)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workers,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hemoglobin.</w:t>
      </w:r>
      <w:r>
        <w:rPr>
          <w:spacing w:val="1"/>
        </w:rPr>
        <w:t> </w:t>
      </w:r>
      <w:r>
        <w:rPr>
          <w:i/>
        </w:rPr>
        <w:t>Ind</w:t>
      </w:r>
      <w:r>
        <w:rPr>
          <w:i/>
          <w:spacing w:val="-57"/>
        </w:rPr>
        <w:t> </w:t>
      </w:r>
      <w:r>
        <w:rPr>
          <w:i/>
        </w:rPr>
        <w:t>Health</w:t>
      </w:r>
      <w:r>
        <w:rPr/>
        <w:t>;40:23-27.</w:t>
      </w:r>
    </w:p>
    <w:p>
      <w:pPr>
        <w:pStyle w:val="BodyText"/>
      </w:pPr>
    </w:p>
    <w:p>
      <w:pPr>
        <w:pStyle w:val="BodyText"/>
        <w:ind w:left="1540" w:right="298" w:hanging="540"/>
        <w:jc w:val="both"/>
      </w:pPr>
      <w:r>
        <w:rPr/>
        <w:t>Kim, N.W. (1994). Specific association of human telomerase activity with immortal cells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cancers. </w:t>
      </w:r>
      <w:r>
        <w:rPr>
          <w:i/>
        </w:rPr>
        <w:t>Science, </w:t>
      </w:r>
      <w:r>
        <w:rPr/>
        <w:t>266: 2011-2015</w:t>
      </w:r>
    </w:p>
    <w:p>
      <w:pPr>
        <w:pStyle w:val="BodyText"/>
      </w:pPr>
    </w:p>
    <w:p>
      <w:pPr>
        <w:pStyle w:val="BodyText"/>
        <w:spacing w:before="1"/>
        <w:ind w:left="1540" w:right="306" w:hanging="540"/>
        <w:jc w:val="both"/>
      </w:pPr>
      <w:r>
        <w:rPr/>
        <w:t>Klauder DS and Petering G (1975). Protective value of dietary copper and iron against</w:t>
      </w:r>
      <w:r>
        <w:rPr>
          <w:spacing w:val="1"/>
        </w:rPr>
        <w:t> </w:t>
      </w:r>
      <w:r>
        <w:rPr/>
        <w:t>some</w:t>
      </w:r>
      <w:r>
        <w:rPr>
          <w:spacing w:val="-2"/>
        </w:rPr>
        <w:t> </w:t>
      </w:r>
      <w:r>
        <w:rPr/>
        <w:t>toxic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lead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Environmental</w:t>
      </w:r>
      <w:r>
        <w:rPr>
          <w:i/>
          <w:spacing w:val="2"/>
        </w:rPr>
        <w:t> </w:t>
      </w:r>
      <w:r>
        <w:rPr>
          <w:i/>
        </w:rPr>
        <w:t>Health</w:t>
      </w:r>
      <w:r>
        <w:rPr>
          <w:i/>
          <w:spacing w:val="-1"/>
        </w:rPr>
        <w:t> </w:t>
      </w:r>
      <w:r>
        <w:rPr>
          <w:i/>
        </w:rPr>
        <w:t>Perspectives</w:t>
      </w:r>
      <w:r>
        <w:rPr/>
        <w:t>.</w:t>
      </w:r>
      <w:r>
        <w:rPr>
          <w:spacing w:val="-1"/>
        </w:rPr>
        <w:t> </w:t>
      </w:r>
      <w:r>
        <w:rPr/>
        <w:t>12:</w:t>
      </w:r>
      <w:r>
        <w:rPr>
          <w:spacing w:val="-1"/>
        </w:rPr>
        <w:t> </w:t>
      </w:r>
      <w:r>
        <w:rPr/>
        <w:t>77-79.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40" w:right="302" w:hanging="540"/>
        <w:jc w:val="both"/>
        <w:rPr>
          <w:sz w:val="24"/>
        </w:rPr>
      </w:pPr>
      <w:r>
        <w:rPr>
          <w:sz w:val="24"/>
        </w:rPr>
        <w:t>Koch S.M., and Taylor R.W. (1996). Chloride ion in intensive care medicine general care</w:t>
      </w:r>
      <w:r>
        <w:rPr>
          <w:spacing w:val="-57"/>
          <w:sz w:val="24"/>
        </w:rPr>
        <w:t> </w:t>
      </w:r>
      <w:r>
        <w:rPr>
          <w:sz w:val="24"/>
        </w:rPr>
        <w:t>medicine.</w:t>
      </w:r>
      <w:r>
        <w:rPr>
          <w:spacing w:val="-1"/>
          <w:sz w:val="24"/>
        </w:rPr>
        <w:t> </w:t>
      </w:r>
      <w:r>
        <w:rPr>
          <w:i/>
          <w:sz w:val="24"/>
        </w:rPr>
        <w:t>Journal of Ocular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Pharmacology and Therapeutics</w:t>
      </w:r>
      <w:r>
        <w:rPr>
          <w:sz w:val="24"/>
        </w:rPr>
        <w:t>, 27(4):</w:t>
      </w:r>
      <w:r>
        <w:rPr>
          <w:spacing w:val="-1"/>
          <w:sz w:val="24"/>
        </w:rPr>
        <w:t> </w:t>
      </w:r>
      <w:r>
        <w:rPr>
          <w:sz w:val="24"/>
        </w:rPr>
        <w:t>315-321</w:t>
      </w:r>
    </w:p>
    <w:p>
      <w:pPr>
        <w:pStyle w:val="BodyText"/>
      </w:pPr>
    </w:p>
    <w:p>
      <w:pPr>
        <w:pStyle w:val="BodyText"/>
        <w:ind w:left="1540" w:right="297" w:hanging="540"/>
        <w:jc w:val="both"/>
      </w:pPr>
      <w:r>
        <w:rPr/>
        <w:t>Koo WWR, Succop PA, Bornschcin RL,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(1991). Serum vitamin D metabolites and</w:t>
      </w:r>
      <w:r>
        <w:rPr>
          <w:spacing w:val="1"/>
        </w:rPr>
        <w:t> </w:t>
      </w:r>
      <w:r>
        <w:rPr/>
        <w:t>bone mineralization in young children with chronic low to moderate lead exposure.</w:t>
      </w:r>
      <w:r>
        <w:rPr>
          <w:spacing w:val="1"/>
        </w:rPr>
        <w:t> </w:t>
      </w:r>
      <w:r>
        <w:rPr>
          <w:i/>
        </w:rPr>
        <w:t>Pediatrics </w:t>
      </w:r>
      <w:r>
        <w:rPr/>
        <w:t>87:680-687.</w:t>
      </w:r>
    </w:p>
    <w:p>
      <w:pPr>
        <w:pStyle w:val="BodyText"/>
      </w:pPr>
    </w:p>
    <w:p>
      <w:pPr>
        <w:spacing w:before="0"/>
        <w:ind w:left="1540" w:right="294" w:hanging="540"/>
        <w:jc w:val="both"/>
        <w:rPr>
          <w:sz w:val="24"/>
        </w:rPr>
      </w:pPr>
      <w:r>
        <w:rPr>
          <w:sz w:val="24"/>
        </w:rPr>
        <w:t>Korrick SA, Hunter DJ, Rotnitzky A, </w:t>
      </w:r>
      <w:r>
        <w:rPr>
          <w:i/>
          <w:sz w:val="24"/>
        </w:rPr>
        <w:t>et al. </w:t>
      </w:r>
      <w:r>
        <w:rPr>
          <w:sz w:val="24"/>
        </w:rPr>
        <w:t>(1999). Lead and hypertension in a sample of</w:t>
      </w:r>
      <w:r>
        <w:rPr>
          <w:spacing w:val="1"/>
          <w:sz w:val="24"/>
        </w:rPr>
        <w:t> </w:t>
      </w:r>
      <w:r>
        <w:rPr>
          <w:sz w:val="24"/>
        </w:rPr>
        <w:t>middle</w:t>
      </w:r>
      <w:r>
        <w:rPr>
          <w:spacing w:val="-1"/>
          <w:sz w:val="24"/>
        </w:rPr>
        <w:t> </w:t>
      </w:r>
      <w:r>
        <w:rPr>
          <w:sz w:val="24"/>
        </w:rPr>
        <w:t>aged</w:t>
      </w:r>
      <w:r>
        <w:rPr>
          <w:spacing w:val="1"/>
          <w:sz w:val="24"/>
        </w:rPr>
        <w:t> </w:t>
      </w:r>
      <w:r>
        <w:rPr>
          <w:sz w:val="24"/>
        </w:rPr>
        <w:t>women.</w:t>
      </w:r>
      <w:r>
        <w:rPr>
          <w:spacing w:val="-1"/>
          <w:sz w:val="24"/>
        </w:rPr>
        <w:t> </w:t>
      </w:r>
      <w:r>
        <w:rPr>
          <w:i/>
          <w:sz w:val="24"/>
        </w:rPr>
        <w:t>America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 </w:t>
      </w:r>
      <w:r>
        <w:rPr>
          <w:sz w:val="24"/>
        </w:rPr>
        <w:t>89(3):330-335.</w:t>
      </w:r>
    </w:p>
    <w:p>
      <w:pPr>
        <w:pStyle w:val="BodyText"/>
        <w:spacing w:before="1"/>
      </w:pPr>
    </w:p>
    <w:p>
      <w:pPr>
        <w:spacing w:before="0"/>
        <w:ind w:left="1540" w:right="299" w:hanging="540"/>
        <w:jc w:val="both"/>
        <w:rPr>
          <w:sz w:val="24"/>
        </w:rPr>
      </w:pPr>
      <w:r>
        <w:rPr>
          <w:sz w:val="24"/>
        </w:rPr>
        <w:t>Krum JK (1948) University of Massachusetts (thesis) [cited in WHO, 1993]. Martell AE</w:t>
      </w:r>
      <w:r>
        <w:rPr>
          <w:spacing w:val="1"/>
          <w:sz w:val="24"/>
        </w:rPr>
        <w:t> </w:t>
      </w:r>
      <w:r>
        <w:rPr>
          <w:sz w:val="24"/>
        </w:rPr>
        <w:t>(1960) Chelation: stability and selectivity. </w:t>
      </w:r>
      <w:r>
        <w:rPr>
          <w:i/>
          <w:sz w:val="24"/>
        </w:rPr>
        <w:t>Annals of the New York Academy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-1"/>
          <w:sz w:val="24"/>
        </w:rPr>
        <w:t> </w:t>
      </w:r>
      <w:r>
        <w:rPr>
          <w:sz w:val="24"/>
        </w:rPr>
        <w:t>88:284-292.</w:t>
      </w:r>
    </w:p>
    <w:p>
      <w:pPr>
        <w:pStyle w:val="BodyText"/>
      </w:pPr>
    </w:p>
    <w:p>
      <w:pPr>
        <w:pStyle w:val="BodyText"/>
        <w:ind w:left="1540" w:right="293" w:hanging="540"/>
        <w:jc w:val="both"/>
      </w:pPr>
      <w:r>
        <w:rPr/>
        <w:t>Kutuka, O., Adlia, M., Polib, G. and Basaga, H. (2004). Resveratrol protects against 4-</w:t>
      </w:r>
      <w:r>
        <w:rPr>
          <w:spacing w:val="1"/>
        </w:rPr>
        <w:t> </w:t>
      </w:r>
      <w:r>
        <w:rPr/>
        <w:t>HNE induced oxidative stress and apoptosis in Swiss 3T3 fibroblasts. </w:t>
      </w:r>
      <w:r>
        <w:rPr>
          <w:i/>
        </w:rPr>
        <w:t>BioFactors</w:t>
      </w:r>
      <w:r>
        <w:rPr/>
        <w:t>,</w:t>
      </w:r>
      <w:r>
        <w:rPr>
          <w:spacing w:val="1"/>
        </w:rPr>
        <w:t> </w:t>
      </w:r>
      <w:r>
        <w:rPr/>
        <w:t>20: 1– 10. Kuwajerwala, N., Cifuentes, E., Gautam, S., Menon, M., Barrack, E.R.</w:t>
      </w:r>
      <w:r>
        <w:rPr>
          <w:spacing w:val="1"/>
        </w:rPr>
        <w:t> </w:t>
      </w:r>
      <w:r>
        <w:rPr/>
        <w:t>and Reddy, G.P.V. (2002). Resveratrol induces prostate cancer cell entry into S</w:t>
      </w:r>
      <w:r>
        <w:rPr>
          <w:spacing w:val="1"/>
        </w:rPr>
        <w:t> </w:t>
      </w:r>
      <w:r>
        <w:rPr/>
        <w:t>phase</w:t>
      </w:r>
      <w:r>
        <w:rPr>
          <w:spacing w:val="-2"/>
        </w:rPr>
        <w:t> </w:t>
      </w:r>
      <w:r>
        <w:rPr/>
        <w:t>and inhibits DNA</w:t>
      </w:r>
      <w:r>
        <w:rPr>
          <w:spacing w:val="1"/>
        </w:rPr>
        <w:t> </w:t>
      </w:r>
      <w:r>
        <w:rPr/>
        <w:t>synthesis</w:t>
      </w:r>
      <w:r>
        <w:rPr>
          <w:i/>
        </w:rPr>
        <w:t>. Cancer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 62: 2488</w:t>
      </w:r>
      <w:r>
        <w:rPr>
          <w:spacing w:val="1"/>
        </w:rPr>
        <w:t> </w:t>
      </w:r>
      <w:r>
        <w:rPr/>
        <w:t>–2492.</w:t>
      </w:r>
    </w:p>
    <w:p>
      <w:pPr>
        <w:spacing w:after="0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000"/>
      </w:pPr>
      <w:r>
        <w:rPr/>
        <w:t>Kuwajerwala,</w:t>
      </w:r>
      <w:r>
        <w:rPr>
          <w:spacing w:val="59"/>
        </w:rPr>
        <w:t> </w:t>
      </w:r>
      <w:r>
        <w:rPr/>
        <w:t>N.,  Cifuentes,  E.,  Gautam,</w:t>
      </w:r>
      <w:r>
        <w:rPr>
          <w:spacing w:val="2"/>
        </w:rPr>
        <w:t> </w:t>
      </w:r>
      <w:r>
        <w:rPr/>
        <w:t>S.,</w:t>
      </w:r>
      <w:r>
        <w:rPr>
          <w:spacing w:val="57"/>
        </w:rPr>
        <w:t> </w:t>
      </w:r>
      <w:r>
        <w:rPr/>
        <w:t>Menon,</w:t>
      </w:r>
      <w:r>
        <w:rPr>
          <w:spacing w:val="61"/>
        </w:rPr>
        <w:t> </w:t>
      </w:r>
      <w:r>
        <w:rPr/>
        <w:t>M.,</w:t>
      </w:r>
      <w:r>
        <w:rPr>
          <w:spacing w:val="61"/>
        </w:rPr>
        <w:t> </w:t>
      </w:r>
      <w:r>
        <w:rPr/>
        <w:t>Barrack,</w:t>
      </w:r>
      <w:r>
        <w:rPr>
          <w:spacing w:val="61"/>
        </w:rPr>
        <w:t> </w:t>
      </w:r>
      <w:r>
        <w:rPr/>
        <w:t>E.R.</w:t>
      </w:r>
      <w:r>
        <w:rPr>
          <w:spacing w:val="61"/>
        </w:rPr>
        <w:t> </w:t>
      </w:r>
      <w:r>
        <w:rPr/>
        <w:t>and</w:t>
      </w:r>
      <w:r>
        <w:rPr>
          <w:spacing w:val="60"/>
        </w:rPr>
        <w:t> </w:t>
      </w:r>
      <w:r>
        <w:rPr/>
        <w:t>Reddy,</w:t>
      </w:r>
    </w:p>
    <w:p>
      <w:pPr>
        <w:pStyle w:val="BodyText"/>
        <w:ind w:left="1540" w:right="315"/>
      </w:pPr>
      <w:r>
        <w:rPr/>
        <w:t>G.P.V.</w:t>
      </w:r>
      <w:r>
        <w:rPr>
          <w:spacing w:val="-1"/>
        </w:rPr>
        <w:t> </w:t>
      </w:r>
      <w:r>
        <w:rPr/>
        <w:t>(2002).</w:t>
      </w:r>
      <w:r>
        <w:rPr>
          <w:spacing w:val="2"/>
        </w:rPr>
        <w:t> </w:t>
      </w:r>
      <w:r>
        <w:rPr/>
        <w:t>Resveratrol</w:t>
      </w:r>
      <w:r>
        <w:rPr>
          <w:spacing w:val="60"/>
        </w:rPr>
        <w:t> </w:t>
      </w:r>
      <w:r>
        <w:rPr/>
        <w:t>induces</w:t>
      </w:r>
      <w:r>
        <w:rPr>
          <w:spacing w:val="2"/>
        </w:rPr>
        <w:t> </w:t>
      </w:r>
      <w:r>
        <w:rPr/>
        <w:t>prostate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cell</w:t>
      </w:r>
      <w:r>
        <w:rPr>
          <w:spacing w:val="2"/>
        </w:rPr>
        <w:t> </w:t>
      </w:r>
      <w:r>
        <w:rPr/>
        <w:t>entry</w:t>
      </w:r>
      <w:r>
        <w:rPr>
          <w:spacing w:val="57"/>
        </w:rPr>
        <w:t> </w:t>
      </w:r>
      <w:r>
        <w:rPr/>
        <w:t>into</w:t>
      </w:r>
      <w:r>
        <w:rPr>
          <w:spacing w:val="60"/>
        </w:rPr>
        <w:t> </w:t>
      </w:r>
      <w:r>
        <w:rPr/>
        <w:t>S</w:t>
      </w:r>
      <w:r>
        <w:rPr>
          <w:spacing w:val="3"/>
        </w:rPr>
        <w:t> </w:t>
      </w:r>
      <w:r>
        <w:rPr/>
        <w:t>phase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inhibits</w:t>
      </w:r>
      <w:r>
        <w:rPr>
          <w:spacing w:val="-1"/>
        </w:rPr>
        <w:t> </w:t>
      </w:r>
      <w:r>
        <w:rPr/>
        <w:t>DNA synthesis.</w:t>
      </w:r>
      <w:r>
        <w:rPr>
          <w:spacing w:val="2"/>
        </w:rPr>
        <w:t> </w:t>
      </w:r>
      <w:r>
        <w:rPr>
          <w:i/>
        </w:rPr>
        <w:t>Cancer Research,</w:t>
      </w:r>
      <w:r>
        <w:rPr>
          <w:i/>
          <w:spacing w:val="1"/>
        </w:rPr>
        <w:t> </w:t>
      </w:r>
      <w:r>
        <w:rPr/>
        <w:t>62:</w:t>
      </w:r>
      <w:r>
        <w:rPr>
          <w:spacing w:val="-1"/>
        </w:rPr>
        <w:t> </w:t>
      </w:r>
      <w:r>
        <w:rPr/>
        <w:t>2488 –2492.</w:t>
      </w:r>
    </w:p>
    <w:p>
      <w:pPr>
        <w:pStyle w:val="BodyText"/>
      </w:pPr>
    </w:p>
    <w:p>
      <w:pPr>
        <w:pStyle w:val="BodyText"/>
        <w:ind w:left="1540" w:right="294" w:hanging="540"/>
        <w:jc w:val="both"/>
      </w:pPr>
      <w:r>
        <w:rPr/>
        <w:t>Lagouge, M., Argmann , C., Gerhart-Hines, Z., Meziane, H., Lerin, C., Daussin, F.,</w:t>
      </w:r>
      <w:r>
        <w:rPr>
          <w:spacing w:val="1"/>
        </w:rPr>
        <w:t> </w:t>
      </w:r>
      <w:r>
        <w:rPr/>
        <w:t>Messadeq, N., Milne, J., Lambert, P., Elliott, P., Geny B., Laakso, M., Puigserver,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Auwerx,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mitochondrial</w:t>
      </w:r>
      <w:r>
        <w:rPr>
          <w:spacing w:val="1"/>
        </w:rPr>
        <w:t> </w:t>
      </w:r>
      <w:r>
        <w:rPr/>
        <w:t>function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protects against metabolic disease by activating SIRT1 and PGC-1α. </w:t>
      </w:r>
      <w:r>
        <w:rPr>
          <w:i/>
        </w:rPr>
        <w:t>Cell, </w:t>
      </w:r>
      <w:r>
        <w:rPr/>
        <w:t>127: 1-</w:t>
      </w:r>
      <w:r>
        <w:rPr>
          <w:spacing w:val="1"/>
        </w:rPr>
        <w:t> </w:t>
      </w:r>
      <w:r>
        <w:rPr/>
        <w:t>14.</w:t>
      </w:r>
    </w:p>
    <w:p>
      <w:pPr>
        <w:pStyle w:val="BodyText"/>
      </w:pPr>
    </w:p>
    <w:p>
      <w:pPr>
        <w:spacing w:before="0"/>
        <w:ind w:left="1540" w:right="297" w:hanging="540"/>
        <w:jc w:val="both"/>
        <w:rPr>
          <w:sz w:val="24"/>
        </w:rPr>
      </w:pPr>
      <w:r>
        <w:rPr>
          <w:sz w:val="24"/>
        </w:rPr>
        <w:t>Lancon, A., Hanet, N. , Jannin, B., Delmas, D., Heydel, M., Lizard, G., Chagnon, M.,</w:t>
      </w:r>
      <w:r>
        <w:rPr>
          <w:spacing w:val="1"/>
          <w:sz w:val="24"/>
        </w:rPr>
        <w:t> </w:t>
      </w:r>
      <w:r>
        <w:rPr>
          <w:sz w:val="24"/>
        </w:rPr>
        <w:t>Artur, Y. and Latruffe, N. (2007). Resveratrol metabolism in human liver-derived</w:t>
      </w:r>
      <w:r>
        <w:rPr>
          <w:spacing w:val="1"/>
          <w:sz w:val="24"/>
        </w:rPr>
        <w:t> </w:t>
      </w:r>
      <w:r>
        <w:rPr>
          <w:sz w:val="24"/>
        </w:rPr>
        <w:t>HepG2 cells. </w:t>
      </w:r>
      <w:r>
        <w:rPr>
          <w:i/>
          <w:sz w:val="24"/>
        </w:rPr>
        <w:t>Drug Metabolism and Disposition: The Biological Fate Of Chemicals,</w:t>
      </w:r>
      <w:r>
        <w:rPr>
          <w:i/>
          <w:spacing w:val="-57"/>
          <w:sz w:val="24"/>
        </w:rPr>
        <w:t> </w:t>
      </w:r>
      <w:r>
        <w:rPr>
          <w:sz w:val="24"/>
        </w:rPr>
        <w:t>35(5):</w:t>
      </w:r>
      <w:r>
        <w:rPr>
          <w:spacing w:val="-1"/>
          <w:sz w:val="24"/>
        </w:rPr>
        <w:t> </w:t>
      </w:r>
      <w:r>
        <w:rPr>
          <w:sz w:val="24"/>
        </w:rPr>
        <w:t>699-703.</w:t>
      </w:r>
    </w:p>
    <w:p>
      <w:pPr>
        <w:pStyle w:val="BodyText"/>
        <w:spacing w:before="1"/>
      </w:pPr>
    </w:p>
    <w:p>
      <w:pPr>
        <w:pStyle w:val="BodyText"/>
        <w:ind w:left="1540" w:right="297" w:hanging="540"/>
        <w:jc w:val="both"/>
      </w:pPr>
      <w:r>
        <w:rPr/>
        <w:t>Landrigan</w:t>
      </w:r>
      <w:r>
        <w:rPr>
          <w:spacing w:val="1"/>
        </w:rPr>
        <w:t> </w:t>
      </w:r>
      <w:r>
        <w:rPr/>
        <w:t>PJ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Environmental</w:t>
      </w:r>
      <w:r>
        <w:rPr>
          <w:spacing w:val="60"/>
        </w:rPr>
        <w:t> </w:t>
      </w:r>
      <w:r>
        <w:rPr/>
        <w:t>pollutants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disease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American</w:t>
      </w:r>
      <w:r>
        <w:rPr>
          <w:spacing w:val="-57"/>
        </w:rPr>
        <w:t> </w:t>
      </w:r>
      <w:r>
        <w:rPr/>
        <w:t>children: estimates of morbidity, mortality, and costs for lead poisoning, asthma,</w:t>
      </w:r>
      <w:r>
        <w:rPr>
          <w:spacing w:val="1"/>
        </w:rPr>
        <w:t> </w:t>
      </w:r>
      <w:r>
        <w:rPr/>
        <w:t>cancer,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disabilities.</w:t>
      </w:r>
      <w:r>
        <w:rPr>
          <w:spacing w:val="1"/>
        </w:rPr>
        <w:t> </w:t>
      </w:r>
      <w:r>
        <w:rPr>
          <w:i/>
        </w:rPr>
        <w:t>Environmental</w:t>
      </w:r>
      <w:r>
        <w:rPr>
          <w:i/>
          <w:spacing w:val="1"/>
        </w:rPr>
        <w:t> </w:t>
      </w:r>
      <w:r>
        <w:rPr>
          <w:i/>
        </w:rPr>
        <w:t>Health</w:t>
      </w:r>
      <w:r>
        <w:rPr>
          <w:i/>
          <w:spacing w:val="1"/>
        </w:rPr>
        <w:t> </w:t>
      </w:r>
      <w:r>
        <w:rPr>
          <w:i/>
        </w:rPr>
        <w:t>Perspectives,</w:t>
      </w:r>
      <w:r>
        <w:rPr>
          <w:i/>
          <w:spacing w:val="1"/>
        </w:rPr>
        <w:t> </w:t>
      </w:r>
      <w:r>
        <w:rPr/>
        <w:t>110(7):721–728.</w:t>
      </w:r>
    </w:p>
    <w:p>
      <w:pPr>
        <w:pStyle w:val="BodyText"/>
      </w:pPr>
    </w:p>
    <w:p>
      <w:pPr>
        <w:pStyle w:val="BodyText"/>
        <w:ind w:left="1540" w:right="294" w:hanging="540"/>
        <w:jc w:val="both"/>
      </w:pPr>
      <w:r>
        <w:rPr/>
        <w:t>Lanphear BP </w:t>
      </w:r>
      <w:r>
        <w:rPr>
          <w:i/>
        </w:rPr>
        <w:t>et al.</w:t>
      </w:r>
      <w:r>
        <w:rPr/>
        <w:t>, (1995). A side-by-side comparison of dust collection methods for</w:t>
      </w:r>
      <w:r>
        <w:rPr>
          <w:spacing w:val="1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lead-contaminated house</w:t>
      </w:r>
      <w:r>
        <w:rPr>
          <w:spacing w:val="-2"/>
        </w:rPr>
        <w:t> </w:t>
      </w:r>
      <w:r>
        <w:rPr/>
        <w:t>dust.  </w:t>
      </w:r>
      <w:r>
        <w:rPr>
          <w:i/>
        </w:rPr>
        <w:t>Environmental</w:t>
      </w:r>
      <w:r>
        <w:rPr>
          <w:i/>
          <w:spacing w:val="-1"/>
        </w:rPr>
        <w:t> </w:t>
      </w:r>
      <w:r>
        <w:rPr>
          <w:i/>
        </w:rPr>
        <w:t>Research, </w:t>
      </w:r>
      <w:r>
        <w:rPr/>
        <w:t>68:114–123</w:t>
      </w:r>
    </w:p>
    <w:p>
      <w:pPr>
        <w:pStyle w:val="BodyText"/>
      </w:pPr>
    </w:p>
    <w:p>
      <w:pPr>
        <w:pStyle w:val="BodyText"/>
        <w:spacing w:before="1"/>
        <w:ind w:left="1540" w:right="296" w:hanging="540"/>
        <w:jc w:val="both"/>
      </w:pPr>
      <w:r>
        <w:rPr/>
        <w:t>Lansdown R, Yule W, Urbanowicz M. A, </w:t>
      </w:r>
      <w:r>
        <w:rPr>
          <w:i/>
        </w:rPr>
        <w:t>et al., </w:t>
      </w:r>
      <w:r>
        <w:rPr/>
        <w:t>(1986). The relationship between blood</w:t>
      </w:r>
      <w:r>
        <w:rPr>
          <w:spacing w:val="1"/>
        </w:rPr>
        <w:t> </w:t>
      </w:r>
      <w:r>
        <w:rPr/>
        <w:t>lead concentrations, intelligence, attainment and behavior in a school population: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second</w:t>
      </w:r>
      <w:r>
        <w:rPr>
          <w:spacing w:val="2"/>
        </w:rPr>
        <w:t> </w:t>
      </w:r>
      <w:r>
        <w:rPr/>
        <w:t>London</w:t>
      </w:r>
      <w:r>
        <w:rPr>
          <w:spacing w:val="-1"/>
        </w:rPr>
        <w:t> </w:t>
      </w:r>
      <w:r>
        <w:rPr/>
        <w:t>study.</w:t>
      </w:r>
      <w:r>
        <w:rPr>
          <w:spacing w:val="3"/>
        </w:rPr>
        <w:t> </w:t>
      </w:r>
      <w:r>
        <w:rPr>
          <w:i/>
        </w:rPr>
        <w:t>Int</w:t>
      </w:r>
      <w:r>
        <w:rPr>
          <w:i/>
          <w:spacing w:val="-1"/>
        </w:rPr>
        <w:t> </w:t>
      </w:r>
      <w:r>
        <w:rPr>
          <w:i/>
        </w:rPr>
        <w:t>Arch Occup Environ</w:t>
      </w:r>
      <w:r>
        <w:rPr>
          <w:i/>
          <w:spacing w:val="-1"/>
        </w:rPr>
        <w:t> </w:t>
      </w:r>
      <w:r>
        <w:rPr>
          <w:i/>
        </w:rPr>
        <w:t>Health</w:t>
      </w:r>
      <w:r>
        <w:rPr>
          <w:i/>
          <w:spacing w:val="2"/>
        </w:rPr>
        <w:t> </w:t>
      </w:r>
      <w:r>
        <w:rPr/>
        <w:t>57:225-235.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00"/>
      </w:pPr>
      <w:r>
        <w:rPr/>
        <w:t>Li,</w:t>
      </w:r>
      <w:r>
        <w:rPr>
          <w:spacing w:val="6"/>
        </w:rPr>
        <w:t> </w:t>
      </w:r>
      <w:r>
        <w:rPr/>
        <w:t>Z.,</w:t>
      </w:r>
      <w:r>
        <w:rPr>
          <w:spacing w:val="3"/>
        </w:rPr>
        <w:t> </w:t>
      </w:r>
      <w:r>
        <w:rPr/>
        <w:t>Bowerman,</w:t>
      </w:r>
      <w:r>
        <w:rPr>
          <w:spacing w:val="3"/>
        </w:rPr>
        <w:t> </w:t>
      </w:r>
      <w:r>
        <w:rPr/>
        <w:t>S.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Heber,</w:t>
      </w:r>
      <w:r>
        <w:rPr>
          <w:spacing w:val="2"/>
        </w:rPr>
        <w:t> </w:t>
      </w:r>
      <w:r>
        <w:rPr/>
        <w:t>D.</w:t>
      </w:r>
      <w:r>
        <w:rPr>
          <w:spacing w:val="3"/>
        </w:rPr>
        <w:t> </w:t>
      </w:r>
      <w:r>
        <w:rPr/>
        <w:t>(2005).</w:t>
      </w:r>
      <w:r>
        <w:rPr>
          <w:spacing w:val="3"/>
        </w:rPr>
        <w:t> </w:t>
      </w:r>
      <w:r>
        <w:rPr/>
        <w:t>Health</w:t>
      </w:r>
      <w:r>
        <w:rPr>
          <w:spacing w:val="3"/>
        </w:rPr>
        <w:t> </w:t>
      </w:r>
      <w:r>
        <w:rPr/>
        <w:t>ramifications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obesity</w:t>
      </w:r>
      <w:r>
        <w:rPr>
          <w:spacing w:val="-2"/>
        </w:rPr>
        <w:t> </w:t>
      </w:r>
      <w:r>
        <w:rPr/>
        <w:t>epidemic.</w:t>
      </w:r>
    </w:p>
    <w:p>
      <w:pPr>
        <w:spacing w:before="0"/>
        <w:ind w:left="1540" w:right="0" w:firstLine="0"/>
        <w:jc w:val="left"/>
        <w:rPr>
          <w:sz w:val="24"/>
        </w:rPr>
      </w:pPr>
      <w:r>
        <w:rPr>
          <w:i/>
          <w:sz w:val="24"/>
        </w:rPr>
        <w:t>Surgical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North America,</w:t>
      </w:r>
      <w:r>
        <w:rPr>
          <w:i/>
          <w:spacing w:val="1"/>
          <w:sz w:val="24"/>
        </w:rPr>
        <w:t> </w:t>
      </w:r>
      <w:r>
        <w:rPr>
          <w:sz w:val="24"/>
        </w:rPr>
        <w:t>85:</w:t>
      </w:r>
      <w:r>
        <w:rPr>
          <w:spacing w:val="-1"/>
          <w:sz w:val="24"/>
        </w:rPr>
        <w:t> </w:t>
      </w:r>
      <w:r>
        <w:rPr>
          <w:sz w:val="24"/>
        </w:rPr>
        <w:t>681–701.</w:t>
      </w:r>
    </w:p>
    <w:p>
      <w:pPr>
        <w:pStyle w:val="BodyText"/>
      </w:pPr>
    </w:p>
    <w:p>
      <w:pPr>
        <w:pStyle w:val="BodyText"/>
        <w:ind w:left="1540" w:right="303" w:hanging="540"/>
        <w:jc w:val="both"/>
      </w:pPr>
      <w:r>
        <w:rPr/>
        <w:t>Liu,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Hung,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Wu,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Chang,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Huang,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Lai,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Chondroprotective effects and mechanisms of resveratrol in advanced glycation end</w:t>
      </w:r>
      <w:r>
        <w:rPr>
          <w:spacing w:val="-57"/>
        </w:rPr>
        <w:t> </w:t>
      </w:r>
      <w:r>
        <w:rPr/>
        <w:t>products-stimulated</w:t>
      </w:r>
      <w:r>
        <w:rPr>
          <w:spacing w:val="-1"/>
        </w:rPr>
        <w:t> </w:t>
      </w:r>
      <w:r>
        <w:rPr/>
        <w:t>chondrocytes.</w:t>
      </w:r>
      <w:r>
        <w:rPr>
          <w:spacing w:val="2"/>
        </w:rPr>
        <w:t> </w:t>
      </w:r>
      <w:r>
        <w:rPr>
          <w:i/>
        </w:rPr>
        <w:t>Arthritis</w:t>
      </w:r>
      <w:r>
        <w:rPr>
          <w:i/>
          <w:spacing w:val="-1"/>
        </w:rPr>
        <w:t> </w:t>
      </w:r>
      <w:r>
        <w:rPr>
          <w:i/>
        </w:rPr>
        <w:t>Research Therapy</w:t>
      </w:r>
      <w:r>
        <w:rPr/>
        <w:t>,</w:t>
      </w:r>
      <w:r>
        <w:rPr>
          <w:spacing w:val="-1"/>
        </w:rPr>
        <w:t> </w:t>
      </w:r>
      <w:r>
        <w:rPr/>
        <w:t>12(5): R167.</w:t>
      </w:r>
    </w:p>
    <w:p>
      <w:pPr>
        <w:pStyle w:val="BodyText"/>
        <w:spacing w:before="1"/>
      </w:pPr>
    </w:p>
    <w:p>
      <w:pPr>
        <w:pStyle w:val="BodyText"/>
        <w:ind w:left="1540" w:right="299" w:hanging="540"/>
        <w:jc w:val="both"/>
      </w:pPr>
      <w:r>
        <w:rPr/>
        <w:t>Liu, G.A. and Zheng, R.L. (2002). Protection against damaged DNA in the single cell by</w:t>
      </w:r>
      <w:r>
        <w:rPr>
          <w:spacing w:val="1"/>
        </w:rPr>
        <w:t> </w:t>
      </w:r>
      <w:r>
        <w:rPr/>
        <w:t>polyphenols.</w:t>
      </w:r>
      <w:r>
        <w:rPr>
          <w:spacing w:val="-1"/>
        </w:rPr>
        <w:t> </w:t>
      </w:r>
      <w:r>
        <w:rPr>
          <w:i/>
        </w:rPr>
        <w:t>Pharmazie</w:t>
      </w:r>
      <w:r>
        <w:rPr/>
        <w:t>,</w:t>
      </w:r>
      <w:r>
        <w:rPr>
          <w:spacing w:val="2"/>
        </w:rPr>
        <w:t> </w:t>
      </w:r>
      <w:r>
        <w:rPr/>
        <w:t>57(12): 852-854.</w:t>
      </w:r>
    </w:p>
    <w:p>
      <w:pPr>
        <w:pStyle w:val="BodyText"/>
      </w:pPr>
    </w:p>
    <w:p>
      <w:pPr>
        <w:pStyle w:val="BodyText"/>
        <w:ind w:left="1540" w:right="299" w:hanging="540"/>
        <w:jc w:val="both"/>
      </w:pPr>
      <w:r>
        <w:rPr/>
        <w:t>Lo YC , Dooyema C, Neri A,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60"/>
        </w:rPr>
        <w:t> </w:t>
      </w:r>
      <w:r>
        <w:rPr/>
        <w:t>(2010) Childhood lead poisoning associated with</w:t>
      </w:r>
      <w:r>
        <w:rPr>
          <w:spacing w:val="1"/>
        </w:rPr>
        <w:t> </w:t>
      </w:r>
      <w:r>
        <w:rPr/>
        <w:t>gold ore processing: a village-level investigation Zamfara State, Nigeria, October–</w:t>
      </w:r>
      <w:r>
        <w:rPr>
          <w:spacing w:val="1"/>
        </w:rPr>
        <w:t> </w:t>
      </w:r>
      <w:r>
        <w:rPr/>
        <w:t>November</w:t>
      </w:r>
      <w:r>
        <w:rPr>
          <w:spacing w:val="-3"/>
        </w:rPr>
        <w:t> </w:t>
      </w:r>
      <w:r>
        <w:rPr/>
        <w:t>2010. </w:t>
      </w:r>
      <w:r>
        <w:rPr>
          <w:i/>
        </w:rPr>
        <w:t>Environ Health Perspect</w:t>
      </w:r>
      <w:r>
        <w:rPr>
          <w:i/>
          <w:spacing w:val="1"/>
        </w:rPr>
        <w:t> </w:t>
      </w:r>
      <w:r>
        <w:rPr/>
        <w:t>2012; 120: 1450–5.</w:t>
      </w:r>
    </w:p>
    <w:p>
      <w:pPr>
        <w:pStyle w:val="BodyText"/>
      </w:pPr>
    </w:p>
    <w:p>
      <w:pPr>
        <w:pStyle w:val="BodyText"/>
        <w:ind w:left="1540" w:right="296" w:hanging="540"/>
        <w:jc w:val="both"/>
      </w:pPr>
      <w:r>
        <w:rPr/>
        <w:t>Loghman-Adham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occupational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exposure.</w:t>
      </w:r>
      <w:r>
        <w:rPr>
          <w:spacing w:val="-1"/>
        </w:rPr>
        <w:t> </w:t>
      </w:r>
      <w:r>
        <w:rPr>
          <w:i/>
        </w:rPr>
        <w:t>Environ Health Perspect</w:t>
      </w:r>
      <w:r>
        <w:rPr>
          <w:i/>
          <w:spacing w:val="1"/>
        </w:rPr>
        <w:t> </w:t>
      </w:r>
      <w:r>
        <w:rPr/>
        <w:t>105:928-939.</w:t>
      </w:r>
    </w:p>
    <w:p>
      <w:pPr>
        <w:spacing w:after="0"/>
        <w:jc w:val="both"/>
        <w:sectPr>
          <w:pgSz w:w="12240" w:h="15840"/>
          <w:pgMar w:header="0" w:footer="1014" w:top="1500" w:bottom="1200" w:left="1160" w:right="1140"/>
        </w:sectPr>
      </w:pPr>
    </w:p>
    <w:p>
      <w:pPr>
        <w:pStyle w:val="BodyText"/>
        <w:spacing w:before="72"/>
        <w:ind w:left="1540" w:right="299" w:hanging="540"/>
        <w:jc w:val="both"/>
      </w:pPr>
      <w:r>
        <w:rPr/>
        <w:t>Lia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Juan,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Pilar</w:t>
      </w:r>
      <w:r>
        <w:rPr>
          <w:spacing w:val="1"/>
        </w:rPr>
        <w:t> </w:t>
      </w:r>
      <w:r>
        <w:rPr/>
        <w:t>Vinardell,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Planas,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administration of high doses of trans-resveratrol to rats for 28 days is not harmful,”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Nutrition,</w:t>
      </w:r>
      <w:r>
        <w:rPr>
          <w:i/>
          <w:spacing w:val="1"/>
        </w:rPr>
        <w:t> </w:t>
      </w:r>
      <w:r>
        <w:rPr/>
        <w:t>132, 2 : 257–260.</w:t>
      </w:r>
    </w:p>
    <w:p>
      <w:pPr>
        <w:pStyle w:val="BodyText"/>
      </w:pPr>
    </w:p>
    <w:p>
      <w:pPr>
        <w:pStyle w:val="BodyText"/>
        <w:ind w:left="1540" w:right="299" w:hanging="540"/>
        <w:jc w:val="both"/>
      </w:pPr>
      <w:r>
        <w:rPr/>
        <w:t>Magaji G.M, Abolarin M, Opeyemi I.A, Magaji A.R, (2014a). Modulatory Effect of</w:t>
      </w:r>
      <w:r>
        <w:rPr>
          <w:spacing w:val="1"/>
        </w:rPr>
        <w:t> </w:t>
      </w:r>
      <w:r>
        <w:rPr/>
        <w:t>Resveratrol on Neuropsychiatric Behavior in Mice. Department of Pharmacology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Therapeutics,</w:t>
      </w:r>
      <w:r>
        <w:rPr>
          <w:spacing w:val="-1"/>
        </w:rPr>
        <w:t> </w:t>
      </w:r>
      <w:r>
        <w:rPr/>
        <w:t>Ahamdu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 Zaria</w:t>
      </w:r>
      <w:r>
        <w:rPr>
          <w:spacing w:val="-2"/>
        </w:rPr>
        <w:t> </w:t>
      </w:r>
      <w:r>
        <w:rPr/>
        <w:t>Nigeria. Conference abstract</w:t>
      </w:r>
    </w:p>
    <w:p>
      <w:pPr>
        <w:pStyle w:val="BodyText"/>
      </w:pPr>
    </w:p>
    <w:p>
      <w:pPr>
        <w:pStyle w:val="BodyText"/>
        <w:ind w:left="1540" w:right="296" w:hanging="540"/>
        <w:jc w:val="both"/>
      </w:pPr>
      <w:r>
        <w:rPr/>
        <w:t>Magaji, R.A; Magaji, M.G; Yusha‟u, Y; Faruk, F; Muhammad, U.A and Fatihu, M.Y.,</w:t>
      </w:r>
      <w:r>
        <w:rPr>
          <w:spacing w:val="1"/>
        </w:rPr>
        <w:t> </w:t>
      </w:r>
      <w:r>
        <w:rPr/>
        <w:t>(2014b). Book of proceedings of the world congress of pharmacology, pp. 65. </w:t>
      </w:r>
      <w:r>
        <w:rPr>
          <w:i/>
        </w:rPr>
        <w:t>Final</w:t>
      </w:r>
      <w:r>
        <w:rPr>
          <w:i/>
          <w:spacing w:val="-57"/>
        </w:rPr>
        <w:t> </w:t>
      </w:r>
      <w:r>
        <w:rPr>
          <w:i/>
        </w:rPr>
        <w:t>abstract </w:t>
      </w:r>
      <w:r>
        <w:rPr/>
        <w:t>No. 1158.</w:t>
      </w:r>
    </w:p>
    <w:p>
      <w:pPr>
        <w:pStyle w:val="BodyText"/>
        <w:spacing w:before="1"/>
      </w:pPr>
    </w:p>
    <w:p>
      <w:pPr>
        <w:pStyle w:val="BodyText"/>
        <w:ind w:left="1540" w:right="301" w:hanging="540"/>
        <w:jc w:val="both"/>
      </w:pPr>
      <w:r>
        <w:rPr/>
        <w:t>Malinowska, J. and Olas, B. (2011). Response of blood platelets to resveratrol during a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hyperhomocysteinaemia.</w:t>
      </w:r>
      <w:r>
        <w:rPr>
          <w:spacing w:val="2"/>
        </w:rPr>
        <w:t> </w:t>
      </w:r>
      <w:r>
        <w:rPr>
          <w:i/>
        </w:rPr>
        <w:t>Platelets</w:t>
      </w:r>
      <w:r>
        <w:rPr/>
        <w:t>, 22(4): 277–283.</w:t>
      </w:r>
    </w:p>
    <w:p>
      <w:pPr>
        <w:pStyle w:val="BodyText"/>
      </w:pPr>
    </w:p>
    <w:p>
      <w:pPr>
        <w:pStyle w:val="BodyText"/>
        <w:ind w:left="1540" w:right="297" w:hanging="540"/>
        <w:jc w:val="both"/>
      </w:pPr>
      <w:r>
        <w:rPr/>
        <w:t>Mantere P, Haenninen H, Hernberg S.</w:t>
      </w:r>
      <w:r>
        <w:rPr>
          <w:spacing w:val="1"/>
        </w:rPr>
        <w:t> </w:t>
      </w:r>
      <w:r>
        <w:rPr/>
        <w:t>(1982). Subclinical neurotoxic lead effects: Two-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follow-up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>
          <w:i/>
        </w:rPr>
        <w:t>Neurobehav</w:t>
      </w:r>
      <w:r>
        <w:rPr>
          <w:i/>
          <w:spacing w:val="60"/>
        </w:rPr>
        <w:t> </w:t>
      </w:r>
      <w:r>
        <w:rPr>
          <w:i/>
        </w:rPr>
        <w:t>Toxicol</w:t>
      </w:r>
      <w:r>
        <w:rPr>
          <w:i/>
          <w:spacing w:val="1"/>
        </w:rPr>
        <w:t> </w:t>
      </w:r>
      <w:r>
        <w:rPr>
          <w:i/>
        </w:rPr>
        <w:t>Teratol</w:t>
      </w:r>
      <w:r>
        <w:rPr>
          <w:i/>
          <w:spacing w:val="1"/>
        </w:rPr>
        <w:t> </w:t>
      </w:r>
      <w:r>
        <w:rPr/>
        <w:t>4:725-727.</w:t>
      </w:r>
    </w:p>
    <w:p>
      <w:pPr>
        <w:pStyle w:val="BodyText"/>
      </w:pPr>
    </w:p>
    <w:p>
      <w:pPr>
        <w:pStyle w:val="BodyText"/>
        <w:ind w:left="1540" w:right="295" w:hanging="540"/>
        <w:jc w:val="both"/>
      </w:pPr>
      <w:r>
        <w:rPr/>
        <w:t>Marambaud,</w:t>
      </w:r>
      <w:r>
        <w:rPr>
          <w:spacing w:val="57"/>
        </w:rPr>
        <w:t> </w:t>
      </w:r>
      <w:r>
        <w:rPr/>
        <w:t>P.,</w:t>
      </w:r>
      <w:r>
        <w:rPr>
          <w:spacing w:val="57"/>
        </w:rPr>
        <w:t> </w:t>
      </w:r>
      <w:r>
        <w:rPr/>
        <w:t>Zhao,</w:t>
      </w:r>
      <w:r>
        <w:rPr>
          <w:spacing w:val="1"/>
        </w:rPr>
        <w:t> </w:t>
      </w:r>
      <w:r>
        <w:rPr/>
        <w:t>H.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Davies,</w:t>
      </w:r>
      <w:r>
        <w:rPr>
          <w:spacing w:val="57"/>
        </w:rPr>
        <w:t> </w:t>
      </w:r>
      <w:r>
        <w:rPr/>
        <w:t>P.</w:t>
      </w:r>
      <w:r>
        <w:rPr>
          <w:spacing w:val="57"/>
        </w:rPr>
        <w:t> </w:t>
      </w:r>
      <w:r>
        <w:rPr/>
        <w:t>(2005).</w:t>
      </w:r>
      <w:r>
        <w:rPr>
          <w:spacing w:val="57"/>
        </w:rPr>
        <w:t> </w:t>
      </w:r>
      <w:r>
        <w:rPr/>
        <w:t>Resveratrol</w:t>
      </w:r>
      <w:r>
        <w:rPr>
          <w:spacing w:val="59"/>
        </w:rPr>
        <w:t> </w:t>
      </w:r>
      <w:r>
        <w:rPr/>
        <w:t>promotes</w:t>
      </w:r>
      <w:r>
        <w:rPr>
          <w:spacing w:val="58"/>
        </w:rPr>
        <w:t> </w:t>
      </w:r>
      <w:r>
        <w:rPr/>
        <w:t>clearance</w:t>
      </w:r>
      <w:r>
        <w:rPr>
          <w:spacing w:val="56"/>
        </w:rPr>
        <w:t> </w:t>
      </w:r>
      <w:r>
        <w:rPr/>
        <w:t>of</w:t>
      </w:r>
      <w:r>
        <w:rPr>
          <w:spacing w:val="-58"/>
        </w:rPr>
        <w:t> </w:t>
      </w:r>
      <w:r>
        <w:rPr/>
        <w:t>Alzheimer's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amyloid-beta</w:t>
      </w:r>
      <w:r>
        <w:rPr>
          <w:spacing w:val="1"/>
        </w:rPr>
        <w:t> </w:t>
      </w:r>
      <w:r>
        <w:rPr/>
        <w:t>peptides.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Biological</w:t>
      </w:r>
      <w:r>
        <w:rPr>
          <w:i/>
          <w:spacing w:val="1"/>
        </w:rPr>
        <w:t> </w:t>
      </w:r>
      <w:r>
        <w:rPr>
          <w:i/>
        </w:rPr>
        <w:t>Chemistry</w:t>
      </w:r>
      <w:r>
        <w:rPr/>
        <w:t>,</w:t>
      </w:r>
      <w:r>
        <w:rPr>
          <w:spacing w:val="1"/>
        </w:rPr>
        <w:t> </w:t>
      </w:r>
      <w:r>
        <w:rPr/>
        <w:t>280(45):</w:t>
      </w:r>
      <w:r>
        <w:rPr>
          <w:spacing w:val="-1"/>
        </w:rPr>
        <w:t> </w:t>
      </w:r>
      <w:r>
        <w:rPr/>
        <w:t>37377-37382.</w:t>
      </w:r>
    </w:p>
    <w:p>
      <w:pPr>
        <w:pStyle w:val="BodyText"/>
      </w:pPr>
    </w:p>
    <w:p>
      <w:pPr>
        <w:pStyle w:val="BodyText"/>
        <w:ind w:left="1540" w:right="297" w:hanging="540"/>
        <w:jc w:val="both"/>
      </w:pPr>
      <w:r>
        <w:rPr/>
        <w:t>Markus,</w:t>
      </w:r>
      <w:r>
        <w:rPr>
          <w:spacing w:val="1"/>
        </w:rPr>
        <w:t> </w:t>
      </w:r>
      <w:r>
        <w:rPr/>
        <w:t>M.A.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Morris,</w:t>
      </w:r>
      <w:r>
        <w:rPr>
          <w:spacing w:val="1"/>
        </w:rPr>
        <w:t> </w:t>
      </w:r>
      <w:r>
        <w:rPr/>
        <w:t>B.J.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common clinical condition of ageing. </w:t>
      </w:r>
      <w:r>
        <w:rPr>
          <w:i/>
        </w:rPr>
        <w:t>Clinical interventions in Ageing</w:t>
      </w:r>
      <w:r>
        <w:rPr/>
        <w:t>, 3(2): 331-</w:t>
      </w:r>
      <w:r>
        <w:rPr>
          <w:spacing w:val="1"/>
        </w:rPr>
        <w:t> </w:t>
      </w:r>
      <w:r>
        <w:rPr/>
        <w:t>339.</w:t>
      </w:r>
    </w:p>
    <w:p>
      <w:pPr>
        <w:pStyle w:val="BodyText"/>
      </w:pPr>
    </w:p>
    <w:p>
      <w:pPr>
        <w:spacing w:before="1"/>
        <w:ind w:left="1540" w:right="295" w:hanging="540"/>
        <w:jc w:val="both"/>
        <w:rPr>
          <w:sz w:val="24"/>
        </w:rPr>
      </w:pPr>
      <w:r>
        <w:rPr>
          <w:sz w:val="24"/>
        </w:rPr>
        <w:t>McMichael AJ, Vimpani GV, Robertson EF, </w:t>
      </w:r>
      <w:r>
        <w:rPr>
          <w:i/>
          <w:sz w:val="24"/>
        </w:rPr>
        <w:t>et al. </w:t>
      </w:r>
      <w:r>
        <w:rPr>
          <w:sz w:val="24"/>
        </w:rPr>
        <w:t>(1986). The Port Pirie cohort study:</w:t>
      </w:r>
      <w:r>
        <w:rPr>
          <w:spacing w:val="1"/>
          <w:sz w:val="24"/>
        </w:rPr>
        <w:t> </w:t>
      </w:r>
      <w:r>
        <w:rPr>
          <w:sz w:val="24"/>
        </w:rPr>
        <w:t>Maternal blood lead and pregnancy outcome. </w:t>
      </w:r>
      <w:r>
        <w:rPr>
          <w:i/>
          <w:sz w:val="24"/>
        </w:rPr>
        <w:t>Journal of Epidemiol Community</w:t>
      </w:r>
      <w:r>
        <w:rPr>
          <w:i/>
          <w:spacing w:val="1"/>
          <w:sz w:val="24"/>
        </w:rPr>
        <w:t> </w:t>
      </w:r>
      <w:r>
        <w:rPr>
          <w:sz w:val="24"/>
        </w:rPr>
        <w:t>40:18-25.</w:t>
      </w:r>
    </w:p>
    <w:p>
      <w:pPr>
        <w:pStyle w:val="BodyText"/>
      </w:pPr>
    </w:p>
    <w:p>
      <w:pPr>
        <w:pStyle w:val="BodyText"/>
        <w:ind w:left="1540" w:right="302" w:hanging="540"/>
        <w:jc w:val="both"/>
      </w:pPr>
      <w:r>
        <w:rPr/>
        <w:t>Meng, X., Maliakal, P. and Lu, H. (2004). Urinary and plasma levels of resveratrol and</w:t>
      </w:r>
      <w:r>
        <w:rPr>
          <w:spacing w:val="1"/>
        </w:rPr>
        <w:t> </w:t>
      </w:r>
      <w:r>
        <w:rPr/>
        <w:t>quercetin in humans, mice, and rats after ingestion of pure compounds and grape</w:t>
      </w:r>
      <w:r>
        <w:rPr>
          <w:spacing w:val="1"/>
        </w:rPr>
        <w:t> </w:t>
      </w:r>
      <w:r>
        <w:rPr/>
        <w:t>juice.</w:t>
      </w:r>
      <w:r>
        <w:rPr>
          <w:spacing w:val="-1"/>
        </w:rPr>
        <w:t> </w:t>
      </w:r>
      <w:r>
        <w:rPr>
          <w:i/>
        </w:rPr>
        <w:t>Journal of Agriculture and</w:t>
      </w:r>
      <w:r>
        <w:rPr>
          <w:i/>
          <w:spacing w:val="-1"/>
        </w:rPr>
        <w:t> </w:t>
      </w:r>
      <w:r>
        <w:rPr>
          <w:i/>
        </w:rPr>
        <w:t>Food Chemistry</w:t>
      </w:r>
      <w:r>
        <w:rPr/>
        <w:t>,</w:t>
      </w:r>
      <w:r>
        <w:rPr>
          <w:spacing w:val="2"/>
        </w:rPr>
        <w:t> </w:t>
      </w:r>
      <w:r>
        <w:rPr/>
        <w:t>52(4): 935-942.</w:t>
      </w:r>
    </w:p>
    <w:p>
      <w:pPr>
        <w:pStyle w:val="BodyText"/>
      </w:pPr>
    </w:p>
    <w:p>
      <w:pPr>
        <w:pStyle w:val="BodyText"/>
        <w:ind w:left="1540" w:right="298" w:hanging="540"/>
        <w:jc w:val="both"/>
      </w:pPr>
      <w:r>
        <w:rPr/>
        <w:t>Miloso,</w:t>
      </w:r>
      <w:r>
        <w:rPr>
          <w:spacing w:val="1"/>
        </w:rPr>
        <w:t> </w:t>
      </w:r>
      <w:r>
        <w:rPr/>
        <w:t>M., Bertelli,</w:t>
      </w:r>
      <w:r>
        <w:rPr>
          <w:spacing w:val="1"/>
        </w:rPr>
        <w:t> </w:t>
      </w:r>
      <w:r>
        <w:rPr/>
        <w:t>A.A.,</w:t>
      </w:r>
      <w:r>
        <w:rPr>
          <w:spacing w:val="1"/>
        </w:rPr>
        <w:t> </w:t>
      </w:r>
      <w:r>
        <w:rPr/>
        <w:t>Nicolini,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Tredic,I G.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Resveratrol-induced</w:t>
      </w:r>
      <w:r>
        <w:rPr>
          <w:spacing w:val="1"/>
        </w:rPr>
        <w:t> </w:t>
      </w:r>
      <w:r>
        <w:rPr/>
        <w:t>activation of the mitogen-activated protein kinases, ERK1 and ERK2, in human</w:t>
      </w:r>
      <w:r>
        <w:rPr>
          <w:spacing w:val="1"/>
        </w:rPr>
        <w:t> </w:t>
      </w:r>
      <w:r>
        <w:rPr/>
        <w:t>neuroblastoma</w:t>
      </w:r>
      <w:r>
        <w:rPr>
          <w:spacing w:val="-2"/>
        </w:rPr>
        <w:t> </w:t>
      </w:r>
      <w:r>
        <w:rPr/>
        <w:t>SH-SY5Y cells. </w:t>
      </w:r>
      <w:r>
        <w:rPr>
          <w:i/>
        </w:rPr>
        <w:t>Neuroscience</w:t>
      </w:r>
      <w:r>
        <w:rPr>
          <w:i/>
          <w:spacing w:val="-1"/>
        </w:rPr>
        <w:t> </w:t>
      </w:r>
      <w:r>
        <w:rPr>
          <w:i/>
        </w:rPr>
        <w:t>Letters</w:t>
      </w:r>
      <w:r>
        <w:rPr/>
        <w:t>, 264(1-3):</w:t>
      </w:r>
      <w:r>
        <w:rPr>
          <w:spacing w:val="-1"/>
        </w:rPr>
        <w:t> </w:t>
      </w:r>
      <w:r>
        <w:rPr/>
        <w:t>141-144.</w:t>
      </w:r>
    </w:p>
    <w:p>
      <w:pPr>
        <w:pStyle w:val="BodyText"/>
      </w:pPr>
    </w:p>
    <w:p>
      <w:pPr>
        <w:pStyle w:val="BodyText"/>
        <w:spacing w:before="1"/>
        <w:ind w:left="1540" w:right="296" w:hanging="540"/>
        <w:jc w:val="both"/>
      </w:pPr>
      <w:r>
        <w:rPr/>
        <w:t>Minakawa, M.,</w:t>
      </w:r>
      <w:r>
        <w:rPr>
          <w:spacing w:val="60"/>
        </w:rPr>
        <w:t> </w:t>
      </w:r>
      <w:r>
        <w:rPr/>
        <w:t>Kawano, A., Miura, Y. and Yagasaki, K. (2011). Hypoglycaemic effect</w:t>
      </w:r>
      <w:r>
        <w:rPr>
          <w:spacing w:val="1"/>
        </w:rPr>
        <w:t> </w:t>
      </w:r>
      <w:r>
        <w:rPr/>
        <w:t>of resveratrol in type 2 diabetic model db/db mice and its actions in cultured L6</w:t>
      </w:r>
      <w:r>
        <w:rPr>
          <w:spacing w:val="1"/>
        </w:rPr>
        <w:t> </w:t>
      </w:r>
      <w:r>
        <w:rPr/>
        <w:t>myotubes and RIN-5F</w:t>
      </w:r>
      <w:r>
        <w:rPr>
          <w:spacing w:val="1"/>
        </w:rPr>
        <w:t> </w:t>
      </w:r>
      <w:r>
        <w:rPr/>
        <w:t>pancreatic β-cells.</w:t>
      </w:r>
      <w:r>
        <w:rPr>
          <w:spacing w:val="1"/>
        </w:rPr>
        <w:t> </w:t>
      </w:r>
      <w:r>
        <w:rPr>
          <w:i/>
        </w:rPr>
        <w:t>Journal of Clinical Biochemistry and</w:t>
      </w:r>
      <w:r>
        <w:rPr>
          <w:i/>
          <w:spacing w:val="1"/>
        </w:rPr>
        <w:t> </w:t>
      </w:r>
      <w:r>
        <w:rPr>
          <w:i/>
        </w:rPr>
        <w:t>Nutrition</w:t>
      </w:r>
      <w:r>
        <w:rPr/>
        <w:t>,</w:t>
      </w:r>
      <w:r>
        <w:rPr>
          <w:spacing w:val="-1"/>
        </w:rPr>
        <w:t> </w:t>
      </w:r>
      <w:r>
        <w:rPr/>
        <w:t>(3): 237–244.</w:t>
      </w:r>
    </w:p>
    <w:p>
      <w:pPr>
        <w:pStyle w:val="BodyText"/>
        <w:ind w:left="1540" w:right="295" w:hanging="540"/>
        <w:jc w:val="both"/>
      </w:pPr>
      <w:r>
        <w:rPr/>
        <w:t>Miura,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Miura,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Yagasaki,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Hypolipidaemic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resveratrol, a phytoalexin in grapes and red wine, in hepatoma-bearing rats.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Sciences</w:t>
      </w:r>
      <w:r>
        <w:rPr/>
        <w:t>,</w:t>
      </w:r>
      <w:r>
        <w:rPr>
          <w:spacing w:val="-1"/>
        </w:rPr>
        <w:t> </w:t>
      </w:r>
      <w:r>
        <w:rPr/>
        <w:t>73: 139 –1400.</w:t>
      </w:r>
    </w:p>
    <w:p>
      <w:pPr>
        <w:spacing w:after="0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540" w:right="296" w:hanging="540"/>
        <w:jc w:val="both"/>
      </w:pPr>
      <w:r>
        <w:rPr/>
        <w:t>Mohamed, N.A. and S.M. Saleh, (2010). Effect of pre and postnatal exposure to lead</w:t>
      </w:r>
      <w:r>
        <w:rPr>
          <w:spacing w:val="1"/>
        </w:rPr>
        <w:t> </w:t>
      </w:r>
      <w:r>
        <w:rPr/>
        <w:t>acetate on the kidney of male albino rats: A light and electron microscopic study.</w:t>
      </w:r>
      <w:r>
        <w:rPr>
          <w:spacing w:val="1"/>
        </w:rPr>
        <w:t> </w:t>
      </w:r>
      <w:r>
        <w:rPr>
          <w:i/>
        </w:rPr>
        <w:t>Egypt.</w:t>
      </w:r>
      <w:r>
        <w:rPr>
          <w:i/>
          <w:spacing w:val="-1"/>
        </w:rPr>
        <w:t> </w:t>
      </w:r>
      <w:r>
        <w:rPr>
          <w:i/>
        </w:rPr>
        <w:t>Journal of Histology</w:t>
      </w:r>
      <w:r>
        <w:rPr/>
        <w:t>, 33(2): 365-379.</w:t>
      </w:r>
    </w:p>
    <w:p>
      <w:pPr>
        <w:pStyle w:val="BodyText"/>
      </w:pPr>
    </w:p>
    <w:p>
      <w:pPr>
        <w:pStyle w:val="BodyText"/>
        <w:ind w:left="1540" w:right="301" w:hanging="540"/>
        <w:jc w:val="both"/>
      </w:pPr>
      <w:r>
        <w:rPr/>
        <w:t>Mokni,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Elkahoui,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Limam,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Amri,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Aouani,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rat.</w:t>
      </w:r>
      <w:r>
        <w:rPr>
          <w:spacing w:val="1"/>
        </w:rPr>
        <w:t> </w:t>
      </w:r>
      <w:r>
        <w:rPr>
          <w:i/>
        </w:rPr>
        <w:t>Neurochemical Research</w:t>
      </w:r>
      <w:r>
        <w:rPr/>
        <w:t>, 32: 981–987.</w:t>
      </w:r>
    </w:p>
    <w:p>
      <w:pPr>
        <w:pStyle w:val="BodyText"/>
      </w:pPr>
    </w:p>
    <w:p>
      <w:pPr>
        <w:pStyle w:val="BodyText"/>
        <w:ind w:left="1540" w:right="294" w:hanging="540"/>
        <w:jc w:val="both"/>
      </w:pPr>
      <w:r>
        <w:rPr/>
        <w:t>Moore, M.R. (1988). Haematological effects of lead. Sci.</w:t>
      </w:r>
      <w:r>
        <w:rPr>
          <w:spacing w:val="60"/>
        </w:rPr>
        <w:t> </w:t>
      </w:r>
      <w:r>
        <w:rPr>
          <w:i/>
        </w:rPr>
        <w:t>Total Environ</w:t>
      </w:r>
      <w:r>
        <w:rPr/>
        <w:t>. 71:419. (Cited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Health and Welfare</w:t>
      </w:r>
      <w:r>
        <w:rPr>
          <w:spacing w:val="-1"/>
        </w:rPr>
        <w:t> </w:t>
      </w:r>
      <w:r>
        <w:rPr/>
        <w:t>Canada</w:t>
      </w:r>
      <w:r>
        <w:rPr>
          <w:spacing w:val="-1"/>
        </w:rPr>
        <w:t> </w:t>
      </w:r>
      <w:r>
        <w:rPr/>
        <w:t>1992.</w:t>
      </w:r>
    </w:p>
    <w:p>
      <w:pPr>
        <w:pStyle w:val="BodyText"/>
        <w:spacing w:before="1"/>
      </w:pPr>
    </w:p>
    <w:p>
      <w:pPr>
        <w:pStyle w:val="BodyText"/>
        <w:ind w:left="1540" w:right="295" w:hanging="540"/>
        <w:jc w:val="both"/>
      </w:pPr>
      <w:r>
        <w:rPr/>
        <w:t>Moussa S. A, Bashandy S. A., (2008). Biophysical and biochemical changes in the blood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ratsexposed</w:t>
      </w:r>
      <w:r>
        <w:rPr>
          <w:spacing w:val="-1"/>
        </w:rPr>
        <w:t> </w:t>
      </w:r>
      <w:r>
        <w:rPr/>
        <w:t>to lead toxicity.</w:t>
      </w:r>
      <w:r>
        <w:rPr>
          <w:spacing w:val="1"/>
        </w:rPr>
        <w:t> </w:t>
      </w:r>
      <w:r>
        <w:rPr>
          <w:i/>
        </w:rPr>
        <w:t>Rom</w:t>
      </w:r>
      <w:r>
        <w:rPr>
          <w:i/>
          <w:spacing w:val="-1"/>
        </w:rPr>
        <w:t> </w:t>
      </w:r>
      <w:r>
        <w:rPr>
          <w:i/>
        </w:rPr>
        <w:t>J Biophys</w:t>
      </w:r>
      <w:r>
        <w:rPr/>
        <w:t>;18(2):123–33.</w:t>
      </w:r>
    </w:p>
    <w:p>
      <w:pPr>
        <w:pStyle w:val="BodyText"/>
      </w:pPr>
    </w:p>
    <w:p>
      <w:pPr>
        <w:pStyle w:val="BodyText"/>
        <w:ind w:left="1000"/>
      </w:pPr>
      <w:r>
        <w:rPr/>
        <w:t>MSF. (2010). Nigeria</w:t>
      </w:r>
      <w:r>
        <w:rPr>
          <w:spacing w:val="-1"/>
        </w:rPr>
        <w:t> </w:t>
      </w:r>
      <w:r>
        <w:rPr/>
        <w:t>Country</w:t>
      </w:r>
      <w:r>
        <w:rPr>
          <w:spacing w:val="-5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and Safety</w:t>
      </w:r>
      <w:r>
        <w:rPr>
          <w:spacing w:val="-3"/>
        </w:rPr>
        <w:t> </w:t>
      </w:r>
      <w:r>
        <w:rPr/>
        <w:t>Plan</w:t>
      </w:r>
      <w:r>
        <w:rPr>
          <w:spacing w:val="3"/>
        </w:rPr>
        <w:t> </w:t>
      </w:r>
      <w:r>
        <w:rPr/>
        <w:t>– Draft 1, May</w:t>
      </w:r>
      <w:r>
        <w:rPr>
          <w:spacing w:val="-5"/>
        </w:rPr>
        <w:t> </w:t>
      </w:r>
      <w:r>
        <w:rPr/>
        <w:t>2010.</w:t>
      </w:r>
    </w:p>
    <w:p>
      <w:pPr>
        <w:pStyle w:val="BodyText"/>
      </w:pPr>
    </w:p>
    <w:p>
      <w:pPr>
        <w:spacing w:before="0"/>
        <w:ind w:left="1540" w:right="296" w:hanging="540"/>
        <w:jc w:val="both"/>
        <w:rPr>
          <w:sz w:val="24"/>
        </w:rPr>
      </w:pPr>
      <w:r>
        <w:rPr>
          <w:sz w:val="24"/>
        </w:rPr>
        <w:t>Murphy MJ, Graziano JH, Popovac D, </w:t>
      </w:r>
      <w:r>
        <w:rPr>
          <w:i/>
          <w:sz w:val="24"/>
        </w:rPr>
        <w:t>et al., </w:t>
      </w:r>
      <w:r>
        <w:rPr>
          <w:sz w:val="24"/>
        </w:rPr>
        <w:t>(1990). Past pregnancy outcomes among</w:t>
      </w:r>
      <w:r>
        <w:rPr>
          <w:spacing w:val="1"/>
          <w:sz w:val="24"/>
        </w:rPr>
        <w:t> </w:t>
      </w:r>
      <w:r>
        <w:rPr>
          <w:sz w:val="24"/>
        </w:rPr>
        <w:t>women living in the vicinity of a lead smelter in Kosovo, Yugoslavia. </w:t>
      </w:r>
      <w:r>
        <w:rPr>
          <w:i/>
          <w:sz w:val="24"/>
        </w:rPr>
        <w:t>America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 </w:t>
      </w:r>
      <w:r>
        <w:rPr>
          <w:sz w:val="24"/>
        </w:rPr>
        <w:t>80:33-35.</w:t>
      </w:r>
    </w:p>
    <w:p>
      <w:pPr>
        <w:pStyle w:val="BodyText"/>
      </w:pPr>
    </w:p>
    <w:p>
      <w:pPr>
        <w:pStyle w:val="BodyText"/>
        <w:ind w:left="1540" w:right="298" w:hanging="540"/>
        <w:jc w:val="both"/>
      </w:pPr>
      <w:r>
        <w:rPr/>
        <w:t>Nayagam, V. M., Wang, X. K., Tan, Y. C., Poulsen, A., Goh, K. C., Ng, T., Wang, H. S.,</w:t>
      </w:r>
      <w:r>
        <w:rPr>
          <w:spacing w:val="1"/>
        </w:rPr>
        <w:t> </w:t>
      </w:r>
      <w:r>
        <w:rPr/>
        <w:t>Song, H. Y., Ni, B. H., Entzeroth, M. and Stunkel, L. (2006). SIRT1 modulating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high-throughput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anti-inflammatory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insulinsensitizing</w:t>
      </w:r>
      <w:r>
        <w:rPr>
          <w:spacing w:val="-3"/>
        </w:rPr>
        <w:t> </w:t>
      </w:r>
      <w:r>
        <w:rPr/>
        <w:t>agents.</w:t>
      </w:r>
      <w:r>
        <w:rPr>
          <w:spacing w:val="4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Biomolecular Screening,</w:t>
      </w:r>
      <w:r>
        <w:rPr>
          <w:i/>
          <w:spacing w:val="1"/>
        </w:rPr>
        <w:t> </w:t>
      </w:r>
      <w:r>
        <w:rPr/>
        <w:t>11(8): 959-967.</w:t>
      </w:r>
    </w:p>
    <w:p>
      <w:pPr>
        <w:pStyle w:val="BodyText"/>
      </w:pPr>
    </w:p>
    <w:p>
      <w:pPr>
        <w:pStyle w:val="BodyText"/>
        <w:spacing w:before="1"/>
        <w:ind w:left="1540" w:right="297" w:hanging="540"/>
        <w:jc w:val="both"/>
      </w:pPr>
      <w:r>
        <w:rPr/>
        <w:t>NCI (1977) Bioassay of trisodium ethylenediaminetetraacetate trihydrate (EDTA) for</w:t>
      </w:r>
      <w:r>
        <w:rPr>
          <w:spacing w:val="1"/>
        </w:rPr>
        <w:t> </w:t>
      </w:r>
      <w:r>
        <w:rPr/>
        <w:t>possible carcinogenicity.Washington, DC, US Department of Health, Education and</w:t>
      </w:r>
      <w:r>
        <w:rPr>
          <w:spacing w:val="-57"/>
        </w:rPr>
        <w:t> </w:t>
      </w:r>
      <w:r>
        <w:rPr/>
        <w:t>Welfare,</w:t>
      </w:r>
      <w:r>
        <w:rPr>
          <w:spacing w:val="-2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Cancer</w:t>
      </w:r>
      <w:r>
        <w:rPr>
          <w:spacing w:val="-1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(</w:t>
      </w:r>
      <w:r>
        <w:rPr>
          <w:i/>
        </w:rPr>
        <w:t>Carcinogenesis</w:t>
      </w:r>
      <w:r>
        <w:rPr>
          <w:i/>
          <w:spacing w:val="-2"/>
        </w:rPr>
        <w:t> </w:t>
      </w:r>
      <w:r>
        <w:rPr>
          <w:i/>
        </w:rPr>
        <w:t>Technical</w:t>
      </w:r>
      <w:r>
        <w:rPr>
          <w:i/>
          <w:spacing w:val="-1"/>
        </w:rPr>
        <w:t> </w:t>
      </w:r>
      <w:r>
        <w:rPr>
          <w:i/>
        </w:rPr>
        <w:t>Report</w:t>
      </w:r>
      <w:r>
        <w:rPr>
          <w:i/>
          <w:spacing w:val="-1"/>
        </w:rPr>
        <w:t> </w:t>
      </w:r>
      <w:r>
        <w:rPr>
          <w:i/>
        </w:rPr>
        <w:t>Series </w:t>
      </w:r>
      <w:r>
        <w:rPr/>
        <w:t>No.</w:t>
      </w:r>
      <w:r>
        <w:rPr>
          <w:spacing w:val="-1"/>
        </w:rPr>
        <w:t> </w:t>
      </w:r>
      <w:r>
        <w:rPr/>
        <w:t>11)</w:t>
      </w:r>
    </w:p>
    <w:p>
      <w:pPr>
        <w:pStyle w:val="BodyText"/>
      </w:pPr>
    </w:p>
    <w:p>
      <w:pPr>
        <w:pStyle w:val="BodyText"/>
        <w:ind w:left="1540" w:right="294" w:hanging="540"/>
        <w:jc w:val="both"/>
      </w:pPr>
      <w:r>
        <w:rPr/>
        <w:t>Needleman H.L, Christine McFarland, Roberta B. Ness,Stephen E. Fienberg, Michael J.</w:t>
      </w:r>
      <w:r>
        <w:rPr>
          <w:spacing w:val="1"/>
        </w:rPr>
        <w:t> </w:t>
      </w:r>
      <w:r>
        <w:rPr/>
        <w:t>Tobin (2002). Bone lead levels in adjudicated delinquents. A case control study.</w:t>
      </w:r>
      <w:r>
        <w:rPr>
          <w:spacing w:val="1"/>
        </w:rPr>
        <w:t> </w:t>
      </w:r>
      <w:r>
        <w:rPr>
          <w:i/>
        </w:rPr>
        <w:t>Neurotoxicology</w:t>
      </w:r>
      <w:r>
        <w:rPr>
          <w:i/>
          <w:spacing w:val="-2"/>
        </w:rPr>
        <w:t> </w:t>
      </w:r>
      <w:r>
        <w:rPr>
          <w:i/>
        </w:rPr>
        <w:t>and Teratology</w:t>
      </w:r>
      <w:r>
        <w:rPr/>
        <w:t>, 24(6):711–717</w:t>
      </w:r>
    </w:p>
    <w:p>
      <w:pPr>
        <w:pStyle w:val="BodyText"/>
      </w:pPr>
    </w:p>
    <w:p>
      <w:pPr>
        <w:pStyle w:val="BodyText"/>
        <w:ind w:left="1540" w:right="298" w:hanging="540"/>
        <w:jc w:val="both"/>
      </w:pPr>
      <w:r>
        <w:rPr/>
        <w:t>Needleman</w:t>
      </w:r>
      <w:r>
        <w:rPr>
          <w:spacing w:val="1"/>
        </w:rPr>
        <w:t> </w:t>
      </w:r>
      <w:r>
        <w:rPr/>
        <w:t>HL,</w:t>
      </w:r>
      <w:r>
        <w:rPr>
          <w:spacing w:val="1"/>
        </w:rPr>
        <w:t> </w:t>
      </w:r>
      <w:r>
        <w:rPr/>
        <w:t>Rabinowitz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Leviton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(1984).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prenatal</w:t>
      </w:r>
      <w:r>
        <w:rPr>
          <w:spacing w:val="-1"/>
        </w:rPr>
        <w:t> </w:t>
      </w:r>
      <w:r>
        <w:rPr/>
        <w:t>exposure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and congenital</w:t>
      </w:r>
      <w:r>
        <w:rPr>
          <w:spacing w:val="-1"/>
        </w:rPr>
        <w:t> </w:t>
      </w:r>
      <w:r>
        <w:rPr/>
        <w:t>anomalies.</w:t>
      </w:r>
      <w:r>
        <w:rPr>
          <w:spacing w:val="1"/>
        </w:rPr>
        <w:t> </w:t>
      </w:r>
      <w:r>
        <w:rPr>
          <w:i/>
        </w:rPr>
        <w:t>JAMA</w:t>
      </w:r>
      <w:r>
        <w:rPr>
          <w:i/>
          <w:spacing w:val="-1"/>
        </w:rPr>
        <w:t> </w:t>
      </w:r>
      <w:r>
        <w:rPr/>
        <w:t>251:2956-2959.</w:t>
      </w:r>
    </w:p>
    <w:p>
      <w:pPr>
        <w:pStyle w:val="BodyText"/>
      </w:pPr>
    </w:p>
    <w:p>
      <w:pPr>
        <w:pStyle w:val="BodyText"/>
        <w:ind w:left="1540" w:right="297" w:hanging="540"/>
        <w:jc w:val="both"/>
      </w:pPr>
      <w:r>
        <w:rPr/>
        <w:t>Nevin R (2000). How lead exposure relates to temporal changes in IQ, violent crime and</w:t>
      </w:r>
      <w:r>
        <w:rPr>
          <w:spacing w:val="1"/>
        </w:rPr>
        <w:t> </w:t>
      </w:r>
      <w:r>
        <w:rPr/>
        <w:t>unwed</w:t>
      </w:r>
      <w:r>
        <w:rPr>
          <w:spacing w:val="-1"/>
        </w:rPr>
        <w:t> </w:t>
      </w:r>
      <w:r>
        <w:rPr/>
        <w:t>pregnancy.</w:t>
      </w:r>
      <w:r>
        <w:rPr>
          <w:spacing w:val="1"/>
        </w:rPr>
        <w:t> </w:t>
      </w:r>
      <w:r>
        <w:rPr>
          <w:i/>
        </w:rPr>
        <w:t>Environmental Research</w:t>
      </w:r>
      <w:r>
        <w:rPr/>
        <w:t>, 89:1–22.</w:t>
      </w:r>
    </w:p>
    <w:p>
      <w:pPr>
        <w:pStyle w:val="BodyText"/>
      </w:pPr>
    </w:p>
    <w:p>
      <w:pPr>
        <w:pStyle w:val="BodyText"/>
        <w:spacing w:before="1"/>
        <w:ind w:left="1540" w:right="296" w:hanging="540"/>
        <w:jc w:val="both"/>
      </w:pPr>
      <w:r>
        <w:rPr/>
        <w:t>Niles, R.M., Cook, C.P., Meadows, G.G., Fu, Y., McLaughlin, J.L and Rankin, G.O.</w:t>
      </w:r>
      <w:r>
        <w:rPr>
          <w:spacing w:val="1"/>
        </w:rPr>
        <w:t> </w:t>
      </w:r>
      <w:r>
        <w:rPr/>
        <w:t>(2006). Resveratrol is rapidly metabolized in athymic (Nu/Nu) Mice and does not</w:t>
      </w:r>
      <w:r>
        <w:rPr>
          <w:spacing w:val="1"/>
        </w:rPr>
        <w:t> </w:t>
      </w:r>
      <w:r>
        <w:rPr/>
        <w:t>inhibit human melanoma xenograft tumor growth. </w:t>
      </w:r>
      <w:r>
        <w:rPr>
          <w:i/>
        </w:rPr>
        <w:t>Journal of Nutrition</w:t>
      </w:r>
      <w:r>
        <w:rPr/>
        <w:t>, 136(10):</w:t>
      </w:r>
      <w:r>
        <w:rPr>
          <w:spacing w:val="1"/>
        </w:rPr>
        <w:t> </w:t>
      </w:r>
      <w:r>
        <w:rPr/>
        <w:t>2542–2546.</w:t>
      </w:r>
    </w:p>
    <w:p>
      <w:pPr>
        <w:spacing w:after="0"/>
        <w:jc w:val="both"/>
        <w:sectPr>
          <w:pgSz w:w="12240" w:h="15840"/>
          <w:pgMar w:header="0" w:footer="1014" w:top="1500" w:bottom="1200" w:left="1160" w:right="1140"/>
        </w:sectPr>
      </w:pPr>
    </w:p>
    <w:p>
      <w:pPr>
        <w:spacing w:before="72"/>
        <w:ind w:left="1540" w:right="296" w:hanging="540"/>
        <w:jc w:val="both"/>
        <w:rPr>
          <w:sz w:val="24"/>
        </w:rPr>
      </w:pPr>
      <w:r>
        <w:rPr>
          <w:sz w:val="24"/>
        </w:rPr>
        <w:t>Nixon DE, Burritt MF, Moyer TP. (1999). The determination of mercury in whole blood</w:t>
      </w:r>
      <w:r>
        <w:rPr>
          <w:spacing w:val="1"/>
          <w:sz w:val="24"/>
        </w:rPr>
        <w:t> </w:t>
      </w:r>
      <w:r>
        <w:rPr>
          <w:sz w:val="24"/>
        </w:rPr>
        <w:t>and urine by inductively coupled plasma mass spectrometry. </w:t>
      </w:r>
      <w:r>
        <w:rPr>
          <w:i/>
          <w:sz w:val="24"/>
        </w:rPr>
        <w:t>Spectrochim Acta Part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B-Atomic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Spectroscopy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54:1141–1153</w:t>
      </w:r>
    </w:p>
    <w:p>
      <w:pPr>
        <w:pStyle w:val="BodyText"/>
      </w:pPr>
    </w:p>
    <w:p>
      <w:pPr>
        <w:pStyle w:val="BodyText"/>
        <w:ind w:left="1540" w:right="297" w:hanging="540"/>
        <w:jc w:val="both"/>
      </w:pPr>
      <w:r>
        <w:rPr/>
        <w:t>Nonomura,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Kanagawa,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Makimoto,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(1963).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polygonaceous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Ko-jo-kon</w:t>
      </w:r>
      <w:r>
        <w:rPr>
          <w:spacing w:val="1"/>
        </w:rPr>
        <w:t> </w:t>
      </w:r>
      <w:r>
        <w:rPr/>
        <w:t>(Polygonum</w:t>
      </w:r>
      <w:r>
        <w:rPr>
          <w:spacing w:val="-57"/>
        </w:rPr>
        <w:t> </w:t>
      </w:r>
      <w:r>
        <w:rPr/>
        <w:t>cuspidatum</w:t>
      </w:r>
      <w:r>
        <w:rPr>
          <w:spacing w:val="-1"/>
        </w:rPr>
        <w:t> </w:t>
      </w:r>
      <w:r>
        <w:rPr/>
        <w:t>Sieb. et Zucc.).</w:t>
      </w:r>
      <w:r>
        <w:rPr>
          <w:spacing w:val="1"/>
        </w:rPr>
        <w:t> </w:t>
      </w:r>
      <w:r>
        <w:rPr>
          <w:i/>
        </w:rPr>
        <w:t>Yakugaku Zasshi</w:t>
      </w:r>
      <w:r>
        <w:rPr/>
        <w:t>, 83:</w:t>
      </w:r>
      <w:r>
        <w:rPr>
          <w:spacing w:val="-2"/>
        </w:rPr>
        <w:t> </w:t>
      </w:r>
      <w:r>
        <w:rPr/>
        <w:t>988–990</w:t>
      </w:r>
    </w:p>
    <w:p>
      <w:pPr>
        <w:pStyle w:val="BodyText"/>
      </w:pPr>
    </w:p>
    <w:p>
      <w:pPr>
        <w:pStyle w:val="BodyText"/>
        <w:ind w:left="1540" w:right="292" w:hanging="540"/>
        <w:jc w:val="both"/>
      </w:pPr>
      <w:r>
        <w:rPr/>
        <w:t>Nordstrom S, Beckman L and Nordensen I. (1979). Occupational and environmental risks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smelter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Sweden: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Spontaneous</w:t>
      </w:r>
      <w:r>
        <w:rPr>
          <w:spacing w:val="1"/>
        </w:rPr>
        <w:t> </w:t>
      </w:r>
      <w:r>
        <w:rPr/>
        <w:t>abortion</w:t>
      </w:r>
      <w:r>
        <w:rPr>
          <w:spacing w:val="60"/>
        </w:rPr>
        <w:t> </w:t>
      </w:r>
      <w:r>
        <w:rPr/>
        <w:t>among</w:t>
      </w:r>
      <w:r>
        <w:rPr>
          <w:spacing w:val="-57"/>
        </w:rPr>
        <w:t> </w:t>
      </w:r>
      <w:r>
        <w:rPr/>
        <w:t>female employees and decreased birth weight in their offspring.</w:t>
      </w:r>
      <w:r>
        <w:rPr>
          <w:spacing w:val="1"/>
        </w:rPr>
        <w:t> </w:t>
      </w:r>
      <w:r>
        <w:rPr>
          <w:i/>
        </w:rPr>
        <w:t>Hereditas </w:t>
      </w:r>
      <w:r>
        <w:rPr/>
        <w:t>90:291-</w:t>
      </w:r>
      <w:r>
        <w:rPr>
          <w:spacing w:val="1"/>
        </w:rPr>
        <w:t> </w:t>
      </w:r>
      <w:r>
        <w:rPr/>
        <w:t>296.</w:t>
      </w:r>
    </w:p>
    <w:p>
      <w:pPr>
        <w:pStyle w:val="BodyText"/>
        <w:spacing w:before="1"/>
      </w:pPr>
    </w:p>
    <w:p>
      <w:pPr>
        <w:pStyle w:val="BodyText"/>
        <w:ind w:left="1540" w:right="298" w:hanging="540"/>
        <w:jc w:val="both"/>
      </w:pPr>
      <w:r>
        <w:rPr/>
        <w:t>NTP.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carcinogens.</w:t>
      </w:r>
      <w:r>
        <w:rPr>
          <w:spacing w:val="1"/>
        </w:rPr>
        <w:t> </w:t>
      </w:r>
      <w:r>
        <w:rPr/>
        <w:t>11th</w:t>
      </w:r>
      <w:r>
        <w:rPr>
          <w:spacing w:val="1"/>
        </w:rPr>
        <w:t> </w:t>
      </w:r>
      <w:r>
        <w:rPr/>
        <w:t>ed.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Triangle</w:t>
      </w:r>
      <w:r>
        <w:rPr>
          <w:spacing w:val="1"/>
        </w:rPr>
        <w:t> </w:t>
      </w:r>
      <w:r>
        <w:rPr/>
        <w:t>Park,</w:t>
      </w:r>
      <w:r>
        <w:rPr>
          <w:spacing w:val="1"/>
        </w:rPr>
        <w:t> </w:t>
      </w:r>
      <w:r>
        <w:rPr/>
        <w:t>NC:</w:t>
      </w:r>
      <w:r>
        <w:rPr>
          <w:spacing w:val="1"/>
        </w:rPr>
        <w:t> </w:t>
      </w:r>
      <w:r>
        <w:rPr/>
        <w:t>U.S.</w:t>
      </w:r>
      <w:r>
        <w:rPr>
          <w:spacing w:val="-57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Toxicology</w:t>
      </w:r>
      <w:r>
        <w:rPr>
          <w:spacing w:val="1"/>
        </w:rPr>
        <w:t> </w:t>
      </w:r>
      <w:r>
        <w:rPr/>
        <w:t>Program.</w:t>
      </w:r>
      <w:r>
        <w:rPr>
          <w:spacing w:val="1"/>
        </w:rPr>
        <w:t> </w:t>
      </w:r>
      <w:hyperlink r:id="rId104">
        <w:r>
          <w:rPr/>
          <w:t>http://ntp-server.niehs.nih.gov/ntp/roc/toc11.html. </w:t>
        </w:r>
      </w:hyperlink>
      <w:r>
        <w:rPr/>
        <w:t>February</w:t>
      </w:r>
      <w:r>
        <w:rPr>
          <w:spacing w:val="-5"/>
        </w:rPr>
        <w:t> </w:t>
      </w:r>
      <w:r>
        <w:rPr/>
        <w:t>15,</w:t>
      </w:r>
      <w:r>
        <w:rPr>
          <w:spacing w:val="-1"/>
        </w:rPr>
        <w:t> </w:t>
      </w:r>
      <w:r>
        <w:rPr/>
        <w:t>2004.</w:t>
      </w:r>
    </w:p>
    <w:p>
      <w:pPr>
        <w:pStyle w:val="BodyText"/>
      </w:pPr>
    </w:p>
    <w:p>
      <w:pPr>
        <w:pStyle w:val="BodyText"/>
        <w:ind w:left="1540" w:right="298" w:hanging="540"/>
        <w:jc w:val="both"/>
      </w:pPr>
      <w:r>
        <w:rPr/>
        <w:t>O‟Connor ME and Rich D. (1999) Children with moderately elevated lead levels: is</w:t>
      </w:r>
      <w:r>
        <w:rPr>
          <w:spacing w:val="1"/>
        </w:rPr>
        <w:t> </w:t>
      </w:r>
      <w:r>
        <w:rPr/>
        <w:t>chelation with DMSA helpful?</w:t>
      </w:r>
      <w:r>
        <w:rPr>
          <w:spacing w:val="3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Pediatric</w:t>
      </w:r>
      <w:r>
        <w:rPr>
          <w:spacing w:val="-1"/>
        </w:rPr>
        <w:t> </w:t>
      </w:r>
      <w:r>
        <w:rPr/>
        <w:t>38: 325-331</w:t>
      </w:r>
    </w:p>
    <w:p>
      <w:pPr>
        <w:pStyle w:val="BodyText"/>
      </w:pPr>
    </w:p>
    <w:p>
      <w:pPr>
        <w:pStyle w:val="BodyText"/>
        <w:ind w:left="1540" w:right="294" w:hanging="540"/>
        <w:jc w:val="both"/>
      </w:pPr>
      <w:r>
        <w:rPr/>
        <w:t>Oberley TD,</w:t>
      </w:r>
      <w:r>
        <w:rPr>
          <w:spacing w:val="1"/>
        </w:rPr>
        <w:t> </w:t>
      </w:r>
      <w:r>
        <w:rPr/>
        <w:t>Friedman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Moser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(1995) Effect</w:t>
      </w:r>
      <w:r>
        <w:rPr>
          <w:spacing w:val="1"/>
        </w:rPr>
        <w:t> </w:t>
      </w:r>
      <w:r>
        <w:rPr/>
        <w:t>of lead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developing rat kidney. II. Functional, morphological and immuno-histochemical</w:t>
      </w:r>
      <w:r>
        <w:rPr>
          <w:spacing w:val="1"/>
        </w:rPr>
        <w:t> </w:t>
      </w:r>
      <w:r>
        <w:rPr/>
        <w:t>studies. </w:t>
      </w:r>
      <w:r>
        <w:rPr>
          <w:i/>
        </w:rPr>
        <w:t>Toxicol Appl Pharmacol</w:t>
      </w:r>
      <w:r>
        <w:rPr>
          <w:i/>
          <w:spacing w:val="1"/>
        </w:rPr>
        <w:t> </w:t>
      </w:r>
      <w:r>
        <w:rPr/>
        <w:t>131: 94-107.</w:t>
      </w:r>
    </w:p>
    <w:p>
      <w:pPr>
        <w:pStyle w:val="BodyText"/>
      </w:pPr>
    </w:p>
    <w:p>
      <w:pPr>
        <w:pStyle w:val="BodyText"/>
        <w:spacing w:before="1"/>
        <w:ind w:left="1540" w:right="295" w:hanging="540"/>
        <w:jc w:val="both"/>
      </w:pPr>
      <w:r>
        <w:rPr/>
        <w:t>Obi, E., O.E. Orisakwe, L.A. Asomugha, O.O. Udemezue and V.N. Orish, (2004). The</w:t>
      </w:r>
      <w:r>
        <w:rPr>
          <w:spacing w:val="1"/>
        </w:rPr>
        <w:t> </w:t>
      </w:r>
      <w:r>
        <w:rPr/>
        <w:t>hepatotoxic effect of halofantrine in guinea pigs. </w:t>
      </w:r>
      <w:r>
        <w:rPr>
          <w:i/>
        </w:rPr>
        <w:t>Indian Journal of Pharmacology</w:t>
      </w:r>
      <w:r>
        <w:rPr/>
        <w:t>,</w:t>
      </w:r>
      <w:r>
        <w:rPr>
          <w:spacing w:val="1"/>
        </w:rPr>
        <w:t> </w:t>
      </w:r>
      <w:r>
        <w:rPr/>
        <w:t>36: 303-305.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40" w:right="296" w:hanging="540"/>
        <w:jc w:val="both"/>
      </w:pPr>
      <w:r>
        <w:rPr/>
        <w:t>OECD.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Testing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Chemicals</w:t>
      </w:r>
      <w:r>
        <w:rPr>
          <w:spacing w:val="60"/>
        </w:rPr>
        <w:t> </w:t>
      </w:r>
      <w:r>
        <w:rPr/>
        <w:t>/ Section 4: Health Effects</w:t>
      </w:r>
      <w:r>
        <w:rPr>
          <w:spacing w:val="1"/>
        </w:rPr>
        <w:t> </w:t>
      </w:r>
      <w:r>
        <w:rPr/>
        <w:t>Test No. 423: Acute Oral</w:t>
      </w:r>
      <w:r>
        <w:rPr>
          <w:spacing w:val="61"/>
        </w:rPr>
        <w:t> </w:t>
      </w:r>
      <w:r>
        <w:rPr/>
        <w:t>toxicity</w:t>
      </w:r>
      <w:r>
        <w:rPr>
          <w:spacing w:val="60"/>
        </w:rPr>
        <w:t> </w:t>
      </w:r>
      <w:r>
        <w:rPr/>
        <w:t>-</w:t>
      </w:r>
      <w:r>
        <w:rPr>
          <w:spacing w:val="61"/>
        </w:rPr>
        <w:t> </w:t>
      </w:r>
      <w:r>
        <w:rPr/>
        <w:t>Acute</w:t>
      </w:r>
      <w:r>
        <w:rPr>
          <w:spacing w:val="61"/>
        </w:rPr>
        <w:t> </w:t>
      </w:r>
      <w:r>
        <w:rPr/>
        <w:t>Toxic   Class   Method. Organization</w:t>
      </w:r>
      <w:r>
        <w:rPr>
          <w:spacing w:val="1"/>
        </w:rPr>
        <w:t> </w:t>
      </w:r>
      <w:r>
        <w:rPr/>
        <w:t>for</w:t>
      </w:r>
      <w:r>
        <w:rPr>
          <w:spacing w:val="58"/>
        </w:rPr>
        <w:t> </w:t>
      </w:r>
      <w:r>
        <w:rPr/>
        <w:t>Economic</w:t>
      </w:r>
      <w:r>
        <w:rPr>
          <w:spacing w:val="58"/>
        </w:rPr>
        <w:t> </w:t>
      </w:r>
      <w:r>
        <w:rPr/>
        <w:t>Cooperation  and Development,</w:t>
      </w:r>
      <w:r>
        <w:rPr>
          <w:spacing w:val="-1"/>
        </w:rPr>
        <w:t> </w:t>
      </w:r>
      <w:r>
        <w:rPr/>
        <w:t>Paris, France; 2002.</w:t>
      </w:r>
    </w:p>
    <w:p>
      <w:pPr>
        <w:pStyle w:val="BodyText"/>
      </w:pPr>
    </w:p>
    <w:p>
      <w:pPr>
        <w:pStyle w:val="BodyText"/>
        <w:ind w:left="1540" w:right="305" w:hanging="540"/>
        <w:jc w:val="both"/>
      </w:pPr>
      <w:r>
        <w:rPr/>
        <w:t>Olas, B. and Wachowicz, B. (2005). Resveratrol, a phenolic antioxidant with effects on</w:t>
      </w:r>
      <w:r>
        <w:rPr>
          <w:spacing w:val="1"/>
        </w:rPr>
        <w:t> </w:t>
      </w:r>
      <w:r>
        <w:rPr/>
        <w:t>blood</w:t>
      </w:r>
      <w:r>
        <w:rPr>
          <w:spacing w:val="-1"/>
        </w:rPr>
        <w:t> </w:t>
      </w:r>
      <w:r>
        <w:rPr/>
        <w:t>platelet functions.</w:t>
      </w:r>
      <w:r>
        <w:rPr>
          <w:spacing w:val="1"/>
        </w:rPr>
        <w:t> </w:t>
      </w:r>
      <w:r>
        <w:rPr>
          <w:i/>
        </w:rPr>
        <w:t>Platelets</w:t>
      </w:r>
      <w:r>
        <w:rPr/>
        <w:t>, 16(5): 251–260.</w:t>
      </w:r>
    </w:p>
    <w:p>
      <w:pPr>
        <w:pStyle w:val="BodyText"/>
        <w:spacing w:before="1"/>
      </w:pPr>
    </w:p>
    <w:p>
      <w:pPr>
        <w:spacing w:before="0"/>
        <w:ind w:left="1540" w:right="296" w:hanging="540"/>
        <w:jc w:val="both"/>
        <w:rPr>
          <w:sz w:val="24"/>
        </w:rPr>
      </w:pPr>
      <w:r>
        <w:rPr>
          <w:sz w:val="24"/>
        </w:rPr>
        <w:t>Onalaja AO and Claudio L.</w:t>
      </w:r>
      <w:r>
        <w:rPr>
          <w:spacing w:val="1"/>
          <w:sz w:val="24"/>
        </w:rPr>
        <w:t> </w:t>
      </w:r>
      <w:r>
        <w:rPr>
          <w:sz w:val="24"/>
        </w:rPr>
        <w:t>(2000). Genetic susceptibility to lead poisoning. </w:t>
      </w:r>
      <w:r>
        <w:rPr>
          <w:i/>
          <w:sz w:val="24"/>
        </w:rPr>
        <w:t>Environ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Perspect Suppl</w:t>
      </w:r>
      <w:r>
        <w:rPr>
          <w:i/>
          <w:spacing w:val="2"/>
          <w:sz w:val="24"/>
        </w:rPr>
        <w:t> </w:t>
      </w:r>
      <w:r>
        <w:rPr>
          <w:sz w:val="24"/>
        </w:rPr>
        <w:t>108:23-28.</w:t>
      </w:r>
    </w:p>
    <w:p>
      <w:pPr>
        <w:pStyle w:val="BodyText"/>
      </w:pPr>
    </w:p>
    <w:p>
      <w:pPr>
        <w:pStyle w:val="BodyText"/>
        <w:ind w:left="1540" w:right="301" w:hanging="540"/>
        <w:jc w:val="both"/>
      </w:pPr>
      <w:r>
        <w:rPr/>
        <w:t>Oomen, C.A., Farkas, E., Roman, V., van der Beek, E.M., Luiten, P.G.M. and Meerlo, P.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Preserves</w:t>
      </w:r>
      <w:r>
        <w:rPr>
          <w:spacing w:val="1"/>
        </w:rPr>
        <w:t> </w:t>
      </w:r>
      <w:r>
        <w:rPr/>
        <w:t>cerebrovascular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aging</w:t>
      </w:r>
      <w:r>
        <w:rPr>
          <w:spacing w:val="-4"/>
        </w:rPr>
        <w:t> </w:t>
      </w:r>
      <w:r>
        <w:rPr/>
        <w:t>mice.</w:t>
      </w:r>
      <w:r>
        <w:rPr>
          <w:spacing w:val="1"/>
        </w:rPr>
        <w:t> </w:t>
      </w:r>
      <w:r>
        <w:rPr>
          <w:i/>
        </w:rPr>
        <w:t>Frontiers in Ageing and Neuroscience</w:t>
      </w:r>
      <w:r>
        <w:rPr/>
        <w:t>, 1: 4.</w:t>
      </w:r>
    </w:p>
    <w:p>
      <w:pPr>
        <w:pStyle w:val="BodyText"/>
      </w:pPr>
    </w:p>
    <w:p>
      <w:pPr>
        <w:pStyle w:val="BodyText"/>
        <w:ind w:left="1540" w:right="298" w:hanging="540"/>
        <w:jc w:val="both"/>
      </w:pPr>
      <w:r>
        <w:rPr/>
        <w:t>Opipari, A.W., Tan, L., Boitano, A.E., Sorenson, D.R., Aurora, A. and Liu, J.R. (2004).</w:t>
      </w:r>
      <w:r>
        <w:rPr>
          <w:spacing w:val="1"/>
        </w:rPr>
        <w:t> </w:t>
      </w:r>
      <w:r>
        <w:rPr/>
        <w:t>Resveratrol-induced autophagocytosis in ovarian cancer cells. </w:t>
      </w:r>
      <w:r>
        <w:rPr>
          <w:i/>
        </w:rPr>
        <w:t>Cancer Research,</w:t>
      </w:r>
      <w:r>
        <w:rPr>
          <w:i/>
          <w:spacing w:val="1"/>
        </w:rPr>
        <w:t> </w:t>
      </w:r>
      <w:r>
        <w:rPr/>
        <w:t>6(4):</w:t>
      </w:r>
      <w:r>
        <w:rPr>
          <w:spacing w:val="-1"/>
        </w:rPr>
        <w:t> </w:t>
      </w:r>
      <w:r>
        <w:rPr/>
        <w:t>696–703.</w:t>
      </w:r>
    </w:p>
    <w:p>
      <w:pPr>
        <w:spacing w:after="0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before="72"/>
        <w:ind w:left="1000"/>
      </w:pPr>
      <w:r>
        <w:rPr/>
        <w:t>Oser</w:t>
      </w:r>
      <w:r>
        <w:rPr>
          <w:spacing w:val="55"/>
        </w:rPr>
        <w:t> </w:t>
      </w:r>
      <w:r>
        <w:rPr/>
        <w:t>BL,</w:t>
      </w:r>
      <w:r>
        <w:rPr>
          <w:spacing w:val="56"/>
        </w:rPr>
        <w:t> </w:t>
      </w:r>
      <w:r>
        <w:rPr/>
        <w:t>Oser</w:t>
      </w:r>
      <w:r>
        <w:rPr>
          <w:spacing w:val="56"/>
        </w:rPr>
        <w:t> </w:t>
      </w:r>
      <w:r>
        <w:rPr/>
        <w:t>M,</w:t>
      </w:r>
      <w:r>
        <w:rPr>
          <w:spacing w:val="56"/>
        </w:rPr>
        <w:t> </w:t>
      </w:r>
      <w:r>
        <w:rPr/>
        <w:t>Spencer</w:t>
      </w:r>
      <w:r>
        <w:rPr>
          <w:spacing w:val="56"/>
        </w:rPr>
        <w:t> </w:t>
      </w:r>
      <w:r>
        <w:rPr/>
        <w:t>HC</w:t>
      </w:r>
      <w:r>
        <w:rPr>
          <w:spacing w:val="56"/>
        </w:rPr>
        <w:t> </w:t>
      </w:r>
      <w:r>
        <w:rPr/>
        <w:t>(1963)</w:t>
      </w:r>
      <w:r>
        <w:rPr>
          <w:spacing w:val="55"/>
        </w:rPr>
        <w:t> </w:t>
      </w:r>
      <w:r>
        <w:rPr/>
        <w:t>Safety</w:t>
      </w:r>
      <w:r>
        <w:rPr>
          <w:spacing w:val="54"/>
        </w:rPr>
        <w:t> </w:t>
      </w:r>
      <w:r>
        <w:rPr/>
        <w:t>evaluation</w:t>
      </w:r>
      <w:r>
        <w:rPr>
          <w:spacing w:val="56"/>
        </w:rPr>
        <w:t> </w:t>
      </w:r>
      <w:r>
        <w:rPr/>
        <w:t>studies</w:t>
      </w:r>
      <w:r>
        <w:rPr>
          <w:spacing w:val="4"/>
        </w:rPr>
        <w:t> </w:t>
      </w:r>
      <w:r>
        <w:rPr/>
        <w:t>of</w:t>
      </w:r>
      <w:r>
        <w:rPr>
          <w:spacing w:val="56"/>
        </w:rPr>
        <w:t> </w:t>
      </w:r>
      <w:r>
        <w:rPr/>
        <w:t>calcium</w:t>
      </w:r>
      <w:r>
        <w:rPr>
          <w:spacing w:val="56"/>
        </w:rPr>
        <w:t> </w:t>
      </w:r>
      <w:r>
        <w:rPr/>
        <w:t>EDTA.</w:t>
      </w:r>
    </w:p>
    <w:p>
      <w:pPr>
        <w:spacing w:before="0"/>
        <w:ind w:left="1540" w:right="0" w:firstLine="0"/>
        <w:jc w:val="left"/>
        <w:rPr>
          <w:sz w:val="24"/>
        </w:rPr>
      </w:pPr>
      <w:r>
        <w:rPr>
          <w:i/>
          <w:sz w:val="24"/>
        </w:rPr>
        <w:t>Toxicology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pharmacology, </w:t>
      </w:r>
      <w:r>
        <w:rPr>
          <w:sz w:val="24"/>
        </w:rPr>
        <w:t>5:142-162</w:t>
      </w:r>
    </w:p>
    <w:p>
      <w:pPr>
        <w:pStyle w:val="BodyText"/>
      </w:pPr>
    </w:p>
    <w:p>
      <w:pPr>
        <w:pStyle w:val="BodyText"/>
        <w:ind w:left="1540" w:right="293" w:hanging="540"/>
        <w:jc w:val="both"/>
      </w:pPr>
      <w:r>
        <w:rPr/>
        <w:t>Pagliuca A, Mufti GJ, Baldwin D, et al.   1990. Lead-poisoning: Clinical, biochemical,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hematological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outbreak.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Pathology</w:t>
      </w:r>
      <w:r>
        <w:rPr>
          <w:i/>
          <w:spacing w:val="-57"/>
        </w:rPr>
        <w:t> </w:t>
      </w:r>
      <w:r>
        <w:rPr/>
        <w:t>43:277-281.</w:t>
      </w:r>
    </w:p>
    <w:p>
      <w:pPr>
        <w:pStyle w:val="BodyText"/>
      </w:pPr>
    </w:p>
    <w:p>
      <w:pPr>
        <w:spacing w:before="0"/>
        <w:ind w:left="1540" w:right="295" w:hanging="540"/>
        <w:jc w:val="both"/>
        <w:rPr>
          <w:sz w:val="24"/>
        </w:rPr>
      </w:pPr>
      <w:r>
        <w:rPr>
          <w:sz w:val="24"/>
        </w:rPr>
        <w:t>Patocka</w:t>
      </w:r>
      <w:r>
        <w:rPr>
          <w:spacing w:val="1"/>
          <w:sz w:val="24"/>
        </w:rPr>
        <w:t> </w:t>
      </w:r>
      <w:r>
        <w:rPr>
          <w:sz w:val="24"/>
        </w:rPr>
        <w:t>J,</w:t>
      </w:r>
      <w:r>
        <w:rPr>
          <w:spacing w:val="1"/>
          <w:sz w:val="24"/>
        </w:rPr>
        <w:t> </w:t>
      </w:r>
      <w:r>
        <w:rPr>
          <w:sz w:val="24"/>
        </w:rPr>
        <w:t>and Cerný</w:t>
      </w:r>
      <w:r>
        <w:rPr>
          <w:spacing w:val="1"/>
          <w:sz w:val="24"/>
        </w:rPr>
        <w:t> </w:t>
      </w:r>
      <w:r>
        <w:rPr>
          <w:sz w:val="24"/>
        </w:rPr>
        <w:t>K. (2003). Inorganic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toxicology.</w:t>
      </w:r>
      <w:r>
        <w:rPr>
          <w:spacing w:val="1"/>
          <w:sz w:val="24"/>
        </w:rPr>
        <w:t> </w:t>
      </w:r>
      <w:r>
        <w:rPr>
          <w:i/>
          <w:sz w:val="24"/>
        </w:rPr>
        <w:t>Acta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</w:t>
      </w:r>
      <w:r>
        <w:rPr>
          <w:sz w:val="24"/>
        </w:rPr>
        <w:t>.;46:65-72.</w:t>
      </w:r>
      <w:r>
        <w:rPr>
          <w:spacing w:val="1"/>
          <w:sz w:val="24"/>
        </w:rPr>
        <w:t> </w:t>
      </w:r>
      <w:r>
        <w:rPr>
          <w:sz w:val="24"/>
        </w:rPr>
        <w:t>Payton M, Hu H, Sparrow D, </w:t>
      </w:r>
      <w:r>
        <w:rPr>
          <w:i/>
          <w:sz w:val="24"/>
        </w:rPr>
        <w:t>et al., </w:t>
      </w:r>
      <w:r>
        <w:rPr>
          <w:sz w:val="24"/>
        </w:rPr>
        <w:t>(1994). Low-level lead exposure and renal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normative</w:t>
      </w:r>
      <w:r>
        <w:rPr>
          <w:spacing w:val="1"/>
          <w:sz w:val="24"/>
        </w:rPr>
        <w:t> </w:t>
      </w:r>
      <w:r>
        <w:rPr>
          <w:sz w:val="24"/>
        </w:rPr>
        <w:t>aging</w:t>
      </w:r>
      <w:r>
        <w:rPr>
          <w:spacing w:val="1"/>
          <w:sz w:val="24"/>
        </w:rPr>
        <w:t> </w:t>
      </w:r>
      <w:r>
        <w:rPr>
          <w:sz w:val="24"/>
        </w:rPr>
        <w:t>study.</w:t>
      </w:r>
      <w:r>
        <w:rPr>
          <w:spacing w:val="1"/>
          <w:sz w:val="24"/>
        </w:rPr>
        <w:t> </w:t>
      </w:r>
      <w:r>
        <w:rPr>
          <w:i/>
          <w:sz w:val="24"/>
        </w:rPr>
        <w:t>America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Epidemiology,</w:t>
      </w:r>
      <w:r>
        <w:rPr>
          <w:i/>
          <w:spacing w:val="1"/>
          <w:sz w:val="24"/>
        </w:rPr>
        <w:t> </w:t>
      </w:r>
      <w:r>
        <w:rPr>
          <w:sz w:val="24"/>
        </w:rPr>
        <w:t>140(9):821-829.</w:t>
      </w:r>
    </w:p>
    <w:p>
      <w:pPr>
        <w:pStyle w:val="BodyText"/>
        <w:spacing w:before="1"/>
      </w:pPr>
    </w:p>
    <w:p>
      <w:pPr>
        <w:pStyle w:val="BodyText"/>
        <w:ind w:left="1540" w:right="292" w:hanging="540"/>
        <w:jc w:val="both"/>
      </w:pPr>
      <w:r>
        <w:rPr/>
        <w:t>Patra</w:t>
      </w:r>
      <w:r>
        <w:rPr>
          <w:spacing w:val="1"/>
        </w:rPr>
        <w:t> </w:t>
      </w:r>
      <w:r>
        <w:rPr/>
        <w:t>RC,</w:t>
      </w:r>
      <w:r>
        <w:rPr>
          <w:spacing w:val="1"/>
        </w:rPr>
        <w:t> </w:t>
      </w:r>
      <w:r>
        <w:rPr/>
        <w:t>Swarup</w:t>
      </w:r>
      <w:r>
        <w:rPr>
          <w:spacing w:val="1"/>
        </w:rPr>
        <w:t> </w:t>
      </w:r>
      <w:r>
        <w:rPr/>
        <w:t>D,</w:t>
      </w:r>
      <w:r>
        <w:rPr>
          <w:spacing w:val="1"/>
        </w:rPr>
        <w:t> </w:t>
      </w:r>
      <w:r>
        <w:rPr/>
        <w:t>Dwivedi</w:t>
      </w:r>
      <w:r>
        <w:rPr>
          <w:spacing w:val="1"/>
        </w:rPr>
        <w:t> </w:t>
      </w:r>
      <w:r>
        <w:rPr/>
        <w:t>SK.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alpha-tocopherol,</w:t>
      </w:r>
      <w:r>
        <w:rPr>
          <w:spacing w:val="-57"/>
        </w:rPr>
        <w:t> </w:t>
      </w:r>
      <w:r>
        <w:rPr/>
        <w:t>ascorbicacid and l-methionine on lead induced oxidative stress to the liver, kidney</w:t>
      </w:r>
      <w:r>
        <w:rPr>
          <w:spacing w:val="1"/>
        </w:rPr>
        <w:t> </w:t>
      </w:r>
      <w:r>
        <w:rPr/>
        <w:t>andbrain</w:t>
      </w:r>
      <w:r>
        <w:rPr>
          <w:spacing w:val="-1"/>
        </w:rPr>
        <w:t> </w:t>
      </w:r>
      <w:r>
        <w:rPr/>
        <w:t>in rats.</w:t>
      </w:r>
      <w:r>
        <w:rPr>
          <w:spacing w:val="1"/>
        </w:rPr>
        <w:t> </w:t>
      </w:r>
      <w:r>
        <w:rPr>
          <w:i/>
        </w:rPr>
        <w:t>Toxicology</w:t>
      </w:r>
      <w:r>
        <w:rPr/>
        <w:t>; 162:81–8</w:t>
      </w:r>
    </w:p>
    <w:p>
      <w:pPr>
        <w:pStyle w:val="BodyText"/>
      </w:pPr>
    </w:p>
    <w:p>
      <w:pPr>
        <w:spacing w:before="0"/>
        <w:ind w:left="1540" w:right="293" w:hanging="540"/>
        <w:jc w:val="both"/>
        <w:rPr>
          <w:sz w:val="24"/>
        </w:rPr>
      </w:pPr>
      <w:r>
        <w:rPr>
          <w:sz w:val="24"/>
        </w:rPr>
        <w:t>POISINDEX (2009) Succimer. In Klasco RK (Ed): POISINDEX® System. Thomson</w:t>
      </w:r>
      <w:r>
        <w:rPr>
          <w:spacing w:val="1"/>
          <w:sz w:val="24"/>
        </w:rPr>
        <w:t> </w:t>
      </w:r>
      <w:r>
        <w:rPr>
          <w:sz w:val="24"/>
        </w:rPr>
        <w:t>Micromedex,</w:t>
      </w:r>
      <w:r>
        <w:rPr>
          <w:spacing w:val="1"/>
          <w:sz w:val="24"/>
        </w:rPr>
        <w:t> </w:t>
      </w:r>
      <w:r>
        <w:rPr>
          <w:sz w:val="24"/>
        </w:rPr>
        <w:t>Greenwood</w:t>
      </w:r>
      <w:r>
        <w:rPr>
          <w:spacing w:val="1"/>
          <w:sz w:val="24"/>
        </w:rPr>
        <w:t> </w:t>
      </w:r>
      <w:r>
        <w:rPr>
          <w:sz w:val="24"/>
        </w:rPr>
        <w:t>Village,</w:t>
      </w:r>
      <w:r>
        <w:rPr>
          <w:spacing w:val="1"/>
          <w:sz w:val="24"/>
        </w:rPr>
        <w:t> </w:t>
      </w:r>
      <w:r>
        <w:rPr>
          <w:sz w:val="24"/>
        </w:rPr>
        <w:t>Colorado,</w:t>
      </w:r>
      <w:r>
        <w:rPr>
          <w:spacing w:val="1"/>
          <w:sz w:val="24"/>
        </w:rPr>
        <w:t> </w:t>
      </w:r>
      <w:r>
        <w:rPr>
          <w:sz w:val="24"/>
        </w:rPr>
        <w:t>USA.</w:t>
      </w:r>
      <w:r>
        <w:rPr>
          <w:spacing w:val="1"/>
          <w:sz w:val="24"/>
        </w:rPr>
        <w:t> </w:t>
      </w:r>
      <w:r>
        <w:rPr>
          <w:i/>
          <w:sz w:val="24"/>
        </w:rPr>
        <w:t>Accessed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hyperlink r:id="rId105">
        <w:r>
          <w:rPr>
            <w:i/>
            <w:sz w:val="24"/>
          </w:rPr>
          <w:t>http://www.thomsonhc.com</w:t>
        </w:r>
      </w:hyperlink>
      <w:r>
        <w:rPr>
          <w:i/>
          <w:spacing w:val="-1"/>
          <w:sz w:val="24"/>
        </w:rPr>
        <w:t> </w:t>
      </w:r>
      <w:r>
        <w:rPr>
          <w:i/>
          <w:sz w:val="24"/>
        </w:rPr>
        <w:t>7 April</w:t>
      </w:r>
      <w:r>
        <w:rPr>
          <w:i/>
          <w:spacing w:val="3"/>
          <w:sz w:val="24"/>
        </w:rPr>
        <w:t> </w:t>
      </w:r>
      <w:r>
        <w:rPr>
          <w:sz w:val="24"/>
        </w:rPr>
        <w:t>2009).</w:t>
      </w:r>
    </w:p>
    <w:p>
      <w:pPr>
        <w:pStyle w:val="BodyText"/>
      </w:pPr>
    </w:p>
    <w:p>
      <w:pPr>
        <w:pStyle w:val="BodyText"/>
        <w:ind w:left="1540" w:right="294" w:hanging="540"/>
        <w:jc w:val="both"/>
      </w:pPr>
      <w:r>
        <w:rPr/>
        <w:t>Putics,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Vegh,</w:t>
      </w:r>
      <w:r>
        <w:rPr>
          <w:spacing w:val="1"/>
        </w:rPr>
        <w:t> </w:t>
      </w:r>
      <w:r>
        <w:rPr/>
        <w:t>E.M.,</w:t>
      </w:r>
      <w:r>
        <w:rPr>
          <w:spacing w:val="1"/>
        </w:rPr>
        <w:t> </w:t>
      </w:r>
      <w:r>
        <w:rPr/>
        <w:t>Csermely,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Soti,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induces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heatshock response and protects human cells from severe heat stress. </w:t>
      </w:r>
      <w:r>
        <w:rPr>
          <w:i/>
        </w:rPr>
        <w:t>Antioxidants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Redox</w:t>
      </w:r>
      <w:r>
        <w:rPr>
          <w:i/>
          <w:spacing w:val="-1"/>
        </w:rPr>
        <w:t> </w:t>
      </w:r>
      <w:r>
        <w:rPr>
          <w:i/>
        </w:rPr>
        <w:t>Signaling</w:t>
      </w:r>
      <w:r>
        <w:rPr/>
        <w:t>, 10 (1): 65-75.</w:t>
      </w:r>
    </w:p>
    <w:p>
      <w:pPr>
        <w:pStyle w:val="BodyText"/>
      </w:pPr>
    </w:p>
    <w:p>
      <w:pPr>
        <w:pStyle w:val="BodyText"/>
        <w:spacing w:before="1"/>
        <w:ind w:left="1540" w:right="294" w:hanging="540"/>
        <w:jc w:val="both"/>
      </w:pPr>
      <w:r>
        <w:rPr/>
        <w:t>Rader JL,</w:t>
      </w:r>
      <w:r>
        <w:rPr>
          <w:spacing w:val="1"/>
        </w:rPr>
        <w:t> </w:t>
      </w:r>
      <w:r>
        <w:rPr/>
        <w:t>Celesk</w:t>
      </w:r>
      <w:r>
        <w:rPr>
          <w:spacing w:val="1"/>
        </w:rPr>
        <w:t> </w:t>
      </w:r>
      <w:r>
        <w:rPr/>
        <w:t>EM,</w:t>
      </w:r>
      <w:r>
        <w:rPr>
          <w:spacing w:val="1"/>
        </w:rPr>
        <w:t> </w:t>
      </w:r>
      <w:r>
        <w:rPr/>
        <w:t>Peeler</w:t>
      </w:r>
      <w:r>
        <w:rPr>
          <w:spacing w:val="1"/>
        </w:rPr>
        <w:t> </w:t>
      </w:r>
      <w:r>
        <w:rPr/>
        <w:t>JR,</w:t>
      </w:r>
      <w:r>
        <w:rPr>
          <w:spacing w:val="1"/>
        </w:rPr>
        <w:t> </w:t>
      </w:r>
      <w:r>
        <w:rPr/>
        <w:t>Mahaffey</w:t>
      </w:r>
      <w:r>
        <w:rPr>
          <w:spacing w:val="1"/>
        </w:rPr>
        <w:t> </w:t>
      </w:r>
      <w:r>
        <w:rPr/>
        <w:t>KR. (1983).</w:t>
      </w:r>
      <w:r>
        <w:rPr>
          <w:spacing w:val="1"/>
        </w:rPr>
        <w:t> </w:t>
      </w:r>
      <w:r>
        <w:rPr/>
        <w:t>Retention of lead acetate in</w:t>
      </w:r>
      <w:r>
        <w:rPr>
          <w:spacing w:val="1"/>
        </w:rPr>
        <w:t> </w:t>
      </w:r>
      <w:r>
        <w:rPr/>
        <w:t>wealing</w:t>
      </w:r>
      <w:r>
        <w:rPr>
          <w:spacing w:val="-4"/>
        </w:rPr>
        <w:t> </w:t>
      </w:r>
      <w:r>
        <w:rPr/>
        <w:t>and adult rats.</w:t>
      </w:r>
      <w:r>
        <w:rPr>
          <w:spacing w:val="2"/>
        </w:rPr>
        <w:t> </w:t>
      </w:r>
      <w:r>
        <w:rPr>
          <w:i/>
        </w:rPr>
        <w:t>Toxicol</w:t>
      </w:r>
      <w:r>
        <w:rPr>
          <w:i/>
          <w:spacing w:val="-1"/>
        </w:rPr>
        <w:t> </w:t>
      </w:r>
      <w:r>
        <w:rPr>
          <w:i/>
        </w:rPr>
        <w:t>Appl </w:t>
      </w:r>
      <w:r>
        <w:rPr/>
        <w:t>Pharmacol.;</w:t>
      </w:r>
      <w:r>
        <w:rPr>
          <w:spacing w:val="2"/>
        </w:rPr>
        <w:t> </w:t>
      </w:r>
      <w:r>
        <w:rPr/>
        <w:t>67:</w:t>
      </w:r>
      <w:r>
        <w:rPr>
          <w:spacing w:val="1"/>
        </w:rPr>
        <w:t> </w:t>
      </w:r>
      <w:r>
        <w:rPr/>
        <w:t>100-109.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40" w:right="296" w:hanging="540"/>
        <w:jc w:val="both"/>
        <w:rPr>
          <w:sz w:val="24"/>
        </w:rPr>
      </w:pPr>
      <w:r>
        <w:rPr>
          <w:sz w:val="24"/>
        </w:rPr>
        <w:t>Ramadori, G., Gautron, L., Fujikawa, T., Vianna, C.R., Elmquist, J.K. and Coppari, R.</w:t>
      </w:r>
      <w:r>
        <w:rPr>
          <w:spacing w:val="1"/>
          <w:sz w:val="24"/>
        </w:rPr>
        <w:t> </w:t>
      </w:r>
      <w:r>
        <w:rPr>
          <w:i/>
          <w:sz w:val="24"/>
        </w:rPr>
        <w:t>(2009).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resveratrol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improves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diet-induced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diabetes.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Endocrinology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150(12):</w:t>
      </w:r>
      <w:r>
        <w:rPr>
          <w:spacing w:val="1"/>
          <w:sz w:val="24"/>
        </w:rPr>
        <w:t> </w:t>
      </w:r>
      <w:r>
        <w:rPr>
          <w:sz w:val="24"/>
        </w:rPr>
        <w:t>5326–5333</w:t>
      </w:r>
    </w:p>
    <w:p>
      <w:pPr>
        <w:pStyle w:val="BodyText"/>
      </w:pPr>
    </w:p>
    <w:p>
      <w:pPr>
        <w:pStyle w:val="BodyText"/>
        <w:ind w:left="1540" w:right="297" w:hanging="540"/>
        <w:jc w:val="both"/>
      </w:pPr>
      <w:r>
        <w:rPr/>
        <w:t>Renaud, 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Gueguen,</w:t>
      </w:r>
      <w:r>
        <w:rPr>
          <w:spacing w:val="1"/>
        </w:rPr>
        <w:t> </w:t>
      </w:r>
      <w:r>
        <w:rPr/>
        <w:t>R.(1998).</w:t>
      </w:r>
      <w:r>
        <w:rPr>
          <w:spacing w:val="1"/>
        </w:rPr>
        <w:t> </w:t>
      </w:r>
      <w:r>
        <w:rPr/>
        <w:t>The French paradox and wine drinking.</w:t>
      </w:r>
      <w:r>
        <w:rPr>
          <w:spacing w:val="1"/>
        </w:rPr>
        <w:t> </w:t>
      </w:r>
      <w:r>
        <w:rPr/>
        <w:t>Novartis</w:t>
      </w:r>
      <w:r>
        <w:rPr>
          <w:spacing w:val="1"/>
        </w:rPr>
        <w:t> </w:t>
      </w:r>
      <w:r>
        <w:rPr/>
        <w:t>Foundation.</w:t>
      </w:r>
      <w:r>
        <w:rPr>
          <w:spacing w:val="-1"/>
        </w:rPr>
        <w:t> </w:t>
      </w:r>
      <w:r>
        <w:rPr/>
        <w:t>Symptoms,</w:t>
      </w:r>
      <w:r>
        <w:rPr>
          <w:spacing w:val="2"/>
        </w:rPr>
        <w:t> </w:t>
      </w:r>
      <w:r>
        <w:rPr/>
        <w:t>216: 208–217.</w:t>
      </w:r>
    </w:p>
    <w:p>
      <w:pPr>
        <w:pStyle w:val="BodyText"/>
      </w:pPr>
    </w:p>
    <w:p>
      <w:pPr>
        <w:pStyle w:val="BodyText"/>
        <w:ind w:left="1540" w:right="300" w:hanging="540"/>
        <w:jc w:val="both"/>
      </w:pPr>
      <w:r>
        <w:rPr/>
        <w:t>Renaud, S., and de Lorgeril, M. (1992). Wine, alcohol, platelets, and the French paradox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coronary</w:t>
      </w:r>
      <w:r>
        <w:rPr>
          <w:spacing w:val="-5"/>
        </w:rPr>
        <w:t> </w:t>
      </w:r>
      <w:r>
        <w:rPr/>
        <w:t>heart disease.</w:t>
      </w:r>
      <w:r>
        <w:rPr>
          <w:spacing w:val="1"/>
        </w:rPr>
        <w:t> </w:t>
      </w:r>
      <w:r>
        <w:rPr>
          <w:i/>
        </w:rPr>
        <w:t>Lancet,</w:t>
      </w:r>
      <w:r>
        <w:rPr>
          <w:i/>
          <w:spacing w:val="1"/>
        </w:rPr>
        <w:t> </w:t>
      </w:r>
      <w:r>
        <w:rPr/>
        <w:t>339: 1523–1526.</w:t>
      </w:r>
    </w:p>
    <w:p>
      <w:pPr>
        <w:pStyle w:val="BodyText"/>
        <w:spacing w:before="1"/>
      </w:pPr>
    </w:p>
    <w:p>
      <w:pPr>
        <w:spacing w:before="0"/>
        <w:ind w:left="1540" w:right="300" w:hanging="540"/>
        <w:jc w:val="both"/>
        <w:rPr>
          <w:sz w:val="24"/>
        </w:rPr>
      </w:pPr>
      <w:r>
        <w:rPr>
          <w:sz w:val="24"/>
        </w:rPr>
        <w:t>Reuber MD and Schmieller GC (1962) Edetate lesions in rats. </w:t>
      </w:r>
      <w:r>
        <w:rPr>
          <w:i/>
          <w:sz w:val="24"/>
        </w:rPr>
        <w:t>Archives of 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sz w:val="24"/>
        </w:rPr>
        <w:t>, 5:430-436</w:t>
      </w:r>
    </w:p>
    <w:p>
      <w:pPr>
        <w:pStyle w:val="BodyText"/>
      </w:pPr>
    </w:p>
    <w:p>
      <w:pPr>
        <w:pStyle w:val="BodyText"/>
        <w:ind w:left="1540" w:right="299" w:hanging="540"/>
        <w:jc w:val="both"/>
      </w:pPr>
      <w:r>
        <w:rPr/>
        <w:t>Rosen JF, Chesney RW, Hamstra AJ, </w:t>
      </w:r>
      <w:r>
        <w:rPr>
          <w:i/>
        </w:rPr>
        <w:t>et al. </w:t>
      </w:r>
      <w:r>
        <w:rPr/>
        <w:t>(1980). Reduction in 1, 25-dihydroxyvitamin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 </w:t>
      </w:r>
      <w:r>
        <w:rPr/>
        <w:t>in children with increased</w:t>
      </w:r>
      <w:r>
        <w:rPr>
          <w:spacing w:val="-1"/>
        </w:rPr>
        <w:t> </w:t>
      </w:r>
      <w:r>
        <w:rPr/>
        <w:t>lead absorption</w:t>
      </w:r>
      <w:r>
        <w:rPr>
          <w:i/>
        </w:rPr>
        <w:t>.  N</w:t>
      </w:r>
      <w:r>
        <w:rPr>
          <w:i/>
          <w:spacing w:val="-1"/>
        </w:rPr>
        <w:t> </w:t>
      </w:r>
      <w:r>
        <w:rPr>
          <w:i/>
        </w:rPr>
        <w:t>Engl J</w:t>
      </w:r>
      <w:r>
        <w:rPr>
          <w:i/>
          <w:spacing w:val="-1"/>
        </w:rPr>
        <w:t> </w:t>
      </w:r>
      <w:r>
        <w:rPr>
          <w:i/>
        </w:rPr>
        <w:t>Med </w:t>
      </w:r>
      <w:r>
        <w:rPr/>
        <w:t>302:1128-1131</w:t>
      </w:r>
    </w:p>
    <w:p>
      <w:pPr>
        <w:pStyle w:val="BodyText"/>
      </w:pPr>
    </w:p>
    <w:p>
      <w:pPr>
        <w:spacing w:before="0"/>
        <w:ind w:left="1540" w:right="294" w:hanging="540"/>
        <w:jc w:val="both"/>
        <w:rPr>
          <w:sz w:val="24"/>
        </w:rPr>
      </w:pPr>
      <w:r>
        <w:rPr>
          <w:sz w:val="24"/>
        </w:rPr>
        <w:t>Rosenman KD, Sims A, Luo Z, et al. 2003. Occurrence of lead-related symptoms below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Occupational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Act</w:t>
      </w:r>
      <w:r>
        <w:rPr>
          <w:spacing w:val="1"/>
          <w:sz w:val="24"/>
        </w:rPr>
        <w:t> </w:t>
      </w:r>
      <w:r>
        <w:rPr>
          <w:sz w:val="24"/>
        </w:rPr>
        <w:t>allowable</w:t>
      </w:r>
      <w:r>
        <w:rPr>
          <w:spacing w:val="1"/>
          <w:sz w:val="24"/>
        </w:rPr>
        <w:t> </w:t>
      </w:r>
      <w:r>
        <w:rPr>
          <w:sz w:val="24"/>
        </w:rPr>
        <w:t>blood</w:t>
      </w:r>
      <w:r>
        <w:rPr>
          <w:spacing w:val="60"/>
          <w:sz w:val="24"/>
        </w:rPr>
        <w:t> </w:t>
      </w:r>
      <w:r>
        <w:rPr>
          <w:sz w:val="24"/>
        </w:rPr>
        <w:t>lead</w:t>
      </w:r>
      <w:r>
        <w:rPr>
          <w:spacing w:val="60"/>
          <w:sz w:val="24"/>
        </w:rPr>
        <w:t> </w:t>
      </w:r>
      <w:r>
        <w:rPr>
          <w:sz w:val="24"/>
        </w:rPr>
        <w:t>levels.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Occupation 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1"/>
          <w:sz w:val="24"/>
        </w:rPr>
        <w:t> </w:t>
      </w:r>
      <w:r>
        <w:rPr>
          <w:sz w:val="24"/>
        </w:rPr>
        <w:t>45(5):546-555.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before="3"/>
        <w:rPr>
          <w:sz w:val="10"/>
        </w:rPr>
      </w:pPr>
    </w:p>
    <w:p>
      <w:pPr>
        <w:spacing w:before="90"/>
        <w:ind w:left="1540" w:right="296" w:hanging="540"/>
        <w:jc w:val="both"/>
        <w:rPr>
          <w:sz w:val="24"/>
        </w:rPr>
      </w:pPr>
      <w:r>
        <w:rPr>
          <w:sz w:val="24"/>
        </w:rPr>
        <w:t>Rosner</w:t>
      </w:r>
      <w:r>
        <w:rPr>
          <w:spacing w:val="-4"/>
          <w:sz w:val="24"/>
        </w:rPr>
        <w:t> </w:t>
      </w:r>
      <w:r>
        <w:rPr>
          <w:sz w:val="24"/>
        </w:rPr>
        <w:t>D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Markowitz G</w:t>
      </w:r>
      <w:r>
        <w:rPr>
          <w:spacing w:val="-3"/>
          <w:sz w:val="24"/>
        </w:rPr>
        <w:t> </w:t>
      </w:r>
      <w:r>
        <w:rPr>
          <w:sz w:val="24"/>
        </w:rPr>
        <w:t>(1985).</w:t>
      </w:r>
      <w:r>
        <w:rPr>
          <w:spacing w:val="57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„gift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God‟?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controversy</w:t>
      </w:r>
      <w:r>
        <w:rPr>
          <w:spacing w:val="-7"/>
          <w:sz w:val="24"/>
        </w:rPr>
        <w:t> </w:t>
      </w:r>
      <w:r>
        <w:rPr>
          <w:sz w:val="24"/>
        </w:rPr>
        <w:t>over</w:t>
      </w:r>
      <w:r>
        <w:rPr>
          <w:spacing w:val="-57"/>
          <w:sz w:val="24"/>
        </w:rPr>
        <w:t> </w:t>
      </w:r>
      <w:r>
        <w:rPr>
          <w:sz w:val="24"/>
        </w:rPr>
        <w:t>leaded</w:t>
      </w:r>
      <w:r>
        <w:rPr>
          <w:spacing w:val="1"/>
          <w:sz w:val="24"/>
        </w:rPr>
        <w:t> </w:t>
      </w:r>
      <w:r>
        <w:rPr>
          <w:sz w:val="24"/>
        </w:rPr>
        <w:t>gasoline</w:t>
      </w:r>
      <w:r>
        <w:rPr>
          <w:spacing w:val="-2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1920s.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 Health, </w:t>
      </w:r>
      <w:r>
        <w:rPr>
          <w:sz w:val="24"/>
        </w:rPr>
        <w:t>75:344–352.</w:t>
      </w:r>
    </w:p>
    <w:p>
      <w:pPr>
        <w:pStyle w:val="BodyText"/>
      </w:pPr>
    </w:p>
    <w:p>
      <w:pPr>
        <w:pStyle w:val="BodyText"/>
        <w:ind w:left="1540" w:right="297" w:hanging="540"/>
        <w:jc w:val="both"/>
      </w:pPr>
      <w:r>
        <w:rPr/>
        <w:t>Roy A, Manna .P and Sil PC (2009). Prophylactic role of taurine on arsenic mediated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MAPKs/NF-kB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mitochondria dependent</w:t>
      </w:r>
      <w:r>
        <w:rPr>
          <w:spacing w:val="1"/>
        </w:rPr>
        <w:t> </w:t>
      </w:r>
      <w:r>
        <w:rPr/>
        <w:t>pathways. </w:t>
      </w:r>
      <w:r>
        <w:rPr>
          <w:i/>
        </w:rPr>
        <w:t>Free. Radic. Res</w:t>
      </w:r>
      <w:r>
        <w:rPr/>
        <w:t>. 43(10):995-1007</w:t>
      </w:r>
    </w:p>
    <w:p>
      <w:pPr>
        <w:pStyle w:val="BodyText"/>
      </w:pPr>
    </w:p>
    <w:p>
      <w:pPr>
        <w:pStyle w:val="BodyText"/>
        <w:ind w:left="1540" w:right="293" w:hanging="540"/>
        <w:jc w:val="both"/>
      </w:pPr>
      <w:r>
        <w:rPr/>
        <w:t>Sahin, K., Orhan, C., Akdemir, F., Tuzcu, M., Iben, C. and Sahin, N. (2012). Resveratrol</w:t>
      </w:r>
      <w:r>
        <w:rPr>
          <w:spacing w:val="1"/>
        </w:rPr>
        <w:t> </w:t>
      </w:r>
      <w:r>
        <w:rPr/>
        <w:t>protects quail hepatocytes against heat stress: modulation of the Nrf2 transcription</w:t>
      </w:r>
      <w:r>
        <w:rPr>
          <w:spacing w:val="1"/>
        </w:rPr>
        <w:t> </w:t>
      </w:r>
      <w:r>
        <w:rPr/>
        <w:t>factor and heat shock proteins. </w:t>
      </w:r>
      <w:r>
        <w:rPr>
          <w:i/>
        </w:rPr>
        <w:t>Journal of Animal Physiology and Animal Nutrition</w:t>
      </w:r>
      <w:r>
        <w:rPr/>
        <w:t>,</w:t>
      </w:r>
      <w:r>
        <w:rPr>
          <w:spacing w:val="1"/>
        </w:rPr>
        <w:t> </w:t>
      </w:r>
      <w:r>
        <w:rPr/>
        <w:t>96(1):</w:t>
      </w:r>
      <w:r>
        <w:rPr>
          <w:spacing w:val="-1"/>
        </w:rPr>
        <w:t> </w:t>
      </w:r>
      <w:r>
        <w:rPr/>
        <w:t>66-74.</w:t>
      </w:r>
    </w:p>
    <w:p>
      <w:pPr>
        <w:pStyle w:val="BodyText"/>
        <w:spacing w:before="1"/>
      </w:pPr>
    </w:p>
    <w:p>
      <w:pPr>
        <w:pStyle w:val="BodyText"/>
        <w:ind w:left="1540" w:right="299" w:hanging="540"/>
        <w:jc w:val="both"/>
      </w:pPr>
      <w:r>
        <w:rPr/>
        <w:t>Santos, A.C., Veiga, F. and Ribeiro, J.A. (2011). New delivery systems to improve the</w:t>
      </w:r>
      <w:r>
        <w:rPr>
          <w:spacing w:val="1"/>
        </w:rPr>
        <w:t> </w:t>
      </w:r>
      <w:r>
        <w:rPr/>
        <w:t>bioavailability</w:t>
      </w:r>
      <w:r>
        <w:rPr>
          <w:spacing w:val="-6"/>
        </w:rPr>
        <w:t> </w:t>
      </w:r>
      <w:r>
        <w:rPr/>
        <w:t>of resveratrol.</w:t>
      </w:r>
      <w:r>
        <w:rPr>
          <w:spacing w:val="2"/>
        </w:rPr>
        <w:t> </w:t>
      </w:r>
      <w:r>
        <w:rPr>
          <w:i/>
        </w:rPr>
        <w:t>Expert Opinion on Drug</w:t>
      </w:r>
      <w:r>
        <w:rPr>
          <w:i/>
          <w:spacing w:val="-1"/>
        </w:rPr>
        <w:t> </w:t>
      </w:r>
      <w:r>
        <w:rPr>
          <w:i/>
        </w:rPr>
        <w:t>Delivery</w:t>
      </w:r>
      <w:r>
        <w:rPr/>
        <w:t>: 1-18.</w:t>
      </w:r>
    </w:p>
    <w:p>
      <w:pPr>
        <w:pStyle w:val="BodyText"/>
      </w:pPr>
    </w:p>
    <w:p>
      <w:pPr>
        <w:pStyle w:val="BodyText"/>
        <w:ind w:left="1540" w:right="294" w:hanging="540"/>
        <w:jc w:val="both"/>
      </w:pPr>
      <w:r>
        <w:rPr/>
        <w:t>Savaskan, H., Kim, Y.S., Koehler, R.C. and Doré, S. (2003). Potential mechanism by</w:t>
      </w:r>
      <w:r>
        <w:rPr>
          <w:spacing w:val="1"/>
        </w:rPr>
        <w:t> </w:t>
      </w:r>
      <w:r>
        <w:rPr/>
        <w:t>which resveratrol, a red wine constituent, protects neurones. </w:t>
      </w:r>
      <w:r>
        <w:rPr>
          <w:i/>
        </w:rPr>
        <w:t>Annals of New York</w:t>
      </w:r>
      <w:r>
        <w:rPr>
          <w:i/>
          <w:spacing w:val="1"/>
        </w:rPr>
        <w:t> </w:t>
      </w:r>
      <w:r>
        <w:rPr>
          <w:i/>
        </w:rPr>
        <w:t>Academy</w:t>
      </w:r>
      <w:r>
        <w:rPr>
          <w:i/>
          <w:spacing w:val="-3"/>
        </w:rPr>
        <w:t> </w:t>
      </w:r>
      <w:r>
        <w:rPr>
          <w:i/>
        </w:rPr>
        <w:t>of Science</w:t>
      </w:r>
      <w:r>
        <w:rPr/>
        <w:t>, 993: 276-286.</w:t>
      </w:r>
    </w:p>
    <w:p>
      <w:pPr>
        <w:pStyle w:val="BodyText"/>
      </w:pPr>
    </w:p>
    <w:p>
      <w:pPr>
        <w:pStyle w:val="BodyText"/>
        <w:ind w:left="1540" w:right="299" w:hanging="540"/>
        <w:jc w:val="both"/>
      </w:pPr>
      <w:r>
        <w:rPr/>
        <w:t>Schneitzer L, Osborn HH, Bierman A, </w:t>
      </w:r>
      <w:r>
        <w:rPr>
          <w:i/>
        </w:rPr>
        <w:t>et al.</w:t>
      </w:r>
      <w:r>
        <w:rPr/>
        <w:t>, (1990). Lead poisoning in adults from</w:t>
      </w:r>
      <w:r>
        <w:rPr>
          <w:spacing w:val="1"/>
        </w:rPr>
        <w:t> </w:t>
      </w:r>
      <w:r>
        <w:rPr/>
        <w:t>renovation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 older home. </w:t>
      </w:r>
      <w:r>
        <w:rPr>
          <w:i/>
        </w:rPr>
        <w:t>Ann Emerg Med </w:t>
      </w:r>
      <w:r>
        <w:rPr/>
        <w:t>19:415-420.</w:t>
      </w:r>
    </w:p>
    <w:p>
      <w:pPr>
        <w:pStyle w:val="BodyText"/>
      </w:pPr>
    </w:p>
    <w:p>
      <w:pPr>
        <w:pStyle w:val="BodyText"/>
        <w:ind w:left="1540" w:right="296" w:hanging="540"/>
        <w:jc w:val="both"/>
      </w:pPr>
      <w:r>
        <w:rPr/>
        <w:t>Schroeder SR, Hawk B, Otto DA</w:t>
      </w:r>
      <w:r>
        <w:rPr>
          <w:i/>
        </w:rPr>
        <w:t>, et al.</w:t>
      </w:r>
      <w:r>
        <w:rPr/>
        <w:t>, (1985).</w:t>
      </w:r>
      <w:r>
        <w:rPr>
          <w:spacing w:val="1"/>
        </w:rPr>
        <w:t> </w:t>
      </w:r>
      <w:r>
        <w:rPr/>
        <w:t>Separating the effects of lead and social</w:t>
      </w:r>
      <w:r>
        <w:rPr>
          <w:spacing w:val="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IQ.</w:t>
      </w:r>
      <w:r>
        <w:rPr>
          <w:spacing w:val="1"/>
        </w:rPr>
        <w:t> </w:t>
      </w:r>
      <w:r>
        <w:rPr>
          <w:i/>
        </w:rPr>
        <w:t>Environ Res </w:t>
      </w:r>
      <w:r>
        <w:rPr/>
        <w:t>38:144-154.</w:t>
      </w:r>
    </w:p>
    <w:p>
      <w:pPr>
        <w:pStyle w:val="BodyText"/>
      </w:pPr>
    </w:p>
    <w:p>
      <w:pPr>
        <w:pStyle w:val="BodyText"/>
        <w:spacing w:before="1"/>
        <w:ind w:left="1540" w:right="297" w:hanging="540"/>
        <w:jc w:val="both"/>
      </w:pPr>
      <w:r>
        <w:rPr/>
        <w:t>Schwartz BS, Lee BK, Bandeen-Roche K, </w:t>
      </w:r>
      <w:r>
        <w:rPr>
          <w:i/>
        </w:rPr>
        <w:t>et al. </w:t>
      </w:r>
      <w:r>
        <w:rPr/>
        <w:t>(2005). Occupational lead exposure and</w:t>
      </w:r>
      <w:r>
        <w:rPr>
          <w:spacing w:val="1"/>
        </w:rPr>
        <w:t> </w:t>
      </w:r>
      <w:r>
        <w:rPr/>
        <w:t>longitudinal</w:t>
      </w:r>
      <w:r>
        <w:rPr>
          <w:spacing w:val="-1"/>
        </w:rPr>
        <w:t> </w:t>
      </w:r>
      <w:r>
        <w:rPr/>
        <w:t>decline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neurobehavioral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scores.</w:t>
      </w:r>
      <w:r>
        <w:rPr>
          <w:spacing w:val="2"/>
        </w:rPr>
        <w:t> </w:t>
      </w:r>
      <w:r>
        <w:rPr>
          <w:i/>
        </w:rPr>
        <w:t>Epidemiology</w:t>
      </w:r>
      <w:r>
        <w:rPr>
          <w:i/>
          <w:spacing w:val="-1"/>
        </w:rPr>
        <w:t> </w:t>
      </w:r>
      <w:r>
        <w:rPr/>
        <w:t>16(1):106-113.</w:t>
      </w:r>
    </w:p>
    <w:p>
      <w:pPr>
        <w:pStyle w:val="BodyText"/>
      </w:pPr>
    </w:p>
    <w:p>
      <w:pPr>
        <w:pStyle w:val="BodyText"/>
        <w:ind w:left="1540" w:right="296" w:hanging="540"/>
        <w:jc w:val="both"/>
      </w:pPr>
      <w:r>
        <w:rPr/>
        <w:t>Sebai, H., Gadacha, W., Sani, M., Aouani, E., Ghanem-Boughanmi, N. and Ben-Attia, M.</w:t>
      </w:r>
      <w:r>
        <w:rPr>
          <w:spacing w:val="-57"/>
        </w:rPr>
        <w:t> </w:t>
      </w:r>
      <w:r>
        <w:rPr/>
        <w:t>(2009). Protective effect of resveratrol against lipopolysaccharide-induced oxidative</w:t>
      </w:r>
      <w:r>
        <w:rPr>
          <w:spacing w:val="-57"/>
        </w:rPr>
        <w:t> </w:t>
      </w:r>
      <w:r>
        <w:rPr/>
        <w:t>stress</w:t>
      </w:r>
      <w:r>
        <w:rPr>
          <w:spacing w:val="-1"/>
        </w:rPr>
        <w:t> </w:t>
      </w:r>
      <w:r>
        <w:rPr/>
        <w:t>in rat brain.</w:t>
      </w:r>
      <w:r>
        <w:rPr>
          <w:spacing w:val="1"/>
        </w:rPr>
        <w:t> </w:t>
      </w:r>
      <w:r>
        <w:rPr>
          <w:i/>
        </w:rPr>
        <w:t>Brain Injury</w:t>
      </w:r>
      <w:r>
        <w:rPr/>
        <w:t>, 23(13–14): 1089–1094.</w:t>
      </w:r>
    </w:p>
    <w:p>
      <w:pPr>
        <w:pStyle w:val="BodyText"/>
      </w:pPr>
    </w:p>
    <w:p>
      <w:pPr>
        <w:pStyle w:val="BodyText"/>
        <w:ind w:left="1540" w:right="296" w:hanging="540"/>
        <w:jc w:val="both"/>
      </w:pPr>
      <w:r>
        <w:rPr/>
        <w:t>Sehmisch, S., Hammer, F., Christoffel, J., Seidlova-Wuttke, D., Tezval, M.,Wuttke, W.,</w:t>
      </w:r>
      <w:r>
        <w:rPr>
          <w:spacing w:val="1"/>
        </w:rPr>
        <w:t> </w:t>
      </w:r>
      <w:r>
        <w:rPr/>
        <w:t>Stuermer, K. M. and Stuermer, E. K. (2008). Comparison of the phytohormones</w:t>
      </w:r>
      <w:r>
        <w:rPr>
          <w:spacing w:val="1"/>
        </w:rPr>
        <w:t> </w:t>
      </w:r>
      <w:r>
        <w:rPr/>
        <w:t>genistein,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8-prenylnaringenin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osteoporosis.</w:t>
      </w:r>
      <w:r>
        <w:rPr>
          <w:spacing w:val="-57"/>
        </w:rPr>
        <w:t> </w:t>
      </w:r>
      <w:r>
        <w:rPr>
          <w:i/>
        </w:rPr>
        <w:t>Planta</w:t>
      </w:r>
      <w:r>
        <w:rPr>
          <w:i/>
          <w:spacing w:val="-1"/>
        </w:rPr>
        <w:t> </w:t>
      </w:r>
      <w:r>
        <w:rPr>
          <w:i/>
        </w:rPr>
        <w:t>Medica </w:t>
      </w:r>
      <w:r>
        <w:rPr/>
        <w:t>, 74(8): 774-780.</w:t>
      </w:r>
    </w:p>
    <w:p>
      <w:pPr>
        <w:pStyle w:val="BodyText"/>
      </w:pPr>
    </w:p>
    <w:p>
      <w:pPr>
        <w:pStyle w:val="BodyText"/>
        <w:spacing w:before="1"/>
        <w:ind w:left="1540" w:right="294" w:hanging="540"/>
        <w:jc w:val="both"/>
      </w:pPr>
      <w:r>
        <w:rPr/>
        <w:t>Shahjahan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Sabitha</w:t>
      </w:r>
      <w:r>
        <w:rPr>
          <w:spacing w:val="1"/>
        </w:rPr>
        <w:t> </w:t>
      </w:r>
      <w:r>
        <w:rPr/>
        <w:t>KE,</w:t>
      </w:r>
      <w:r>
        <w:rPr>
          <w:spacing w:val="1"/>
        </w:rPr>
        <w:t> </w:t>
      </w:r>
      <w:r>
        <w:rPr/>
        <w:t>Mallika</w:t>
      </w:r>
      <w:r>
        <w:rPr>
          <w:spacing w:val="1"/>
        </w:rPr>
        <w:t> </w:t>
      </w:r>
      <w:r>
        <w:rPr/>
        <w:t>J,</w:t>
      </w:r>
      <w:r>
        <w:rPr>
          <w:spacing w:val="1"/>
        </w:rPr>
        <w:t> </w:t>
      </w:r>
      <w:r>
        <w:rPr/>
        <w:t>Shyamala-Devi</w:t>
      </w:r>
      <w:r>
        <w:rPr>
          <w:spacing w:val="1"/>
        </w:rPr>
        <w:t> </w:t>
      </w:r>
      <w:r>
        <w:rPr/>
        <w:t>CS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Effect of Solanum</w:t>
      </w:r>
      <w:r>
        <w:rPr>
          <w:spacing w:val="-57"/>
        </w:rPr>
        <w:t> </w:t>
      </w:r>
      <w:r>
        <w:rPr/>
        <w:t>trilobatum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tetrachloride</w:t>
      </w:r>
      <w:r>
        <w:rPr>
          <w:spacing w:val="1"/>
        </w:rPr>
        <w:t> </w:t>
      </w:r>
      <w:r>
        <w:rPr/>
        <w:t>induced</w:t>
      </w:r>
      <w:r>
        <w:rPr>
          <w:spacing w:val="60"/>
        </w:rPr>
        <w:t> </w:t>
      </w:r>
      <w:r>
        <w:rPr/>
        <w:t>hepatic damage in albino rats.</w:t>
      </w:r>
      <w:r>
        <w:rPr>
          <w:spacing w:val="1"/>
        </w:rPr>
        <w:t> </w:t>
      </w:r>
      <w:r>
        <w:rPr>
          <w:i/>
        </w:rPr>
        <w:t>Indian</w:t>
      </w:r>
      <w:r>
        <w:rPr>
          <w:i/>
          <w:spacing w:val="-1"/>
        </w:rPr>
        <w:t> </w:t>
      </w:r>
      <w:r>
        <w:rPr>
          <w:i/>
        </w:rPr>
        <w:t>J. Med. Res.</w:t>
      </w:r>
      <w:r>
        <w:rPr>
          <w:i/>
          <w:spacing w:val="1"/>
        </w:rPr>
        <w:t> </w:t>
      </w:r>
      <w:r>
        <w:rPr/>
        <w:t>120: 194-198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40" w:right="298" w:hanging="540"/>
        <w:jc w:val="both"/>
      </w:pPr>
      <w:r>
        <w:rPr/>
        <w:t>Shalan M.G, Mostafa M.S, Hassouna M.M, El-Nabi SE. (2005). Amelioration of lead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Silymarin</w:t>
      </w:r>
      <w:r>
        <w:rPr>
          <w:spacing w:val="1"/>
        </w:rPr>
        <w:t> </w:t>
      </w:r>
      <w:r>
        <w:rPr/>
        <w:t>supplements.</w:t>
      </w:r>
      <w:r>
        <w:rPr>
          <w:spacing w:val="1"/>
        </w:rPr>
        <w:t> </w:t>
      </w:r>
      <w:r>
        <w:rPr>
          <w:i/>
        </w:rPr>
        <w:t>Toxicology</w:t>
      </w:r>
      <w:r>
        <w:rPr/>
        <w:t>;</w:t>
      </w:r>
      <w:r>
        <w:rPr>
          <w:spacing w:val="1"/>
        </w:rPr>
        <w:t> </w:t>
      </w:r>
      <w:r>
        <w:rPr/>
        <w:t>206(1):1–15.</w:t>
      </w:r>
    </w:p>
    <w:p>
      <w:pPr>
        <w:spacing w:after="0"/>
        <w:jc w:val="both"/>
        <w:sectPr>
          <w:pgSz w:w="12240" w:h="15840"/>
          <w:pgMar w:header="0" w:footer="1014" w:top="1500" w:bottom="1200" w:left="1160" w:right="1140"/>
        </w:sectPr>
      </w:pPr>
    </w:p>
    <w:p>
      <w:pPr>
        <w:pStyle w:val="BodyText"/>
        <w:spacing w:before="72"/>
        <w:ind w:left="1540" w:right="299" w:hanging="540"/>
        <w:jc w:val="both"/>
      </w:pPr>
      <w:r>
        <w:rPr/>
        <w:t>Shang, J., Chen, L. L., Xiao, F. X., Sun, H., Ding, H. C. and Xiao, H. (2008). Resveratrol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non-alcoholic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activating</w:t>
      </w:r>
      <w:r>
        <w:rPr>
          <w:spacing w:val="1"/>
        </w:rPr>
        <w:t> </w:t>
      </w:r>
      <w:r>
        <w:rPr/>
        <w:t>AMP-activated</w:t>
      </w:r>
      <w:r>
        <w:rPr>
          <w:spacing w:val="1"/>
        </w:rPr>
        <w:t> </w:t>
      </w:r>
      <w:r>
        <w:rPr/>
        <w:t>protein</w:t>
      </w:r>
      <w:r>
        <w:rPr>
          <w:spacing w:val="-57"/>
        </w:rPr>
        <w:t> </w:t>
      </w:r>
      <w:r>
        <w:rPr/>
        <w:t>kinase</w:t>
      </w:r>
      <w:r>
        <w:rPr>
          <w:spacing w:val="-3"/>
        </w:rPr>
        <w:t> </w:t>
      </w:r>
      <w:r>
        <w:rPr/>
        <w:t>. </w:t>
      </w:r>
      <w:r>
        <w:rPr>
          <w:i/>
        </w:rPr>
        <w:t>Acta Pharmacologica Sinica</w:t>
      </w:r>
      <w:r>
        <w:rPr/>
        <w:t>, 29(6): 698-706.</w:t>
      </w:r>
    </w:p>
    <w:p>
      <w:pPr>
        <w:pStyle w:val="BodyText"/>
      </w:pPr>
    </w:p>
    <w:p>
      <w:pPr>
        <w:pStyle w:val="BodyText"/>
        <w:ind w:left="1540" w:right="292" w:hanging="540"/>
        <w:jc w:val="both"/>
      </w:pPr>
      <w:r>
        <w:rPr/>
        <w:t>Shankar, S., Singh, G. and Srivastava, R.K. (2007). Chemoprevention by resveratrol:</w:t>
      </w:r>
      <w:r>
        <w:rPr>
          <w:spacing w:val="1"/>
        </w:rPr>
        <w:t> </w:t>
      </w:r>
      <w:r>
        <w:rPr/>
        <w:t>molecular mechanisms and therapeutic potential. </w:t>
      </w:r>
      <w:r>
        <w:rPr>
          <w:i/>
        </w:rPr>
        <w:t>Frontiers in Bioscience</w:t>
      </w:r>
      <w:r>
        <w:rPr/>
        <w:t>, 12: 4839-</w:t>
      </w:r>
      <w:r>
        <w:rPr>
          <w:spacing w:val="-57"/>
        </w:rPr>
        <w:t> </w:t>
      </w:r>
      <w:r>
        <w:rPr/>
        <w:t>4854.</w:t>
      </w:r>
    </w:p>
    <w:p>
      <w:pPr>
        <w:pStyle w:val="BodyText"/>
      </w:pPr>
    </w:p>
    <w:p>
      <w:pPr>
        <w:pStyle w:val="BodyText"/>
        <w:ind w:left="1540" w:right="294" w:hanging="540"/>
        <w:jc w:val="both"/>
      </w:pPr>
      <w:r>
        <w:rPr/>
        <w:t>Sharma, M., Briyal, S. and Gupta, Y.K. (2005). Effect of alpha-lipoic acid, melatonin and</w:t>
      </w:r>
      <w:r>
        <w:rPr>
          <w:spacing w:val="-57"/>
        </w:rPr>
        <w:t> </w:t>
      </w:r>
      <w:r>
        <w:rPr/>
        <w:t>trans-resveratrol on intracerebro-ventricular streptozotocin-induced spatial memory</w:t>
      </w:r>
      <w:r>
        <w:rPr>
          <w:spacing w:val="1"/>
        </w:rPr>
        <w:t> </w:t>
      </w:r>
      <w:r>
        <w:rPr/>
        <w:t>deficit</w:t>
      </w:r>
      <w:r>
        <w:rPr>
          <w:spacing w:val="-1"/>
        </w:rPr>
        <w:t> </w:t>
      </w:r>
      <w:r>
        <w:rPr/>
        <w:t>in rats. </w:t>
      </w:r>
      <w:r>
        <w:rPr>
          <w:i/>
        </w:rPr>
        <w:t>Indian Journal</w:t>
      </w:r>
      <w:r>
        <w:rPr>
          <w:i/>
          <w:spacing w:val="-1"/>
        </w:rPr>
        <w:t> </w:t>
      </w:r>
      <w:r>
        <w:rPr>
          <w:i/>
        </w:rPr>
        <w:t>of Physiology</w:t>
      </w:r>
      <w:r>
        <w:rPr>
          <w:i/>
          <w:spacing w:val="-2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Pharmacology</w:t>
      </w:r>
      <w:r>
        <w:rPr/>
        <w:t>,</w:t>
      </w:r>
      <w:r>
        <w:rPr>
          <w:spacing w:val="-1"/>
        </w:rPr>
        <w:t> </w:t>
      </w:r>
      <w:r>
        <w:rPr/>
        <w:t>49(4): 395-402.</w:t>
      </w:r>
    </w:p>
    <w:p>
      <w:pPr>
        <w:pStyle w:val="BodyText"/>
        <w:spacing w:before="1"/>
      </w:pPr>
    </w:p>
    <w:p>
      <w:pPr>
        <w:pStyle w:val="BodyText"/>
        <w:ind w:left="1540" w:right="302" w:hanging="540"/>
        <w:jc w:val="both"/>
      </w:pPr>
      <w:r>
        <w:rPr/>
        <w:t>Shibata S. (1956) Folio Pharmacologica Japonica, 52:113 (in Japanese). Smith BL, ed.</w:t>
      </w:r>
      <w:r>
        <w:rPr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Codex</w:t>
      </w:r>
      <w:r>
        <w:rPr>
          <w:spacing w:val="1"/>
        </w:rPr>
        <w:t> </w:t>
      </w:r>
      <w:r>
        <w:rPr/>
        <w:t>Alimentarius,</w:t>
      </w:r>
      <w:r>
        <w:rPr>
          <w:spacing w:val="1"/>
        </w:rPr>
        <w:t> </w:t>
      </w:r>
      <w:r>
        <w:rPr/>
        <w:t>abridged</w:t>
      </w:r>
      <w:r>
        <w:rPr>
          <w:spacing w:val="1"/>
        </w:rPr>
        <w:t> </w:t>
      </w:r>
      <w:r>
        <w:rPr/>
        <w:t>version.Rome,</w:t>
      </w:r>
      <w:r>
        <w:rPr>
          <w:spacing w:val="1"/>
        </w:rPr>
        <w:t> </w:t>
      </w:r>
      <w:r>
        <w:rPr/>
        <w:t>FAO/WHO,</w:t>
      </w:r>
      <w:r>
        <w:rPr>
          <w:spacing w:val="1"/>
        </w:rPr>
        <w:t> </w:t>
      </w:r>
      <w:r>
        <w:rPr/>
        <w:t>Codex</w:t>
      </w:r>
      <w:r>
        <w:rPr>
          <w:spacing w:val="-57"/>
        </w:rPr>
        <w:t> </w:t>
      </w:r>
      <w:r>
        <w:rPr/>
        <w:t>Alimentarius</w:t>
      </w:r>
      <w:r>
        <w:rPr>
          <w:spacing w:val="-1"/>
        </w:rPr>
        <w:t> </w:t>
      </w:r>
      <w:r>
        <w:rPr/>
        <w:t>Commission</w:t>
      </w:r>
    </w:p>
    <w:p>
      <w:pPr>
        <w:pStyle w:val="BodyText"/>
      </w:pPr>
    </w:p>
    <w:p>
      <w:pPr>
        <w:spacing w:before="0"/>
        <w:ind w:left="1540" w:right="299" w:hanging="540"/>
        <w:jc w:val="both"/>
        <w:rPr>
          <w:sz w:val="24"/>
        </w:rPr>
      </w:pPr>
      <w:r>
        <w:rPr>
          <w:sz w:val="24"/>
        </w:rPr>
        <w:t>Siemann, E. H. and Creasy, L. L. (1992). Concentration of the phytoalexin resveratrol in</w:t>
      </w:r>
      <w:r>
        <w:rPr>
          <w:spacing w:val="1"/>
          <w:sz w:val="24"/>
        </w:rPr>
        <w:t> </w:t>
      </w:r>
      <w:r>
        <w:rPr>
          <w:sz w:val="24"/>
        </w:rPr>
        <w:t>wine.</w:t>
      </w:r>
      <w:r>
        <w:rPr>
          <w:spacing w:val="-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Enology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Viticulture</w:t>
      </w:r>
      <w:r>
        <w:rPr>
          <w:sz w:val="24"/>
        </w:rPr>
        <w:t>, 43: 49–52.</w:t>
      </w:r>
    </w:p>
    <w:p>
      <w:pPr>
        <w:pStyle w:val="BodyText"/>
      </w:pPr>
    </w:p>
    <w:p>
      <w:pPr>
        <w:pStyle w:val="BodyText"/>
        <w:ind w:left="1540" w:right="297" w:hanging="540"/>
        <w:jc w:val="both"/>
      </w:pPr>
      <w:r>
        <w:rPr/>
        <w:t>Sinha, K, Chaudhary, G. and Gupta, Y. K. (2002). Protective effect of resveratrol against</w:t>
      </w:r>
      <w:r>
        <w:rPr>
          <w:spacing w:val="1"/>
        </w:rPr>
        <w:t> </w:t>
      </w:r>
      <w:r>
        <w:rPr/>
        <w:t>oxidative stress in middle cerebral artery occlusion model of stroke in rats. </w:t>
      </w:r>
      <w:r>
        <w:rPr>
          <w:i/>
        </w:rPr>
        <w:t>Life</w:t>
      </w:r>
      <w:r>
        <w:rPr>
          <w:i/>
          <w:spacing w:val="1"/>
        </w:rPr>
        <w:t> </w:t>
      </w:r>
      <w:r>
        <w:rPr>
          <w:i/>
        </w:rPr>
        <w:t>Science,</w:t>
      </w:r>
      <w:r>
        <w:rPr>
          <w:i/>
          <w:spacing w:val="-1"/>
        </w:rPr>
        <w:t> </w:t>
      </w:r>
      <w:r>
        <w:rPr/>
        <w:t>71: 655–665.</w:t>
      </w:r>
    </w:p>
    <w:p>
      <w:pPr>
        <w:pStyle w:val="BodyText"/>
      </w:pPr>
    </w:p>
    <w:p>
      <w:pPr>
        <w:pStyle w:val="BodyText"/>
        <w:ind w:left="1540" w:right="297" w:hanging="540"/>
        <w:jc w:val="both"/>
      </w:pPr>
      <w:r>
        <w:rPr/>
        <w:t>Soleas, G.J., Yan, J. and Goldberg, D.M. (2001). Measurement of trans-resveratrol, (+)-</w:t>
      </w:r>
      <w:r>
        <w:rPr>
          <w:spacing w:val="1"/>
        </w:rPr>
        <w:t> </w:t>
      </w:r>
      <w:r>
        <w:rPr/>
        <w:t>catechin, and quercetin in rat and human blood and urine by gas chromatography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mass selective</w:t>
      </w:r>
      <w:r>
        <w:rPr>
          <w:spacing w:val="-1"/>
        </w:rPr>
        <w:t> </w:t>
      </w:r>
      <w:r>
        <w:rPr/>
        <w:t>detection.</w:t>
      </w:r>
      <w:r>
        <w:rPr>
          <w:spacing w:val="2"/>
        </w:rPr>
        <w:t> </w:t>
      </w:r>
      <w:r>
        <w:rPr>
          <w:i/>
        </w:rPr>
        <w:t>Methods in Enzymology,</w:t>
      </w:r>
      <w:r>
        <w:rPr>
          <w:i/>
          <w:spacing w:val="-1"/>
        </w:rPr>
        <w:t> </w:t>
      </w:r>
      <w:r>
        <w:rPr/>
        <w:t>335: 130-45.</w:t>
      </w:r>
    </w:p>
    <w:p>
      <w:pPr>
        <w:pStyle w:val="BodyText"/>
      </w:pPr>
    </w:p>
    <w:p>
      <w:pPr>
        <w:pStyle w:val="BodyText"/>
        <w:spacing w:before="1"/>
        <w:ind w:left="1540" w:right="293" w:hanging="540"/>
        <w:jc w:val="both"/>
      </w:pPr>
      <w:r>
        <w:rPr/>
        <w:t>Srbrova J, and Teisinger J. (1957) Über die Resorption des Calciumnatriumsalzes der</w:t>
      </w:r>
      <w:r>
        <w:rPr>
          <w:spacing w:val="1"/>
        </w:rPr>
        <w:t> </w:t>
      </w:r>
      <w:r>
        <w:rPr/>
        <w:t>Äthylendiamintetraessigsäure</w:t>
      </w:r>
      <w:r>
        <w:rPr>
          <w:spacing w:val="1"/>
        </w:rPr>
        <w:t> </w:t>
      </w:r>
      <w:r>
        <w:rPr/>
        <w:t>bei</w:t>
      </w:r>
      <w:r>
        <w:rPr>
          <w:spacing w:val="1"/>
        </w:rPr>
        <w:t> </w:t>
      </w:r>
      <w:r>
        <w:rPr/>
        <w:t>der</w:t>
      </w:r>
      <w:r>
        <w:rPr>
          <w:spacing w:val="1"/>
        </w:rPr>
        <w:t> </w:t>
      </w:r>
      <w:r>
        <w:rPr/>
        <w:t>peroralen</w:t>
      </w:r>
      <w:r>
        <w:rPr>
          <w:spacing w:val="1"/>
        </w:rPr>
        <w:t> </w:t>
      </w:r>
      <w:r>
        <w:rPr/>
        <w:t>Verbreichung</w:t>
      </w:r>
      <w:r>
        <w:rPr>
          <w:spacing w:val="1"/>
        </w:rPr>
        <w:t> </w:t>
      </w:r>
      <w:r>
        <w:rPr/>
        <w:t>zur</w:t>
      </w:r>
      <w:r>
        <w:rPr>
          <w:spacing w:val="1"/>
        </w:rPr>
        <w:t> </w:t>
      </w:r>
      <w:r>
        <w:rPr/>
        <w:t>Therapie</w:t>
      </w:r>
      <w:r>
        <w:rPr>
          <w:spacing w:val="1"/>
        </w:rPr>
        <w:t> </w:t>
      </w:r>
      <w:r>
        <w:rPr/>
        <w:t>der</w:t>
      </w:r>
      <w:r>
        <w:rPr>
          <w:spacing w:val="1"/>
        </w:rPr>
        <w:t> </w:t>
      </w:r>
      <w:r>
        <w:rPr/>
        <w:t>Bleivergiftung. [On the resorption of the calcium disodium salt of EDTA after oral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poisoning.]</w:t>
      </w:r>
      <w:r>
        <w:rPr>
          <w:spacing w:val="1"/>
        </w:rPr>
        <w:t> </w:t>
      </w:r>
      <w:r>
        <w:rPr>
          <w:i/>
        </w:rPr>
        <w:t>Archiv</w:t>
      </w:r>
      <w:r>
        <w:rPr>
          <w:i/>
          <w:spacing w:val="1"/>
        </w:rPr>
        <w:t> </w:t>
      </w:r>
      <w:r>
        <w:rPr>
          <w:i/>
        </w:rPr>
        <w:t>für</w:t>
      </w:r>
      <w:r>
        <w:rPr>
          <w:i/>
          <w:spacing w:val="1"/>
        </w:rPr>
        <w:t> </w:t>
      </w:r>
      <w:r>
        <w:rPr>
          <w:i/>
        </w:rPr>
        <w:t>Gewerbepathologie</w:t>
      </w:r>
      <w:r>
        <w:rPr/>
        <w:t>,</w:t>
      </w:r>
      <w:r>
        <w:rPr>
          <w:spacing w:val="-57"/>
        </w:rPr>
        <w:t> </w:t>
      </w:r>
      <w:r>
        <w:rPr/>
        <w:t>15:572</w:t>
      </w:r>
    </w:p>
    <w:p>
      <w:pPr>
        <w:pStyle w:val="BodyText"/>
      </w:pPr>
    </w:p>
    <w:p>
      <w:pPr>
        <w:spacing w:before="0"/>
        <w:ind w:left="1540" w:right="295" w:hanging="540"/>
        <w:jc w:val="both"/>
        <w:rPr>
          <w:sz w:val="24"/>
        </w:rPr>
      </w:pPr>
      <w:r>
        <w:rPr>
          <w:sz w:val="24"/>
        </w:rPr>
        <w:t>Sreenivasulu, K. and Vijayalakshmi, M. (2010). Effect of resveratrol on regulation of</w:t>
      </w:r>
      <w:r>
        <w:rPr>
          <w:spacing w:val="1"/>
          <w:sz w:val="24"/>
        </w:rPr>
        <w:t> </w:t>
      </w:r>
      <w:r>
        <w:rPr>
          <w:sz w:val="24"/>
        </w:rPr>
        <w:t>telomerase</w:t>
      </w:r>
      <w:r>
        <w:rPr>
          <w:spacing w:val="1"/>
          <w:sz w:val="24"/>
        </w:rPr>
        <w:t> </w:t>
      </w:r>
      <w:r>
        <w:rPr>
          <w:sz w:val="24"/>
        </w:rPr>
        <w:t>gene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cancer</w:t>
      </w:r>
      <w:r>
        <w:rPr>
          <w:spacing w:val="1"/>
          <w:sz w:val="24"/>
        </w:rPr>
        <w:t> </w:t>
      </w:r>
      <w:r>
        <w:rPr>
          <w:sz w:val="24"/>
        </w:rPr>
        <w:t>cells.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Biochemistry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6(1): 109-116.</w:t>
      </w:r>
    </w:p>
    <w:p>
      <w:pPr>
        <w:pStyle w:val="BodyText"/>
      </w:pPr>
    </w:p>
    <w:p>
      <w:pPr>
        <w:pStyle w:val="BodyText"/>
        <w:spacing w:before="1"/>
        <w:ind w:left="1540" w:right="294" w:hanging="540"/>
        <w:jc w:val="both"/>
      </w:pPr>
      <w:r>
        <w:rPr/>
        <w:t>Staessen JA, Lauwerys RR, Buchet JP, </w:t>
      </w:r>
      <w:r>
        <w:rPr>
          <w:i/>
        </w:rPr>
        <w:t>et al.</w:t>
      </w:r>
      <w:r>
        <w:rPr/>
        <w:t>, (1992). Impairment of renal function with</w:t>
      </w:r>
      <w:r>
        <w:rPr>
          <w:spacing w:val="1"/>
        </w:rPr>
        <w:t> </w:t>
      </w:r>
      <w:r>
        <w:rPr/>
        <w:t>increasing blood lead concentrations in the general population. The cadmibel study</w:t>
      </w:r>
      <w:r>
        <w:rPr>
          <w:spacing w:val="1"/>
        </w:rPr>
        <w:t> </w:t>
      </w:r>
      <w:r>
        <w:rPr/>
        <w:t>group.</w:t>
      </w:r>
      <w:r>
        <w:rPr>
          <w:spacing w:val="-2"/>
        </w:rPr>
        <w:t> </w:t>
      </w:r>
      <w:r>
        <w:rPr>
          <w:i/>
        </w:rPr>
        <w:t>N Engl J</w:t>
      </w:r>
      <w:r>
        <w:rPr>
          <w:i/>
          <w:spacing w:val="1"/>
        </w:rPr>
        <w:t> </w:t>
      </w:r>
      <w:r>
        <w:rPr>
          <w:i/>
        </w:rPr>
        <w:t>Med</w:t>
      </w:r>
      <w:r>
        <w:rPr>
          <w:i/>
          <w:spacing w:val="1"/>
        </w:rPr>
        <w:t> </w:t>
      </w:r>
      <w:r>
        <w:rPr/>
        <w:t>327(3):151-156.</w:t>
      </w:r>
    </w:p>
    <w:p>
      <w:pPr>
        <w:pStyle w:val="BodyText"/>
        <w:spacing w:before="4"/>
      </w:pPr>
    </w:p>
    <w:p>
      <w:pPr>
        <w:pStyle w:val="BodyText"/>
        <w:spacing w:line="275" w:lineRule="exact"/>
        <w:ind w:left="1000"/>
        <w:rPr>
          <w:i/>
        </w:rPr>
      </w:pPr>
      <w:r>
        <w:rPr/>
        <w:t>Staudinger</w:t>
      </w:r>
      <w:r>
        <w:rPr>
          <w:spacing w:val="16"/>
        </w:rPr>
        <w:t> </w:t>
      </w:r>
      <w:r>
        <w:rPr/>
        <w:t>KC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Roth</w:t>
      </w:r>
      <w:r>
        <w:rPr>
          <w:spacing w:val="18"/>
        </w:rPr>
        <w:t> </w:t>
      </w:r>
      <w:r>
        <w:rPr/>
        <w:t>VS</w:t>
      </w:r>
      <w:r>
        <w:rPr>
          <w:spacing w:val="17"/>
        </w:rPr>
        <w:t> </w:t>
      </w:r>
      <w:r>
        <w:rPr/>
        <w:t>(1998).</w:t>
      </w:r>
      <w:r>
        <w:rPr>
          <w:spacing w:val="18"/>
        </w:rPr>
        <w:t> </w:t>
      </w:r>
      <w:hyperlink r:id="rId106">
        <w:r>
          <w:rPr/>
          <w:t>"Occupational</w:t>
        </w:r>
        <w:r>
          <w:rPr>
            <w:spacing w:val="17"/>
          </w:rPr>
          <w:t> </w:t>
        </w:r>
        <w:r>
          <w:rPr/>
          <w:t>lead</w:t>
        </w:r>
        <w:r>
          <w:rPr>
            <w:spacing w:val="17"/>
          </w:rPr>
          <w:t> </w:t>
        </w:r>
        <w:r>
          <w:rPr/>
          <w:t>poisoning"</w:t>
        </w:r>
      </w:hyperlink>
      <w:r>
        <w:rPr/>
        <w:t>.</w:t>
      </w:r>
      <w:r>
        <w:rPr>
          <w:spacing w:val="18"/>
        </w:rPr>
        <w:t> </w:t>
      </w:r>
      <w:r>
        <w:rPr>
          <w:i/>
        </w:rPr>
        <w:t>Am</w:t>
      </w:r>
      <w:r>
        <w:rPr>
          <w:i/>
          <w:spacing w:val="18"/>
        </w:rPr>
        <w:t> </w:t>
      </w:r>
      <w:r>
        <w:rPr>
          <w:i/>
        </w:rPr>
        <w:t>Fam</w:t>
      </w:r>
      <w:r>
        <w:rPr>
          <w:i/>
          <w:spacing w:val="17"/>
        </w:rPr>
        <w:t> </w:t>
      </w:r>
      <w:r>
        <w:rPr>
          <w:i/>
        </w:rPr>
        <w:t>Physician</w:t>
      </w:r>
    </w:p>
    <w:p>
      <w:pPr>
        <w:pStyle w:val="BodyText"/>
        <w:spacing w:line="275" w:lineRule="exact"/>
        <w:ind w:left="1540"/>
      </w:pPr>
      <w:r>
        <w:rPr/>
        <w:t>57</w:t>
      </w:r>
      <w:r>
        <w:rPr>
          <w:spacing w:val="-1"/>
        </w:rPr>
        <w:t> </w:t>
      </w:r>
      <w:r>
        <w:rPr/>
        <w:t>(4):</w:t>
      </w:r>
      <w:r>
        <w:rPr>
          <w:spacing w:val="-1"/>
        </w:rPr>
        <w:t> </w:t>
      </w:r>
      <w:r>
        <w:rPr/>
        <w:t>719</w:t>
      </w:r>
      <w:r>
        <w:rPr>
          <w:spacing w:val="-1"/>
        </w:rPr>
        <w:t> </w:t>
      </w:r>
      <w:r>
        <w:rPr/>
        <w:t>26, 731–2.</w:t>
      </w:r>
      <w:r>
        <w:rPr>
          <w:spacing w:val="-1"/>
        </w:rPr>
        <w:t> </w:t>
      </w:r>
      <w:hyperlink r:id="rId107">
        <w:r>
          <w:rPr/>
          <w:t>PMID</w:t>
        </w:r>
      </w:hyperlink>
      <w:r>
        <w:rPr>
          <w:spacing w:val="-1"/>
        </w:rPr>
        <w:t> </w:t>
      </w:r>
      <w:hyperlink r:id="rId108">
        <w:r>
          <w:rPr/>
          <w:t>9490995.</w:t>
        </w:r>
      </w:hyperlink>
    </w:p>
    <w:p>
      <w:pPr>
        <w:spacing w:after="0" w:line="275" w:lineRule="exact"/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before="72"/>
        <w:ind w:left="1540" w:right="291" w:hanging="540"/>
        <w:jc w:val="both"/>
      </w:pPr>
      <w:r>
        <w:rPr/>
        <w:t>Su, J. L., Yang, C. Y.,</w:t>
      </w:r>
      <w:r>
        <w:rPr>
          <w:spacing w:val="1"/>
        </w:rPr>
        <w:t> </w:t>
      </w:r>
      <w:r>
        <w:rPr/>
        <w:t>Zhao, M., Kuo, M. L. and Yen, M. L.</w:t>
      </w:r>
      <w:r>
        <w:rPr>
          <w:spacing w:val="60"/>
        </w:rPr>
        <w:t> </w:t>
      </w:r>
      <w:r>
        <w:rPr/>
        <w:t>(2007). Forkhead proteins</w:t>
      </w:r>
      <w:r>
        <w:rPr>
          <w:spacing w:val="1"/>
        </w:rPr>
        <w:t> </w:t>
      </w:r>
      <w:r>
        <w:rPr/>
        <w:t>are critical for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morphogenetic</w:t>
      </w:r>
      <w:r>
        <w:rPr>
          <w:spacing w:val="60"/>
        </w:rPr>
        <w:t> </w:t>
      </w:r>
      <w:r>
        <w:rPr/>
        <w:t>protein-2</w:t>
      </w:r>
      <w:r>
        <w:rPr>
          <w:spacing w:val="60"/>
        </w:rPr>
        <w:t> </w:t>
      </w:r>
      <w:r>
        <w:rPr/>
        <w:t>regulation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anti-tumor</w:t>
      </w:r>
      <w:r>
        <w:rPr>
          <w:spacing w:val="60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resveratrol.</w:t>
      </w:r>
      <w:r>
        <w:rPr>
          <w:spacing w:val="2"/>
        </w:rPr>
        <w:t> </w:t>
      </w:r>
      <w:r>
        <w:rPr>
          <w:i/>
        </w:rPr>
        <w:t>Journal of Biological Chemistry</w:t>
      </w:r>
      <w:r>
        <w:rPr/>
        <w:t>, 282(27):</w:t>
      </w:r>
      <w:r>
        <w:rPr>
          <w:spacing w:val="-1"/>
        </w:rPr>
        <w:t> </w:t>
      </w:r>
      <w:r>
        <w:rPr/>
        <w:t>19385-19398.</w:t>
      </w:r>
    </w:p>
    <w:p>
      <w:pPr>
        <w:pStyle w:val="BodyText"/>
      </w:pPr>
    </w:p>
    <w:p>
      <w:pPr>
        <w:pStyle w:val="BodyText"/>
        <w:ind w:left="1540" w:right="305" w:hanging="540"/>
        <w:jc w:val="both"/>
      </w:pPr>
      <w:r>
        <w:rPr/>
        <w:t>Sun, A.Y., Wang, Q., Simonyi, A. and Sun, G.Y. (2010) Resveratrol as a therapeutic</w:t>
      </w:r>
      <w:r>
        <w:rPr>
          <w:spacing w:val="1"/>
        </w:rPr>
        <w:t> </w:t>
      </w:r>
      <w:r>
        <w:rPr/>
        <w:t>agentfor</w:t>
      </w:r>
      <w:r>
        <w:rPr>
          <w:spacing w:val="-2"/>
        </w:rPr>
        <w:t> </w:t>
      </w:r>
      <w:r>
        <w:rPr/>
        <w:t>neurodegenerative</w:t>
      </w:r>
      <w:r>
        <w:rPr>
          <w:spacing w:val="-2"/>
        </w:rPr>
        <w:t> </w:t>
      </w:r>
      <w:r>
        <w:rPr/>
        <w:t>diseases.</w:t>
      </w:r>
      <w:r>
        <w:rPr>
          <w:spacing w:val="1"/>
        </w:rPr>
        <w:t> </w:t>
      </w:r>
      <w:r>
        <w:rPr>
          <w:i/>
        </w:rPr>
        <w:t>Molecular Neurobiology</w:t>
      </w:r>
      <w:r>
        <w:rPr/>
        <w:t>,</w:t>
      </w:r>
      <w:r>
        <w:rPr>
          <w:spacing w:val="-1"/>
        </w:rPr>
        <w:t> </w:t>
      </w:r>
      <w:r>
        <w:rPr/>
        <w:t>41(2-3):</w:t>
      </w:r>
      <w:r>
        <w:rPr>
          <w:spacing w:val="-1"/>
        </w:rPr>
        <w:t> </w:t>
      </w:r>
      <w:r>
        <w:rPr/>
        <w:t>375-383.</w:t>
      </w:r>
    </w:p>
    <w:p>
      <w:pPr>
        <w:pStyle w:val="BodyText"/>
      </w:pPr>
    </w:p>
    <w:p>
      <w:pPr>
        <w:pStyle w:val="BodyText"/>
        <w:ind w:left="1540" w:right="299" w:hanging="540"/>
        <w:jc w:val="both"/>
      </w:pPr>
      <w:r>
        <w:rPr/>
        <w:t>Szendel,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Tyihak,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Kiraly-Veghely,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Dose-dependent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resveratrol on proliferation and apoptosis in endothelial and tumor cell cultures.</w:t>
      </w:r>
      <w:r>
        <w:rPr>
          <w:spacing w:val="1"/>
        </w:rPr>
        <w:t> </w:t>
      </w:r>
      <w:r>
        <w:rPr>
          <w:i/>
        </w:rPr>
        <w:t>Experimental</w:t>
      </w:r>
      <w:r>
        <w:rPr>
          <w:i/>
          <w:spacing w:val="-1"/>
        </w:rPr>
        <w:t> </w:t>
      </w:r>
      <w:r>
        <w:rPr>
          <w:i/>
        </w:rPr>
        <w:t>and molecular medicine,</w:t>
      </w:r>
      <w:r>
        <w:rPr>
          <w:i/>
          <w:spacing w:val="2"/>
        </w:rPr>
        <w:t> </w:t>
      </w:r>
      <w:r>
        <w:rPr/>
        <w:t>32(2): 88-92.</w:t>
      </w:r>
    </w:p>
    <w:p>
      <w:pPr>
        <w:pStyle w:val="BodyText"/>
      </w:pPr>
    </w:p>
    <w:p>
      <w:pPr>
        <w:pStyle w:val="BodyText"/>
        <w:ind w:left="1540" w:right="303" w:hanging="540"/>
        <w:jc w:val="both"/>
      </w:pPr>
      <w:r>
        <w:rPr/>
        <w:t>Tadolini,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Juliano,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Piu,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Franconi,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Cabrini,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inhibition</w:t>
      </w:r>
      <w:r>
        <w:rPr>
          <w:spacing w:val="-1"/>
        </w:rPr>
        <w:t> </w:t>
      </w:r>
      <w:r>
        <w:rPr/>
        <w:t>of lipid peroxidation. </w:t>
      </w:r>
      <w:r>
        <w:rPr>
          <w:i/>
        </w:rPr>
        <w:t>Free</w:t>
      </w:r>
      <w:r>
        <w:rPr>
          <w:i/>
          <w:spacing w:val="-1"/>
        </w:rPr>
        <w:t> </w:t>
      </w:r>
      <w:r>
        <w:rPr>
          <w:i/>
        </w:rPr>
        <w:t>Radical Ressearch</w:t>
      </w:r>
      <w:r>
        <w:rPr/>
        <w:t>,</w:t>
      </w:r>
      <w:r>
        <w:rPr>
          <w:spacing w:val="-1"/>
        </w:rPr>
        <w:t> </w:t>
      </w:r>
      <w:r>
        <w:rPr/>
        <w:t>33:105-114.</w:t>
      </w:r>
    </w:p>
    <w:p>
      <w:pPr>
        <w:pStyle w:val="BodyText"/>
        <w:spacing w:before="1"/>
      </w:pPr>
    </w:p>
    <w:p>
      <w:pPr>
        <w:spacing w:before="0"/>
        <w:ind w:left="1540" w:right="298" w:hanging="540"/>
        <w:jc w:val="both"/>
        <w:rPr>
          <w:sz w:val="24"/>
        </w:rPr>
      </w:pPr>
      <w:r>
        <w:rPr>
          <w:sz w:val="24"/>
        </w:rPr>
        <w:t>Takaoka,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J.(1940).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phenolic</w:t>
      </w:r>
      <w:r>
        <w:rPr>
          <w:spacing w:val="1"/>
          <w:sz w:val="24"/>
        </w:rPr>
        <w:t> </w:t>
      </w:r>
      <w:r>
        <w:rPr>
          <w:sz w:val="24"/>
        </w:rPr>
        <w:t>substances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white</w:t>
      </w:r>
      <w:r>
        <w:rPr>
          <w:spacing w:val="1"/>
          <w:sz w:val="24"/>
        </w:rPr>
        <w:t> </w:t>
      </w:r>
      <w:r>
        <w:rPr>
          <w:sz w:val="24"/>
        </w:rPr>
        <w:t>hellebore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Veratrum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grandiflorum</w:t>
      </w:r>
      <w:r>
        <w:rPr>
          <w:i/>
          <w:spacing w:val="1"/>
          <w:sz w:val="24"/>
        </w:rPr>
        <w:t> </w:t>
      </w:r>
      <w:r>
        <w:rPr>
          <w:sz w:val="24"/>
        </w:rPr>
        <w:t>Loes.</w:t>
      </w:r>
      <w:r>
        <w:rPr>
          <w:spacing w:val="1"/>
          <w:sz w:val="24"/>
        </w:rPr>
        <w:t> </w:t>
      </w:r>
      <w:r>
        <w:rPr>
          <w:sz w:val="24"/>
        </w:rPr>
        <w:t>fil.).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Faculty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Hokkaido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Imperial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3: 1–16.</w:t>
      </w:r>
    </w:p>
    <w:p>
      <w:pPr>
        <w:pStyle w:val="BodyText"/>
      </w:pPr>
    </w:p>
    <w:p>
      <w:pPr>
        <w:pStyle w:val="BodyText"/>
        <w:ind w:left="1540" w:right="298" w:hanging="540"/>
        <w:jc w:val="both"/>
      </w:pPr>
      <w:r>
        <w:rPr/>
        <w:t>Thirunavukkarasu, M., Penumathsa, S.V., Koneru, S., Juhasz, B., Zhan, L., Otani, H.,</w:t>
      </w:r>
      <w:r>
        <w:rPr>
          <w:spacing w:val="1"/>
        </w:rPr>
        <w:t> </w:t>
      </w:r>
      <w:r>
        <w:rPr/>
        <w:t>Bagchi,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Das,</w:t>
      </w:r>
      <w:r>
        <w:rPr>
          <w:spacing w:val="1"/>
        </w:rPr>
        <w:t> </w:t>
      </w:r>
      <w:r>
        <w:rPr/>
        <w:t>D.K.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Maulik,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alleviates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dysfunction in</w:t>
      </w:r>
      <w:r>
        <w:rPr>
          <w:spacing w:val="1"/>
        </w:rPr>
        <w:t> </w:t>
      </w:r>
      <w:r>
        <w:rPr/>
        <w:t>streptozotocin-induced diabetes:</w:t>
      </w:r>
      <w:r>
        <w:rPr>
          <w:spacing w:val="60"/>
        </w:rPr>
        <w:t> </w:t>
      </w:r>
      <w:r>
        <w:rPr/>
        <w:t>Role of nitric oxide, thioredoxin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haeme oxygenase.</w:t>
      </w:r>
      <w:r>
        <w:rPr>
          <w:spacing w:val="3"/>
        </w:rPr>
        <w:t> </w:t>
      </w:r>
      <w:r>
        <w:rPr>
          <w:i/>
        </w:rPr>
        <w:t>Free</w:t>
      </w:r>
      <w:r>
        <w:rPr>
          <w:i/>
          <w:spacing w:val="-2"/>
        </w:rPr>
        <w:t> </w:t>
      </w:r>
      <w:r>
        <w:rPr>
          <w:i/>
        </w:rPr>
        <w:t>Radical Biology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2"/>
        </w:rPr>
        <w:t> </w:t>
      </w:r>
      <w:r>
        <w:rPr>
          <w:i/>
        </w:rPr>
        <w:t>Medicine</w:t>
      </w:r>
      <w:r>
        <w:rPr/>
        <w:t>,</w:t>
      </w:r>
      <w:r>
        <w:rPr>
          <w:spacing w:val="-1"/>
        </w:rPr>
        <w:t> </w:t>
      </w:r>
      <w:r>
        <w:rPr/>
        <w:t>43(5): 720–729.</w:t>
      </w:r>
    </w:p>
    <w:p>
      <w:pPr>
        <w:pStyle w:val="BodyText"/>
      </w:pPr>
    </w:p>
    <w:p>
      <w:pPr>
        <w:pStyle w:val="BodyText"/>
        <w:ind w:left="1540" w:right="304" w:hanging="540"/>
        <w:jc w:val="both"/>
      </w:pPr>
      <w:r>
        <w:rPr/>
        <w:t>TOXBASE,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chelation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Kingdom</w:t>
      </w:r>
      <w:r>
        <w:rPr>
          <w:spacing w:val="60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Poisons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Service.</w:t>
      </w:r>
      <w:r>
        <w:rPr>
          <w:spacing w:val="-1"/>
        </w:rPr>
        <w:t> </w:t>
      </w:r>
      <w:r>
        <w:rPr/>
        <w:t>Accessed at</w:t>
      </w:r>
      <w:r>
        <w:rPr>
          <w:spacing w:val="-1"/>
        </w:rPr>
        <w:t> </w:t>
      </w:r>
      <w:hyperlink r:id="rId109">
        <w:r>
          <w:rPr/>
          <w:t>www.toxbase.org,</w:t>
        </w:r>
      </w:hyperlink>
      <w:r>
        <w:rPr/>
        <w:t> 17</w:t>
      </w:r>
      <w:r>
        <w:rPr>
          <w:spacing w:val="-1"/>
        </w:rPr>
        <w:t> </w:t>
      </w:r>
      <w:r>
        <w:rPr/>
        <w:t>August</w:t>
      </w:r>
      <w:r>
        <w:rPr>
          <w:spacing w:val="-1"/>
        </w:rPr>
        <w:t> </w:t>
      </w:r>
      <w:r>
        <w:rPr/>
        <w:t>2009.</w:t>
      </w:r>
    </w:p>
    <w:p>
      <w:pPr>
        <w:pStyle w:val="BodyText"/>
      </w:pPr>
    </w:p>
    <w:p>
      <w:pPr>
        <w:pStyle w:val="BodyText"/>
        <w:spacing w:before="1"/>
        <w:ind w:left="1540" w:right="296" w:hanging="540"/>
        <w:jc w:val="both"/>
      </w:pPr>
      <w:r>
        <w:rPr/>
        <w:t>Tsaih SW, Korrick S, Schwartz J, </w:t>
      </w:r>
      <w:r>
        <w:rPr>
          <w:i/>
        </w:rPr>
        <w:t>et al</w:t>
      </w:r>
      <w:r>
        <w:rPr/>
        <w:t>. (2004). Lead, diabetes, hypertension, and renal</w:t>
      </w:r>
      <w:r>
        <w:rPr>
          <w:spacing w:val="1"/>
        </w:rPr>
        <w:t> </w:t>
      </w:r>
      <w:r>
        <w:rPr/>
        <w:t>function: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normative</w:t>
      </w:r>
      <w:r>
        <w:rPr>
          <w:spacing w:val="1"/>
        </w:rPr>
        <w:t> </w:t>
      </w:r>
      <w:r>
        <w:rPr/>
        <w:t>aging</w:t>
      </w:r>
      <w:r>
        <w:rPr>
          <w:spacing w:val="-4"/>
        </w:rPr>
        <w:t> </w:t>
      </w:r>
      <w:r>
        <w:rPr/>
        <w:t>study. Environ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Perspect 112(11):1178-1182.</w:t>
      </w:r>
    </w:p>
    <w:p>
      <w:pPr>
        <w:pStyle w:val="BodyText"/>
      </w:pPr>
    </w:p>
    <w:p>
      <w:pPr>
        <w:pStyle w:val="BodyText"/>
        <w:ind w:left="1540" w:right="297" w:hanging="540"/>
        <w:jc w:val="both"/>
      </w:pPr>
      <w:r>
        <w:rPr/>
        <w:t>Tsan, M., White, J.E., Maheshwari, J.G. and Chikkappa, G. (2002). Anti-leukaemia effect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resveratrol.</w:t>
      </w:r>
      <w:r>
        <w:rPr>
          <w:spacing w:val="1"/>
        </w:rPr>
        <w:t> </w:t>
      </w:r>
      <w:r>
        <w:rPr>
          <w:i/>
        </w:rPr>
        <w:t>Leukaemia and Lymphoma</w:t>
      </w:r>
      <w:r>
        <w:rPr/>
        <w:t>, 43(5):</w:t>
      </w:r>
      <w:r>
        <w:rPr>
          <w:spacing w:val="1"/>
        </w:rPr>
        <w:t> </w:t>
      </w:r>
      <w:r>
        <w:rPr/>
        <w:t>983-987.</w:t>
      </w:r>
    </w:p>
    <w:p>
      <w:pPr>
        <w:pStyle w:val="BodyText"/>
      </w:pPr>
    </w:p>
    <w:p>
      <w:pPr>
        <w:pStyle w:val="BodyText"/>
        <w:ind w:left="1540" w:right="298" w:hanging="540"/>
        <w:jc w:val="both"/>
      </w:pPr>
      <w:r>
        <w:rPr/>
        <w:t>Tsukamoto,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Nakata,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Tamura,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Kosuge,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Kariya,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Katsukawa,</w:t>
      </w:r>
      <w:r>
        <w:rPr>
          <w:spacing w:val="60"/>
        </w:rPr>
        <w:t> </w:t>
      </w:r>
      <w:r>
        <w:rPr/>
        <w:t>M.,</w:t>
      </w:r>
      <w:r>
        <w:rPr>
          <w:spacing w:val="1"/>
        </w:rPr>
        <w:t> </w:t>
      </w:r>
      <w:r>
        <w:rPr/>
        <w:t>Mishima, S., Ito, T., Iinuma, M., Akao, Y., Nozawa, Y., Arai, Y., Namura, S. and</w:t>
      </w:r>
      <w:r>
        <w:rPr>
          <w:spacing w:val="1"/>
        </w:rPr>
        <w:t> </w:t>
      </w:r>
      <w:r>
        <w:rPr/>
        <w:t>Inoue, H. (2010). ResearchVaticanol C, a resveratrol tetramer, activates PPARα and</w:t>
      </w:r>
      <w:r>
        <w:rPr>
          <w:spacing w:val="-57"/>
        </w:rPr>
        <w:t> </w:t>
      </w:r>
      <w:r>
        <w:rPr/>
        <w:t>PPARβ/δin</w:t>
      </w:r>
      <w:r>
        <w:rPr>
          <w:spacing w:val="-2"/>
        </w:rPr>
        <w:t> </w:t>
      </w:r>
      <w:r>
        <w:rPr/>
        <w:t>vitro and in</w:t>
      </w:r>
      <w:r>
        <w:rPr>
          <w:spacing w:val="-1"/>
        </w:rPr>
        <w:t> </w:t>
      </w:r>
      <w:r>
        <w:rPr/>
        <w:t>vivo.</w:t>
      </w:r>
      <w:r>
        <w:rPr>
          <w:spacing w:val="1"/>
        </w:rPr>
        <w:t> </w:t>
      </w:r>
      <w:r>
        <w:rPr>
          <w:i/>
        </w:rPr>
        <w:t>Nutrition and Metabolism</w:t>
      </w:r>
      <w:r>
        <w:rPr/>
        <w:t>,</w:t>
      </w:r>
      <w:r>
        <w:rPr>
          <w:spacing w:val="-1"/>
        </w:rPr>
        <w:t> </w:t>
      </w:r>
      <w:r>
        <w:rPr/>
        <w:t>7:46.</w:t>
      </w:r>
    </w:p>
    <w:p>
      <w:pPr>
        <w:pStyle w:val="BodyText"/>
      </w:pPr>
    </w:p>
    <w:p>
      <w:pPr>
        <w:pStyle w:val="BodyText"/>
        <w:spacing w:before="1"/>
        <w:ind w:left="1540" w:right="294" w:hanging="540"/>
        <w:jc w:val="both"/>
      </w:pPr>
      <w:r>
        <w:rPr/>
        <w:t>Tyagi, A. Singh, R.P., Agarwal C., Siriwardana S., Sclafani, R.A. and Agarwal, R.(2005).</w:t>
      </w:r>
      <w:r>
        <w:rPr>
          <w:spacing w:val="-57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Cdc2-tyr15</w:t>
      </w:r>
      <w:r>
        <w:rPr>
          <w:spacing w:val="1"/>
        </w:rPr>
        <w:t> </w:t>
      </w:r>
      <w:r>
        <w:rPr/>
        <w:t>phosphorylation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ATM/ATR-Chk1/2-Cdc25C</w:t>
      </w:r>
      <w:r>
        <w:rPr>
          <w:spacing w:val="1"/>
        </w:rPr>
        <w:t> </w:t>
      </w:r>
      <w:r>
        <w:rPr/>
        <w:t>pathway as a central mechanism for S phase arrest in human ovarian carcinoma</w:t>
      </w:r>
      <w:r>
        <w:rPr>
          <w:spacing w:val="1"/>
        </w:rPr>
        <w:t> </w:t>
      </w:r>
      <w:r>
        <w:rPr/>
        <w:t>Ovcar-3</w:t>
      </w:r>
      <w:r>
        <w:rPr>
          <w:spacing w:val="-1"/>
        </w:rPr>
        <w:t> </w:t>
      </w:r>
      <w:r>
        <w:rPr/>
        <w:t>cells.</w:t>
      </w:r>
      <w:r>
        <w:rPr>
          <w:spacing w:val="1"/>
        </w:rPr>
        <w:t> </w:t>
      </w:r>
      <w:r>
        <w:rPr>
          <w:i/>
        </w:rPr>
        <w:t>Carcinogenesis Advance</w:t>
      </w:r>
      <w:r>
        <w:rPr>
          <w:i/>
          <w:spacing w:val="-1"/>
        </w:rPr>
        <w:t> </w:t>
      </w:r>
      <w:r>
        <w:rPr>
          <w:i/>
        </w:rPr>
        <w:t>Access</w:t>
      </w:r>
      <w:r>
        <w:rPr/>
        <w:t>: 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476" w:val="left" w:leader="none"/>
          <w:tab w:pos="5280" w:val="left" w:leader="none"/>
        </w:tabs>
        <w:ind w:left="1540" w:right="294" w:hanging="540"/>
        <w:jc w:val="both"/>
      </w:pPr>
      <w:r>
        <w:rPr/>
        <w:t>UNEP (2008). Target 2008: </w:t>
      </w:r>
      <w:r>
        <w:rPr>
          <w:i/>
        </w:rPr>
        <w:t>global elimination of leaded petrol. </w:t>
      </w:r>
      <w:r>
        <w:rPr/>
        <w:t>Nairobi, United Nations</w:t>
      </w:r>
      <w:r>
        <w:rPr>
          <w:spacing w:val="1"/>
        </w:rPr>
        <w:t> </w:t>
      </w:r>
      <w:r>
        <w:rPr/>
        <w:t>Environment</w:t>
        <w:tab/>
        <w:t>Programme</w:t>
        <w:tab/>
      </w:r>
      <w:hyperlink r:id="rId110">
        <w:r>
          <w:rPr/>
          <w:t>(http://www.unep.or</w:t>
        </w:r>
      </w:hyperlink>
      <w:r>
        <w:rPr/>
        <w:t>g</w:t>
      </w:r>
      <w:hyperlink r:id="rId110">
        <w:r>
          <w:rPr/>
          <w:t>/pcfv/PDF/LeadReport-</w:t>
        </w:r>
      </w:hyperlink>
      <w:r>
        <w:rPr>
          <w:spacing w:val="-58"/>
        </w:rPr>
        <w:t> </w:t>
      </w:r>
      <w:r>
        <w:rPr/>
        <w:t>Brochure.pdf, accessed 5</w:t>
      </w:r>
      <w:r>
        <w:rPr>
          <w:spacing w:val="1"/>
        </w:rPr>
        <w:t> </w:t>
      </w:r>
      <w:r>
        <w:rPr/>
        <w:t>October</w:t>
      </w:r>
      <w:r>
        <w:rPr>
          <w:spacing w:val="-2"/>
        </w:rPr>
        <w:t> </w:t>
      </w:r>
      <w:r>
        <w:rPr/>
        <w:t>2009).</w:t>
      </w:r>
    </w:p>
    <w:p>
      <w:pPr>
        <w:spacing w:after="0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before="72"/>
        <w:ind w:left="1540" w:right="298" w:hanging="540"/>
        <w:jc w:val="both"/>
      </w:pPr>
      <w:r>
        <w:rPr/>
        <w:t>Uboh FE, Okon IE, Ekong MB (2010). Effect of aqueous extract of P. guajava leaves on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enzymes,</w:t>
      </w:r>
      <w:r>
        <w:rPr>
          <w:spacing w:val="1"/>
        </w:rPr>
        <w:t> </w:t>
      </w:r>
      <w:r>
        <w:rPr/>
        <w:t>histological</w:t>
      </w:r>
      <w:r>
        <w:rPr>
          <w:spacing w:val="1"/>
        </w:rPr>
        <w:t> </w:t>
      </w:r>
      <w:r>
        <w:rPr/>
        <w:t>integrity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hematological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Gastroenterology</w:t>
      </w:r>
      <w:r>
        <w:rPr>
          <w:i/>
          <w:spacing w:val="-2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/>
        <w:t>3: 32-38</w:t>
      </w:r>
    </w:p>
    <w:p>
      <w:pPr>
        <w:pStyle w:val="BodyText"/>
      </w:pPr>
    </w:p>
    <w:p>
      <w:pPr>
        <w:spacing w:before="0"/>
        <w:ind w:left="1540" w:right="297" w:hanging="540"/>
        <w:jc w:val="both"/>
        <w:rPr>
          <w:sz w:val="24"/>
        </w:rPr>
      </w:pPr>
      <w:r>
        <w:rPr>
          <w:sz w:val="24"/>
        </w:rPr>
        <w:t>Ungvari, Z., Orosz, Z., Rivera, A., Labinskyy, N., Xiangmin, Z., Olson, S., Podlutsky,A.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Csiszar,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Resveratrol</w:t>
      </w:r>
      <w:r>
        <w:rPr>
          <w:spacing w:val="1"/>
          <w:sz w:val="24"/>
        </w:rPr>
        <w:t> </w:t>
      </w:r>
      <w:r>
        <w:rPr>
          <w:sz w:val="24"/>
        </w:rPr>
        <w:t>increases</w:t>
      </w:r>
      <w:r>
        <w:rPr>
          <w:spacing w:val="1"/>
          <w:sz w:val="24"/>
        </w:rPr>
        <w:t> </w:t>
      </w:r>
      <w:r>
        <w:rPr>
          <w:sz w:val="24"/>
        </w:rPr>
        <w:t>vascular</w:t>
      </w:r>
      <w:r>
        <w:rPr>
          <w:spacing w:val="1"/>
          <w:sz w:val="24"/>
        </w:rPr>
        <w:t> </w:t>
      </w:r>
      <w:r>
        <w:rPr>
          <w:sz w:val="24"/>
        </w:rPr>
        <w:t>oxidative</w:t>
      </w:r>
      <w:r>
        <w:rPr>
          <w:spacing w:val="1"/>
          <w:sz w:val="24"/>
        </w:rPr>
        <w:t> </w:t>
      </w:r>
      <w:r>
        <w:rPr>
          <w:sz w:val="24"/>
        </w:rPr>
        <w:t>stress</w:t>
      </w:r>
      <w:r>
        <w:rPr>
          <w:spacing w:val="1"/>
          <w:sz w:val="24"/>
        </w:rPr>
        <w:t> </w:t>
      </w:r>
      <w:r>
        <w:rPr>
          <w:sz w:val="24"/>
        </w:rPr>
        <w:t>resistance.</w:t>
      </w:r>
      <w:r>
        <w:rPr>
          <w:i/>
          <w:sz w:val="24"/>
        </w:rPr>
        <w:t>American Journal of Physiology: Heart and Circulatory Physiology</w:t>
      </w:r>
      <w:r>
        <w:rPr>
          <w:sz w:val="24"/>
        </w:rPr>
        <w:t>: 1-</w:t>
      </w:r>
      <w:r>
        <w:rPr>
          <w:spacing w:val="1"/>
          <w:sz w:val="24"/>
        </w:rPr>
        <w:t> </w:t>
      </w:r>
      <w:r>
        <w:rPr>
          <w:sz w:val="24"/>
        </w:rPr>
        <w:t>25.doi:10.1152/ajpheart.01258.2006.</w:t>
      </w:r>
    </w:p>
    <w:p>
      <w:pPr>
        <w:pStyle w:val="BodyText"/>
      </w:pPr>
    </w:p>
    <w:p>
      <w:pPr>
        <w:spacing w:before="0"/>
        <w:ind w:left="1540" w:right="299" w:hanging="540"/>
        <w:jc w:val="both"/>
        <w:rPr>
          <w:sz w:val="24"/>
        </w:rPr>
      </w:pPr>
      <w:r>
        <w:rPr>
          <w:sz w:val="24"/>
        </w:rPr>
        <w:t>Valciukas</w:t>
      </w:r>
      <w:r>
        <w:rPr>
          <w:spacing w:val="1"/>
          <w:sz w:val="24"/>
        </w:rPr>
        <w:t> </w:t>
      </w:r>
      <w:r>
        <w:rPr>
          <w:sz w:val="24"/>
        </w:rPr>
        <w:t>JA,</w:t>
      </w:r>
      <w:r>
        <w:rPr>
          <w:spacing w:val="1"/>
          <w:sz w:val="24"/>
        </w:rPr>
        <w:t> </w:t>
      </w:r>
      <w:r>
        <w:rPr>
          <w:sz w:val="24"/>
        </w:rPr>
        <w:t>Lilis</w:t>
      </w:r>
      <w:r>
        <w:rPr>
          <w:spacing w:val="1"/>
          <w:sz w:val="24"/>
        </w:rPr>
        <w:t> </w:t>
      </w:r>
      <w:r>
        <w:rPr>
          <w:sz w:val="24"/>
        </w:rPr>
        <w:t>R,</w:t>
      </w:r>
      <w:r>
        <w:rPr>
          <w:spacing w:val="1"/>
          <w:sz w:val="24"/>
        </w:rPr>
        <w:t> </w:t>
      </w:r>
      <w:r>
        <w:rPr>
          <w:sz w:val="24"/>
        </w:rPr>
        <w:t>Eisinger</w:t>
      </w:r>
      <w:r>
        <w:rPr>
          <w:spacing w:val="1"/>
          <w:sz w:val="24"/>
        </w:rPr>
        <w:t> </w:t>
      </w:r>
      <w:r>
        <w:rPr>
          <w:sz w:val="24"/>
        </w:rPr>
        <w:t>J,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(1978).</w:t>
      </w:r>
      <w:r>
        <w:rPr>
          <w:spacing w:val="1"/>
          <w:sz w:val="24"/>
        </w:rPr>
        <w:t> </w:t>
      </w:r>
      <w:r>
        <w:rPr>
          <w:sz w:val="24"/>
        </w:rPr>
        <w:t>Behavioral</w:t>
      </w:r>
      <w:r>
        <w:rPr>
          <w:spacing w:val="1"/>
          <w:sz w:val="24"/>
        </w:rPr>
        <w:t> </w:t>
      </w:r>
      <w:r>
        <w:rPr>
          <w:sz w:val="24"/>
        </w:rPr>
        <w:t>indicators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neurotoxicity:</w:t>
      </w:r>
      <w:r>
        <w:rPr>
          <w:spacing w:val="1"/>
          <w:sz w:val="24"/>
        </w:rPr>
        <w:t> </w:t>
      </w:r>
      <w:r>
        <w:rPr>
          <w:sz w:val="24"/>
        </w:rPr>
        <w:t>Results of a clinical field survey. </w:t>
      </w:r>
      <w:r>
        <w:rPr>
          <w:i/>
          <w:sz w:val="24"/>
        </w:rPr>
        <w:t>Int Arch Occup Environ Health</w:t>
      </w:r>
      <w:r>
        <w:rPr>
          <w:i/>
          <w:spacing w:val="1"/>
          <w:sz w:val="24"/>
        </w:rPr>
        <w:t> </w:t>
      </w:r>
      <w:r>
        <w:rPr>
          <w:sz w:val="24"/>
        </w:rPr>
        <w:t>41:217-236.</w:t>
      </w:r>
    </w:p>
    <w:p>
      <w:pPr>
        <w:pStyle w:val="BodyText"/>
        <w:spacing w:before="1"/>
      </w:pPr>
    </w:p>
    <w:p>
      <w:pPr>
        <w:pStyle w:val="BodyText"/>
        <w:ind w:left="1540" w:right="294" w:hanging="540"/>
        <w:jc w:val="both"/>
      </w:pPr>
      <w:r>
        <w:rPr/>
        <w:t>Valenzano, D.R., Terzibasi, E., Genade, T., Cattaneo, A., Domenici, L., and Cellerino, A.</w:t>
      </w:r>
      <w:r>
        <w:rPr>
          <w:spacing w:val="-57"/>
        </w:rPr>
        <w:t> </w:t>
      </w:r>
      <w:r>
        <w:rPr/>
        <w:t>(2006) Resveratrol prolongs lifespan and</w:t>
      </w:r>
      <w:r>
        <w:rPr>
          <w:spacing w:val="1"/>
        </w:rPr>
        <w:t> </w:t>
      </w:r>
      <w:r>
        <w:rPr/>
        <w:t>retards</w:t>
      </w:r>
      <w:r>
        <w:rPr>
          <w:spacing w:val="1"/>
        </w:rPr>
        <w:t> </w:t>
      </w:r>
      <w:r>
        <w:rPr/>
        <w:t>the onset of</w:t>
      </w:r>
      <w:r>
        <w:rPr>
          <w:spacing w:val="1"/>
        </w:rPr>
        <w:t> </w:t>
      </w:r>
      <w:r>
        <w:rPr/>
        <w:t>age-related</w:t>
      </w:r>
      <w:r>
        <w:rPr>
          <w:spacing w:val="60"/>
        </w:rPr>
        <w:t> </w:t>
      </w:r>
      <w:r>
        <w:rPr/>
        <w:t>markers</w:t>
      </w:r>
      <w:r>
        <w:rPr>
          <w:spacing w:val="1"/>
        </w:rPr>
        <w:t> </w:t>
      </w:r>
      <w:r>
        <w:rPr/>
        <w:t>ina</w:t>
      </w:r>
      <w:r>
        <w:rPr>
          <w:spacing w:val="-1"/>
        </w:rPr>
        <w:t> </w:t>
      </w:r>
      <w:r>
        <w:rPr/>
        <w:t>short-lived vertebrate. </w:t>
      </w:r>
      <w:r>
        <w:rPr>
          <w:i/>
        </w:rPr>
        <w:t>Current Biology</w:t>
      </w:r>
      <w:r>
        <w:rPr/>
        <w:t>, 16: 296–300.</w:t>
      </w:r>
    </w:p>
    <w:p>
      <w:pPr>
        <w:pStyle w:val="BodyText"/>
      </w:pPr>
    </w:p>
    <w:p>
      <w:pPr>
        <w:spacing w:before="0"/>
        <w:ind w:left="1540" w:right="292" w:hanging="540"/>
        <w:jc w:val="both"/>
        <w:rPr>
          <w:sz w:val="24"/>
        </w:rPr>
      </w:pPr>
      <w:r>
        <w:rPr>
          <w:sz w:val="24"/>
        </w:rPr>
        <w:t>Vaz-da-Silva, M., Loureiro, A. I., Falcao, A. and Nunes, T. (2008). Effect of food on the</w:t>
      </w:r>
      <w:r>
        <w:rPr>
          <w:spacing w:val="1"/>
          <w:sz w:val="24"/>
        </w:rPr>
        <w:t> </w:t>
      </w:r>
      <w:r>
        <w:rPr>
          <w:sz w:val="24"/>
        </w:rPr>
        <w:t>pharmacokinetic</w:t>
      </w:r>
      <w:r>
        <w:rPr>
          <w:spacing w:val="1"/>
          <w:sz w:val="24"/>
        </w:rPr>
        <w:t> </w:t>
      </w:r>
      <w:r>
        <w:rPr>
          <w:sz w:val="24"/>
        </w:rPr>
        <w:t>profile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trans-resveratrol.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Therapy</w:t>
      </w:r>
      <w:r>
        <w:rPr>
          <w:sz w:val="24"/>
        </w:rPr>
        <w:t>, 46: 564–570.</w:t>
      </w:r>
    </w:p>
    <w:p>
      <w:pPr>
        <w:pStyle w:val="BodyText"/>
      </w:pPr>
    </w:p>
    <w:p>
      <w:pPr>
        <w:pStyle w:val="BodyText"/>
        <w:ind w:left="1540" w:right="297" w:hanging="540"/>
        <w:jc w:val="both"/>
      </w:pPr>
      <w:r>
        <w:rPr/>
        <w:t>Victery W, Vander AJ, Markel LK</w:t>
      </w:r>
      <w:r>
        <w:rPr>
          <w:i/>
        </w:rPr>
        <w:t>, et al. </w:t>
      </w:r>
      <w:r>
        <w:rPr/>
        <w:t>(1982). Lead exposure begun in utero decreases</w:t>
      </w:r>
      <w:r>
        <w:rPr>
          <w:spacing w:val="-57"/>
        </w:rPr>
        <w:t> </w:t>
      </w:r>
      <w:r>
        <w:rPr/>
        <w:t>renin</w:t>
      </w:r>
      <w:r>
        <w:rPr>
          <w:spacing w:val="-1"/>
        </w:rPr>
        <w:t> </w:t>
      </w:r>
      <w:r>
        <w:rPr/>
        <w:t>and angiotensin</w:t>
      </w:r>
      <w:r>
        <w:rPr>
          <w:spacing w:val="2"/>
        </w:rPr>
        <w:t> </w:t>
      </w:r>
      <w:r>
        <w:rPr/>
        <w:t>II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adult rats.</w:t>
      </w:r>
      <w:r>
        <w:rPr>
          <w:spacing w:val="2"/>
        </w:rPr>
        <w:t> </w:t>
      </w:r>
      <w:r>
        <w:rPr>
          <w:i/>
        </w:rPr>
        <w:t>Proc</w:t>
      </w:r>
      <w:r>
        <w:rPr>
          <w:i/>
          <w:spacing w:val="-1"/>
        </w:rPr>
        <w:t> </w:t>
      </w:r>
      <w:r>
        <w:rPr>
          <w:i/>
        </w:rPr>
        <w:t>Soc</w:t>
      </w:r>
      <w:r>
        <w:rPr>
          <w:i/>
          <w:spacing w:val="-2"/>
        </w:rPr>
        <w:t> </w:t>
      </w:r>
      <w:r>
        <w:rPr>
          <w:i/>
        </w:rPr>
        <w:t>Exp Biol Med</w:t>
      </w:r>
      <w:r>
        <w:rPr>
          <w:i/>
          <w:spacing w:val="1"/>
        </w:rPr>
        <w:t> </w:t>
      </w:r>
      <w:r>
        <w:rPr/>
        <w:t>170:63-67.</w:t>
      </w:r>
    </w:p>
    <w:p>
      <w:pPr>
        <w:pStyle w:val="BodyText"/>
      </w:pPr>
    </w:p>
    <w:p>
      <w:pPr>
        <w:pStyle w:val="BodyText"/>
        <w:spacing w:before="1"/>
        <w:ind w:left="1540" w:right="296" w:hanging="540"/>
        <w:jc w:val="both"/>
      </w:pPr>
      <w:r>
        <w:rPr/>
        <w:t>Vingtdeux, V., Dreses-Werringloer, U., Zhao, H., Davies, P. and Marambaud, P. (2008).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Alzheimer's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>
          <w:i/>
        </w:rPr>
        <w:t>BMC</w:t>
      </w:r>
      <w:r>
        <w:rPr>
          <w:i/>
          <w:spacing w:val="1"/>
        </w:rPr>
        <w:t> </w:t>
      </w:r>
      <w:r>
        <w:rPr>
          <w:i/>
        </w:rPr>
        <w:t>Neuroscience</w:t>
      </w:r>
      <w:r>
        <w:rPr>
          <w:i/>
          <w:spacing w:val="-57"/>
        </w:rPr>
        <w:t> </w:t>
      </w:r>
      <w:r>
        <w:rPr/>
        <w:t>9(Suppl 2):</w:t>
      </w:r>
      <w:r>
        <w:rPr>
          <w:spacing w:val="-1"/>
        </w:rPr>
        <w:t> </w:t>
      </w:r>
      <w:r>
        <w:rPr/>
        <w:t>S6.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40" w:right="293" w:hanging="540"/>
        <w:jc w:val="both"/>
      </w:pPr>
      <w:r>
        <w:rPr/>
        <w:t>Virgili, M. and Contestabile, A. (2000). Partial neuroprotection of </w:t>
      </w:r>
      <w:r>
        <w:rPr>
          <w:i/>
        </w:rPr>
        <w:t>in vivo </w:t>
      </w:r>
      <w:r>
        <w:rPr/>
        <w:t>excitotoxic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wine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agent,</w:t>
      </w:r>
      <w:r>
        <w:rPr>
          <w:spacing w:val="1"/>
        </w:rPr>
        <w:t> </w:t>
      </w:r>
      <w:r>
        <w:rPr/>
        <w:t>transresveratrol</w:t>
      </w:r>
      <w:r>
        <w:rPr>
          <w:spacing w:val="-1"/>
        </w:rPr>
        <w:t> </w:t>
      </w:r>
      <w:r>
        <w:rPr/>
        <w:t>in rats.</w:t>
      </w:r>
      <w:r>
        <w:rPr>
          <w:spacing w:val="1"/>
        </w:rPr>
        <w:t> </w:t>
      </w:r>
      <w:r>
        <w:rPr>
          <w:i/>
        </w:rPr>
        <w:t>Neuroscience</w:t>
      </w:r>
      <w:r>
        <w:rPr>
          <w:i/>
          <w:spacing w:val="-1"/>
        </w:rPr>
        <w:t> </w:t>
      </w:r>
      <w:r>
        <w:rPr>
          <w:i/>
        </w:rPr>
        <w:t>Letter</w:t>
      </w:r>
      <w:r>
        <w:rPr/>
        <w:t>,</w:t>
      </w:r>
      <w:r>
        <w:rPr>
          <w:spacing w:val="-1"/>
        </w:rPr>
        <w:t> </w:t>
      </w:r>
      <w:r>
        <w:rPr/>
        <w:t>281(2-3): 123-126.</w:t>
      </w:r>
    </w:p>
    <w:p>
      <w:pPr>
        <w:pStyle w:val="BodyText"/>
      </w:pPr>
    </w:p>
    <w:p>
      <w:pPr>
        <w:spacing w:before="0"/>
        <w:ind w:left="1540" w:right="295" w:hanging="540"/>
        <w:jc w:val="both"/>
        <w:rPr>
          <w:sz w:val="24"/>
        </w:rPr>
      </w:pPr>
      <w:r>
        <w:rPr>
          <w:sz w:val="24"/>
        </w:rPr>
        <w:t>Virmania,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Binienda,</w:t>
      </w:r>
      <w:r>
        <w:rPr>
          <w:spacing w:val="1"/>
          <w:sz w:val="24"/>
        </w:rPr>
        <w:t> </w:t>
      </w:r>
      <w:r>
        <w:rPr>
          <w:sz w:val="24"/>
        </w:rPr>
        <w:t>Z.</w:t>
      </w:r>
      <w:r>
        <w:rPr>
          <w:spacing w:val="61"/>
          <w:sz w:val="24"/>
        </w:rPr>
        <w:t> </w:t>
      </w:r>
      <w:r>
        <w:rPr>
          <w:sz w:val="24"/>
        </w:rPr>
        <w:t>K.,</w:t>
      </w:r>
      <w:r>
        <w:rPr>
          <w:spacing w:val="61"/>
          <w:sz w:val="24"/>
        </w:rPr>
        <w:t> </w:t>
      </w:r>
      <w:r>
        <w:rPr>
          <w:sz w:val="24"/>
        </w:rPr>
        <w:t>Ali,</w:t>
      </w:r>
      <w:r>
        <w:rPr>
          <w:spacing w:val="61"/>
          <w:sz w:val="24"/>
        </w:rPr>
        <w:t> </w:t>
      </w:r>
      <w:r>
        <w:rPr>
          <w:sz w:val="24"/>
        </w:rPr>
        <w:t>S.</w:t>
      </w:r>
      <w:r>
        <w:rPr>
          <w:spacing w:val="61"/>
          <w:sz w:val="24"/>
        </w:rPr>
        <w:t> </w:t>
      </w:r>
      <w:r>
        <w:rPr>
          <w:sz w:val="24"/>
        </w:rPr>
        <w:t>F.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Gaetani,</w:t>
      </w:r>
      <w:r>
        <w:rPr>
          <w:spacing w:val="61"/>
          <w:sz w:val="24"/>
        </w:rPr>
        <w:t> </w:t>
      </w:r>
      <w:r>
        <w:rPr>
          <w:sz w:val="24"/>
        </w:rPr>
        <w:t>F.</w:t>
      </w:r>
      <w:r>
        <w:rPr>
          <w:spacing w:val="61"/>
          <w:sz w:val="24"/>
        </w:rPr>
        <w:t> </w:t>
      </w:r>
      <w:r>
        <w:rPr>
          <w:sz w:val="24"/>
        </w:rPr>
        <w:t>(2007).</w:t>
      </w:r>
      <w:r>
        <w:rPr>
          <w:spacing w:val="61"/>
          <w:sz w:val="24"/>
        </w:rPr>
        <w:t> </w:t>
      </w:r>
      <w:r>
        <w:rPr>
          <w:sz w:val="24"/>
        </w:rPr>
        <w:t>Metabolic</w:t>
      </w:r>
      <w:r>
        <w:rPr>
          <w:spacing w:val="-57"/>
          <w:sz w:val="24"/>
        </w:rPr>
        <w:t> </w:t>
      </w:r>
      <w:r>
        <w:rPr>
          <w:sz w:val="24"/>
        </w:rPr>
        <w:t>syndrome</w:t>
      </w:r>
      <w:r>
        <w:rPr>
          <w:spacing w:val="1"/>
          <w:sz w:val="24"/>
        </w:rPr>
        <w:t> </w:t>
      </w:r>
      <w:r>
        <w:rPr>
          <w:sz w:val="24"/>
        </w:rPr>
        <w:t>in drug</w:t>
      </w:r>
      <w:r>
        <w:rPr>
          <w:spacing w:val="1"/>
          <w:sz w:val="24"/>
        </w:rPr>
        <w:t> </w:t>
      </w:r>
      <w:r>
        <w:rPr>
          <w:sz w:val="24"/>
        </w:rPr>
        <w:t>abuse.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Neuroprotective</w:t>
      </w:r>
      <w:r>
        <w:rPr>
          <w:spacing w:val="1"/>
          <w:sz w:val="24"/>
        </w:rPr>
        <w:t> </w:t>
      </w:r>
      <w:r>
        <w:rPr>
          <w:sz w:val="24"/>
        </w:rPr>
        <w:t>Agents:</w:t>
      </w:r>
      <w:r>
        <w:rPr>
          <w:spacing w:val="1"/>
          <w:sz w:val="24"/>
        </w:rPr>
        <w:t> </w:t>
      </w:r>
      <w:r>
        <w:rPr>
          <w:i/>
          <w:sz w:val="24"/>
        </w:rPr>
        <w:t>Eighth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Neuroprotection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Meeting,</w:t>
      </w:r>
      <w:r>
        <w:rPr>
          <w:i/>
          <w:spacing w:val="2"/>
          <w:sz w:val="24"/>
        </w:rPr>
        <w:t> </w:t>
      </w:r>
      <w:r>
        <w:rPr>
          <w:sz w:val="24"/>
        </w:rPr>
        <w:t>1122: 50-68.</w:t>
      </w:r>
    </w:p>
    <w:p>
      <w:pPr>
        <w:pStyle w:val="BodyText"/>
        <w:spacing w:before="1"/>
      </w:pPr>
    </w:p>
    <w:p>
      <w:pPr>
        <w:pStyle w:val="BodyText"/>
        <w:ind w:left="1540" w:right="296" w:hanging="540"/>
        <w:jc w:val="both"/>
      </w:pPr>
      <w:r>
        <w:rPr/>
        <w:t>Viswanathan, M., Kim, S.K., Berdichevsky, A. and Guarente, L. (2005). A role for SIR-</w:t>
      </w:r>
      <w:r>
        <w:rPr>
          <w:spacing w:val="1"/>
        </w:rPr>
        <w:t> </w:t>
      </w:r>
      <w:r>
        <w:rPr/>
        <w:t>2,1</w:t>
      </w:r>
      <w:r>
        <w:rPr>
          <w:spacing w:val="60"/>
        </w:rPr>
        <w:t> </w:t>
      </w:r>
      <w:r>
        <w:rPr/>
        <w:t>regulation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ER</w:t>
      </w:r>
      <w:r>
        <w:rPr>
          <w:spacing w:val="60"/>
        </w:rPr>
        <w:t> </w:t>
      </w:r>
      <w:r>
        <w:rPr/>
        <w:t>stress</w:t>
      </w:r>
      <w:r>
        <w:rPr>
          <w:spacing w:val="60"/>
        </w:rPr>
        <w:t> </w:t>
      </w:r>
      <w:r>
        <w:rPr/>
        <w:t>response</w:t>
      </w:r>
      <w:r>
        <w:rPr>
          <w:spacing w:val="60"/>
        </w:rPr>
        <w:t> </w:t>
      </w:r>
      <w:r>
        <w:rPr/>
        <w:t>genes   in</w:t>
      </w:r>
      <w:r>
        <w:rPr>
          <w:spacing w:val="60"/>
        </w:rPr>
        <w:t> </w:t>
      </w:r>
      <w:r>
        <w:rPr/>
        <w:t>determining</w:t>
      </w:r>
      <w:r>
        <w:rPr>
          <w:spacing w:val="60"/>
        </w:rPr>
        <w:t> </w:t>
      </w:r>
      <w:r>
        <w:rPr/>
        <w:t>C.</w:t>
      </w:r>
      <w:r>
        <w:rPr>
          <w:spacing w:val="60"/>
        </w:rPr>
        <w:t> </w:t>
      </w:r>
      <w:r>
        <w:rPr/>
        <w:t>elegans life</w:t>
      </w:r>
      <w:r>
        <w:rPr>
          <w:spacing w:val="1"/>
        </w:rPr>
        <w:t> </w:t>
      </w:r>
      <w:r>
        <w:rPr/>
        <w:t>span.</w:t>
      </w:r>
      <w:r>
        <w:rPr>
          <w:spacing w:val="-2"/>
        </w:rPr>
        <w:t> </w:t>
      </w:r>
      <w:r>
        <w:rPr>
          <w:i/>
        </w:rPr>
        <w:t>Developmental Cell,</w:t>
      </w:r>
      <w:r>
        <w:rPr>
          <w:i/>
          <w:spacing w:val="2"/>
        </w:rPr>
        <w:t> </w:t>
      </w:r>
      <w:r>
        <w:rPr/>
        <w:t>9 (5): 605–615</w:t>
      </w:r>
    </w:p>
    <w:p>
      <w:pPr>
        <w:pStyle w:val="BodyText"/>
      </w:pPr>
    </w:p>
    <w:p>
      <w:pPr>
        <w:pStyle w:val="BodyText"/>
        <w:ind w:left="1540" w:right="295" w:hanging="540"/>
        <w:jc w:val="both"/>
      </w:pPr>
      <w:r>
        <w:rPr/>
        <w:t>Vyskocil A, Semecky V, Fiala Z Cizkova M, Viau C.</w:t>
      </w:r>
      <w:r>
        <w:rPr>
          <w:spacing w:val="1"/>
        </w:rPr>
        <w:t> </w:t>
      </w:r>
      <w:r>
        <w:rPr/>
        <w:t>(1995). Renal alterations in female</w:t>
      </w:r>
      <w:r>
        <w:rPr>
          <w:spacing w:val="-57"/>
        </w:rPr>
        <w:t> </w:t>
      </w:r>
      <w:r>
        <w:rPr/>
        <w:t>rats following subchronic lead exposure.</w:t>
      </w:r>
      <w:r>
        <w:rPr>
          <w:spacing w:val="1"/>
        </w:rPr>
        <w:t> </w:t>
      </w:r>
      <w:r>
        <w:rPr>
          <w:i/>
        </w:rPr>
        <w:t>Journal of Applied Toxicology; </w:t>
      </w:r>
      <w:r>
        <w:rPr/>
        <w:t>15: 257–</w:t>
      </w:r>
      <w:r>
        <w:rPr>
          <w:spacing w:val="1"/>
        </w:rPr>
        <w:t> </w:t>
      </w:r>
      <w:r>
        <w:rPr/>
        <w:t>262</w:t>
      </w:r>
    </w:p>
    <w:p>
      <w:pPr>
        <w:spacing w:after="0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before="72"/>
        <w:ind w:left="1540" w:right="295" w:hanging="540"/>
        <w:jc w:val="both"/>
      </w:pPr>
      <w:r>
        <w:rPr/>
        <w:t>Walle,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Hsieh,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DeLegge,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Oatis,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Walle,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High</w:t>
      </w:r>
      <w:r>
        <w:rPr>
          <w:spacing w:val="-57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bioavailability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humans.</w:t>
      </w:r>
      <w:r>
        <w:rPr>
          <w:spacing w:val="1"/>
        </w:rPr>
        <w:t> </w:t>
      </w:r>
      <w:r>
        <w:rPr>
          <w:i/>
        </w:rPr>
        <w:t>Drug</w:t>
      </w:r>
      <w:r>
        <w:rPr>
          <w:i/>
          <w:spacing w:val="1"/>
        </w:rPr>
        <w:t> </w:t>
      </w:r>
      <w:r>
        <w:rPr>
          <w:i/>
        </w:rPr>
        <w:t>Metabolism</w:t>
      </w:r>
      <w:r>
        <w:rPr>
          <w:i/>
          <w:spacing w:val="-1"/>
        </w:rPr>
        <w:t> </w:t>
      </w:r>
      <w:r>
        <w:rPr>
          <w:i/>
        </w:rPr>
        <w:t>and Disposition,</w:t>
      </w:r>
      <w:r>
        <w:rPr>
          <w:i/>
          <w:spacing w:val="1"/>
        </w:rPr>
        <w:t> </w:t>
      </w:r>
      <w:r>
        <w:rPr/>
        <w:t>32: 1377–1382.</w:t>
      </w:r>
    </w:p>
    <w:p>
      <w:pPr>
        <w:pStyle w:val="BodyText"/>
      </w:pPr>
    </w:p>
    <w:p>
      <w:pPr>
        <w:spacing w:before="0"/>
        <w:ind w:left="1540" w:right="293" w:hanging="540"/>
        <w:jc w:val="both"/>
        <w:rPr>
          <w:sz w:val="24"/>
        </w:rPr>
      </w:pPr>
      <w:r>
        <w:rPr>
          <w:sz w:val="24"/>
        </w:rPr>
        <w:t>Wang FI, Kuo ML, Shun CT </w:t>
      </w:r>
      <w:r>
        <w:rPr>
          <w:i/>
          <w:sz w:val="24"/>
        </w:rPr>
        <w:t>et al.</w:t>
      </w:r>
      <w:r>
        <w:rPr>
          <w:sz w:val="24"/>
        </w:rPr>
        <w:t>, (2002). Chronic toxicity of a mixture of chlorinated</w:t>
      </w:r>
      <w:r>
        <w:rPr>
          <w:spacing w:val="1"/>
          <w:sz w:val="24"/>
        </w:rPr>
        <w:t> </w:t>
      </w:r>
      <w:r>
        <w:rPr>
          <w:sz w:val="24"/>
        </w:rPr>
        <w:t>alkanes and alkenes in ICR mice. </w:t>
      </w:r>
      <w:r>
        <w:rPr>
          <w:i/>
          <w:sz w:val="24"/>
        </w:rPr>
        <w:t>Journal of Toxicology and Environmental Health</w:t>
      </w:r>
      <w:r>
        <w:rPr>
          <w:i/>
          <w:spacing w:val="1"/>
          <w:sz w:val="24"/>
        </w:rPr>
        <w:t> </w:t>
      </w:r>
      <w:r>
        <w:rPr>
          <w:sz w:val="24"/>
        </w:rPr>
        <w:t>65: 279-291.</w:t>
      </w:r>
    </w:p>
    <w:p>
      <w:pPr>
        <w:pStyle w:val="BodyText"/>
      </w:pPr>
    </w:p>
    <w:p>
      <w:pPr>
        <w:spacing w:before="0"/>
        <w:ind w:left="1540" w:right="301" w:hanging="540"/>
        <w:jc w:val="both"/>
        <w:rPr>
          <w:sz w:val="24"/>
        </w:rPr>
      </w:pPr>
      <w:r>
        <w:rPr>
          <w:sz w:val="24"/>
        </w:rPr>
        <w:t>Washington,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hyperlink r:id="rId111">
        <w:r>
          <w:rPr>
            <w:i/>
            <w:sz w:val="24"/>
          </w:rPr>
          <w:t>Blood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Lead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Level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Testing</w:t>
        </w:r>
      </w:hyperlink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Ecology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Washington.</w:t>
      </w:r>
      <w:r>
        <w:rPr>
          <w:spacing w:val="-1"/>
          <w:sz w:val="24"/>
        </w:rPr>
        <w:t> </w:t>
      </w:r>
      <w:r>
        <w:rPr>
          <w:sz w:val="24"/>
        </w:rPr>
        <w:t>2011</w:t>
      </w:r>
    </w:p>
    <w:p>
      <w:pPr>
        <w:pStyle w:val="BodyText"/>
      </w:pPr>
    </w:p>
    <w:p>
      <w:pPr>
        <w:spacing w:before="0"/>
        <w:ind w:left="1540" w:right="304" w:hanging="540"/>
        <w:jc w:val="both"/>
        <w:rPr>
          <w:i/>
          <w:sz w:val="24"/>
        </w:rPr>
      </w:pPr>
      <w:r>
        <w:rPr>
          <w:sz w:val="24"/>
        </w:rPr>
        <w:t>Wedeen RP.</w:t>
      </w:r>
      <w:r>
        <w:rPr>
          <w:spacing w:val="1"/>
          <w:sz w:val="24"/>
        </w:rPr>
        <w:t> </w:t>
      </w:r>
      <w:r>
        <w:rPr>
          <w:sz w:val="24"/>
        </w:rPr>
        <w:t>(1992)</w:t>
      </w:r>
      <w:r>
        <w:rPr>
          <w:i/>
          <w:sz w:val="24"/>
        </w:rPr>
        <w:t>.</w:t>
      </w:r>
      <w:r>
        <w:rPr>
          <w:i/>
          <w:spacing w:val="60"/>
          <w:sz w:val="24"/>
        </w:rPr>
        <w:t> </w:t>
      </w:r>
      <w:r>
        <w:rPr>
          <w:sz w:val="24"/>
        </w:rPr>
        <w:t>Removing lead</w:t>
      </w:r>
      <w:r>
        <w:rPr>
          <w:spacing w:val="60"/>
          <w:sz w:val="24"/>
        </w:rPr>
        <w:t> </w:t>
      </w:r>
      <w:r>
        <w:rPr>
          <w:sz w:val="24"/>
        </w:rPr>
        <w:t>from bone: Clinical implications of bone lead</w:t>
      </w:r>
      <w:r>
        <w:rPr>
          <w:spacing w:val="1"/>
          <w:sz w:val="24"/>
        </w:rPr>
        <w:t> </w:t>
      </w:r>
      <w:r>
        <w:rPr>
          <w:sz w:val="24"/>
        </w:rPr>
        <w:t>stores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Neurotoxicology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13:843-852.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1540" w:right="295" w:hanging="540"/>
        <w:jc w:val="both"/>
        <w:rPr>
          <w:i/>
        </w:rPr>
      </w:pPr>
      <w:r>
        <w:rPr/>
        <w:t>Wesierska-Gadek,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Kramer,</w:t>
      </w:r>
      <w:r>
        <w:rPr>
          <w:spacing w:val="1"/>
        </w:rPr>
        <w:t> </w:t>
      </w:r>
      <w:r>
        <w:rPr/>
        <w:t>M.P.,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Maurer,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modulates</w:t>
      </w:r>
      <w:r>
        <w:rPr>
          <w:spacing w:val="1"/>
        </w:rPr>
        <w:t> </w:t>
      </w:r>
      <w:r>
        <w:rPr/>
        <w:t>roscovitine-mediated cell cycle arrest of human MCF-7 breast cancer cells.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Chemcal</w:t>
      </w:r>
      <w:r>
        <w:rPr>
          <w:i/>
          <w:spacing w:val="-1"/>
        </w:rPr>
        <w:t> </w:t>
      </w:r>
      <w:r>
        <w:rPr>
          <w:i/>
        </w:rPr>
        <w:t>Toxicology.</w:t>
      </w:r>
    </w:p>
    <w:p>
      <w:pPr>
        <w:pStyle w:val="BodyText"/>
        <w:rPr>
          <w:i/>
        </w:rPr>
      </w:pPr>
    </w:p>
    <w:p>
      <w:pPr>
        <w:pStyle w:val="BodyText"/>
        <w:ind w:left="1540" w:right="299" w:hanging="540"/>
        <w:jc w:val="both"/>
      </w:pPr>
      <w:r>
        <w:rPr/>
        <w:t>West,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Atzeva,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Holtzman,</w:t>
      </w:r>
      <w:r>
        <w:rPr>
          <w:spacing w:val="1"/>
        </w:rPr>
        <w:t> </w:t>
      </w:r>
      <w:r>
        <w:rPr/>
        <w:t>D.M.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Pomegranate</w:t>
      </w:r>
      <w:r>
        <w:rPr>
          <w:spacing w:val="1"/>
        </w:rPr>
        <w:t> </w:t>
      </w:r>
      <w:r>
        <w:rPr/>
        <w:t>polyphenols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neonatal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hypoxic-ischaemic</w:t>
      </w:r>
      <w:r>
        <w:rPr>
          <w:spacing w:val="1"/>
        </w:rPr>
        <w:t> </w:t>
      </w:r>
      <w:r>
        <w:rPr/>
        <w:t>injury.</w:t>
      </w:r>
      <w:r>
        <w:rPr>
          <w:spacing w:val="-57"/>
        </w:rPr>
        <w:t> </w:t>
      </w:r>
      <w:r>
        <w:rPr>
          <w:i/>
        </w:rPr>
        <w:t>Developmental</w:t>
      </w:r>
      <w:r>
        <w:rPr>
          <w:i/>
          <w:spacing w:val="-1"/>
        </w:rPr>
        <w:t> </w:t>
      </w:r>
      <w:r>
        <w:rPr>
          <w:i/>
        </w:rPr>
        <w:t>Neuroscience,</w:t>
      </w:r>
      <w:r>
        <w:rPr>
          <w:i/>
          <w:spacing w:val="1"/>
        </w:rPr>
        <w:t> </w:t>
      </w:r>
      <w:r>
        <w:rPr/>
        <w:t>29(4-5): 363–372.</w:t>
      </w:r>
    </w:p>
    <w:p>
      <w:pPr>
        <w:pStyle w:val="BodyText"/>
      </w:pPr>
    </w:p>
    <w:p>
      <w:pPr>
        <w:pStyle w:val="BodyText"/>
        <w:ind w:left="1540" w:right="295" w:hanging="540"/>
        <w:jc w:val="both"/>
      </w:pPr>
      <w:r>
        <w:rPr/>
        <w:t>Whitsett,</w:t>
      </w:r>
      <w:r>
        <w:rPr>
          <w:spacing w:val="1"/>
        </w:rPr>
        <w:t> </w:t>
      </w:r>
      <w:r>
        <w:rPr/>
        <w:t>T.G.,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Lamartiniere</w:t>
      </w:r>
      <w:r>
        <w:rPr>
          <w:spacing w:val="1"/>
        </w:rPr>
        <w:t> </w:t>
      </w:r>
      <w:r>
        <w:rPr/>
        <w:t>C.A.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Genistein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resveratrol:</w:t>
      </w:r>
      <w:r>
        <w:rPr>
          <w:spacing w:val="60"/>
        </w:rPr>
        <w:t> </w:t>
      </w:r>
      <w:r>
        <w:rPr/>
        <w:t>mammary</w:t>
      </w:r>
      <w:r>
        <w:rPr>
          <w:spacing w:val="1"/>
        </w:rPr>
        <w:t> </w:t>
      </w:r>
      <w:r>
        <w:rPr/>
        <w:t>cancer chemoprevention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rat.</w:t>
      </w:r>
      <w:r>
        <w:rPr>
          <w:spacing w:val="1"/>
        </w:rPr>
        <w:t> </w:t>
      </w:r>
      <w:r>
        <w:rPr>
          <w:i/>
        </w:rPr>
        <w:t>Expert</w:t>
      </w:r>
      <w:r>
        <w:rPr>
          <w:i/>
          <w:spacing w:val="1"/>
        </w:rPr>
        <w:t> </w:t>
      </w:r>
      <w:r>
        <w:rPr>
          <w:i/>
        </w:rPr>
        <w:t>Review</w:t>
      </w:r>
      <w:r>
        <w:rPr>
          <w:i/>
          <w:spacing w:val="1"/>
        </w:rPr>
        <w:t> </w:t>
      </w:r>
      <w:r>
        <w:rPr>
          <w:i/>
        </w:rPr>
        <w:t>Anticancer</w:t>
      </w:r>
      <w:r>
        <w:rPr>
          <w:i/>
          <w:spacing w:val="-1"/>
        </w:rPr>
        <w:t> </w:t>
      </w:r>
      <w:r>
        <w:rPr>
          <w:i/>
        </w:rPr>
        <w:t>Therapy. </w:t>
      </w:r>
      <w:r>
        <w:rPr/>
        <w:t>6(12): 1699-1706.</w:t>
      </w:r>
    </w:p>
    <w:p>
      <w:pPr>
        <w:pStyle w:val="BodyText"/>
      </w:pPr>
    </w:p>
    <w:p>
      <w:pPr>
        <w:pStyle w:val="BodyText"/>
        <w:spacing w:before="1"/>
        <w:ind w:left="1540" w:right="297" w:hanging="540"/>
      </w:pPr>
      <w:r>
        <w:rPr/>
        <w:t>WHO</w:t>
      </w:r>
      <w:r>
        <w:rPr>
          <w:spacing w:val="5"/>
        </w:rPr>
        <w:t> </w:t>
      </w:r>
      <w:r>
        <w:rPr/>
        <w:t>2009</w:t>
      </w:r>
      <w:r>
        <w:rPr>
          <w:spacing w:val="5"/>
        </w:rPr>
        <w:t> </w:t>
      </w:r>
      <w:r>
        <w:rPr/>
        <w:t>Senegal:</w:t>
      </w:r>
      <w:r>
        <w:rPr>
          <w:spacing w:val="6"/>
        </w:rPr>
        <w:t> </w:t>
      </w:r>
      <w:r>
        <w:rPr/>
        <w:t>outbreak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lead</w:t>
      </w:r>
      <w:r>
        <w:rPr>
          <w:spacing w:val="5"/>
        </w:rPr>
        <w:t> </w:t>
      </w:r>
      <w:r>
        <w:rPr/>
        <w:t>intoxication</w:t>
      </w:r>
      <w:r>
        <w:rPr>
          <w:spacing w:val="10"/>
        </w:rPr>
        <w:t> </w:t>
      </w:r>
      <w:r>
        <w:rPr/>
        <w:t>in</w:t>
      </w:r>
      <w:r>
        <w:rPr>
          <w:spacing w:val="6"/>
        </w:rPr>
        <w:t> </w:t>
      </w:r>
      <w:r>
        <w:rPr/>
        <w:t>Tiaroye</w:t>
      </w:r>
      <w:r>
        <w:rPr>
          <w:spacing w:val="8"/>
        </w:rPr>
        <w:t> </w:t>
      </w:r>
      <w:r>
        <w:rPr/>
        <w:t>sur</w:t>
      </w:r>
      <w:r>
        <w:rPr>
          <w:spacing w:val="5"/>
        </w:rPr>
        <w:t> </w:t>
      </w:r>
      <w:r>
        <w:rPr/>
        <w:t>Mer,</w:t>
      </w:r>
      <w:r>
        <w:rPr>
          <w:spacing w:val="5"/>
        </w:rPr>
        <w:t> </w:t>
      </w:r>
      <w:r>
        <w:rPr/>
        <w:t>Update</w:t>
      </w:r>
      <w:r>
        <w:rPr>
          <w:spacing w:val="5"/>
        </w:rPr>
        <w:t> </w:t>
      </w:r>
      <w:r>
        <w:rPr/>
        <w:t>2-23</w:t>
      </w:r>
      <w:r>
        <w:rPr>
          <w:spacing w:val="5"/>
        </w:rPr>
        <w:t> </w:t>
      </w:r>
      <w:r>
        <w:rPr/>
        <w:t>2009</w:t>
      </w:r>
      <w:r>
        <w:rPr>
          <w:spacing w:val="-57"/>
        </w:rPr>
        <w:t> </w:t>
      </w:r>
      <w:hyperlink r:id="rId112">
        <w:r>
          <w:rPr/>
          <w:t>http://www.who.int/environmental_health_emergencies/events/Senegal2008_updat</w:t>
        </w:r>
      </w:hyperlink>
      <w:r>
        <w:rPr>
          <w:spacing w:val="1"/>
        </w:rPr>
        <w:t> </w:t>
      </w:r>
      <w:r>
        <w:rPr/>
        <w:t>e2/en/index.html</w:t>
      </w:r>
    </w:p>
    <w:p>
      <w:pPr>
        <w:pStyle w:val="BodyText"/>
      </w:pPr>
    </w:p>
    <w:p>
      <w:pPr>
        <w:pStyle w:val="BodyText"/>
        <w:ind w:left="1540" w:right="298" w:hanging="480"/>
        <w:jc w:val="both"/>
      </w:pPr>
      <w:r>
        <w:rPr/>
        <w:t>Winneke</w:t>
      </w:r>
      <w:r>
        <w:rPr>
          <w:spacing w:val="1"/>
        </w:rPr>
        <w:t> </w:t>
      </w:r>
      <w:r>
        <w:rPr/>
        <w:t>G,</w:t>
      </w:r>
      <w:r>
        <w:rPr>
          <w:spacing w:val="1"/>
        </w:rPr>
        <w:t> </w:t>
      </w:r>
      <w:r>
        <w:rPr/>
        <w:t>Brockhous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Ewers</w:t>
      </w:r>
      <w:r>
        <w:rPr>
          <w:spacing w:val="1"/>
        </w:rPr>
        <w:t> </w:t>
      </w:r>
      <w:r>
        <w:rPr/>
        <w:t>U,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multicenter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neurotoxicity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children: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61"/>
        </w:rPr>
        <w:t> </w:t>
      </w:r>
      <w:r>
        <w:rPr/>
        <w:t>risk</w:t>
      </w:r>
      <w:r>
        <w:rPr>
          <w:spacing w:val="1"/>
        </w:rPr>
        <w:t> </w:t>
      </w:r>
      <w:r>
        <w:rPr/>
        <w:t>assessment.</w:t>
      </w:r>
      <w:r>
        <w:rPr>
          <w:spacing w:val="-1"/>
        </w:rPr>
        <w:t> </w:t>
      </w:r>
      <w:r>
        <w:rPr>
          <w:i/>
        </w:rPr>
        <w:t>Neurotoxicol</w:t>
      </w:r>
      <w:r>
        <w:rPr>
          <w:i/>
          <w:spacing w:val="2"/>
        </w:rPr>
        <w:t> </w:t>
      </w:r>
      <w:r>
        <w:rPr>
          <w:i/>
        </w:rPr>
        <w:t>Teratol</w:t>
      </w:r>
      <w:r>
        <w:rPr>
          <w:i/>
          <w:spacing w:val="2"/>
        </w:rPr>
        <w:t> </w:t>
      </w:r>
      <w:r>
        <w:rPr/>
        <w:t>12:553-559.</w:t>
      </w:r>
    </w:p>
    <w:p>
      <w:pPr>
        <w:pStyle w:val="BodyText"/>
      </w:pPr>
    </w:p>
    <w:p>
      <w:pPr>
        <w:pStyle w:val="BodyText"/>
        <w:ind w:left="1540" w:right="298" w:hanging="540"/>
        <w:jc w:val="both"/>
      </w:pPr>
      <w:r>
        <w:rPr/>
        <w:t>Wood, J.G., Rogina, B., Lavu, S., Howitz, K., Helfand, S.L., Tatar, M. and Sinclair, D.</w:t>
      </w:r>
      <w:r>
        <w:rPr>
          <w:spacing w:val="1"/>
        </w:rPr>
        <w:t> </w:t>
      </w:r>
      <w:r>
        <w:rPr/>
        <w:t>(2004). Sirtuin activators mimic caloric restriction and delay ageing in metazoans.</w:t>
      </w:r>
      <w:r>
        <w:rPr>
          <w:spacing w:val="1"/>
        </w:rPr>
        <w:t> </w:t>
      </w:r>
      <w:r>
        <w:rPr>
          <w:i/>
        </w:rPr>
        <w:t>Nature,</w:t>
      </w:r>
      <w:r>
        <w:rPr>
          <w:i/>
          <w:spacing w:val="-1"/>
        </w:rPr>
        <w:t> </w:t>
      </w:r>
      <w:r>
        <w:rPr/>
        <w:t>430 (7000): 686–689.</w:t>
      </w:r>
    </w:p>
    <w:p>
      <w:pPr>
        <w:pStyle w:val="BodyText"/>
      </w:pPr>
    </w:p>
    <w:p>
      <w:pPr>
        <w:pStyle w:val="BodyText"/>
        <w:spacing w:before="1"/>
        <w:ind w:left="1540" w:right="301" w:hanging="540"/>
        <w:jc w:val="both"/>
      </w:pPr>
      <w:r>
        <w:rPr/>
        <w:t>Wu, J, M, Wang, Z.R., Hsieh, T.C., Bruder, J.L., Zou, J.G. and Huang, Y.Z. (2001).</w:t>
      </w:r>
      <w:r>
        <w:rPr>
          <w:spacing w:val="1"/>
        </w:rPr>
        <w:t> </w:t>
      </w:r>
      <w:r>
        <w:rPr/>
        <w:t>Mechanism of cardioprotection by resveratrol, a phenolic antioxidant present in red</w:t>
      </w:r>
      <w:r>
        <w:rPr>
          <w:spacing w:val="1"/>
        </w:rPr>
        <w:t> </w:t>
      </w:r>
      <w:r>
        <w:rPr/>
        <w:t>wine.</w:t>
      </w:r>
      <w:r>
        <w:rPr>
          <w:spacing w:val="-1"/>
        </w:rPr>
        <w:t> </w:t>
      </w:r>
      <w:r>
        <w:rPr>
          <w:i/>
        </w:rPr>
        <w:t>International Journal</w:t>
      </w:r>
      <w:r>
        <w:rPr>
          <w:i/>
          <w:spacing w:val="1"/>
        </w:rPr>
        <w:t> </w:t>
      </w:r>
      <w:r>
        <w:rPr>
          <w:i/>
        </w:rPr>
        <w:t>of Molecular Medicine</w:t>
      </w:r>
      <w:r>
        <w:rPr/>
        <w:t>,</w:t>
      </w:r>
      <w:r>
        <w:rPr>
          <w:spacing w:val="-1"/>
        </w:rPr>
        <w:t> </w:t>
      </w:r>
      <w:r>
        <w:rPr/>
        <w:t>8(1): 3-17.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40" w:right="297" w:hanging="540"/>
        <w:jc w:val="both"/>
      </w:pPr>
      <w:r>
        <w:rPr/>
        <w:t>Xu, J., H.C. Yan, B. Yang, L.S. Tong and Y.X. Zou, (2009). Effects of lead exposure on</w:t>
      </w:r>
      <w:r>
        <w:rPr>
          <w:spacing w:val="1"/>
        </w:rPr>
        <w:t> </w:t>
      </w:r>
      <w:r>
        <w:rPr/>
        <w:t>hippocampal metabotropic glutamate receptor subtype 3 and 7 in developmental</w:t>
      </w:r>
      <w:r>
        <w:rPr>
          <w:spacing w:val="1"/>
        </w:rPr>
        <w:t> </w:t>
      </w:r>
      <w:r>
        <w:rPr/>
        <w:t>rats.</w:t>
      </w:r>
      <w:r>
        <w:rPr>
          <w:spacing w:val="-1"/>
        </w:rPr>
        <w:t> </w:t>
      </w:r>
      <w:r>
        <w:rPr>
          <w:i/>
        </w:rPr>
        <w:t>J. Negative</w:t>
      </w:r>
      <w:r>
        <w:rPr>
          <w:i/>
          <w:spacing w:val="-1"/>
        </w:rPr>
        <w:t> </w:t>
      </w:r>
      <w:r>
        <w:rPr>
          <w:i/>
        </w:rPr>
        <w:t>Results BioMed</w:t>
      </w:r>
      <w:r>
        <w:rPr/>
        <w:t>., 8(5): 1-8</w:t>
      </w:r>
    </w:p>
    <w:p>
      <w:pPr>
        <w:spacing w:after="0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spacing w:before="72"/>
        <w:ind w:left="1000"/>
        <w:jc w:val="both"/>
      </w:pPr>
      <w:r>
        <w:rPr/>
        <w:t>Yahaya</w:t>
      </w:r>
      <w:r>
        <w:rPr>
          <w:spacing w:val="3"/>
        </w:rPr>
        <w:t> </w:t>
      </w:r>
      <w:r>
        <w:rPr/>
        <w:t>S.</w:t>
      </w:r>
      <w:r>
        <w:rPr>
          <w:spacing w:val="3"/>
        </w:rPr>
        <w:t> </w:t>
      </w:r>
      <w:r>
        <w:rPr/>
        <w:t>J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Sahabi</w:t>
      </w:r>
      <w:r>
        <w:rPr>
          <w:spacing w:val="5"/>
        </w:rPr>
        <w:t> </w:t>
      </w:r>
      <w:r>
        <w:rPr/>
        <w:t>D.M,</w:t>
      </w:r>
      <w:r>
        <w:rPr>
          <w:spacing w:val="3"/>
        </w:rPr>
        <w:t> </w:t>
      </w:r>
      <w:r>
        <w:rPr/>
        <w:t>(2010).</w:t>
      </w:r>
      <w:r>
        <w:rPr>
          <w:spacing w:val="3"/>
        </w:rPr>
        <w:t> </w:t>
      </w:r>
      <w:hyperlink r:id="rId113">
        <w:r>
          <w:rPr/>
          <w:t>"Lead</w:t>
        </w:r>
        <w:r>
          <w:rPr>
            <w:spacing w:val="3"/>
          </w:rPr>
          <w:t> </w:t>
        </w:r>
        <w:r>
          <w:rPr/>
          <w:t>poisoning</w:t>
        </w:r>
        <w:r>
          <w:rPr>
            <w:spacing w:val="1"/>
          </w:rPr>
          <w:t> </w:t>
        </w:r>
        <w:r>
          <w:rPr/>
          <w:t>from</w:t>
        </w:r>
        <w:r>
          <w:rPr>
            <w:spacing w:val="4"/>
          </w:rPr>
          <w:t> </w:t>
        </w:r>
        <w:r>
          <w:rPr/>
          <w:t>mining</w:t>
        </w:r>
        <w:r>
          <w:rPr>
            <w:spacing w:val="1"/>
          </w:rPr>
          <w:t> </w:t>
        </w:r>
        <w:r>
          <w:rPr/>
          <w:t>kills</w:t>
        </w:r>
        <w:r>
          <w:rPr>
            <w:spacing w:val="6"/>
          </w:rPr>
          <w:t> </w:t>
        </w:r>
        <w:r>
          <w:rPr/>
          <w:t>163</w:t>
        </w:r>
        <w:r>
          <w:rPr>
            <w:spacing w:val="3"/>
          </w:rPr>
          <w:t> </w:t>
        </w:r>
        <w:r>
          <w:rPr/>
          <w:t>in</w:t>
        </w:r>
        <w:r>
          <w:rPr>
            <w:spacing w:val="4"/>
          </w:rPr>
          <w:t> </w:t>
        </w:r>
        <w:r>
          <w:rPr/>
          <w:t>Nigeria"</w:t>
        </w:r>
      </w:hyperlink>
      <w:r>
        <w:rPr/>
        <w:t>.</w:t>
      </w:r>
    </w:p>
    <w:p>
      <w:pPr>
        <w:pStyle w:val="BodyText"/>
        <w:ind w:left="1540"/>
      </w:pPr>
      <w:hyperlink r:id="rId114">
        <w:r>
          <w:rPr>
            <w:i/>
          </w:rPr>
          <w:t>Reuters</w:t>
        </w:r>
        <w:r>
          <w:rPr>
            <w:i/>
            <w:spacing w:val="-1"/>
          </w:rPr>
          <w:t> </w:t>
        </w:r>
      </w:hyperlink>
      <w:r>
        <w:rPr/>
        <w:t>(</w:t>
      </w:r>
      <w:hyperlink r:id="rId115">
        <w:r>
          <w:rPr/>
          <w:t>Thomson Reuters</w:t>
        </w:r>
      </w:hyperlink>
      <w:r>
        <w:rPr/>
        <w:t>).</w:t>
      </w:r>
      <w:r>
        <w:rPr>
          <w:spacing w:val="-1"/>
        </w:rPr>
        <w:t> </w:t>
      </w:r>
      <w:r>
        <w:rPr/>
        <w:t>Retrieved 4</w:t>
      </w:r>
      <w:r>
        <w:rPr>
          <w:spacing w:val="-1"/>
        </w:rPr>
        <w:t> </w:t>
      </w:r>
      <w:r>
        <w:rPr/>
        <w:t>June</w:t>
      </w:r>
      <w:r>
        <w:rPr>
          <w:spacing w:val="-1"/>
        </w:rPr>
        <w:t> </w:t>
      </w:r>
      <w:r>
        <w:rPr/>
        <w:t>2010</w:t>
      </w:r>
    </w:p>
    <w:p>
      <w:pPr>
        <w:pStyle w:val="BodyText"/>
      </w:pPr>
    </w:p>
    <w:p>
      <w:pPr>
        <w:pStyle w:val="BodyText"/>
        <w:ind w:left="1540" w:right="300" w:hanging="540"/>
        <w:jc w:val="both"/>
      </w:pPr>
      <w:r>
        <w:rPr/>
        <w:t>Yang S. S, (1952). Toxicological investigation of ethylenediaminetetraacetic acid in the</w:t>
      </w:r>
      <w:r>
        <w:rPr>
          <w:spacing w:val="1"/>
        </w:rPr>
        <w:t> </w:t>
      </w:r>
      <w:r>
        <w:rPr/>
        <w:t>rat. Ph.D. thesis dated May 1952, submitted to the University of Massachusetts,</w:t>
      </w:r>
      <w:r>
        <w:rPr>
          <w:spacing w:val="1"/>
        </w:rPr>
        <w:t> </w:t>
      </w:r>
      <w:r>
        <w:rPr/>
        <w:t>Amherst,</w:t>
      </w:r>
      <w:r>
        <w:rPr>
          <w:spacing w:val="-1"/>
        </w:rPr>
        <w:t> </w:t>
      </w:r>
      <w:r>
        <w:rPr/>
        <w:t>MA [summarized in Anonymous, 1964]</w:t>
      </w:r>
    </w:p>
    <w:p>
      <w:pPr>
        <w:pStyle w:val="BodyText"/>
      </w:pPr>
    </w:p>
    <w:p>
      <w:pPr>
        <w:pStyle w:val="BodyText"/>
        <w:ind w:left="1000"/>
        <w:jc w:val="both"/>
      </w:pPr>
      <w:r>
        <w:rPr/>
        <w:t>Zhang,</w:t>
      </w:r>
      <w:r>
        <w:rPr>
          <w:spacing w:val="12"/>
        </w:rPr>
        <w:t> </w:t>
      </w:r>
      <w:r>
        <w:rPr/>
        <w:t>J.</w:t>
      </w:r>
      <w:r>
        <w:rPr>
          <w:spacing w:val="13"/>
        </w:rPr>
        <w:t> </w:t>
      </w:r>
      <w:r>
        <w:rPr/>
        <w:t>(2006).</w:t>
      </w:r>
      <w:r>
        <w:rPr>
          <w:spacing w:val="12"/>
        </w:rPr>
        <w:t> </w:t>
      </w:r>
      <w:r>
        <w:rPr/>
        <w:t>Resveratrol</w:t>
      </w:r>
      <w:r>
        <w:rPr>
          <w:spacing w:val="13"/>
        </w:rPr>
        <w:t> </w:t>
      </w:r>
      <w:r>
        <w:rPr/>
        <w:t>inhibits</w:t>
      </w:r>
      <w:r>
        <w:rPr>
          <w:spacing w:val="11"/>
        </w:rPr>
        <w:t> </w:t>
      </w:r>
      <w:r>
        <w:rPr/>
        <w:t>insulin</w:t>
      </w:r>
      <w:r>
        <w:rPr>
          <w:spacing w:val="11"/>
        </w:rPr>
        <w:t> </w:t>
      </w:r>
      <w:r>
        <w:rPr/>
        <w:t>responses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SirT1-independent</w:t>
      </w:r>
      <w:r>
        <w:rPr>
          <w:spacing w:val="13"/>
        </w:rPr>
        <w:t> </w:t>
      </w:r>
      <w:r>
        <w:rPr/>
        <w:t>pathway.</w:t>
      </w:r>
    </w:p>
    <w:p>
      <w:pPr>
        <w:spacing w:before="0"/>
        <w:ind w:left="1540" w:right="0" w:firstLine="0"/>
        <w:jc w:val="left"/>
        <w:rPr>
          <w:sz w:val="24"/>
        </w:rPr>
      </w:pPr>
      <w:r>
        <w:rPr>
          <w:i/>
          <w:sz w:val="24"/>
        </w:rPr>
        <w:t>Biochemical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 397(Pt. 3): 519–527.</w:t>
      </w:r>
    </w:p>
    <w:p>
      <w:pPr>
        <w:pStyle w:val="BodyText"/>
      </w:pPr>
    </w:p>
    <w:p>
      <w:pPr>
        <w:spacing w:before="0"/>
        <w:ind w:left="1540" w:right="299" w:hanging="540"/>
        <w:jc w:val="both"/>
        <w:rPr>
          <w:sz w:val="24"/>
        </w:rPr>
      </w:pPr>
      <w:r>
        <w:rPr>
          <w:sz w:val="24"/>
        </w:rPr>
        <w:t>Zhao, X., Li, G., Liu, Y., Chai, L., Chen, J., Zhang, Y., Du, Z., Lu, Y. and Yang, B.</w:t>
      </w:r>
      <w:r>
        <w:rPr>
          <w:spacing w:val="1"/>
          <w:sz w:val="24"/>
        </w:rPr>
        <w:t> </w:t>
      </w:r>
      <w:r>
        <w:rPr>
          <w:sz w:val="24"/>
        </w:rPr>
        <w:t>(2008). Resveratrol protects against arsenic trioxide-induced cardiotoxicity </w:t>
      </w:r>
      <w:r>
        <w:rPr>
          <w:i/>
          <w:sz w:val="24"/>
        </w:rPr>
        <w:t>in vitro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invivo</w:t>
      </w:r>
      <w:r>
        <w:rPr>
          <w:sz w:val="24"/>
        </w:rPr>
        <w:t>. </w:t>
      </w:r>
      <w:r>
        <w:rPr>
          <w:i/>
          <w:sz w:val="24"/>
        </w:rPr>
        <w:t>British Journal of Pharmacology</w:t>
      </w:r>
      <w:r>
        <w:rPr>
          <w:sz w:val="24"/>
        </w:rPr>
        <w:t>, 154: 105–113.</w:t>
      </w:r>
    </w:p>
    <w:p>
      <w:pPr>
        <w:pStyle w:val="BodyText"/>
        <w:spacing w:before="1"/>
      </w:pPr>
    </w:p>
    <w:p>
      <w:pPr>
        <w:pStyle w:val="BodyText"/>
        <w:ind w:left="1540" w:right="305" w:hanging="540"/>
        <w:jc w:val="both"/>
      </w:pPr>
      <w:r>
        <w:rPr/>
        <w:t>Zhou,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Chen,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Wang,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Cai,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Du,</w:t>
      </w:r>
      <w:r>
        <w:rPr>
          <w:spacing w:val="1"/>
        </w:rPr>
        <w:t> </w:t>
      </w:r>
      <w:r>
        <w:rPr/>
        <w:t>Q.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Anticancer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resveratrol</w:t>
      </w:r>
      <w:r>
        <w:rPr>
          <w:spacing w:val="59"/>
        </w:rPr>
        <w:t> </w:t>
      </w:r>
      <w:r>
        <w:rPr/>
        <w:t>on</w:t>
      </w:r>
      <w:r>
        <w:rPr>
          <w:spacing w:val="58"/>
        </w:rPr>
        <w:t> </w:t>
      </w:r>
      <w:r>
        <w:rPr/>
        <w:t>implanted</w:t>
      </w:r>
      <w:r>
        <w:rPr>
          <w:spacing w:val="59"/>
        </w:rPr>
        <w:t> </w:t>
      </w:r>
      <w:r>
        <w:rPr/>
        <w:t>human</w:t>
      </w:r>
      <w:r>
        <w:rPr>
          <w:spacing w:val="58"/>
        </w:rPr>
        <w:t> </w:t>
      </w:r>
      <w:r>
        <w:rPr/>
        <w:t>primary</w:t>
      </w:r>
      <w:r>
        <w:rPr>
          <w:spacing w:val="57"/>
        </w:rPr>
        <w:t> </w:t>
      </w:r>
      <w:r>
        <w:rPr/>
        <w:t>gastric</w:t>
      </w:r>
      <w:r>
        <w:rPr>
          <w:spacing w:val="58"/>
        </w:rPr>
        <w:t> </w:t>
      </w:r>
      <w:r>
        <w:rPr/>
        <w:t>carcinoma</w:t>
      </w:r>
      <w:r>
        <w:rPr>
          <w:spacing w:val="57"/>
        </w:rPr>
        <w:t> </w:t>
      </w:r>
      <w:r>
        <w:rPr/>
        <w:t>cells  in</w:t>
      </w:r>
      <w:r>
        <w:rPr>
          <w:spacing w:val="59"/>
        </w:rPr>
        <w:t> </w:t>
      </w:r>
      <w:r>
        <w:rPr/>
        <w:t>nude</w:t>
      </w:r>
      <w:r>
        <w:rPr>
          <w:spacing w:val="58"/>
        </w:rPr>
        <w:t> </w:t>
      </w:r>
      <w:r>
        <w:rPr/>
        <w:t>mice.</w:t>
      </w:r>
      <w:r>
        <w:rPr>
          <w:spacing w:val="-58"/>
        </w:rPr>
        <w:t> </w:t>
      </w:r>
      <w:r>
        <w:rPr>
          <w:i/>
        </w:rPr>
        <w:t>World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 Gastroenterology</w:t>
      </w:r>
      <w:r>
        <w:rPr/>
        <w:t>, 11(2): 280-284.</w:t>
      </w:r>
    </w:p>
    <w:p>
      <w:pPr>
        <w:pStyle w:val="BodyText"/>
      </w:pPr>
    </w:p>
    <w:p>
      <w:pPr>
        <w:pStyle w:val="BodyText"/>
        <w:ind w:left="1540" w:right="294" w:hanging="540"/>
        <w:jc w:val="both"/>
      </w:pPr>
      <w:r>
        <w:rPr/>
        <w:t>Zhou, H.B., Yan, Y., Sun, Y.N.</w:t>
      </w:r>
      <w:r>
        <w:rPr>
          <w:spacing w:val="1"/>
        </w:rPr>
        <w:t> </w:t>
      </w:r>
      <w:r>
        <w:rPr/>
        <w:t>and Zhu,</w:t>
      </w:r>
      <w:r>
        <w:rPr>
          <w:spacing w:val="1"/>
        </w:rPr>
        <w:t> </w:t>
      </w:r>
      <w:r>
        <w:rPr/>
        <w:t>J.R.</w:t>
      </w:r>
      <w:r>
        <w:rPr>
          <w:spacing w:val="1"/>
        </w:rPr>
        <w:t> </w:t>
      </w:r>
      <w:r>
        <w:rPr/>
        <w:t>(2003). Resveratro induces</w:t>
      </w:r>
      <w:r>
        <w:rPr>
          <w:spacing w:val="1"/>
        </w:rPr>
        <w:t> </w:t>
      </w:r>
      <w:r>
        <w:rPr/>
        <w:t>apoptosis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esophageal</w:t>
      </w:r>
      <w:r>
        <w:rPr>
          <w:spacing w:val="1"/>
        </w:rPr>
        <w:t> </w:t>
      </w:r>
      <w:r>
        <w:rPr/>
        <w:t>carcinoma</w:t>
      </w:r>
      <w:r>
        <w:rPr>
          <w:spacing w:val="1"/>
        </w:rPr>
        <w:t> </w:t>
      </w:r>
      <w:r>
        <w:rPr/>
        <w:t>cells.</w:t>
      </w:r>
      <w:r>
        <w:rPr>
          <w:spacing w:val="1"/>
        </w:rPr>
        <w:t> </w:t>
      </w:r>
      <w:r>
        <w:rPr>
          <w:i/>
        </w:rPr>
        <w:t>World Journal of</w:t>
      </w:r>
      <w:r>
        <w:rPr>
          <w:i/>
          <w:spacing w:val="1"/>
        </w:rPr>
        <w:t> </w:t>
      </w:r>
      <w:r>
        <w:rPr>
          <w:i/>
        </w:rPr>
        <w:t>Gastroenterology</w:t>
      </w:r>
      <w:r>
        <w:rPr/>
        <w:t>,</w:t>
      </w:r>
      <w:r>
        <w:rPr>
          <w:spacing w:val="61"/>
        </w:rPr>
        <w:t> </w:t>
      </w:r>
      <w:r>
        <w:rPr/>
        <w:t>9:</w:t>
      </w:r>
      <w:r>
        <w:rPr>
          <w:spacing w:val="1"/>
        </w:rPr>
        <w:t> </w:t>
      </w:r>
      <w:r>
        <w:rPr/>
        <w:t>408–411.</w:t>
      </w:r>
    </w:p>
    <w:p>
      <w:pPr>
        <w:pStyle w:val="BodyText"/>
      </w:pPr>
    </w:p>
    <w:p>
      <w:pPr>
        <w:pStyle w:val="BodyText"/>
        <w:ind w:left="1540" w:right="296" w:hanging="540"/>
        <w:jc w:val="both"/>
      </w:pPr>
      <w:r>
        <w:rPr/>
        <w:t>Zhu, Y., Chiang, H., Zhou, J. and Kissinger, P.T. (2003).</w:t>
      </w:r>
      <w:r>
        <w:rPr>
          <w:spacing w:val="1"/>
        </w:rPr>
        <w:t> </w:t>
      </w:r>
      <w:r>
        <w:rPr/>
        <w:t>In vitro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resveratrol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identification</w:t>
      </w:r>
      <w:r>
        <w:rPr>
          <w:spacing w:val="32"/>
        </w:rPr>
        <w:t> </w:t>
      </w:r>
      <w:r>
        <w:rPr/>
        <w:t>and</w:t>
      </w:r>
      <w:r>
        <w:rPr>
          <w:spacing w:val="91"/>
        </w:rPr>
        <w:t> </w:t>
      </w:r>
      <w:r>
        <w:rPr/>
        <w:t>determination</w:t>
      </w:r>
      <w:r>
        <w:rPr>
          <w:spacing w:val="92"/>
        </w:rPr>
        <w:t> </w:t>
      </w:r>
      <w:r>
        <w:rPr/>
        <w:t>of</w:t>
      </w:r>
      <w:r>
        <w:rPr>
          <w:spacing w:val="90"/>
        </w:rPr>
        <w:t> </w:t>
      </w:r>
      <w:r>
        <w:rPr/>
        <w:t>its</w:t>
      </w:r>
      <w:r>
        <w:rPr>
          <w:spacing w:val="92"/>
        </w:rPr>
        <w:t> </w:t>
      </w:r>
      <w:r>
        <w:rPr/>
        <w:t>metabolite</w:t>
      </w:r>
      <w:r>
        <w:rPr>
          <w:spacing w:val="91"/>
        </w:rPr>
        <w:t> </w:t>
      </w:r>
      <w:r>
        <w:rPr/>
        <w:t>piceatannol</w:t>
      </w:r>
      <w:r>
        <w:rPr>
          <w:spacing w:val="-58"/>
        </w:rPr>
        <w:t> </w:t>
      </w:r>
      <w:r>
        <w:rPr/>
        <w:t>by</w:t>
      </w:r>
      <w:r>
        <w:rPr>
          <w:spacing w:val="-4"/>
        </w:rPr>
        <w:t> </w:t>
      </w:r>
      <w:r>
        <w:rPr/>
        <w:t>LC/EC and</w:t>
      </w:r>
      <w:r>
        <w:rPr>
          <w:spacing w:val="2"/>
        </w:rPr>
        <w:t> </w:t>
      </w:r>
      <w:r>
        <w:rPr/>
        <w:t>LC/MSMS.</w:t>
      </w:r>
      <w:r>
        <w:rPr>
          <w:spacing w:val="2"/>
        </w:rPr>
        <w:t> </w:t>
      </w:r>
      <w:r>
        <w:rPr>
          <w:i/>
        </w:rPr>
        <w:t>Current Separations</w:t>
      </w:r>
      <w:r>
        <w:rPr/>
        <w:t>,</w:t>
      </w:r>
      <w:r>
        <w:rPr>
          <w:spacing w:val="-4"/>
        </w:rPr>
        <w:t> </w:t>
      </w:r>
      <w:r>
        <w:rPr/>
        <w:t>20(3): 93-96.</w:t>
      </w:r>
    </w:p>
    <w:p>
      <w:pPr>
        <w:pStyle w:val="BodyText"/>
      </w:pPr>
    </w:p>
    <w:p>
      <w:pPr>
        <w:pStyle w:val="BodyText"/>
        <w:spacing w:before="1"/>
        <w:ind w:left="1540" w:right="293" w:hanging="540"/>
        <w:jc w:val="both"/>
      </w:pPr>
      <w:r>
        <w:rPr/>
        <w:t>Zhuang, H., Kim,</w:t>
      </w:r>
      <w:r>
        <w:rPr>
          <w:spacing w:val="1"/>
        </w:rPr>
        <w:t> </w:t>
      </w:r>
      <w:r>
        <w:rPr/>
        <w:t>Y.S.,</w:t>
      </w:r>
      <w:r>
        <w:rPr>
          <w:spacing w:val="1"/>
        </w:rPr>
        <w:t> </w:t>
      </w:r>
      <w:r>
        <w:rPr/>
        <w:t>Koehler, R.C. and Doré, S. (2003). Potential mechanism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resveratrol,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wine</w:t>
      </w:r>
      <w:r>
        <w:rPr>
          <w:spacing w:val="1"/>
        </w:rPr>
        <w:t> </w:t>
      </w:r>
      <w:r>
        <w:rPr/>
        <w:t>constituent,</w:t>
      </w:r>
      <w:r>
        <w:rPr>
          <w:spacing w:val="1"/>
        </w:rPr>
        <w:t> </w:t>
      </w:r>
      <w:r>
        <w:rPr/>
        <w:t>protects</w:t>
      </w:r>
      <w:r>
        <w:rPr>
          <w:spacing w:val="1"/>
        </w:rPr>
        <w:t> </w:t>
      </w:r>
      <w:r>
        <w:rPr/>
        <w:t>neurons.</w:t>
      </w:r>
      <w:r>
        <w:rPr>
          <w:spacing w:val="1"/>
        </w:rPr>
        <w:t> </w:t>
      </w:r>
      <w:r>
        <w:rPr>
          <w:i/>
        </w:rPr>
        <w:t>Annals</w:t>
      </w:r>
      <w:r>
        <w:rPr>
          <w:i/>
          <w:spacing w:val="1"/>
        </w:rPr>
        <w:t> </w:t>
      </w:r>
      <w:r>
        <w:rPr>
          <w:i/>
        </w:rPr>
        <w:t>New</w:t>
      </w:r>
      <w:r>
        <w:rPr>
          <w:i/>
          <w:spacing w:val="1"/>
        </w:rPr>
        <w:t> </w:t>
      </w:r>
      <w:r>
        <w:rPr>
          <w:i/>
        </w:rPr>
        <w:t>York</w:t>
      </w:r>
      <w:r>
        <w:rPr>
          <w:i/>
          <w:spacing w:val="1"/>
        </w:rPr>
        <w:t> </w:t>
      </w:r>
      <w:r>
        <w:rPr>
          <w:i/>
        </w:rPr>
        <w:t>Academy</w:t>
      </w:r>
      <w:r>
        <w:rPr>
          <w:i/>
          <w:spacing w:val="-3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Science</w:t>
      </w:r>
      <w:r>
        <w:rPr/>
        <w:t>, 993: 276-86.</w:t>
      </w:r>
    </w:p>
    <w:p>
      <w:pPr>
        <w:pStyle w:val="BodyText"/>
      </w:pPr>
    </w:p>
    <w:p>
      <w:pPr>
        <w:pStyle w:val="BodyText"/>
        <w:ind w:left="1540" w:right="292" w:hanging="540"/>
        <w:jc w:val="both"/>
      </w:pPr>
      <w:r>
        <w:rPr/>
        <w:t>Zou,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Huang,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Chen,</w:t>
      </w:r>
      <w:r>
        <w:rPr>
          <w:spacing w:val="1"/>
        </w:rPr>
        <w:t> </w:t>
      </w:r>
      <w:r>
        <w:rPr/>
        <w:t>Q.,</w:t>
      </w:r>
      <w:r>
        <w:rPr>
          <w:spacing w:val="1"/>
        </w:rPr>
        <w:t> </w:t>
      </w:r>
      <w:r>
        <w:rPr/>
        <w:t>Wei,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Cao,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Wu,</w:t>
      </w:r>
      <w:r>
        <w:rPr>
          <w:spacing w:val="1"/>
        </w:rPr>
        <w:t> </w:t>
      </w:r>
      <w:r>
        <w:rPr/>
        <w:t>J.M.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Effects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resveratrol on oxidative modification of human low density lipoprotein. </w:t>
      </w:r>
      <w:r>
        <w:rPr>
          <w:i/>
        </w:rPr>
        <w:t>Chinese</w:t>
      </w:r>
      <w:r>
        <w:rPr>
          <w:i/>
          <w:spacing w:val="1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Journal </w:t>
      </w:r>
      <w:r>
        <w:rPr/>
        <w:t>(English), 1 13(2): 99-102.</w:t>
      </w:r>
    </w:p>
    <w:p>
      <w:pPr>
        <w:pStyle w:val="BodyText"/>
      </w:pPr>
    </w:p>
    <w:p>
      <w:pPr>
        <w:pStyle w:val="BodyText"/>
        <w:ind w:left="1000"/>
        <w:jc w:val="both"/>
      </w:pPr>
      <w:r>
        <w:rPr/>
        <w:t>Zou,</w:t>
      </w:r>
      <w:r>
        <w:rPr>
          <w:spacing w:val="18"/>
        </w:rPr>
        <w:t> </w:t>
      </w:r>
      <w:r>
        <w:rPr/>
        <w:t>J.G.,</w:t>
      </w:r>
      <w:r>
        <w:rPr>
          <w:spacing w:val="77"/>
        </w:rPr>
        <w:t> </w:t>
      </w:r>
      <w:r>
        <w:rPr/>
        <w:t>Huang,</w:t>
      </w:r>
      <w:r>
        <w:rPr>
          <w:spacing w:val="77"/>
        </w:rPr>
        <w:t> </w:t>
      </w:r>
      <w:r>
        <w:rPr/>
        <w:t>Y.Z.,</w:t>
      </w:r>
      <w:r>
        <w:rPr>
          <w:spacing w:val="78"/>
        </w:rPr>
        <w:t> </w:t>
      </w:r>
      <w:r>
        <w:rPr/>
        <w:t>Chen,</w:t>
      </w:r>
      <w:r>
        <w:rPr>
          <w:spacing w:val="77"/>
        </w:rPr>
        <w:t> </w:t>
      </w:r>
      <w:r>
        <w:rPr/>
        <w:t>Q.,</w:t>
      </w:r>
      <w:r>
        <w:rPr>
          <w:spacing w:val="78"/>
        </w:rPr>
        <w:t> </w:t>
      </w:r>
      <w:r>
        <w:rPr/>
        <w:t>Wei,</w:t>
      </w:r>
      <w:r>
        <w:rPr>
          <w:spacing w:val="78"/>
        </w:rPr>
        <w:t> </w:t>
      </w:r>
      <w:r>
        <w:rPr/>
        <w:t>E.H.,</w:t>
      </w:r>
      <w:r>
        <w:rPr>
          <w:spacing w:val="75"/>
        </w:rPr>
        <w:t> </w:t>
      </w:r>
      <w:r>
        <w:rPr/>
        <w:t>Hsieh,</w:t>
      </w:r>
      <w:r>
        <w:rPr>
          <w:spacing w:val="77"/>
        </w:rPr>
        <w:t> </w:t>
      </w:r>
      <w:r>
        <w:rPr/>
        <w:t>T.C.</w:t>
      </w:r>
      <w:r>
        <w:rPr>
          <w:spacing w:val="79"/>
        </w:rPr>
        <w:t> </w:t>
      </w:r>
      <w:r>
        <w:rPr/>
        <w:t>and</w:t>
      </w:r>
      <w:r>
        <w:rPr>
          <w:spacing w:val="77"/>
        </w:rPr>
        <w:t> </w:t>
      </w:r>
      <w:r>
        <w:rPr/>
        <w:t>Wu,</w:t>
      </w:r>
      <w:r>
        <w:rPr>
          <w:spacing w:val="76"/>
        </w:rPr>
        <w:t> </w:t>
      </w:r>
      <w:r>
        <w:rPr/>
        <w:t>J.M.</w:t>
      </w:r>
      <w:r>
        <w:rPr>
          <w:spacing w:val="75"/>
        </w:rPr>
        <w:t> </w:t>
      </w:r>
      <w:r>
        <w:rPr/>
        <w:t>(1999).</w:t>
      </w:r>
    </w:p>
    <w:p>
      <w:pPr>
        <w:spacing w:before="0"/>
        <w:ind w:left="1540" w:right="294" w:firstLine="0"/>
        <w:jc w:val="both"/>
        <w:rPr>
          <w:sz w:val="24"/>
        </w:rPr>
      </w:pPr>
      <w:r>
        <w:rPr>
          <w:sz w:val="24"/>
        </w:rPr>
        <w:t>Resveratrol</w:t>
      </w:r>
      <w:r>
        <w:rPr>
          <w:spacing w:val="1"/>
          <w:sz w:val="24"/>
        </w:rPr>
        <w:t> </w:t>
      </w:r>
      <w:r>
        <w:rPr>
          <w:sz w:val="24"/>
        </w:rPr>
        <w:t>inhibits</w:t>
      </w:r>
      <w:r>
        <w:rPr>
          <w:spacing w:val="1"/>
          <w:sz w:val="24"/>
        </w:rPr>
        <w:t> </w:t>
      </w:r>
      <w:r>
        <w:rPr>
          <w:sz w:val="24"/>
        </w:rPr>
        <w:t>copper</w:t>
      </w:r>
      <w:r>
        <w:rPr>
          <w:spacing w:val="1"/>
          <w:sz w:val="24"/>
        </w:rPr>
        <w:t> </w:t>
      </w:r>
      <w:r>
        <w:rPr>
          <w:sz w:val="24"/>
        </w:rPr>
        <w:t>ion-induced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azo</w:t>
      </w:r>
      <w:r>
        <w:rPr>
          <w:spacing w:val="1"/>
          <w:sz w:val="24"/>
        </w:rPr>
        <w:t> </w:t>
      </w:r>
      <w:r>
        <w:rPr>
          <w:sz w:val="24"/>
        </w:rPr>
        <w:t>compound-initiated</w:t>
      </w:r>
      <w:r>
        <w:rPr>
          <w:spacing w:val="1"/>
          <w:sz w:val="24"/>
        </w:rPr>
        <w:t> </w:t>
      </w:r>
      <w:r>
        <w:rPr>
          <w:sz w:val="24"/>
        </w:rPr>
        <w:t>oxidative</w:t>
      </w:r>
      <w:r>
        <w:rPr>
          <w:spacing w:val="1"/>
          <w:sz w:val="24"/>
        </w:rPr>
        <w:t> </w:t>
      </w:r>
      <w:r>
        <w:rPr>
          <w:sz w:val="24"/>
        </w:rPr>
        <w:t>modification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low-density</w:t>
      </w:r>
      <w:r>
        <w:rPr>
          <w:spacing w:val="1"/>
          <w:sz w:val="24"/>
        </w:rPr>
        <w:t> </w:t>
      </w:r>
      <w:r>
        <w:rPr>
          <w:sz w:val="24"/>
        </w:rPr>
        <w:t>lipoprotein.</w:t>
      </w:r>
      <w:r>
        <w:rPr>
          <w:spacing w:val="1"/>
          <w:sz w:val="24"/>
        </w:rPr>
        <w:t> </w:t>
      </w:r>
      <w:r>
        <w:rPr>
          <w:i/>
          <w:sz w:val="24"/>
        </w:rPr>
        <w:t>Biochemistry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Molecular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sz w:val="24"/>
        </w:rPr>
        <w:t>, 47(6): 1089-1096.</w:t>
      </w:r>
    </w:p>
    <w:p>
      <w:pPr>
        <w:pStyle w:val="BodyText"/>
      </w:pPr>
    </w:p>
    <w:p>
      <w:pPr>
        <w:pStyle w:val="BodyText"/>
        <w:spacing w:before="1"/>
        <w:ind w:left="1540" w:right="298" w:hanging="540"/>
        <w:jc w:val="both"/>
      </w:pPr>
      <w:r>
        <w:rPr/>
        <w:t>Zykova, T.A., Zhu, F., Zhai, X., Ma, W., Ermakova, S.P., Lee, K.W., Bode, A.M. and</w:t>
      </w:r>
      <w:r>
        <w:rPr>
          <w:spacing w:val="1"/>
        </w:rPr>
        <w:t> </w:t>
      </w:r>
      <w:r>
        <w:rPr/>
        <w:t>Dong,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Resveratrol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targets</w:t>
      </w:r>
      <w:r>
        <w:rPr>
          <w:spacing w:val="1"/>
        </w:rPr>
        <w:t> </w:t>
      </w:r>
      <w:r>
        <w:rPr/>
        <w:t>COX-2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carcinogenesis.</w:t>
      </w:r>
      <w:r>
        <w:rPr>
          <w:spacing w:val="-57"/>
        </w:rPr>
        <w:t> </w:t>
      </w:r>
      <w:r>
        <w:rPr>
          <w:i/>
        </w:rPr>
        <w:t>Molecular</w:t>
      </w:r>
      <w:r>
        <w:rPr>
          <w:i/>
          <w:spacing w:val="-1"/>
        </w:rPr>
        <w:t> </w:t>
      </w:r>
      <w:r>
        <w:rPr>
          <w:i/>
        </w:rPr>
        <w:t>Carcinogenesis</w:t>
      </w:r>
      <w:r>
        <w:rPr/>
        <w:t>, 47(10): 797–805.</w:t>
      </w:r>
    </w:p>
    <w:p>
      <w:pPr>
        <w:spacing w:after="0"/>
        <w:jc w:val="both"/>
        <w:sectPr>
          <w:pgSz w:w="12240" w:h="15840"/>
          <w:pgMar w:header="0" w:footer="1014" w:top="1360" w:bottom="1200" w:left="1160" w:right="1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89"/>
        <w:ind w:left="580" w:right="1060" w:firstLine="0"/>
        <w:jc w:val="center"/>
        <w:rPr>
          <w:sz w:val="28"/>
        </w:rPr>
      </w:pPr>
      <w:r>
        <w:rPr>
          <w:sz w:val="28"/>
        </w:rPr>
        <w:t>APPENDIX</w:t>
      </w:r>
      <w:r>
        <w:rPr>
          <w:spacing w:val="-3"/>
          <w:sz w:val="28"/>
        </w:rPr>
        <w:t> </w:t>
      </w:r>
      <w:r>
        <w:rPr>
          <w:sz w:val="28"/>
        </w:rPr>
        <w:t>I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460"/>
      </w:pPr>
      <w:r>
        <w:rPr/>
        <w:t>Table</w:t>
      </w:r>
      <w:r>
        <w:rPr>
          <w:spacing w:val="-1"/>
        </w:rPr>
        <w:t> </w:t>
      </w:r>
      <w:r>
        <w:rPr/>
        <w:t>4.1</w:t>
      </w:r>
      <w:r>
        <w:rPr>
          <w:spacing w:val="-2"/>
        </w:rPr>
        <w:t> </w:t>
      </w:r>
      <w:r>
        <w:rPr/>
        <w:t>Effect</w:t>
      </w:r>
      <w:r>
        <w:rPr>
          <w:spacing w:val="3"/>
        </w:rPr>
        <w:t> </w:t>
      </w:r>
      <w:r>
        <w:rPr/>
        <w:t>of</w:t>
      </w:r>
      <w:r>
        <w:rPr>
          <w:spacing w:val="-2"/>
        </w:rPr>
        <w:t> </w:t>
      </w:r>
      <w:r>
        <w:rPr/>
        <w:t>Resveratrol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Body</w:t>
      </w:r>
      <w:r>
        <w:rPr>
          <w:spacing w:val="-4"/>
        </w:rPr>
        <w:t> </w:t>
      </w:r>
      <w:r>
        <w:rPr/>
        <w:t>Weights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Lead-induced</w:t>
      </w:r>
      <w:r>
        <w:rPr>
          <w:spacing w:val="1"/>
        </w:rPr>
        <w:t> </w:t>
      </w:r>
      <w:r>
        <w:rPr/>
        <w:t>Toxicity</w:t>
      </w:r>
      <w:r>
        <w:rPr>
          <w:spacing w:val="-8"/>
        </w:rPr>
        <w:t> </w:t>
      </w:r>
      <w:r>
        <w:rPr/>
        <w:t>in Wistar</w:t>
      </w:r>
      <w:r>
        <w:rPr>
          <w:spacing w:val="-1"/>
        </w:rPr>
        <w:t> </w:t>
      </w:r>
      <w:r>
        <w:rPr/>
        <w:t>Rats.</w:t>
      </w:r>
    </w:p>
    <w:p>
      <w:pPr>
        <w:pStyle w:val="BodyText"/>
        <w:spacing w:before="8"/>
      </w:pPr>
    </w:p>
    <w:tbl>
      <w:tblPr>
        <w:tblW w:w="0" w:type="auto"/>
        <w:jc w:val="left"/>
        <w:tblInd w:w="1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5"/>
        <w:gridCol w:w="2338"/>
        <w:gridCol w:w="2107"/>
        <w:gridCol w:w="1993"/>
      </w:tblGrid>
      <w:tr>
        <w:trPr>
          <w:trHeight w:val="727" w:hRule="atLeast"/>
        </w:trPr>
        <w:tc>
          <w:tcPr>
            <w:tcW w:w="31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2"/>
              <w:ind w:left="115"/>
              <w:rPr>
                <w:sz w:val="24"/>
              </w:rPr>
            </w:pPr>
            <w:r>
              <w:rPr>
                <w:sz w:val="24"/>
              </w:rPr>
              <w:t>TREATMENTS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(mg/kg)</w:t>
            </w:r>
          </w:p>
        </w:tc>
        <w:tc>
          <w:tcPr>
            <w:tcW w:w="23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2"/>
              <w:ind w:left="59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21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2"/>
              <w:ind w:left="233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1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2"/>
              <w:ind w:left="298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</w:tr>
      <w:tr>
        <w:trPr>
          <w:trHeight w:val="541" w:hRule="atLeast"/>
        </w:trPr>
        <w:tc>
          <w:tcPr>
            <w:tcW w:w="31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15"/>
              <w:rPr>
                <w:sz w:val="24"/>
              </w:rPr>
            </w:pPr>
            <w:r>
              <w:rPr>
                <w:sz w:val="24"/>
              </w:rPr>
              <w:t>CMC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g/l)</w:t>
            </w: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590"/>
              <w:rPr>
                <w:sz w:val="24"/>
              </w:rPr>
            </w:pPr>
            <w:r>
              <w:rPr>
                <w:sz w:val="24"/>
              </w:rPr>
              <w:t>191.00 ± 10.28</w:t>
            </w:r>
          </w:p>
        </w:tc>
        <w:tc>
          <w:tcPr>
            <w:tcW w:w="21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233"/>
              <w:rPr>
                <w:sz w:val="24"/>
              </w:rPr>
            </w:pPr>
            <w:r>
              <w:rPr>
                <w:sz w:val="24"/>
              </w:rPr>
              <w:t>201.50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11.37</w:t>
            </w:r>
          </w:p>
        </w:tc>
        <w:tc>
          <w:tcPr>
            <w:tcW w:w="19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298"/>
              <w:rPr>
                <w:sz w:val="24"/>
              </w:rPr>
            </w:pPr>
            <w:r>
              <w:rPr>
                <w:sz w:val="24"/>
              </w:rPr>
              <w:t>209.50 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10.80</w:t>
            </w:r>
          </w:p>
        </w:tc>
      </w:tr>
      <w:tr>
        <w:trPr>
          <w:trHeight w:val="724" w:hRule="atLeast"/>
        </w:trPr>
        <w:tc>
          <w:tcPr>
            <w:tcW w:w="3125" w:type="dxa"/>
          </w:tcPr>
          <w:p>
            <w:pPr>
              <w:pStyle w:val="TableParagraph"/>
              <w:spacing w:before="214"/>
              <w:ind w:left="115"/>
              <w:rPr>
                <w:sz w:val="24"/>
              </w:rPr>
            </w:pPr>
            <w:r>
              <w:rPr>
                <w:sz w:val="24"/>
              </w:rPr>
              <w:t>LA (120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2338" w:type="dxa"/>
          </w:tcPr>
          <w:p>
            <w:pPr>
              <w:pStyle w:val="TableParagraph"/>
              <w:spacing w:before="214"/>
              <w:ind w:left="590"/>
              <w:rPr>
                <w:sz w:val="24"/>
              </w:rPr>
            </w:pPr>
            <w:r>
              <w:rPr>
                <w:sz w:val="24"/>
              </w:rPr>
              <w:t>234.67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7.41</w:t>
            </w:r>
          </w:p>
        </w:tc>
        <w:tc>
          <w:tcPr>
            <w:tcW w:w="2107" w:type="dxa"/>
          </w:tcPr>
          <w:p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227.83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7.50</w:t>
            </w:r>
          </w:p>
        </w:tc>
        <w:tc>
          <w:tcPr>
            <w:tcW w:w="1993" w:type="dxa"/>
          </w:tcPr>
          <w:p>
            <w:pPr>
              <w:pStyle w:val="TableParagraph"/>
              <w:spacing w:before="214"/>
              <w:ind w:left="298"/>
              <w:rPr>
                <w:sz w:val="24"/>
              </w:rPr>
            </w:pPr>
            <w:r>
              <w:rPr>
                <w:sz w:val="24"/>
              </w:rPr>
              <w:t>219.00 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7.72</w:t>
            </w:r>
          </w:p>
        </w:tc>
      </w:tr>
      <w:tr>
        <w:trPr>
          <w:trHeight w:val="725" w:hRule="atLeast"/>
        </w:trPr>
        <w:tc>
          <w:tcPr>
            <w:tcW w:w="3125" w:type="dxa"/>
          </w:tcPr>
          <w:p>
            <w:pPr>
              <w:pStyle w:val="TableParagraph"/>
              <w:spacing w:before="214"/>
              <w:ind w:left="115"/>
              <w:rPr>
                <w:sz w:val="24"/>
              </w:rPr>
            </w:pPr>
            <w:r>
              <w:rPr>
                <w:sz w:val="24"/>
              </w:rPr>
              <w:t>LA (120)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(10)</w:t>
            </w:r>
          </w:p>
        </w:tc>
        <w:tc>
          <w:tcPr>
            <w:tcW w:w="2338" w:type="dxa"/>
          </w:tcPr>
          <w:p>
            <w:pPr>
              <w:pStyle w:val="TableParagraph"/>
              <w:spacing w:before="214"/>
              <w:ind w:left="590"/>
              <w:rPr>
                <w:sz w:val="24"/>
              </w:rPr>
            </w:pPr>
            <w:r>
              <w:rPr>
                <w:sz w:val="24"/>
              </w:rPr>
              <w:t>243.33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3.78</w:t>
            </w:r>
          </w:p>
        </w:tc>
        <w:tc>
          <w:tcPr>
            <w:tcW w:w="2107" w:type="dxa"/>
          </w:tcPr>
          <w:p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216. 17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11.22</w:t>
            </w:r>
          </w:p>
        </w:tc>
        <w:tc>
          <w:tcPr>
            <w:tcW w:w="1993" w:type="dxa"/>
          </w:tcPr>
          <w:p>
            <w:pPr>
              <w:pStyle w:val="TableParagraph"/>
              <w:spacing w:before="214"/>
              <w:ind w:left="298"/>
              <w:rPr>
                <w:sz w:val="24"/>
              </w:rPr>
            </w:pPr>
            <w:r>
              <w:rPr>
                <w:sz w:val="24"/>
              </w:rPr>
              <w:t>234.33 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9.70</w:t>
            </w:r>
          </w:p>
        </w:tc>
      </w:tr>
      <w:tr>
        <w:trPr>
          <w:trHeight w:val="725" w:hRule="atLeast"/>
        </w:trPr>
        <w:tc>
          <w:tcPr>
            <w:tcW w:w="3125" w:type="dxa"/>
          </w:tcPr>
          <w:p>
            <w:pPr>
              <w:pStyle w:val="TableParagraph"/>
              <w:spacing w:before="214"/>
              <w:ind w:left="115"/>
              <w:rPr>
                <w:sz w:val="24"/>
              </w:rPr>
            </w:pPr>
            <w:r>
              <w:rPr>
                <w:sz w:val="24"/>
              </w:rPr>
              <w:t>LA (120)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(200)</w:t>
            </w:r>
          </w:p>
        </w:tc>
        <w:tc>
          <w:tcPr>
            <w:tcW w:w="2338" w:type="dxa"/>
          </w:tcPr>
          <w:p>
            <w:pPr>
              <w:pStyle w:val="TableParagraph"/>
              <w:spacing w:before="214"/>
              <w:ind w:left="590"/>
              <w:rPr>
                <w:sz w:val="24"/>
              </w:rPr>
            </w:pPr>
            <w:r>
              <w:rPr>
                <w:sz w:val="24"/>
              </w:rPr>
              <w:t>216.00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12.96</w:t>
            </w:r>
          </w:p>
        </w:tc>
        <w:tc>
          <w:tcPr>
            <w:tcW w:w="2107" w:type="dxa"/>
          </w:tcPr>
          <w:p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207.00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13.10</w:t>
            </w:r>
          </w:p>
        </w:tc>
        <w:tc>
          <w:tcPr>
            <w:tcW w:w="1993" w:type="dxa"/>
          </w:tcPr>
          <w:p>
            <w:pPr>
              <w:pStyle w:val="TableParagraph"/>
              <w:spacing w:before="214"/>
              <w:ind w:left="298"/>
              <w:rPr>
                <w:sz w:val="24"/>
              </w:rPr>
            </w:pPr>
            <w:r>
              <w:rPr>
                <w:sz w:val="24"/>
              </w:rPr>
              <w:t>230.50 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8.26</w:t>
            </w:r>
          </w:p>
        </w:tc>
      </w:tr>
      <w:tr>
        <w:trPr>
          <w:trHeight w:val="723" w:hRule="atLeast"/>
        </w:trPr>
        <w:tc>
          <w:tcPr>
            <w:tcW w:w="3125" w:type="dxa"/>
          </w:tcPr>
          <w:p>
            <w:pPr>
              <w:pStyle w:val="TableParagraph"/>
              <w:spacing w:before="214"/>
              <w:ind w:left="115"/>
              <w:rPr>
                <w:sz w:val="24"/>
              </w:rPr>
            </w:pPr>
            <w:r>
              <w:rPr>
                <w:sz w:val="24"/>
              </w:rPr>
              <w:t>LA (120)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(400)</w:t>
            </w:r>
          </w:p>
        </w:tc>
        <w:tc>
          <w:tcPr>
            <w:tcW w:w="2338" w:type="dxa"/>
          </w:tcPr>
          <w:p>
            <w:pPr>
              <w:pStyle w:val="TableParagraph"/>
              <w:spacing w:before="214"/>
              <w:ind w:left="590"/>
              <w:rPr>
                <w:sz w:val="24"/>
              </w:rPr>
            </w:pPr>
            <w:r>
              <w:rPr>
                <w:sz w:val="24"/>
              </w:rPr>
              <w:t>165.83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0.17</w:t>
            </w:r>
          </w:p>
        </w:tc>
        <w:tc>
          <w:tcPr>
            <w:tcW w:w="2107" w:type="dxa"/>
          </w:tcPr>
          <w:p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152.83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1.45</w:t>
            </w:r>
          </w:p>
        </w:tc>
        <w:tc>
          <w:tcPr>
            <w:tcW w:w="1993" w:type="dxa"/>
          </w:tcPr>
          <w:p>
            <w:pPr>
              <w:pStyle w:val="TableParagraph"/>
              <w:spacing w:before="214"/>
              <w:ind w:left="298"/>
              <w:rPr>
                <w:sz w:val="24"/>
              </w:rPr>
            </w:pPr>
            <w:r>
              <w:rPr>
                <w:sz w:val="24"/>
              </w:rPr>
              <w:t>185.00 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2.25</w:t>
            </w:r>
          </w:p>
        </w:tc>
      </w:tr>
      <w:tr>
        <w:trPr>
          <w:trHeight w:val="909" w:hRule="atLeast"/>
        </w:trPr>
        <w:tc>
          <w:tcPr>
            <w:tcW w:w="31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2"/>
              <w:ind w:left="115"/>
              <w:rPr>
                <w:sz w:val="24"/>
              </w:rPr>
            </w:pPr>
            <w:r>
              <w:rPr>
                <w:sz w:val="24"/>
              </w:rPr>
              <w:t>9R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(400)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(120)</w:t>
            </w:r>
          </w:p>
        </w:tc>
        <w:tc>
          <w:tcPr>
            <w:tcW w:w="23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2"/>
              <w:ind w:left="590"/>
              <w:rPr>
                <w:sz w:val="24"/>
              </w:rPr>
            </w:pPr>
            <w:r>
              <w:rPr>
                <w:sz w:val="24"/>
              </w:rPr>
              <w:t>152.50 ± 0.89</w:t>
            </w:r>
          </w:p>
        </w:tc>
        <w:tc>
          <w:tcPr>
            <w:tcW w:w="21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2"/>
              <w:ind w:left="233"/>
              <w:rPr>
                <w:sz w:val="24"/>
              </w:rPr>
            </w:pPr>
            <w:r>
              <w:rPr>
                <w:sz w:val="24"/>
              </w:rPr>
              <w:t>159.17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1.42</w:t>
            </w:r>
          </w:p>
        </w:tc>
        <w:tc>
          <w:tcPr>
            <w:tcW w:w="19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2"/>
              <w:ind w:left="298"/>
              <w:rPr>
                <w:sz w:val="24"/>
              </w:rPr>
            </w:pPr>
            <w:r>
              <w:rPr>
                <w:sz w:val="24"/>
              </w:rPr>
              <w:t>158.83 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1.45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ind w:left="642" w:right="1060"/>
        <w:jc w:val="center"/>
      </w:pPr>
      <w:r>
        <w:rPr/>
        <w:t>Values</w:t>
      </w:r>
      <w:r>
        <w:rPr>
          <w:spacing w:val="19"/>
        </w:rPr>
        <w:t> </w:t>
      </w:r>
      <w:r>
        <w:rPr/>
        <w:t>are</w:t>
      </w:r>
      <w:r>
        <w:rPr>
          <w:spacing w:val="77"/>
        </w:rPr>
        <w:t> </w:t>
      </w:r>
      <w:r>
        <w:rPr/>
        <w:t>presented</w:t>
      </w:r>
      <w:r>
        <w:rPr>
          <w:spacing w:val="81"/>
        </w:rPr>
        <w:t> </w:t>
      </w:r>
      <w:r>
        <w:rPr/>
        <w:t>as</w:t>
      </w:r>
      <w:r>
        <w:rPr>
          <w:spacing w:val="78"/>
        </w:rPr>
        <w:t> </w:t>
      </w:r>
      <w:r>
        <w:rPr/>
        <w:t>means</w:t>
      </w:r>
      <w:r>
        <w:rPr>
          <w:spacing w:val="79"/>
        </w:rPr>
        <w:t> </w:t>
      </w:r>
      <w:r>
        <w:rPr/>
        <w:t>±</w:t>
      </w:r>
      <w:r>
        <w:rPr>
          <w:spacing w:val="82"/>
        </w:rPr>
        <w:t> </w:t>
      </w:r>
      <w:r>
        <w:rPr/>
        <w:t>SEM</w:t>
      </w:r>
      <w:r>
        <w:rPr>
          <w:spacing w:val="78"/>
        </w:rPr>
        <w:t> </w:t>
      </w:r>
      <w:r>
        <w:rPr/>
        <w:t>(n=6).</w:t>
      </w:r>
      <w:r>
        <w:rPr>
          <w:spacing w:val="81"/>
        </w:rPr>
        <w:t> </w:t>
      </w:r>
      <w:r>
        <w:rPr/>
        <w:t>LA-</w:t>
      </w:r>
      <w:r>
        <w:rPr>
          <w:spacing w:val="80"/>
        </w:rPr>
        <w:t> </w:t>
      </w:r>
      <w:r>
        <w:rPr/>
        <w:t>Lead</w:t>
      </w:r>
      <w:r>
        <w:rPr>
          <w:spacing w:val="79"/>
        </w:rPr>
        <w:t> </w:t>
      </w:r>
      <w:r>
        <w:rPr/>
        <w:t>acetate,</w:t>
      </w:r>
      <w:r>
        <w:rPr>
          <w:spacing w:val="81"/>
        </w:rPr>
        <w:t> </w:t>
      </w:r>
      <w:r>
        <w:rPr/>
        <w:t>CMC-Carboxymethylcellulose,</w:t>
      </w:r>
      <w:r>
        <w:rPr>
          <w:spacing w:val="80"/>
        </w:rPr>
        <w:t> </w:t>
      </w:r>
      <w:r>
        <w:rPr/>
        <w:t>R-Resveratrol,</w:t>
      </w:r>
      <w:r>
        <w:rPr>
          <w:spacing w:val="79"/>
        </w:rPr>
        <w:t> </w:t>
      </w:r>
      <w:r>
        <w:rPr/>
        <w:t>S-Succimer</w:t>
      </w:r>
    </w:p>
    <w:p>
      <w:pPr>
        <w:spacing w:after="0"/>
        <w:jc w:val="center"/>
        <w:sectPr>
          <w:footerReference w:type="default" r:id="rId116"/>
          <w:pgSz w:w="15840" w:h="12240" w:orient="landscape"/>
          <w:pgMar w:footer="1014" w:header="0" w:top="1140" w:bottom="1200" w:left="8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ind w:left="582"/>
      </w:pPr>
      <w:r>
        <w:rPr/>
        <w:t>APPENDIX</w:t>
      </w:r>
      <w:r>
        <w:rPr>
          <w:spacing w:val="-4"/>
        </w:rPr>
        <w:t> </w:t>
      </w:r>
      <w:r>
        <w:rPr/>
        <w:t>II</w:t>
      </w:r>
    </w:p>
    <w:p>
      <w:pPr>
        <w:pStyle w:val="BodyText"/>
        <w:spacing w:before="3"/>
      </w:pPr>
    </w:p>
    <w:p>
      <w:pPr>
        <w:pStyle w:val="BodyText"/>
        <w:ind w:left="651"/>
      </w:pPr>
      <w:r>
        <w:rPr/>
        <w:t>Table</w:t>
      </w:r>
      <w:r>
        <w:rPr>
          <w:spacing w:val="-1"/>
        </w:rPr>
        <w:t> </w:t>
      </w:r>
      <w:r>
        <w:rPr/>
        <w:t>4.2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Resveratrol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Organ</w:t>
      </w:r>
      <w:r>
        <w:rPr>
          <w:spacing w:val="2"/>
        </w:rPr>
        <w:t> </w:t>
      </w:r>
      <w:r>
        <w:rPr/>
        <w:t>Weights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Lead-induced</w:t>
      </w:r>
      <w:r>
        <w:rPr>
          <w:spacing w:val="-1"/>
        </w:rPr>
        <w:t> </w:t>
      </w:r>
      <w:r>
        <w:rPr/>
        <w:t>Toxicity</w:t>
      </w:r>
      <w:r>
        <w:rPr>
          <w:spacing w:val="-8"/>
        </w:rPr>
        <w:t> </w:t>
      </w:r>
      <w:r>
        <w:rPr/>
        <w:t>in Wistar</w:t>
      </w:r>
      <w:r>
        <w:rPr>
          <w:spacing w:val="-2"/>
        </w:rPr>
        <w:t> </w:t>
      </w:r>
      <w:r>
        <w:rPr/>
        <w:t>Rats.</w:t>
      </w:r>
    </w:p>
    <w:p>
      <w:pPr>
        <w:pStyle w:val="BodyText"/>
        <w:spacing w:before="4" w:after="1"/>
        <w:rPr>
          <w:sz w:val="21"/>
        </w:rPr>
      </w:pPr>
    </w:p>
    <w:tbl>
      <w:tblPr>
        <w:tblW w:w="0" w:type="auto"/>
        <w:jc w:val="left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9"/>
        <w:gridCol w:w="1880"/>
        <w:gridCol w:w="1879"/>
        <w:gridCol w:w="1946"/>
        <w:gridCol w:w="1772"/>
        <w:gridCol w:w="1638"/>
        <w:gridCol w:w="1518"/>
        <w:gridCol w:w="1554"/>
      </w:tblGrid>
      <w:tr>
        <w:trPr>
          <w:trHeight w:val="516" w:hRule="atLeast"/>
        </w:trPr>
        <w:tc>
          <w:tcPr>
            <w:tcW w:w="20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32"/>
              <w:ind w:left="227" w:right="139"/>
              <w:jc w:val="center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</w:tc>
        <w:tc>
          <w:tcPr>
            <w:tcW w:w="18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32"/>
              <w:ind w:left="199"/>
              <w:rPr>
                <w:sz w:val="24"/>
              </w:rPr>
            </w:pP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8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32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Kidney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9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32"/>
              <w:ind w:left="305"/>
              <w:rPr>
                <w:sz w:val="24"/>
              </w:rPr>
            </w:pPr>
            <w:r>
              <w:rPr>
                <w:sz w:val="24"/>
              </w:rPr>
              <w:t>Heart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7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32"/>
              <w:ind w:left="303"/>
              <w:rPr>
                <w:sz w:val="24"/>
              </w:rPr>
            </w:pPr>
            <w:r>
              <w:rPr>
                <w:sz w:val="24"/>
              </w:rPr>
              <w:t>Spleen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6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32"/>
              <w:ind w:left="225"/>
              <w:rPr>
                <w:sz w:val="24"/>
              </w:rPr>
            </w:pPr>
            <w:r>
              <w:rPr>
                <w:sz w:val="24"/>
              </w:rPr>
              <w:t>Brain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5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32"/>
              <w:ind w:left="225"/>
              <w:rPr>
                <w:sz w:val="24"/>
              </w:rPr>
            </w:pPr>
            <w:r>
              <w:rPr>
                <w:sz w:val="24"/>
              </w:rPr>
              <w:t>Testis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32"/>
              <w:ind w:left="185"/>
              <w:rPr>
                <w:sz w:val="24"/>
              </w:rPr>
            </w:pPr>
            <w:r>
              <w:rPr>
                <w:sz w:val="24"/>
              </w:rPr>
              <w:t>Lung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702" w:hRule="atLeast"/>
        </w:trPr>
        <w:tc>
          <w:tcPr>
            <w:tcW w:w="20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227" w:right="228"/>
              <w:jc w:val="center"/>
              <w:rPr>
                <w:sz w:val="24"/>
              </w:rPr>
            </w:pPr>
            <w:r>
              <w:rPr>
                <w:sz w:val="24"/>
              </w:rPr>
              <w:t>CMC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g/L)</w:t>
            </w:r>
          </w:p>
        </w:tc>
        <w:tc>
          <w:tcPr>
            <w:tcW w:w="18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3.85 ± 0.38</w:t>
            </w:r>
          </w:p>
        </w:tc>
        <w:tc>
          <w:tcPr>
            <w:tcW w:w="18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0.80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0.09</w:t>
            </w:r>
          </w:p>
        </w:tc>
        <w:tc>
          <w:tcPr>
            <w:tcW w:w="19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0.38 ± 0.23</w:t>
            </w:r>
          </w:p>
        </w:tc>
        <w:tc>
          <w:tcPr>
            <w:tcW w:w="1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0.68 ± 0.07</w:t>
            </w:r>
          </w:p>
        </w:tc>
        <w:tc>
          <w:tcPr>
            <w:tcW w:w="16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0.89 ± 0.09</w:t>
            </w:r>
          </w:p>
        </w:tc>
        <w:tc>
          <w:tcPr>
            <w:tcW w:w="1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1.10 ± 0.16</w:t>
            </w:r>
          </w:p>
        </w:tc>
        <w:tc>
          <w:tcPr>
            <w:tcW w:w="15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2.42 ± 0.49</w:t>
            </w:r>
          </w:p>
        </w:tc>
      </w:tr>
      <w:tr>
        <w:trPr>
          <w:trHeight w:val="559" w:hRule="atLeast"/>
        </w:trPr>
        <w:tc>
          <w:tcPr>
            <w:tcW w:w="2069" w:type="dxa"/>
          </w:tcPr>
          <w:p>
            <w:pPr>
              <w:pStyle w:val="TableParagraph"/>
              <w:spacing w:before="136"/>
              <w:ind w:left="227" w:right="228"/>
              <w:jc w:val="center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880" w:type="dxa"/>
          </w:tcPr>
          <w:p>
            <w:pPr>
              <w:pStyle w:val="TableParagraph"/>
              <w:spacing w:before="136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2.26 ± 0.13</w:t>
            </w:r>
          </w:p>
        </w:tc>
        <w:tc>
          <w:tcPr>
            <w:tcW w:w="1879" w:type="dxa"/>
          </w:tcPr>
          <w:p>
            <w:pPr>
              <w:pStyle w:val="TableParagraph"/>
              <w:spacing w:before="136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0.56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0.11</w:t>
            </w:r>
          </w:p>
        </w:tc>
        <w:tc>
          <w:tcPr>
            <w:tcW w:w="1946" w:type="dxa"/>
          </w:tcPr>
          <w:p>
            <w:pPr>
              <w:pStyle w:val="TableParagraph"/>
              <w:spacing w:before="136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0.26 ± 0.01</w:t>
            </w:r>
          </w:p>
        </w:tc>
        <w:tc>
          <w:tcPr>
            <w:tcW w:w="1772" w:type="dxa"/>
          </w:tcPr>
          <w:p>
            <w:pPr>
              <w:pStyle w:val="TableParagraph"/>
              <w:spacing w:before="136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0.31 ± 0.05</w:t>
            </w:r>
          </w:p>
        </w:tc>
        <w:tc>
          <w:tcPr>
            <w:tcW w:w="1638" w:type="dxa"/>
          </w:tcPr>
          <w:p>
            <w:pPr>
              <w:pStyle w:val="TableParagraph"/>
              <w:spacing w:before="136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0.56 ± 0.03</w:t>
            </w:r>
          </w:p>
        </w:tc>
        <w:tc>
          <w:tcPr>
            <w:tcW w:w="1518" w:type="dxa"/>
          </w:tcPr>
          <w:p>
            <w:pPr>
              <w:pStyle w:val="TableParagraph"/>
              <w:spacing w:before="136"/>
              <w:ind w:left="232"/>
              <w:rPr>
                <w:sz w:val="24"/>
              </w:rPr>
            </w:pPr>
            <w:r>
              <w:rPr>
                <w:sz w:val="24"/>
              </w:rPr>
              <w:t>0.95 ± 0.05</w:t>
            </w:r>
          </w:p>
        </w:tc>
        <w:tc>
          <w:tcPr>
            <w:tcW w:w="1554" w:type="dxa"/>
          </w:tcPr>
          <w:p>
            <w:pPr>
              <w:pStyle w:val="TableParagraph"/>
              <w:spacing w:before="136"/>
              <w:ind w:left="236"/>
              <w:rPr>
                <w:sz w:val="24"/>
              </w:rPr>
            </w:pPr>
            <w:r>
              <w:rPr>
                <w:sz w:val="24"/>
              </w:rPr>
              <w:t>0.74 ± 0.07</w:t>
            </w:r>
          </w:p>
        </w:tc>
      </w:tr>
      <w:tr>
        <w:trPr>
          <w:trHeight w:val="880" w:hRule="atLeast"/>
        </w:trPr>
        <w:tc>
          <w:tcPr>
            <w:tcW w:w="2069" w:type="dxa"/>
          </w:tcPr>
          <w:p>
            <w:pPr>
              <w:pStyle w:val="TableParagraph"/>
              <w:spacing w:before="136"/>
              <w:ind w:left="247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  <w:p>
            <w:pPr>
              <w:pStyle w:val="TableParagraph"/>
              <w:spacing w:before="46"/>
              <w:ind w:left="302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 (10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880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4.07 ± 1.11</w:t>
            </w:r>
          </w:p>
        </w:tc>
        <w:tc>
          <w:tcPr>
            <w:tcW w:w="1879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0.91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0.29</w:t>
            </w:r>
          </w:p>
        </w:tc>
        <w:tc>
          <w:tcPr>
            <w:tcW w:w="1946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0.61 ± 0.27</w:t>
            </w:r>
          </w:p>
        </w:tc>
        <w:tc>
          <w:tcPr>
            <w:tcW w:w="1772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0.60 ± 0.26</w:t>
            </w:r>
          </w:p>
        </w:tc>
        <w:tc>
          <w:tcPr>
            <w:tcW w:w="1638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0.85 ± 0.23</w:t>
            </w:r>
          </w:p>
        </w:tc>
        <w:tc>
          <w:tcPr>
            <w:tcW w:w="1518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1.51 ± 0.27</w:t>
            </w:r>
          </w:p>
        </w:tc>
        <w:tc>
          <w:tcPr>
            <w:tcW w:w="1554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1.14 ± 0.38</w:t>
            </w:r>
          </w:p>
        </w:tc>
      </w:tr>
      <w:tr>
        <w:trPr>
          <w:trHeight w:val="879" w:hRule="atLeast"/>
        </w:trPr>
        <w:tc>
          <w:tcPr>
            <w:tcW w:w="2069" w:type="dxa"/>
          </w:tcPr>
          <w:p>
            <w:pPr>
              <w:pStyle w:val="TableParagraph"/>
              <w:spacing w:before="136"/>
              <w:ind w:left="247"/>
              <w:rPr>
                <w:sz w:val="24"/>
              </w:rPr>
            </w:pPr>
            <w:r>
              <w:rPr>
                <w:sz w:val="24"/>
              </w:rPr>
              <w:t>LA (120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  <w:p>
            <w:pPr>
              <w:pStyle w:val="TableParagraph"/>
              <w:spacing w:before="44"/>
              <w:ind w:left="23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 (200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880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3.61 ± 0.08</w:t>
            </w:r>
          </w:p>
        </w:tc>
        <w:tc>
          <w:tcPr>
            <w:tcW w:w="1879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0.78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0.03</w:t>
            </w:r>
          </w:p>
        </w:tc>
        <w:tc>
          <w:tcPr>
            <w:tcW w:w="1946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0.41 ± 0.02</w:t>
            </w:r>
          </w:p>
        </w:tc>
        <w:tc>
          <w:tcPr>
            <w:tcW w:w="1772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0.51 ± 0.05</w:t>
            </w:r>
          </w:p>
        </w:tc>
        <w:tc>
          <w:tcPr>
            <w:tcW w:w="1638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0.76 ± 0.03</w:t>
            </w:r>
          </w:p>
        </w:tc>
        <w:tc>
          <w:tcPr>
            <w:tcW w:w="1518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1.30 ± 0.21</w:t>
            </w:r>
          </w:p>
        </w:tc>
        <w:tc>
          <w:tcPr>
            <w:tcW w:w="1554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1.07 ± 0.04</w:t>
            </w:r>
          </w:p>
        </w:tc>
      </w:tr>
      <w:tr>
        <w:trPr>
          <w:trHeight w:val="879" w:hRule="atLeast"/>
        </w:trPr>
        <w:tc>
          <w:tcPr>
            <w:tcW w:w="2069" w:type="dxa"/>
          </w:tcPr>
          <w:p>
            <w:pPr>
              <w:pStyle w:val="TableParagraph"/>
              <w:spacing w:before="137"/>
              <w:ind w:left="247"/>
              <w:rPr>
                <w:sz w:val="24"/>
              </w:rPr>
            </w:pPr>
            <w:r>
              <w:rPr>
                <w:sz w:val="24"/>
              </w:rPr>
              <w:t>LA (120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  <w:p>
            <w:pPr>
              <w:pStyle w:val="TableParagraph"/>
              <w:spacing w:before="44"/>
              <w:ind w:left="23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 (400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880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3.62 ± 0.13</w:t>
            </w:r>
          </w:p>
        </w:tc>
        <w:tc>
          <w:tcPr>
            <w:tcW w:w="1879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0.71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0.06</w:t>
            </w:r>
          </w:p>
        </w:tc>
        <w:tc>
          <w:tcPr>
            <w:tcW w:w="1946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0.41 ± 0.05</w:t>
            </w:r>
          </w:p>
        </w:tc>
        <w:tc>
          <w:tcPr>
            <w:tcW w:w="1772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0.55 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0.07</w:t>
            </w:r>
          </w:p>
        </w:tc>
        <w:tc>
          <w:tcPr>
            <w:tcW w:w="1638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0.77 ± 0.06</w:t>
            </w:r>
          </w:p>
        </w:tc>
        <w:tc>
          <w:tcPr>
            <w:tcW w:w="1518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2.03 ± 0.16</w:t>
            </w:r>
          </w:p>
        </w:tc>
        <w:tc>
          <w:tcPr>
            <w:tcW w:w="1554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1.45 ± 0.18</w:t>
            </w:r>
          </w:p>
        </w:tc>
      </w:tr>
      <w:tr>
        <w:trPr>
          <w:trHeight w:val="734" w:hRule="atLeast"/>
        </w:trPr>
        <w:tc>
          <w:tcPr>
            <w:tcW w:w="2069" w:type="dxa"/>
          </w:tcPr>
          <w:p>
            <w:pPr>
              <w:pStyle w:val="TableParagraph"/>
              <w:spacing w:before="136"/>
              <w:ind w:left="261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tabs>
                <w:tab w:pos="247" w:val="left" w:leader="none"/>
                <w:tab w:pos="14251" w:val="left" w:leader="none"/>
              </w:tabs>
              <w:spacing w:line="256" w:lineRule="exact" w:before="46"/>
              <w:ind w:left="-15" w:right="-12183"/>
              <w:rPr>
                <w:sz w:val="24"/>
              </w:rPr>
            </w:pPr>
            <w:r>
              <w:rPr>
                <w:sz w:val="24"/>
                <w:u w:val="single"/>
              </w:rPr>
              <w:t> </w:t>
              <w:tab/>
            </w:r>
            <w:r>
              <w:rPr>
                <w:sz w:val="24"/>
                <w:u w:val="single"/>
              </w:rPr>
              <w:t>LA</w:t>
            </w:r>
            <w:r>
              <w:rPr>
                <w:spacing w:val="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(120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mg/kg)</w:t>
              <w:tab/>
            </w:r>
          </w:p>
        </w:tc>
        <w:tc>
          <w:tcPr>
            <w:tcW w:w="1880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4.15 ± 0.13</w:t>
            </w:r>
          </w:p>
        </w:tc>
        <w:tc>
          <w:tcPr>
            <w:tcW w:w="1879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0.96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0.04</w:t>
            </w:r>
          </w:p>
        </w:tc>
        <w:tc>
          <w:tcPr>
            <w:tcW w:w="1946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0.54 ± 0.03</w:t>
            </w:r>
          </w:p>
        </w:tc>
        <w:tc>
          <w:tcPr>
            <w:tcW w:w="1772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0.59 ± 0.03</w:t>
            </w:r>
          </w:p>
        </w:tc>
        <w:tc>
          <w:tcPr>
            <w:tcW w:w="1638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1.00 ± 0.05</w:t>
            </w:r>
          </w:p>
        </w:tc>
        <w:tc>
          <w:tcPr>
            <w:tcW w:w="1518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2.01 ± 0.24</w:t>
            </w:r>
          </w:p>
        </w:tc>
        <w:tc>
          <w:tcPr>
            <w:tcW w:w="1554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1.83 ± 0.22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29"/>
        <w:ind w:left="560"/>
      </w:pPr>
      <w:r>
        <w:rPr/>
        <w:t>Values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as mean ±</w:t>
      </w:r>
      <w:r>
        <w:rPr>
          <w:spacing w:val="-1"/>
        </w:rPr>
        <w:t> </w:t>
      </w:r>
      <w:r>
        <w:rPr/>
        <w:t>SEM.</w:t>
      </w:r>
      <w:r>
        <w:rPr>
          <w:spacing w:val="-2"/>
        </w:rPr>
        <w:t> </w:t>
      </w:r>
      <w:r>
        <w:rPr/>
        <w:t>CMC-</w:t>
      </w:r>
      <w:r>
        <w:rPr>
          <w:spacing w:val="-2"/>
        </w:rPr>
        <w:t> </w:t>
      </w:r>
      <w:r>
        <w:rPr/>
        <w:t>carboxymethylcellulose, LA-</w:t>
      </w:r>
      <w:r>
        <w:rPr>
          <w:spacing w:val="-1"/>
        </w:rPr>
        <w:t> </w:t>
      </w:r>
      <w:r>
        <w:rPr/>
        <w:t>Lead</w:t>
      </w:r>
      <w:r>
        <w:rPr>
          <w:spacing w:val="1"/>
        </w:rPr>
        <w:t> </w:t>
      </w:r>
      <w:r>
        <w:rPr/>
        <w:t>acetate,</w:t>
      </w:r>
      <w:r>
        <w:rPr>
          <w:spacing w:val="-2"/>
        </w:rPr>
        <w:t> </w:t>
      </w:r>
      <w:r>
        <w:rPr/>
        <w:t>R-</w:t>
      </w:r>
      <w:r>
        <w:rPr>
          <w:spacing w:val="-2"/>
        </w:rPr>
        <w:t> </w:t>
      </w:r>
      <w:r>
        <w:rPr/>
        <w:t>Resveratrol,</w:t>
      </w:r>
      <w:r>
        <w:rPr>
          <w:spacing w:val="-1"/>
        </w:rPr>
        <w:t> </w:t>
      </w:r>
      <w:r>
        <w:rPr/>
        <w:t>S-</w:t>
      </w:r>
      <w:r>
        <w:rPr>
          <w:spacing w:val="-2"/>
        </w:rPr>
        <w:t> </w:t>
      </w:r>
      <w:r>
        <w:rPr/>
        <w:t>Succimer</w:t>
      </w:r>
    </w:p>
    <w:p>
      <w:pPr>
        <w:spacing w:after="0"/>
        <w:sectPr>
          <w:pgSz w:w="15840" w:h="12240" w:orient="landscape"/>
          <w:pgMar w:header="0" w:footer="1014" w:top="1140" w:bottom="1200" w:left="8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BodyText"/>
        <w:spacing w:before="90"/>
        <w:ind w:left="583" w:right="1060"/>
        <w:jc w:val="center"/>
      </w:pPr>
      <w:r>
        <w:rPr/>
        <w:t>APPENDIX</w:t>
      </w:r>
      <w:r>
        <w:rPr>
          <w:spacing w:val="-1"/>
        </w:rPr>
        <w:t> </w:t>
      </w:r>
      <w:r>
        <w:rPr/>
        <w:t>III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560"/>
      </w:pPr>
      <w:r>
        <w:rPr/>
        <w:t>Table</w:t>
      </w:r>
      <w:r>
        <w:rPr>
          <w:spacing w:val="-1"/>
        </w:rPr>
        <w:t> </w:t>
      </w:r>
      <w:r>
        <w:rPr/>
        <w:t>4.3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Resveratrol</w:t>
      </w:r>
      <w:r>
        <w:rPr>
          <w:spacing w:val="-1"/>
        </w:rPr>
        <w:t> </w:t>
      </w:r>
      <w:r>
        <w:rPr/>
        <w:t>on Electrolytes</w:t>
      </w:r>
      <w:r>
        <w:rPr>
          <w:spacing w:val="-1"/>
        </w:rPr>
        <w:t> </w:t>
      </w:r>
      <w:r>
        <w:rPr/>
        <w:t>in Lead-induced</w:t>
      </w:r>
      <w:r>
        <w:rPr>
          <w:spacing w:val="-1"/>
        </w:rPr>
        <w:t> </w:t>
      </w:r>
      <w:r>
        <w:rPr/>
        <w:t>Toxicity</w:t>
      </w:r>
      <w:r>
        <w:rPr>
          <w:spacing w:val="-6"/>
        </w:rPr>
        <w:t> </w:t>
      </w:r>
      <w:r>
        <w:rPr/>
        <w:t>in</w:t>
      </w:r>
      <w:r>
        <w:rPr>
          <w:spacing w:val="1"/>
        </w:rPr>
        <w:t> </w:t>
      </w:r>
      <w:r>
        <w:rPr/>
        <w:t>Wistar</w:t>
      </w:r>
      <w:r>
        <w:rPr>
          <w:spacing w:val="-2"/>
        </w:rPr>
        <w:t> </w:t>
      </w:r>
      <w:r>
        <w:rPr/>
        <w:t>Rats.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3"/>
        <w:gridCol w:w="1787"/>
        <w:gridCol w:w="1697"/>
        <w:gridCol w:w="1875"/>
        <w:gridCol w:w="1771"/>
        <w:gridCol w:w="1591"/>
        <w:gridCol w:w="1802"/>
      </w:tblGrid>
      <w:tr>
        <w:trPr>
          <w:trHeight w:val="1113" w:hRule="atLeast"/>
        </w:trPr>
        <w:tc>
          <w:tcPr>
            <w:tcW w:w="25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</w:tc>
        <w:tc>
          <w:tcPr>
            <w:tcW w:w="17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371" w:right="324"/>
              <w:rPr>
                <w:sz w:val="24"/>
              </w:rPr>
            </w:pPr>
            <w:r>
              <w:rPr>
                <w:sz w:val="24"/>
              </w:rPr>
              <w:t>Urea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(mmol/l)</w:t>
            </w:r>
          </w:p>
        </w:tc>
        <w:tc>
          <w:tcPr>
            <w:tcW w:w="16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205" w:right="105"/>
              <w:rPr>
                <w:sz w:val="24"/>
              </w:rPr>
            </w:pPr>
            <w:r>
              <w:rPr>
                <w:sz w:val="24"/>
              </w:rPr>
              <w:t>Sodium levels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(mmol/l)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127" w:right="121"/>
              <w:rPr>
                <w:sz w:val="24"/>
              </w:rPr>
            </w:pPr>
            <w:r>
              <w:rPr>
                <w:sz w:val="24"/>
              </w:rPr>
              <w:t>Potassium levels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(mmol/l)</w:t>
            </w:r>
          </w:p>
        </w:tc>
        <w:tc>
          <w:tcPr>
            <w:tcW w:w="17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144" w:right="147"/>
              <w:rPr>
                <w:sz w:val="24"/>
              </w:rPr>
            </w:pPr>
            <w:r>
              <w:rPr>
                <w:sz w:val="24"/>
              </w:rPr>
              <w:t>Chloride levels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(mmol/)</w:t>
            </w:r>
          </w:p>
        </w:tc>
        <w:tc>
          <w:tcPr>
            <w:tcW w:w="15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3" w:right="249"/>
              <w:rPr>
                <w:sz w:val="24"/>
              </w:rPr>
            </w:pPr>
            <w:r>
              <w:rPr>
                <w:spacing w:val="-1"/>
                <w:sz w:val="24"/>
              </w:rPr>
              <w:t>Bicarbonate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(mmol/l)</w:t>
            </w:r>
          </w:p>
        </w:tc>
        <w:tc>
          <w:tcPr>
            <w:tcW w:w="18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212" w:right="110" w:firstLine="237"/>
              <w:rPr>
                <w:sz w:val="24"/>
              </w:rPr>
            </w:pPr>
            <w:r>
              <w:rPr>
                <w:sz w:val="24"/>
              </w:rPr>
              <w:t>Creatinine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(mmol/l)</w:t>
            </w:r>
          </w:p>
        </w:tc>
      </w:tr>
      <w:tr>
        <w:trPr>
          <w:trHeight w:val="720" w:hRule="atLeast"/>
        </w:trPr>
        <w:tc>
          <w:tcPr>
            <w:tcW w:w="25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CMC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g/L)</w:t>
            </w:r>
          </w:p>
        </w:tc>
        <w:tc>
          <w:tcPr>
            <w:tcW w:w="17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6.88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0.57</w:t>
            </w:r>
          </w:p>
        </w:tc>
        <w:tc>
          <w:tcPr>
            <w:tcW w:w="16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140.67 ± 2.79</w:t>
            </w:r>
          </w:p>
        </w:tc>
        <w:tc>
          <w:tcPr>
            <w:tcW w:w="18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248" w:right="195"/>
              <w:jc w:val="center"/>
              <w:rPr>
                <w:sz w:val="24"/>
              </w:rPr>
            </w:pPr>
            <w:r>
              <w:rPr>
                <w:sz w:val="24"/>
              </w:rPr>
              <w:t>4.52 ± 0.13</w:t>
            </w:r>
          </w:p>
        </w:tc>
        <w:tc>
          <w:tcPr>
            <w:tcW w:w="1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220" w:right="179"/>
              <w:jc w:val="center"/>
              <w:rPr>
                <w:sz w:val="24"/>
              </w:rPr>
            </w:pPr>
            <w:r>
              <w:rPr>
                <w:sz w:val="24"/>
              </w:rPr>
              <w:t>105.83 ± 3.51</w:t>
            </w:r>
          </w:p>
        </w:tc>
        <w:tc>
          <w:tcPr>
            <w:tcW w:w="15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173"/>
              <w:rPr>
                <w:sz w:val="24"/>
              </w:rPr>
            </w:pPr>
            <w:r>
              <w:rPr>
                <w:sz w:val="24"/>
              </w:rPr>
              <w:t>23.17 ± 0.79</w:t>
            </w:r>
          </w:p>
        </w:tc>
        <w:tc>
          <w:tcPr>
            <w:tcW w:w="18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86.50 ± 8.39</w:t>
            </w:r>
          </w:p>
        </w:tc>
      </w:tr>
      <w:tr>
        <w:trPr>
          <w:trHeight w:val="715" w:hRule="atLeast"/>
        </w:trPr>
        <w:tc>
          <w:tcPr>
            <w:tcW w:w="2533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175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787" w:type="dxa"/>
          </w:tcPr>
          <w:p>
            <w:pPr>
              <w:pStyle w:val="TableParagraph"/>
              <w:spacing w:before="106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9.10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0.00</w:t>
            </w:r>
          </w:p>
        </w:tc>
        <w:tc>
          <w:tcPr>
            <w:tcW w:w="1697" w:type="dxa"/>
          </w:tcPr>
          <w:p>
            <w:pPr>
              <w:pStyle w:val="TableParagraph"/>
              <w:spacing w:before="106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135.67 ± 7.84</w:t>
            </w:r>
          </w:p>
        </w:tc>
        <w:tc>
          <w:tcPr>
            <w:tcW w:w="1875" w:type="dxa"/>
          </w:tcPr>
          <w:p>
            <w:pPr>
              <w:pStyle w:val="TableParagraph"/>
              <w:spacing w:before="106"/>
              <w:ind w:left="248" w:right="254"/>
              <w:jc w:val="center"/>
              <w:rPr>
                <w:sz w:val="24"/>
              </w:rPr>
            </w:pPr>
            <w:r>
              <w:rPr>
                <w:sz w:val="24"/>
              </w:rPr>
              <w:t>17.67 ± 0.67</w:t>
            </w:r>
          </w:p>
        </w:tc>
        <w:tc>
          <w:tcPr>
            <w:tcW w:w="1771" w:type="dxa"/>
          </w:tcPr>
          <w:p>
            <w:pPr>
              <w:pStyle w:val="TableParagraph"/>
              <w:spacing w:before="106"/>
              <w:ind w:left="220" w:right="121"/>
              <w:jc w:val="center"/>
              <w:rPr>
                <w:sz w:val="24"/>
              </w:rPr>
            </w:pPr>
            <w:r>
              <w:rPr>
                <w:sz w:val="24"/>
              </w:rPr>
              <w:t>99.33 ± 9.68</w:t>
            </w:r>
          </w:p>
        </w:tc>
        <w:tc>
          <w:tcPr>
            <w:tcW w:w="1591" w:type="dxa"/>
          </w:tcPr>
          <w:p>
            <w:pPr>
              <w:pStyle w:val="TableParagraph"/>
              <w:spacing w:before="106"/>
              <w:ind w:left="173"/>
              <w:rPr>
                <w:sz w:val="24"/>
              </w:rPr>
            </w:pPr>
            <w:r>
              <w:rPr>
                <w:sz w:val="24"/>
              </w:rPr>
              <w:t>21.67 ± 0.88</w:t>
            </w:r>
          </w:p>
        </w:tc>
        <w:tc>
          <w:tcPr>
            <w:tcW w:w="1802" w:type="dxa"/>
          </w:tcPr>
          <w:p>
            <w:pPr>
              <w:pStyle w:val="TableParagraph"/>
              <w:spacing w:before="106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94.67 ± 3.67</w:t>
            </w:r>
          </w:p>
        </w:tc>
      </w:tr>
      <w:tr>
        <w:trPr>
          <w:trHeight w:val="906" w:hRule="atLeast"/>
        </w:trPr>
        <w:tc>
          <w:tcPr>
            <w:tcW w:w="2533" w:type="dxa"/>
          </w:tcPr>
          <w:p>
            <w:pPr>
              <w:pStyle w:val="TableParagraph"/>
              <w:spacing w:line="278" w:lineRule="auto" w:before="164"/>
              <w:ind w:left="175" w:right="394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(120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mg/kg)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787" w:type="dxa"/>
          </w:tcPr>
          <w:p>
            <w:pPr>
              <w:pStyle w:val="TableParagraph"/>
              <w:spacing w:before="161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5.28 ± 1.00</w:t>
            </w:r>
          </w:p>
        </w:tc>
        <w:tc>
          <w:tcPr>
            <w:tcW w:w="1697" w:type="dxa"/>
          </w:tcPr>
          <w:p>
            <w:pPr>
              <w:pStyle w:val="TableParagraph"/>
              <w:spacing w:before="161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135.40 ± 4.23</w:t>
            </w:r>
          </w:p>
        </w:tc>
        <w:tc>
          <w:tcPr>
            <w:tcW w:w="1875" w:type="dxa"/>
          </w:tcPr>
          <w:p>
            <w:pPr>
              <w:pStyle w:val="TableParagraph"/>
              <w:spacing w:before="161"/>
              <w:ind w:left="248" w:right="254"/>
              <w:jc w:val="center"/>
              <w:rPr>
                <w:sz w:val="24"/>
              </w:rPr>
            </w:pPr>
            <w:r>
              <w:rPr>
                <w:sz w:val="24"/>
              </w:rPr>
              <w:t>4.40 ± 0.43</w:t>
            </w:r>
          </w:p>
        </w:tc>
        <w:tc>
          <w:tcPr>
            <w:tcW w:w="1771" w:type="dxa"/>
          </w:tcPr>
          <w:p>
            <w:pPr>
              <w:pStyle w:val="TableParagraph"/>
              <w:spacing w:before="161"/>
              <w:ind w:left="220" w:right="121"/>
              <w:jc w:val="center"/>
              <w:rPr>
                <w:sz w:val="24"/>
              </w:rPr>
            </w:pPr>
            <w:r>
              <w:rPr>
                <w:sz w:val="24"/>
              </w:rPr>
              <w:t>96.40 ± 3.82</w:t>
            </w:r>
          </w:p>
        </w:tc>
        <w:tc>
          <w:tcPr>
            <w:tcW w:w="1591" w:type="dxa"/>
          </w:tcPr>
          <w:p>
            <w:pPr>
              <w:pStyle w:val="TableParagraph"/>
              <w:spacing w:before="161"/>
              <w:ind w:left="173"/>
              <w:rPr>
                <w:sz w:val="24"/>
              </w:rPr>
            </w:pPr>
            <w:r>
              <w:rPr>
                <w:sz w:val="24"/>
              </w:rPr>
              <w:t>23.60 ± 0.51</w:t>
            </w:r>
          </w:p>
        </w:tc>
        <w:tc>
          <w:tcPr>
            <w:tcW w:w="1802" w:type="dxa"/>
          </w:tcPr>
          <w:p>
            <w:pPr>
              <w:pStyle w:val="TableParagraph"/>
              <w:spacing w:before="161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80.00 ± 4.17</w:t>
            </w:r>
          </w:p>
        </w:tc>
      </w:tr>
      <w:tr>
        <w:trPr>
          <w:trHeight w:val="879" w:hRule="atLeast"/>
        </w:trPr>
        <w:tc>
          <w:tcPr>
            <w:tcW w:w="2533" w:type="dxa"/>
          </w:tcPr>
          <w:p>
            <w:pPr>
              <w:pStyle w:val="TableParagraph"/>
              <w:spacing w:line="280" w:lineRule="auto" w:before="136"/>
              <w:ind w:left="175" w:right="367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(120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mg/kg)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787" w:type="dxa"/>
          </w:tcPr>
          <w:p>
            <w:pPr>
              <w:pStyle w:val="TableParagraph"/>
              <w:spacing w:before="136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4.48 ± 0.82</w:t>
            </w:r>
          </w:p>
        </w:tc>
        <w:tc>
          <w:tcPr>
            <w:tcW w:w="1697" w:type="dxa"/>
          </w:tcPr>
          <w:p>
            <w:pPr>
              <w:pStyle w:val="TableParagraph"/>
              <w:spacing w:before="136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134.40 ± 6.21</w:t>
            </w:r>
          </w:p>
        </w:tc>
        <w:tc>
          <w:tcPr>
            <w:tcW w:w="1875" w:type="dxa"/>
          </w:tcPr>
          <w:p>
            <w:pPr>
              <w:pStyle w:val="TableParagraph"/>
              <w:spacing w:before="136"/>
              <w:ind w:left="248" w:right="254"/>
              <w:jc w:val="center"/>
              <w:rPr>
                <w:sz w:val="24"/>
              </w:rPr>
            </w:pPr>
            <w:r>
              <w:rPr>
                <w:sz w:val="24"/>
              </w:rPr>
              <w:t>4.26 ± 0.45</w:t>
            </w:r>
          </w:p>
        </w:tc>
        <w:tc>
          <w:tcPr>
            <w:tcW w:w="1771" w:type="dxa"/>
          </w:tcPr>
          <w:p>
            <w:pPr>
              <w:pStyle w:val="TableParagraph"/>
              <w:spacing w:before="136"/>
              <w:ind w:left="220" w:right="121"/>
              <w:jc w:val="center"/>
              <w:rPr>
                <w:sz w:val="24"/>
              </w:rPr>
            </w:pPr>
            <w:r>
              <w:rPr>
                <w:sz w:val="24"/>
              </w:rPr>
              <w:t>98.20 ± 7.25</w:t>
            </w:r>
          </w:p>
        </w:tc>
        <w:tc>
          <w:tcPr>
            <w:tcW w:w="1591" w:type="dxa"/>
          </w:tcPr>
          <w:p>
            <w:pPr>
              <w:pStyle w:val="TableParagraph"/>
              <w:spacing w:before="136"/>
              <w:ind w:left="173"/>
              <w:rPr>
                <w:sz w:val="24"/>
              </w:rPr>
            </w:pPr>
            <w:r>
              <w:rPr>
                <w:sz w:val="24"/>
              </w:rPr>
              <w:t>23.00 ± 0.89</w:t>
            </w:r>
          </w:p>
        </w:tc>
        <w:tc>
          <w:tcPr>
            <w:tcW w:w="1802" w:type="dxa"/>
          </w:tcPr>
          <w:p>
            <w:pPr>
              <w:pStyle w:val="TableParagraph"/>
              <w:spacing w:before="136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63.60 ± 5.96</w:t>
            </w:r>
          </w:p>
        </w:tc>
      </w:tr>
      <w:tr>
        <w:trPr>
          <w:trHeight w:val="909" w:hRule="atLeast"/>
        </w:trPr>
        <w:tc>
          <w:tcPr>
            <w:tcW w:w="2533" w:type="dxa"/>
          </w:tcPr>
          <w:p>
            <w:pPr>
              <w:pStyle w:val="TableParagraph"/>
              <w:spacing w:line="278" w:lineRule="auto" w:before="137"/>
              <w:ind w:left="175" w:right="367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(120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mg/kg)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(400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787" w:type="dxa"/>
          </w:tcPr>
          <w:p>
            <w:pPr>
              <w:pStyle w:val="TableParagraph"/>
              <w:spacing w:before="135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7.83 ± 1.85</w:t>
            </w:r>
          </w:p>
        </w:tc>
        <w:tc>
          <w:tcPr>
            <w:tcW w:w="1697" w:type="dxa"/>
          </w:tcPr>
          <w:p>
            <w:pPr>
              <w:pStyle w:val="TableParagraph"/>
              <w:spacing w:before="135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130.50 ± 2.93</w:t>
            </w:r>
          </w:p>
        </w:tc>
        <w:tc>
          <w:tcPr>
            <w:tcW w:w="1875" w:type="dxa"/>
          </w:tcPr>
          <w:p>
            <w:pPr>
              <w:pStyle w:val="TableParagraph"/>
              <w:spacing w:before="135"/>
              <w:ind w:left="248" w:right="254"/>
              <w:jc w:val="center"/>
              <w:rPr>
                <w:sz w:val="24"/>
              </w:rPr>
            </w:pPr>
            <w:r>
              <w:rPr>
                <w:sz w:val="24"/>
              </w:rPr>
              <w:t>3.95 ± 0.28</w:t>
            </w:r>
          </w:p>
        </w:tc>
        <w:tc>
          <w:tcPr>
            <w:tcW w:w="1771" w:type="dxa"/>
          </w:tcPr>
          <w:p>
            <w:pPr>
              <w:pStyle w:val="TableParagraph"/>
              <w:spacing w:before="135"/>
              <w:ind w:left="220" w:right="121"/>
              <w:jc w:val="center"/>
              <w:rPr>
                <w:sz w:val="24"/>
              </w:rPr>
            </w:pPr>
            <w:r>
              <w:rPr>
                <w:sz w:val="24"/>
              </w:rPr>
              <w:t>93.50 ± 3.14</w:t>
            </w:r>
          </w:p>
        </w:tc>
        <w:tc>
          <w:tcPr>
            <w:tcW w:w="1591" w:type="dxa"/>
          </w:tcPr>
          <w:p>
            <w:pPr>
              <w:pStyle w:val="TableParagraph"/>
              <w:spacing w:before="135"/>
              <w:ind w:left="173"/>
              <w:rPr>
                <w:sz w:val="24"/>
              </w:rPr>
            </w:pPr>
            <w:r>
              <w:rPr>
                <w:sz w:val="24"/>
              </w:rPr>
              <w:t>22.33 ± 0.84</w:t>
            </w:r>
          </w:p>
        </w:tc>
        <w:tc>
          <w:tcPr>
            <w:tcW w:w="1802" w:type="dxa"/>
          </w:tcPr>
          <w:p>
            <w:pPr>
              <w:pStyle w:val="TableParagraph"/>
              <w:spacing w:before="135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86.67 ± 3.88</w:t>
            </w:r>
          </w:p>
        </w:tc>
      </w:tr>
      <w:tr>
        <w:trPr>
          <w:trHeight w:val="829" w:hRule="atLeast"/>
        </w:trPr>
        <w:tc>
          <w:tcPr>
            <w:tcW w:w="25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20" w:lineRule="atLeast" w:before="122"/>
              <w:ind w:left="175" w:right="503" w:firstLine="60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(400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mg/kg)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7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7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6.83 ± 1.07</w:t>
            </w:r>
          </w:p>
        </w:tc>
        <w:tc>
          <w:tcPr>
            <w:tcW w:w="16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7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142.00 ± 5.43</w:t>
            </w:r>
          </w:p>
        </w:tc>
        <w:tc>
          <w:tcPr>
            <w:tcW w:w="18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7"/>
              <w:ind w:left="248" w:right="254"/>
              <w:jc w:val="center"/>
              <w:rPr>
                <w:sz w:val="24"/>
              </w:rPr>
            </w:pPr>
            <w:r>
              <w:rPr>
                <w:sz w:val="24"/>
              </w:rPr>
              <w:t>16.88 ± 12.04</w:t>
            </w:r>
          </w:p>
        </w:tc>
        <w:tc>
          <w:tcPr>
            <w:tcW w:w="17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7"/>
              <w:ind w:left="220" w:right="179"/>
              <w:jc w:val="center"/>
              <w:rPr>
                <w:sz w:val="24"/>
              </w:rPr>
            </w:pPr>
            <w:r>
              <w:rPr>
                <w:sz w:val="24"/>
              </w:rPr>
              <w:t>102.75 ± 3.82</w:t>
            </w:r>
          </w:p>
        </w:tc>
        <w:tc>
          <w:tcPr>
            <w:tcW w:w="15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7"/>
              <w:ind w:left="173"/>
              <w:rPr>
                <w:sz w:val="24"/>
              </w:rPr>
            </w:pPr>
            <w:r>
              <w:rPr>
                <w:sz w:val="24"/>
              </w:rPr>
              <w:t>24.75 ± 1.49</w:t>
            </w:r>
          </w:p>
        </w:tc>
        <w:tc>
          <w:tcPr>
            <w:tcW w:w="18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7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85.25 ± 5.53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13"/>
        <w:ind w:left="560"/>
      </w:pPr>
      <w:r>
        <w:rPr/>
        <w:t>Values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±</w:t>
      </w:r>
      <w:r>
        <w:rPr>
          <w:spacing w:val="-2"/>
        </w:rPr>
        <w:t> </w:t>
      </w:r>
      <w:r>
        <w:rPr/>
        <w:t>SEM.</w:t>
      </w:r>
      <w:r>
        <w:rPr>
          <w:spacing w:val="58"/>
        </w:rPr>
        <w:t> </w:t>
      </w:r>
      <w:r>
        <w:rPr/>
        <w:t>CMC-</w:t>
      </w:r>
      <w:r>
        <w:rPr>
          <w:spacing w:val="-3"/>
        </w:rPr>
        <w:t> </w:t>
      </w:r>
      <w:r>
        <w:rPr/>
        <w:t>carboxymethylcellulose,</w:t>
      </w:r>
      <w:r>
        <w:rPr>
          <w:spacing w:val="1"/>
        </w:rPr>
        <w:t> </w:t>
      </w:r>
      <w:r>
        <w:rPr/>
        <w:t>LA-</w:t>
      </w:r>
      <w:r>
        <w:rPr>
          <w:spacing w:val="-1"/>
        </w:rPr>
        <w:t> </w:t>
      </w:r>
      <w:r>
        <w:rPr/>
        <w:t>Lead</w:t>
      </w:r>
      <w:r>
        <w:rPr>
          <w:spacing w:val="1"/>
        </w:rPr>
        <w:t> </w:t>
      </w:r>
      <w:r>
        <w:rPr/>
        <w:t>acetate,</w:t>
      </w:r>
      <w:r>
        <w:rPr>
          <w:spacing w:val="-1"/>
        </w:rPr>
        <w:t> </w:t>
      </w:r>
      <w:r>
        <w:rPr/>
        <w:t>R-</w:t>
      </w:r>
      <w:r>
        <w:rPr>
          <w:spacing w:val="-3"/>
        </w:rPr>
        <w:t> </w:t>
      </w:r>
      <w:r>
        <w:rPr/>
        <w:t>Resveratrol,</w:t>
      </w:r>
      <w:r>
        <w:rPr>
          <w:spacing w:val="-1"/>
        </w:rPr>
        <w:t> </w:t>
      </w:r>
      <w:r>
        <w:rPr/>
        <w:t>S-</w:t>
      </w:r>
      <w:r>
        <w:rPr>
          <w:spacing w:val="-2"/>
        </w:rPr>
        <w:t> </w:t>
      </w:r>
      <w:r>
        <w:rPr/>
        <w:t>Succimer.</w:t>
      </w:r>
    </w:p>
    <w:p>
      <w:pPr>
        <w:spacing w:after="0"/>
        <w:sectPr>
          <w:pgSz w:w="15840" w:h="12240" w:orient="landscape"/>
          <w:pgMar w:header="0" w:footer="1014" w:top="1140" w:bottom="1200" w:left="8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0"/>
        <w:ind w:left="577" w:right="1060"/>
        <w:jc w:val="center"/>
      </w:pPr>
      <w:r>
        <w:rPr/>
        <w:t>APPENDIX</w:t>
      </w:r>
      <w:r>
        <w:rPr>
          <w:spacing w:val="-3"/>
        </w:rPr>
        <w:t> </w:t>
      </w:r>
      <w:r>
        <w:rPr/>
        <w:t>IV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560"/>
      </w:pPr>
      <w:r>
        <w:rPr/>
        <w:t>Table</w:t>
      </w:r>
      <w:r>
        <w:rPr>
          <w:spacing w:val="-2"/>
        </w:rPr>
        <w:t> </w:t>
      </w:r>
      <w:r>
        <w:rPr/>
        <w:t>4.4</w:t>
      </w:r>
      <w:r>
        <w:rPr>
          <w:spacing w:val="-1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 resveratrol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Liver</w:t>
      </w:r>
      <w:r>
        <w:rPr>
          <w:spacing w:val="-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in Lead-induced</w:t>
      </w:r>
      <w:r>
        <w:rPr>
          <w:spacing w:val="-1"/>
        </w:rPr>
        <w:t> </w:t>
      </w:r>
      <w:r>
        <w:rPr/>
        <w:t>Toxicity</w:t>
      </w:r>
      <w:r>
        <w:rPr>
          <w:spacing w:val="-5"/>
        </w:rPr>
        <w:t> </w:t>
      </w:r>
      <w:r>
        <w:rPr/>
        <w:t>in Wistar</w:t>
      </w:r>
      <w:r>
        <w:rPr>
          <w:spacing w:val="-3"/>
        </w:rPr>
        <w:t> </w:t>
      </w:r>
      <w:r>
        <w:rPr/>
        <w:t>Rats.</w:t>
      </w:r>
    </w:p>
    <w:p>
      <w:pPr>
        <w:pStyle w:val="BodyText"/>
        <w:spacing w:before="4"/>
        <w:rPr>
          <w:sz w:val="21"/>
        </w:rPr>
      </w:pPr>
    </w:p>
    <w:tbl>
      <w:tblPr>
        <w:tblW w:w="0" w:type="auto"/>
        <w:jc w:val="left"/>
        <w:tblInd w:w="4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1"/>
        <w:gridCol w:w="1778"/>
        <w:gridCol w:w="1814"/>
        <w:gridCol w:w="1948"/>
        <w:gridCol w:w="1792"/>
        <w:gridCol w:w="2043"/>
      </w:tblGrid>
      <w:tr>
        <w:trPr>
          <w:trHeight w:val="1068" w:hRule="atLeast"/>
        </w:trPr>
        <w:tc>
          <w:tcPr>
            <w:tcW w:w="36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1"/>
              <w:ind w:left="115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</w:tc>
        <w:tc>
          <w:tcPr>
            <w:tcW w:w="1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spacing w:before="1"/>
              <w:ind w:left="558" w:right="364" w:hanging="224"/>
              <w:rPr>
                <w:sz w:val="24"/>
              </w:rPr>
            </w:pPr>
            <w:r>
              <w:rPr>
                <w:sz w:val="24"/>
              </w:rPr>
              <w:t>AST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(IU/L)</w:t>
            </w:r>
          </w:p>
        </w:tc>
        <w:tc>
          <w:tcPr>
            <w:tcW w:w="18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spacing w:before="1"/>
              <w:ind w:left="626" w:right="327" w:hanging="231"/>
              <w:rPr>
                <w:sz w:val="24"/>
              </w:rPr>
            </w:pPr>
            <w:r>
              <w:rPr>
                <w:sz w:val="24"/>
              </w:rPr>
              <w:t>ALT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(IU/L)</w:t>
            </w:r>
          </w:p>
        </w:tc>
        <w:tc>
          <w:tcPr>
            <w:tcW w:w="19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spacing w:before="1"/>
              <w:ind w:left="746" w:right="336" w:hanging="224"/>
              <w:rPr>
                <w:sz w:val="24"/>
              </w:rPr>
            </w:pPr>
            <w:r>
              <w:rPr>
                <w:spacing w:val="-1"/>
                <w:sz w:val="24"/>
              </w:rPr>
              <w:t>ALP </w:t>
            </w:r>
            <w:r>
              <w:rPr>
                <w:sz w:val="24"/>
              </w:rPr>
              <w:t>levels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(IU/L)</w:t>
            </w:r>
          </w:p>
        </w:tc>
        <w:tc>
          <w:tcPr>
            <w:tcW w:w="17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spacing w:before="1"/>
              <w:ind w:left="166" w:right="161"/>
              <w:rPr>
                <w:sz w:val="24"/>
              </w:rPr>
            </w:pPr>
            <w:r>
              <w:rPr>
                <w:sz w:val="24"/>
              </w:rPr>
              <w:t>Total Bilirubin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(mmol/L)</w:t>
            </w:r>
          </w:p>
        </w:tc>
        <w:tc>
          <w:tcPr>
            <w:tcW w:w="20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31"/>
              <w:ind w:left="175"/>
              <w:rPr>
                <w:sz w:val="24"/>
              </w:rPr>
            </w:pPr>
            <w:r>
              <w:rPr>
                <w:sz w:val="24"/>
              </w:rPr>
              <w:t>Conjugated</w:t>
            </w:r>
          </w:p>
          <w:p>
            <w:pPr>
              <w:pStyle w:val="TableParagraph"/>
              <w:spacing w:line="270" w:lineRule="atLeast"/>
              <w:ind w:left="175" w:right="376"/>
              <w:rPr>
                <w:sz w:val="24"/>
              </w:rPr>
            </w:pPr>
            <w:r>
              <w:rPr>
                <w:sz w:val="24"/>
              </w:rPr>
              <w:t>Bilirubin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levels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(mmol/L)</w:t>
            </w:r>
          </w:p>
        </w:tc>
      </w:tr>
      <w:tr>
        <w:trPr>
          <w:trHeight w:val="680" w:hRule="atLeast"/>
        </w:trPr>
        <w:tc>
          <w:tcPr>
            <w:tcW w:w="36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CMC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g/L)</w:t>
            </w:r>
          </w:p>
        </w:tc>
        <w:tc>
          <w:tcPr>
            <w:tcW w:w="17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33.00 ± 2.61</w:t>
            </w:r>
          </w:p>
        </w:tc>
        <w:tc>
          <w:tcPr>
            <w:tcW w:w="18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10.83 ± 2.20</w:t>
            </w:r>
          </w:p>
        </w:tc>
        <w:tc>
          <w:tcPr>
            <w:tcW w:w="19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282" w:right="111"/>
              <w:jc w:val="center"/>
              <w:rPr>
                <w:sz w:val="24"/>
              </w:rPr>
            </w:pPr>
            <w:r>
              <w:rPr>
                <w:sz w:val="24"/>
              </w:rPr>
              <w:t>206.17 ± 41.81</w:t>
            </w:r>
          </w:p>
        </w:tc>
        <w:tc>
          <w:tcPr>
            <w:tcW w:w="17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29.28 ± 6.95</w:t>
            </w:r>
          </w:p>
        </w:tc>
        <w:tc>
          <w:tcPr>
            <w:tcW w:w="20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9.37 ± 2.22</w:t>
            </w:r>
          </w:p>
        </w:tc>
      </w:tr>
      <w:tr>
        <w:trPr>
          <w:trHeight w:val="560" w:hRule="atLeast"/>
        </w:trPr>
        <w:tc>
          <w:tcPr>
            <w:tcW w:w="3681" w:type="dxa"/>
          </w:tcPr>
          <w:p>
            <w:pPr>
              <w:pStyle w:val="TableParagraph"/>
              <w:spacing w:before="158"/>
              <w:ind w:left="175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778" w:type="dxa"/>
          </w:tcPr>
          <w:p>
            <w:pPr>
              <w:pStyle w:val="TableParagraph"/>
              <w:spacing w:before="115"/>
              <w:ind w:left="236"/>
              <w:rPr>
                <w:sz w:val="24"/>
              </w:rPr>
            </w:pPr>
            <w:r>
              <w:rPr>
                <w:sz w:val="24"/>
              </w:rPr>
              <w:t>12.33 ± 2.73</w:t>
            </w:r>
          </w:p>
        </w:tc>
        <w:tc>
          <w:tcPr>
            <w:tcW w:w="1814" w:type="dxa"/>
          </w:tcPr>
          <w:p>
            <w:pPr>
              <w:pStyle w:val="TableParagraph"/>
              <w:spacing w:before="115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5.33 ± 0.67</w:t>
            </w:r>
          </w:p>
        </w:tc>
        <w:tc>
          <w:tcPr>
            <w:tcW w:w="1948" w:type="dxa"/>
          </w:tcPr>
          <w:p>
            <w:pPr>
              <w:pStyle w:val="TableParagraph"/>
              <w:spacing w:before="115"/>
              <w:ind w:left="251" w:right="142"/>
              <w:jc w:val="center"/>
              <w:rPr>
                <w:sz w:val="24"/>
              </w:rPr>
            </w:pPr>
            <w:r>
              <w:rPr>
                <w:sz w:val="24"/>
              </w:rPr>
              <w:t>67.33 ± 29.81</w:t>
            </w:r>
          </w:p>
        </w:tc>
        <w:tc>
          <w:tcPr>
            <w:tcW w:w="1792" w:type="dxa"/>
          </w:tcPr>
          <w:p>
            <w:pPr>
              <w:pStyle w:val="TableParagraph"/>
              <w:spacing w:before="115"/>
              <w:ind w:left="166"/>
              <w:rPr>
                <w:sz w:val="24"/>
              </w:rPr>
            </w:pPr>
            <w:r>
              <w:rPr>
                <w:sz w:val="24"/>
              </w:rPr>
              <w:t>24.00 ± 4.62</w:t>
            </w:r>
          </w:p>
        </w:tc>
        <w:tc>
          <w:tcPr>
            <w:tcW w:w="2043" w:type="dxa"/>
          </w:tcPr>
          <w:p>
            <w:pPr>
              <w:pStyle w:val="TableParagraph"/>
              <w:spacing w:before="115"/>
              <w:ind w:left="175"/>
              <w:rPr>
                <w:sz w:val="24"/>
              </w:rPr>
            </w:pPr>
            <w:r>
              <w:rPr>
                <w:sz w:val="24"/>
              </w:rPr>
              <w:t>6.80 ± 1.20</w:t>
            </w:r>
          </w:p>
        </w:tc>
      </w:tr>
      <w:tr>
        <w:trPr>
          <w:trHeight w:val="559" w:hRule="atLeast"/>
        </w:trPr>
        <w:tc>
          <w:tcPr>
            <w:tcW w:w="3681" w:type="dxa"/>
          </w:tcPr>
          <w:p>
            <w:pPr>
              <w:pStyle w:val="TableParagraph"/>
              <w:spacing w:before="157"/>
              <w:ind w:left="175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778" w:type="dxa"/>
          </w:tcPr>
          <w:p>
            <w:pPr>
              <w:pStyle w:val="TableParagraph"/>
              <w:spacing w:before="116"/>
              <w:ind w:left="205"/>
              <w:rPr>
                <w:sz w:val="24"/>
              </w:rPr>
            </w:pPr>
            <w:r>
              <w:rPr>
                <w:sz w:val="24"/>
              </w:rPr>
              <w:t>24.40 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5.48</w:t>
            </w:r>
          </w:p>
        </w:tc>
        <w:tc>
          <w:tcPr>
            <w:tcW w:w="1814" w:type="dxa"/>
          </w:tcPr>
          <w:p>
            <w:pPr>
              <w:pStyle w:val="TableParagraph"/>
              <w:spacing w:before="116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12.00 ± 1.64</w:t>
            </w:r>
          </w:p>
        </w:tc>
        <w:tc>
          <w:tcPr>
            <w:tcW w:w="1948" w:type="dxa"/>
          </w:tcPr>
          <w:p>
            <w:pPr>
              <w:pStyle w:val="TableParagraph"/>
              <w:spacing w:before="116"/>
              <w:ind w:left="251" w:right="142"/>
              <w:jc w:val="center"/>
              <w:rPr>
                <w:sz w:val="24"/>
              </w:rPr>
            </w:pPr>
            <w:r>
              <w:rPr>
                <w:sz w:val="24"/>
              </w:rPr>
              <w:t>144.60 ± 28.83</w:t>
            </w:r>
          </w:p>
        </w:tc>
        <w:tc>
          <w:tcPr>
            <w:tcW w:w="1792" w:type="dxa"/>
          </w:tcPr>
          <w:p>
            <w:pPr>
              <w:pStyle w:val="TableParagraph"/>
              <w:spacing w:before="116"/>
              <w:ind w:left="166"/>
              <w:rPr>
                <w:sz w:val="24"/>
              </w:rPr>
            </w:pPr>
            <w:r>
              <w:rPr>
                <w:sz w:val="24"/>
              </w:rPr>
              <w:t>52.28 ± 24.88</w:t>
            </w:r>
          </w:p>
        </w:tc>
        <w:tc>
          <w:tcPr>
            <w:tcW w:w="2043" w:type="dxa"/>
          </w:tcPr>
          <w:p>
            <w:pPr>
              <w:pStyle w:val="TableParagraph"/>
              <w:spacing w:before="116"/>
              <w:ind w:left="175"/>
              <w:rPr>
                <w:sz w:val="24"/>
              </w:rPr>
            </w:pPr>
            <w:r>
              <w:rPr>
                <w:sz w:val="24"/>
              </w:rPr>
              <w:t>9.62 ± 3.70</w:t>
            </w:r>
          </w:p>
        </w:tc>
      </w:tr>
      <w:tr>
        <w:trPr>
          <w:trHeight w:val="560" w:hRule="atLeast"/>
        </w:trPr>
        <w:tc>
          <w:tcPr>
            <w:tcW w:w="3681" w:type="dxa"/>
          </w:tcPr>
          <w:p>
            <w:pPr>
              <w:pStyle w:val="TableParagraph"/>
              <w:spacing w:before="159"/>
              <w:ind w:left="175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R(200 mg/kg)</w:t>
            </w:r>
          </w:p>
        </w:tc>
        <w:tc>
          <w:tcPr>
            <w:tcW w:w="1778" w:type="dxa"/>
          </w:tcPr>
          <w:p>
            <w:pPr>
              <w:pStyle w:val="TableParagraph"/>
              <w:spacing w:before="116"/>
              <w:ind w:left="236"/>
              <w:rPr>
                <w:sz w:val="24"/>
              </w:rPr>
            </w:pPr>
            <w:r>
              <w:rPr>
                <w:sz w:val="24"/>
              </w:rPr>
              <w:t>17.60 ± 2.77</w:t>
            </w:r>
          </w:p>
        </w:tc>
        <w:tc>
          <w:tcPr>
            <w:tcW w:w="1814" w:type="dxa"/>
          </w:tcPr>
          <w:p>
            <w:pPr>
              <w:pStyle w:val="TableParagraph"/>
              <w:spacing w:before="116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15.20 ± 3.06</w:t>
            </w:r>
          </w:p>
        </w:tc>
        <w:tc>
          <w:tcPr>
            <w:tcW w:w="1948" w:type="dxa"/>
          </w:tcPr>
          <w:p>
            <w:pPr>
              <w:pStyle w:val="TableParagraph"/>
              <w:spacing w:before="116"/>
              <w:ind w:left="251" w:right="142"/>
              <w:jc w:val="center"/>
              <w:rPr>
                <w:sz w:val="24"/>
              </w:rPr>
            </w:pPr>
            <w:r>
              <w:rPr>
                <w:sz w:val="24"/>
              </w:rPr>
              <w:t>155.00 ± 15.72</w:t>
            </w:r>
          </w:p>
        </w:tc>
        <w:tc>
          <w:tcPr>
            <w:tcW w:w="1792" w:type="dxa"/>
          </w:tcPr>
          <w:p>
            <w:pPr>
              <w:pStyle w:val="TableParagraph"/>
              <w:spacing w:before="116"/>
              <w:ind w:left="166"/>
              <w:rPr>
                <w:sz w:val="24"/>
              </w:rPr>
            </w:pPr>
            <w:r>
              <w:rPr>
                <w:sz w:val="24"/>
              </w:rPr>
              <w:t>44.68 ± 24.64</w:t>
            </w:r>
          </w:p>
        </w:tc>
        <w:tc>
          <w:tcPr>
            <w:tcW w:w="2043" w:type="dxa"/>
          </w:tcPr>
          <w:p>
            <w:pPr>
              <w:pStyle w:val="TableParagraph"/>
              <w:spacing w:before="116"/>
              <w:ind w:left="175"/>
              <w:rPr>
                <w:sz w:val="24"/>
              </w:rPr>
            </w:pPr>
            <w:r>
              <w:rPr>
                <w:sz w:val="24"/>
              </w:rPr>
              <w:t>5.66 ± 0.96</w:t>
            </w:r>
          </w:p>
        </w:tc>
      </w:tr>
      <w:tr>
        <w:trPr>
          <w:trHeight w:val="560" w:hRule="atLeast"/>
        </w:trPr>
        <w:tc>
          <w:tcPr>
            <w:tcW w:w="3681" w:type="dxa"/>
          </w:tcPr>
          <w:p>
            <w:pPr>
              <w:pStyle w:val="TableParagraph"/>
              <w:spacing w:before="158"/>
              <w:ind w:left="175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778" w:type="dxa"/>
          </w:tcPr>
          <w:p>
            <w:pPr>
              <w:pStyle w:val="TableParagraph"/>
              <w:spacing w:before="115"/>
              <w:ind w:left="236"/>
              <w:rPr>
                <w:sz w:val="24"/>
              </w:rPr>
            </w:pPr>
            <w:r>
              <w:rPr>
                <w:sz w:val="24"/>
              </w:rPr>
              <w:t>28.17 ± 3.39</w:t>
            </w:r>
          </w:p>
        </w:tc>
        <w:tc>
          <w:tcPr>
            <w:tcW w:w="1814" w:type="dxa"/>
          </w:tcPr>
          <w:p>
            <w:pPr>
              <w:pStyle w:val="TableParagraph"/>
              <w:spacing w:before="115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12.00 ± 2.54</w:t>
            </w:r>
          </w:p>
        </w:tc>
        <w:tc>
          <w:tcPr>
            <w:tcW w:w="1948" w:type="dxa"/>
          </w:tcPr>
          <w:p>
            <w:pPr>
              <w:pStyle w:val="TableParagraph"/>
              <w:spacing w:before="115"/>
              <w:ind w:left="251" w:right="142"/>
              <w:jc w:val="center"/>
              <w:rPr>
                <w:sz w:val="24"/>
              </w:rPr>
            </w:pPr>
            <w:r>
              <w:rPr>
                <w:sz w:val="24"/>
              </w:rPr>
              <w:t>170.17 ± 21.45</w:t>
            </w:r>
          </w:p>
        </w:tc>
        <w:tc>
          <w:tcPr>
            <w:tcW w:w="1792" w:type="dxa"/>
          </w:tcPr>
          <w:p>
            <w:pPr>
              <w:pStyle w:val="TableParagraph"/>
              <w:spacing w:before="115"/>
              <w:ind w:left="166"/>
              <w:rPr>
                <w:sz w:val="24"/>
              </w:rPr>
            </w:pPr>
            <w:r>
              <w:rPr>
                <w:sz w:val="24"/>
              </w:rPr>
              <w:t>92.08 ± 29.40</w:t>
            </w:r>
          </w:p>
        </w:tc>
        <w:tc>
          <w:tcPr>
            <w:tcW w:w="2043" w:type="dxa"/>
          </w:tcPr>
          <w:p>
            <w:pPr>
              <w:pStyle w:val="TableParagraph"/>
              <w:spacing w:before="115"/>
              <w:ind w:left="175"/>
              <w:rPr>
                <w:sz w:val="24"/>
              </w:rPr>
            </w:pPr>
            <w:r>
              <w:rPr>
                <w:sz w:val="24"/>
              </w:rPr>
              <w:t>17.77 ± 4.92</w:t>
            </w:r>
          </w:p>
        </w:tc>
      </w:tr>
      <w:tr>
        <w:trPr>
          <w:trHeight w:val="440" w:hRule="atLeast"/>
        </w:trPr>
        <w:tc>
          <w:tcPr>
            <w:tcW w:w="36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57"/>
              <w:ind w:left="23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(400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7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236"/>
              <w:rPr>
                <w:sz w:val="24"/>
              </w:rPr>
            </w:pPr>
            <w:r>
              <w:rPr>
                <w:sz w:val="24"/>
              </w:rPr>
              <w:t>25.75 ± 8.22</w:t>
            </w:r>
          </w:p>
        </w:tc>
        <w:tc>
          <w:tcPr>
            <w:tcW w:w="18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15.50 ± 7.12</w:t>
            </w:r>
          </w:p>
        </w:tc>
        <w:tc>
          <w:tcPr>
            <w:tcW w:w="19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251" w:right="142"/>
              <w:jc w:val="center"/>
              <w:rPr>
                <w:sz w:val="24"/>
              </w:rPr>
            </w:pPr>
            <w:r>
              <w:rPr>
                <w:sz w:val="24"/>
              </w:rPr>
              <w:t>107.25 ± 27.83</w:t>
            </w:r>
          </w:p>
        </w:tc>
        <w:tc>
          <w:tcPr>
            <w:tcW w:w="17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66"/>
              <w:rPr>
                <w:sz w:val="24"/>
              </w:rPr>
            </w:pPr>
            <w:r>
              <w:rPr>
                <w:sz w:val="24"/>
              </w:rPr>
              <w:t>40.98 ± 13.99</w:t>
            </w:r>
          </w:p>
        </w:tc>
        <w:tc>
          <w:tcPr>
            <w:tcW w:w="20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75"/>
              <w:rPr>
                <w:sz w:val="24"/>
              </w:rPr>
            </w:pPr>
            <w:r>
              <w:rPr>
                <w:sz w:val="24"/>
              </w:rPr>
              <w:t>11.18 ± 3.01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11"/>
        <w:ind w:left="585" w:right="1060"/>
        <w:jc w:val="center"/>
      </w:pPr>
      <w:r>
        <w:rPr/>
        <w:t>Values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±</w:t>
      </w:r>
      <w:r>
        <w:rPr>
          <w:spacing w:val="-2"/>
        </w:rPr>
        <w:t> </w:t>
      </w:r>
      <w:r>
        <w:rPr/>
        <w:t>SEM</w:t>
      </w:r>
      <w:r>
        <w:rPr>
          <w:spacing w:val="-1"/>
        </w:rPr>
        <w:t> </w:t>
      </w:r>
      <w:r>
        <w:rPr/>
        <w:t>(n</w:t>
      </w:r>
      <w:r>
        <w:rPr>
          <w:spacing w:val="-1"/>
        </w:rPr>
        <w:t> </w:t>
      </w:r>
      <w:r>
        <w:rPr/>
        <w:t>=</w:t>
      </w:r>
      <w:r>
        <w:rPr>
          <w:spacing w:val="-4"/>
        </w:rPr>
        <w:t> </w:t>
      </w:r>
      <w:r>
        <w:rPr/>
        <w:t>6).</w:t>
      </w:r>
      <w:r>
        <w:rPr>
          <w:spacing w:val="-1"/>
        </w:rPr>
        <w:t> </w:t>
      </w:r>
      <w:r>
        <w:rPr/>
        <w:t>CMC-</w:t>
      </w:r>
      <w:r>
        <w:rPr>
          <w:spacing w:val="-3"/>
        </w:rPr>
        <w:t> </w:t>
      </w:r>
      <w:r>
        <w:rPr/>
        <w:t>Carboxymethylcellulose,</w:t>
      </w:r>
      <w:r>
        <w:rPr>
          <w:spacing w:val="-1"/>
        </w:rPr>
        <w:t> </w:t>
      </w:r>
      <w:r>
        <w:rPr/>
        <w:t>R-Resveratrol, LA-Lead</w:t>
      </w:r>
      <w:r>
        <w:rPr>
          <w:spacing w:val="1"/>
        </w:rPr>
        <w:t> </w:t>
      </w:r>
      <w:r>
        <w:rPr/>
        <w:t>acetate,</w:t>
      </w:r>
      <w:r>
        <w:rPr>
          <w:spacing w:val="-2"/>
        </w:rPr>
        <w:t> </w:t>
      </w:r>
      <w:r>
        <w:rPr/>
        <w:t>S-Succimer.</w:t>
      </w:r>
    </w:p>
    <w:p>
      <w:pPr>
        <w:spacing w:after="0"/>
        <w:jc w:val="center"/>
        <w:sectPr>
          <w:pgSz w:w="15840" w:h="12240" w:orient="landscape"/>
          <w:pgMar w:header="0" w:footer="1014" w:top="1140" w:bottom="1200" w:left="8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90"/>
        <w:ind w:left="583" w:right="1060"/>
        <w:jc w:val="center"/>
      </w:pPr>
      <w:r>
        <w:rPr/>
        <w:t>APPENDIX</w:t>
      </w:r>
      <w:r>
        <w:rPr>
          <w:spacing w:val="-2"/>
        </w:rPr>
        <w:t> </w:t>
      </w:r>
      <w:r>
        <w:rPr/>
        <w:t>V</w:t>
      </w:r>
    </w:p>
    <w:p>
      <w:pPr>
        <w:pStyle w:val="BodyText"/>
        <w:spacing w:before="7"/>
      </w:pPr>
    </w:p>
    <w:p>
      <w:pPr>
        <w:pStyle w:val="BodyText"/>
        <w:ind w:left="560"/>
      </w:pPr>
      <w:r>
        <w:rPr/>
        <w:t>Table</w:t>
      </w:r>
      <w:r>
        <w:rPr>
          <w:spacing w:val="-2"/>
        </w:rPr>
        <w:t> </w:t>
      </w:r>
      <w:r>
        <w:rPr/>
        <w:t>4.5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resveratrol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Haematological</w:t>
      </w:r>
      <w:r>
        <w:rPr>
          <w:spacing w:val="1"/>
        </w:rPr>
        <w:t> </w:t>
      </w:r>
      <w:r>
        <w:rPr/>
        <w:t>parameters in</w:t>
      </w:r>
      <w:r>
        <w:rPr>
          <w:spacing w:val="1"/>
        </w:rPr>
        <w:t> </w:t>
      </w:r>
      <w:r>
        <w:rPr/>
        <w:t>Lead-induced</w:t>
      </w:r>
      <w:r>
        <w:rPr>
          <w:spacing w:val="-1"/>
        </w:rPr>
        <w:t> </w:t>
      </w:r>
      <w:r>
        <w:rPr/>
        <w:t>Toxicity</w:t>
      </w:r>
      <w:r>
        <w:rPr>
          <w:spacing w:val="-6"/>
        </w:rPr>
        <w:t> </w:t>
      </w:r>
      <w:r>
        <w:rPr/>
        <w:t>in Wistar</w:t>
      </w:r>
      <w:r>
        <w:rPr>
          <w:spacing w:val="-2"/>
        </w:rPr>
        <w:t> </w:t>
      </w:r>
      <w:r>
        <w:rPr/>
        <w:t>Rats.</w:t>
      </w:r>
    </w:p>
    <w:p>
      <w:pPr>
        <w:pStyle w:val="BodyText"/>
        <w:spacing w:before="4"/>
        <w:rPr>
          <w:sz w:val="21"/>
        </w:rPr>
      </w:pP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1"/>
        <w:gridCol w:w="1792"/>
        <w:gridCol w:w="1881"/>
        <w:gridCol w:w="1966"/>
        <w:gridCol w:w="1835"/>
        <w:gridCol w:w="1784"/>
        <w:gridCol w:w="1826"/>
        <w:gridCol w:w="135"/>
      </w:tblGrid>
      <w:tr>
        <w:trPr>
          <w:trHeight w:val="582" w:hRule="atLeast"/>
        </w:trPr>
        <w:tc>
          <w:tcPr>
            <w:tcW w:w="25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</w:tc>
        <w:tc>
          <w:tcPr>
            <w:tcW w:w="17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4" w:right="272" w:firstLine="259"/>
              <w:rPr>
                <w:sz w:val="24"/>
              </w:rPr>
            </w:pPr>
            <w:r>
              <w:rPr>
                <w:sz w:val="24"/>
              </w:rPr>
              <w:t>Pack cell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volumes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(L/L)</w:t>
            </w:r>
          </w:p>
        </w:tc>
        <w:tc>
          <w:tcPr>
            <w:tcW w:w="1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37" w:right="372" w:hanging="82"/>
              <w:rPr>
                <w:sz w:val="24"/>
              </w:rPr>
            </w:pPr>
            <w:r>
              <w:rPr>
                <w:sz w:val="24"/>
              </w:rPr>
              <w:t>White Blood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Cells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(L/L)</w:t>
            </w:r>
          </w:p>
        </w:tc>
        <w:tc>
          <w:tcPr>
            <w:tcW w:w="19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Platelets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(L/L)</w:t>
            </w:r>
          </w:p>
        </w:tc>
        <w:tc>
          <w:tcPr>
            <w:tcW w:w="18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Neutrophils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7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80" w:right="259" w:hanging="471"/>
              <w:rPr>
                <w:sz w:val="24"/>
              </w:rPr>
            </w:pPr>
            <w:r>
              <w:rPr>
                <w:spacing w:val="-1"/>
                <w:sz w:val="24"/>
              </w:rPr>
              <w:t>Lymphocytes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8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32"/>
              <w:rPr>
                <w:sz w:val="24"/>
              </w:rPr>
            </w:pPr>
            <w:r>
              <w:rPr>
                <w:sz w:val="24"/>
              </w:rPr>
              <w:t>Monocytes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3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3" w:hRule="atLeast"/>
        </w:trPr>
        <w:tc>
          <w:tcPr>
            <w:tcW w:w="25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CMC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g/L)</w:t>
            </w:r>
          </w:p>
        </w:tc>
        <w:tc>
          <w:tcPr>
            <w:tcW w:w="17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3.95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3.53</w:t>
            </w:r>
          </w:p>
        </w:tc>
        <w:tc>
          <w:tcPr>
            <w:tcW w:w="18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32.83 ± 5.51</w:t>
            </w:r>
          </w:p>
        </w:tc>
        <w:tc>
          <w:tcPr>
            <w:tcW w:w="19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219.50 ± 30.50</w:t>
            </w:r>
          </w:p>
        </w:tc>
        <w:tc>
          <w:tcPr>
            <w:tcW w:w="18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25.17 ± 7.29</w:t>
            </w:r>
          </w:p>
        </w:tc>
        <w:tc>
          <w:tcPr>
            <w:tcW w:w="1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70.67 ± 6.71</w:t>
            </w:r>
          </w:p>
        </w:tc>
        <w:tc>
          <w:tcPr>
            <w:tcW w:w="18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4.60 ± 1.01</w:t>
            </w:r>
          </w:p>
        </w:tc>
        <w:tc>
          <w:tcPr>
            <w:tcW w:w="1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9" w:hRule="atLeast"/>
        </w:trPr>
        <w:tc>
          <w:tcPr>
            <w:tcW w:w="2511" w:type="dxa"/>
          </w:tcPr>
          <w:p>
            <w:pPr>
              <w:pStyle w:val="TableParagraph"/>
              <w:spacing w:before="136"/>
              <w:ind w:left="28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792" w:type="dxa"/>
          </w:tcPr>
          <w:p>
            <w:pPr>
              <w:pStyle w:val="TableParagraph"/>
              <w:spacing w:before="136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0.42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0.03</w:t>
            </w:r>
          </w:p>
        </w:tc>
        <w:tc>
          <w:tcPr>
            <w:tcW w:w="1881" w:type="dxa"/>
          </w:tcPr>
          <w:p>
            <w:pPr>
              <w:pStyle w:val="TableParagraph"/>
              <w:spacing w:before="136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14.33 ± 4.18</w:t>
            </w:r>
          </w:p>
        </w:tc>
        <w:tc>
          <w:tcPr>
            <w:tcW w:w="1966" w:type="dxa"/>
          </w:tcPr>
          <w:p>
            <w:pPr>
              <w:pStyle w:val="TableParagraph"/>
              <w:spacing w:before="136"/>
              <w:ind w:left="342"/>
              <w:rPr>
                <w:sz w:val="24"/>
              </w:rPr>
            </w:pPr>
            <w:r>
              <w:rPr>
                <w:sz w:val="24"/>
              </w:rPr>
              <w:t>210.50 ± 24.99</w:t>
            </w:r>
          </w:p>
        </w:tc>
        <w:tc>
          <w:tcPr>
            <w:tcW w:w="1835" w:type="dxa"/>
          </w:tcPr>
          <w:p>
            <w:pPr>
              <w:pStyle w:val="TableParagraph"/>
              <w:spacing w:before="136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22.83 ± 3.90</w:t>
            </w:r>
          </w:p>
        </w:tc>
        <w:tc>
          <w:tcPr>
            <w:tcW w:w="1784" w:type="dxa"/>
          </w:tcPr>
          <w:p>
            <w:pPr>
              <w:pStyle w:val="TableParagraph"/>
              <w:spacing w:before="136"/>
              <w:ind w:right="173"/>
              <w:jc w:val="right"/>
              <w:rPr>
                <w:sz w:val="24"/>
              </w:rPr>
            </w:pPr>
            <w:r>
              <w:rPr>
                <w:sz w:val="24"/>
              </w:rPr>
              <w:t>76.33 ± 3.98</w:t>
            </w:r>
          </w:p>
        </w:tc>
        <w:tc>
          <w:tcPr>
            <w:tcW w:w="1826" w:type="dxa"/>
          </w:tcPr>
          <w:p>
            <w:pPr>
              <w:pStyle w:val="TableParagraph"/>
              <w:spacing w:before="136"/>
              <w:ind w:left="302"/>
              <w:rPr>
                <w:sz w:val="24"/>
              </w:rPr>
            </w:pPr>
            <w:r>
              <w:rPr>
                <w:sz w:val="24"/>
              </w:rPr>
              <w:t>3.00 ± 0.00</w:t>
            </w:r>
          </w:p>
        </w:tc>
        <w:tc>
          <w:tcPr>
            <w:tcW w:w="1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81" w:hRule="atLeast"/>
        </w:trPr>
        <w:tc>
          <w:tcPr>
            <w:tcW w:w="2511" w:type="dxa"/>
          </w:tcPr>
          <w:p>
            <w:pPr>
              <w:pStyle w:val="TableParagraph"/>
              <w:spacing w:line="280" w:lineRule="auto" w:before="136"/>
              <w:ind w:left="280" w:right="249"/>
              <w:rPr>
                <w:sz w:val="24"/>
              </w:rPr>
            </w:pPr>
            <w:r>
              <w:rPr>
                <w:sz w:val="24"/>
              </w:rPr>
              <w:t>LA (120 mg/kg) + 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792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0.39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0.02</w:t>
            </w:r>
          </w:p>
        </w:tc>
        <w:tc>
          <w:tcPr>
            <w:tcW w:w="1881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9.98 ± 3.30</w:t>
            </w:r>
          </w:p>
        </w:tc>
        <w:tc>
          <w:tcPr>
            <w:tcW w:w="1966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342"/>
              <w:rPr>
                <w:sz w:val="24"/>
              </w:rPr>
            </w:pPr>
            <w:r>
              <w:rPr>
                <w:sz w:val="24"/>
              </w:rPr>
              <w:t>261.00 ± 30.51</w:t>
            </w:r>
          </w:p>
        </w:tc>
        <w:tc>
          <w:tcPr>
            <w:tcW w:w="1835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37.20 ± 4.96</w:t>
            </w:r>
          </w:p>
        </w:tc>
        <w:tc>
          <w:tcPr>
            <w:tcW w:w="1784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59.60 ± 4.96</w:t>
            </w:r>
          </w:p>
        </w:tc>
        <w:tc>
          <w:tcPr>
            <w:tcW w:w="1826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393"/>
              <w:rPr>
                <w:sz w:val="24"/>
              </w:rPr>
            </w:pPr>
            <w:r>
              <w:rPr>
                <w:sz w:val="24"/>
              </w:rPr>
              <w:t>4.00 ± 1.56</w:t>
            </w:r>
          </w:p>
        </w:tc>
        <w:tc>
          <w:tcPr>
            <w:tcW w:w="1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79" w:hRule="atLeast"/>
        </w:trPr>
        <w:tc>
          <w:tcPr>
            <w:tcW w:w="2511" w:type="dxa"/>
          </w:tcPr>
          <w:p>
            <w:pPr>
              <w:pStyle w:val="TableParagraph"/>
              <w:spacing w:line="278" w:lineRule="auto" w:before="136"/>
              <w:ind w:left="340" w:right="18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(120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mg/kg)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792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0.50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0.02</w:t>
            </w:r>
          </w:p>
        </w:tc>
        <w:tc>
          <w:tcPr>
            <w:tcW w:w="1881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12.16 ± 2.87</w:t>
            </w:r>
          </w:p>
        </w:tc>
        <w:tc>
          <w:tcPr>
            <w:tcW w:w="1966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342"/>
              <w:rPr>
                <w:sz w:val="24"/>
              </w:rPr>
            </w:pPr>
            <w:r>
              <w:rPr>
                <w:sz w:val="24"/>
              </w:rPr>
              <w:t>237.00 ± 19.72</w:t>
            </w:r>
          </w:p>
        </w:tc>
        <w:tc>
          <w:tcPr>
            <w:tcW w:w="1835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15.80 ± 2.46</w:t>
            </w:r>
          </w:p>
        </w:tc>
        <w:tc>
          <w:tcPr>
            <w:tcW w:w="1784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83.80 ± 2.25</w:t>
            </w:r>
          </w:p>
        </w:tc>
        <w:tc>
          <w:tcPr>
            <w:tcW w:w="1826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1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79" w:hRule="atLeast"/>
        </w:trPr>
        <w:tc>
          <w:tcPr>
            <w:tcW w:w="2511" w:type="dxa"/>
          </w:tcPr>
          <w:p>
            <w:pPr>
              <w:pStyle w:val="TableParagraph"/>
              <w:spacing w:line="278" w:lineRule="auto" w:before="137"/>
              <w:ind w:left="340" w:right="180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(120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mg/kg)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(400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</w:p>
        </w:tc>
        <w:tc>
          <w:tcPr>
            <w:tcW w:w="1792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0.40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0.02</w:t>
            </w:r>
          </w:p>
        </w:tc>
        <w:tc>
          <w:tcPr>
            <w:tcW w:w="1881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19.18 ± 5.25</w:t>
            </w:r>
          </w:p>
        </w:tc>
        <w:tc>
          <w:tcPr>
            <w:tcW w:w="1966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392.33 ± 31.81</w:t>
            </w:r>
            <w:r>
              <w:rPr>
                <w:sz w:val="24"/>
                <w:vertAlign w:val="superscript"/>
              </w:rPr>
              <w:t>a</w:t>
            </w:r>
            <w:r>
              <w:rPr>
                <w:sz w:val="24"/>
                <w:vertAlign w:val="baseline"/>
              </w:rPr>
              <w:t>*</w:t>
            </w:r>
          </w:p>
        </w:tc>
        <w:tc>
          <w:tcPr>
            <w:tcW w:w="1835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38.00 ± 6.22</w:t>
            </w:r>
          </w:p>
        </w:tc>
        <w:tc>
          <w:tcPr>
            <w:tcW w:w="1784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49.83 ± 5.93</w:t>
            </w:r>
          </w:p>
        </w:tc>
        <w:tc>
          <w:tcPr>
            <w:tcW w:w="1826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3.50 ± 0.65</w:t>
            </w:r>
          </w:p>
        </w:tc>
        <w:tc>
          <w:tcPr>
            <w:tcW w:w="1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34" w:hRule="atLeast"/>
        </w:trPr>
        <w:tc>
          <w:tcPr>
            <w:tcW w:w="2511" w:type="dxa"/>
          </w:tcPr>
          <w:p>
            <w:pPr>
              <w:pStyle w:val="TableParagraph"/>
              <w:spacing w:before="136"/>
              <w:ind w:left="400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(400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mg/kg)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</w:t>
            </w:r>
          </w:p>
          <w:p>
            <w:pPr>
              <w:pStyle w:val="TableParagraph"/>
              <w:tabs>
                <w:tab w:pos="13727" w:val="left" w:leader="none"/>
              </w:tabs>
              <w:spacing w:line="256" w:lineRule="exact" w:before="46"/>
              <w:ind w:left="158" w:right="-11218"/>
              <w:rPr>
                <w:sz w:val="24"/>
              </w:rPr>
            </w:pPr>
            <w:r>
              <w:rPr>
                <w:sz w:val="24"/>
                <w:u w:val="single"/>
              </w:rPr>
              <w:t>  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(120</w:t>
            </w:r>
            <w:r>
              <w:rPr>
                <w:spacing w:val="-3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mg/kg)</w:t>
              <w:tab/>
            </w:r>
          </w:p>
        </w:tc>
        <w:tc>
          <w:tcPr>
            <w:tcW w:w="1792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0.44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± 0.02</w:t>
            </w:r>
          </w:p>
        </w:tc>
        <w:tc>
          <w:tcPr>
            <w:tcW w:w="1881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6.87 ± 0.41</w:t>
            </w:r>
          </w:p>
        </w:tc>
        <w:tc>
          <w:tcPr>
            <w:tcW w:w="1966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342"/>
              <w:rPr>
                <w:sz w:val="24"/>
              </w:rPr>
            </w:pPr>
            <w:r>
              <w:rPr>
                <w:sz w:val="24"/>
              </w:rPr>
              <w:t>181.67 ± 47.57</w:t>
            </w:r>
          </w:p>
        </w:tc>
        <w:tc>
          <w:tcPr>
            <w:tcW w:w="1835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18.67 ± 2.91</w:t>
            </w:r>
          </w:p>
        </w:tc>
        <w:tc>
          <w:tcPr>
            <w:tcW w:w="1784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81.33 ± 2.91</w:t>
            </w:r>
          </w:p>
        </w:tc>
        <w:tc>
          <w:tcPr>
            <w:tcW w:w="1826" w:type="dxa"/>
          </w:tcPr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spacing w:before="1"/>
              <w:ind w:left="393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13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84"/>
        <w:ind w:left="560" w:right="980"/>
      </w:pPr>
      <w:r>
        <w:rPr/>
        <w:t>Values are presented as mean ± SEM (n = 6). </w:t>
      </w:r>
      <w:r>
        <w:rPr>
          <w:vertAlign w:val="superscript"/>
        </w:rPr>
        <w:t>a</w:t>
      </w:r>
      <w:r>
        <w:rPr>
          <w:vertAlign w:val="baseline"/>
        </w:rPr>
        <w:t> = </w:t>
      </w:r>
      <w:r>
        <w:rPr>
          <w:i/>
          <w:vertAlign w:val="baseline"/>
        </w:rPr>
        <w:t>p </w:t>
      </w:r>
      <w:r>
        <w:rPr>
          <w:vertAlign w:val="baseline"/>
        </w:rPr>
        <w:t>&lt; 0.05 compared to CMC (10g/L); * = </w:t>
      </w:r>
      <w:r>
        <w:rPr>
          <w:i/>
          <w:vertAlign w:val="baseline"/>
        </w:rPr>
        <w:t>p </w:t>
      </w:r>
      <w:r>
        <w:rPr>
          <w:vertAlign w:val="baseline"/>
        </w:rPr>
        <w:t>&lt; 0.05 compared to lead acetate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(120mg/kg)</w:t>
      </w:r>
      <w:r>
        <w:rPr>
          <w:vertAlign w:val="baseline"/>
        </w:rPr>
        <w:t> </w:t>
      </w:r>
      <w:r>
        <w:rPr>
          <w:spacing w:val="-1"/>
          <w:vertAlign w:val="baseline"/>
        </w:rPr>
        <w:t>one</w:t>
      </w:r>
      <w:r>
        <w:rPr>
          <w:vertAlign w:val="baseline"/>
        </w:rPr>
        <w:t> way</w:t>
      </w:r>
      <w:r>
        <w:rPr>
          <w:spacing w:val="-5"/>
          <w:vertAlign w:val="baseline"/>
        </w:rPr>
        <w:t> </w:t>
      </w:r>
      <w:r>
        <w:rPr>
          <w:vertAlign w:val="baseline"/>
        </w:rPr>
        <w:t>ANOVA 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tukey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post hoc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test</w:t>
      </w:r>
      <w:r>
        <w:rPr>
          <w:spacing w:val="-19"/>
          <w:vertAlign w:val="baseline"/>
        </w:rPr>
        <w:t> </w:t>
      </w:r>
      <w:r>
        <w:rPr>
          <w:vertAlign w:val="baseline"/>
        </w:rPr>
        <w:t>. CMC-</w:t>
      </w:r>
      <w:r>
        <w:rPr>
          <w:spacing w:val="-1"/>
          <w:vertAlign w:val="baseline"/>
        </w:rPr>
        <w:t> </w:t>
      </w:r>
      <w:r>
        <w:rPr>
          <w:vertAlign w:val="baseline"/>
        </w:rPr>
        <w:t>Carboxymethylcellulose, R-Resveratrol,</w:t>
      </w:r>
      <w:r>
        <w:rPr>
          <w:spacing w:val="2"/>
          <w:vertAlign w:val="baseline"/>
        </w:rPr>
        <w:t> </w:t>
      </w:r>
      <w:r>
        <w:rPr>
          <w:vertAlign w:val="baseline"/>
        </w:rPr>
        <w:t>LA-Lead</w:t>
      </w:r>
      <w:r>
        <w:rPr>
          <w:spacing w:val="2"/>
          <w:vertAlign w:val="baseline"/>
        </w:rPr>
        <w:t> </w:t>
      </w:r>
      <w:r>
        <w:rPr>
          <w:vertAlign w:val="baseline"/>
        </w:rPr>
        <w:t>acetate, S-</w:t>
      </w:r>
      <w:r>
        <w:rPr>
          <w:spacing w:val="-57"/>
          <w:vertAlign w:val="baseline"/>
        </w:rPr>
        <w:t> </w:t>
      </w:r>
      <w:r>
        <w:rPr>
          <w:vertAlign w:val="baseline"/>
        </w:rPr>
        <w:t>Succimer.</w:t>
      </w:r>
    </w:p>
    <w:p>
      <w:pPr>
        <w:spacing w:after="0"/>
        <w:sectPr>
          <w:pgSz w:w="15840" w:h="12240" w:orient="landscape"/>
          <w:pgMar w:header="0" w:footer="1014" w:top="1140" w:bottom="1200" w:left="8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pgSz w:w="15840" w:h="12240" w:orient="landscape"/>
          <w:pgMar w:header="0" w:footer="1014" w:top="1140" w:bottom="1200" w:left="88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1"/>
        <w:ind w:left="665" w:right="22" w:hanging="46"/>
        <w:jc w:val="left"/>
        <w:rPr>
          <w:sz w:val="18"/>
        </w:rPr>
      </w:pPr>
      <w:r>
        <w:rPr>
          <w:sz w:val="18"/>
        </w:rPr>
        <w:t>Dependent Variable: Blood lead concentration</w:t>
      </w:r>
      <w:r>
        <w:rPr>
          <w:spacing w:val="-42"/>
          <w:sz w:val="18"/>
        </w:rPr>
        <w:t> </w:t>
      </w:r>
      <w:r>
        <w:rPr>
          <w:sz w:val="18"/>
        </w:rPr>
        <w:t>Tukey</w:t>
      </w:r>
      <w:r>
        <w:rPr>
          <w:spacing w:val="-5"/>
          <w:sz w:val="18"/>
        </w:rPr>
        <w:t> </w:t>
      </w:r>
      <w:r>
        <w:rPr>
          <w:sz w:val="18"/>
        </w:rPr>
        <w:t>HSD</w:t>
      </w:r>
    </w:p>
    <w:p>
      <w:pPr>
        <w:pStyle w:val="BodyText"/>
        <w:spacing w:before="90"/>
        <w:ind w:left="601" w:right="6781"/>
        <w:jc w:val="center"/>
      </w:pPr>
      <w:r>
        <w:rPr/>
        <w:br w:type="column"/>
      </w:r>
      <w:r>
        <w:rPr/>
        <w:t>APPENDICE</w:t>
      </w:r>
      <w:r>
        <w:rPr>
          <w:spacing w:val="-2"/>
        </w:rPr>
        <w:t> </w:t>
      </w:r>
      <w:r>
        <w:rPr/>
        <w:t>VI</w:t>
      </w:r>
    </w:p>
    <w:p>
      <w:pPr>
        <w:spacing w:before="203"/>
        <w:ind w:left="601" w:right="6786" w:firstLine="0"/>
        <w:jc w:val="center"/>
        <w:rPr>
          <w:b/>
          <w:sz w:val="20"/>
        </w:rPr>
      </w:pPr>
      <w:r>
        <w:rPr>
          <w:b/>
          <w:sz w:val="20"/>
        </w:rPr>
        <w:t>Multiple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Comparisons</w:t>
      </w:r>
    </w:p>
    <w:p>
      <w:pPr>
        <w:spacing w:after="0"/>
        <w:jc w:val="center"/>
        <w:rPr>
          <w:sz w:val="20"/>
        </w:rPr>
        <w:sectPr>
          <w:type w:val="continuous"/>
          <w:pgSz w:w="15840" w:h="12240" w:orient="landscape"/>
          <w:pgMar w:top="1360" w:bottom="1200" w:left="880" w:right="400"/>
          <w:cols w:num="2" w:equalWidth="0">
            <w:col w:w="4010" w:space="1209"/>
            <w:col w:w="9341"/>
          </w:cols>
        </w:sectPr>
      </w:pPr>
    </w:p>
    <w:tbl>
      <w:tblPr>
        <w:tblW w:w="0" w:type="auto"/>
        <w:jc w:val="left"/>
        <w:tblInd w:w="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5"/>
        <w:gridCol w:w="3052"/>
        <w:gridCol w:w="1606"/>
        <w:gridCol w:w="1182"/>
        <w:gridCol w:w="1127"/>
        <w:gridCol w:w="1543"/>
        <w:gridCol w:w="1547"/>
      </w:tblGrid>
      <w:tr>
        <w:trPr>
          <w:trHeight w:val="192" w:hRule="atLeast"/>
        </w:trPr>
        <w:tc>
          <w:tcPr>
            <w:tcW w:w="2415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spacing w:line="173" w:lineRule="exact"/>
              <w:ind w:left="75"/>
              <w:rPr>
                <w:sz w:val="18"/>
              </w:rPr>
            </w:pPr>
            <w:r>
              <w:rPr>
                <w:sz w:val="18"/>
              </w:rPr>
              <w:t>(I) groups</w:t>
            </w:r>
          </w:p>
        </w:tc>
        <w:tc>
          <w:tcPr>
            <w:tcW w:w="3052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3" w:lineRule="exact"/>
              <w:ind w:left="388"/>
              <w:rPr>
                <w:sz w:val="18"/>
              </w:rPr>
            </w:pPr>
            <w:r>
              <w:rPr>
                <w:sz w:val="18"/>
              </w:rPr>
              <w:t>(J) groups</w:t>
            </w:r>
          </w:p>
        </w:tc>
        <w:tc>
          <w:tcPr>
            <w:tcW w:w="160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auto"/>
              <w:ind w:left="737" w:right="43" w:hanging="660"/>
              <w:rPr>
                <w:sz w:val="18"/>
              </w:rPr>
            </w:pPr>
            <w:r>
              <w:rPr>
                <w:sz w:val="18"/>
              </w:rPr>
              <w:t>Mean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Difference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(I-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J)</w:t>
            </w:r>
          </w:p>
        </w:tc>
        <w:tc>
          <w:tcPr>
            <w:tcW w:w="1182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250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Error</w:t>
            </w:r>
          </w:p>
        </w:tc>
        <w:tc>
          <w:tcPr>
            <w:tcW w:w="1127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9" w:lineRule="exact"/>
              <w:ind w:left="410" w:right="370"/>
              <w:jc w:val="center"/>
              <w:rPr>
                <w:sz w:val="18"/>
              </w:rPr>
            </w:pPr>
            <w:r>
              <w:rPr>
                <w:sz w:val="18"/>
              </w:rPr>
              <w:t>Sig.</w:t>
            </w:r>
          </w:p>
        </w:tc>
        <w:tc>
          <w:tcPr>
            <w:tcW w:w="309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3" w:lineRule="exact"/>
              <w:ind w:left="654"/>
              <w:rPr>
                <w:sz w:val="18"/>
              </w:rPr>
            </w:pPr>
            <w:r>
              <w:rPr>
                <w:sz w:val="18"/>
              </w:rPr>
              <w:t>95%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Confidence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Interval</w:t>
            </w:r>
          </w:p>
        </w:tc>
      </w:tr>
      <w:tr>
        <w:trPr>
          <w:trHeight w:val="211" w:hRule="atLeast"/>
        </w:trPr>
        <w:tc>
          <w:tcPr>
            <w:tcW w:w="2415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52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06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0" w:lineRule="exact" w:before="1"/>
              <w:ind w:left="286"/>
              <w:rPr>
                <w:sz w:val="18"/>
              </w:rPr>
            </w:pPr>
            <w:r>
              <w:rPr>
                <w:sz w:val="18"/>
              </w:rPr>
              <w:t>Lower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Bound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0" w:lineRule="exact" w:before="1"/>
              <w:ind w:left="294"/>
              <w:rPr>
                <w:sz w:val="18"/>
              </w:rPr>
            </w:pPr>
            <w:r>
              <w:rPr>
                <w:sz w:val="18"/>
              </w:rPr>
              <w:t>Upper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Bound</w:t>
            </w:r>
          </w:p>
        </w:tc>
      </w:tr>
      <w:tr>
        <w:trPr>
          <w:trHeight w:val="204" w:hRule="atLeast"/>
        </w:trPr>
        <w:tc>
          <w:tcPr>
            <w:tcW w:w="2415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52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4" w:lineRule="exact"/>
              <w:ind w:left="388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control)</w:t>
            </w:r>
          </w:p>
        </w:tc>
        <w:tc>
          <w:tcPr>
            <w:tcW w:w="1606" w:type="dxa"/>
            <w:tcBorders>
              <w:top w:val="single" w:sz="18" w:space="0" w:color="000000"/>
              <w:left w:val="single" w:sz="18" w:space="0" w:color="000000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184" w:lineRule="exact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-111.41667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82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543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-136.7846</w:t>
            </w:r>
          </w:p>
        </w:tc>
        <w:tc>
          <w:tcPr>
            <w:tcW w:w="1547" w:type="dxa"/>
            <w:tcBorders>
              <w:top w:val="single" w:sz="18" w:space="0" w:color="000000"/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4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-86.0488</w:t>
            </w:r>
          </w:p>
        </w:tc>
      </w:tr>
      <w:tr>
        <w:trPr>
          <w:trHeight w:val="199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0" w:lineRule="exact"/>
              <w:ind w:left="388"/>
              <w:rPr>
                <w:sz w:val="18"/>
              </w:rPr>
            </w:pPr>
            <w:r>
              <w:rPr>
                <w:sz w:val="18"/>
              </w:rPr>
              <w:t>Succimer</w:t>
            </w:r>
          </w:p>
        </w:tc>
        <w:tc>
          <w:tcPr>
            <w:tcW w:w="1606" w:type="dxa"/>
            <w:tcBorders>
              <w:top w:val="single" w:sz="18" w:space="0" w:color="FFFFFF"/>
              <w:left w:val="single" w:sz="18" w:space="0" w:color="000000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180" w:lineRule="exact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-28.03333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0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0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.024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0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-53.4012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0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-2.6654</w:t>
            </w:r>
          </w:p>
        </w:tc>
      </w:tr>
      <w:tr>
        <w:trPr>
          <w:trHeight w:val="202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82" w:lineRule="exact"/>
              <w:ind w:left="75"/>
              <w:rPr>
                <w:sz w:val="18"/>
              </w:rPr>
            </w:pPr>
            <w:r>
              <w:rPr>
                <w:sz w:val="18"/>
              </w:rPr>
              <w:t>Cmc</w:t>
            </w: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2" w:lineRule="exact"/>
              <w:ind w:left="388"/>
              <w:rPr>
                <w:sz w:val="18"/>
              </w:rPr>
            </w:pPr>
            <w:r>
              <w:rPr>
                <w:sz w:val="18"/>
              </w:rPr>
              <w:t>Resveratrol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(200mg/kg)</w:t>
            </w:r>
          </w:p>
        </w:tc>
        <w:tc>
          <w:tcPr>
            <w:tcW w:w="1606" w:type="dxa"/>
            <w:tcBorders>
              <w:top w:val="single" w:sz="18" w:space="0" w:color="FFFFFF"/>
              <w:left w:val="single" w:sz="18" w:space="0" w:color="000000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-27.96667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.024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-53.3346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2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-2.5988</w:t>
            </w:r>
          </w:p>
        </w:tc>
      </w:tr>
      <w:tr>
        <w:trPr>
          <w:trHeight w:val="202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2" w:lineRule="exact"/>
              <w:ind w:left="388"/>
              <w:rPr>
                <w:sz w:val="18"/>
              </w:rPr>
            </w:pPr>
            <w:r>
              <w:rPr>
                <w:sz w:val="18"/>
              </w:rPr>
              <w:t>Resveratrol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(400mg/kg)</w:t>
            </w:r>
          </w:p>
        </w:tc>
        <w:tc>
          <w:tcPr>
            <w:tcW w:w="1606" w:type="dxa"/>
            <w:tcBorders>
              <w:top w:val="single" w:sz="18" w:space="0" w:color="FFFFFF"/>
              <w:left w:val="single" w:sz="18" w:space="0" w:color="000000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-34.26667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-59.6346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2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-8.8988</w:t>
            </w:r>
          </w:p>
        </w:tc>
      </w:tr>
      <w:tr>
        <w:trPr>
          <w:trHeight w:val="195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75" w:lineRule="exact"/>
              <w:ind w:left="388"/>
              <w:rPr>
                <w:sz w:val="18"/>
              </w:rPr>
            </w:pPr>
            <w:r>
              <w:rPr>
                <w:sz w:val="18"/>
              </w:rPr>
              <w:t>Resveratrol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(400mg/kg)</w:t>
            </w:r>
          </w:p>
        </w:tc>
        <w:tc>
          <w:tcPr>
            <w:tcW w:w="1606" w:type="dxa"/>
            <w:tcBorders>
              <w:top w:val="single" w:sz="18" w:space="0" w:color="FFFFFF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75" w:lineRule="exact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-42.36667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5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5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5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-67.7346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5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-16.9988</w:t>
            </w:r>
          </w:p>
        </w:tc>
      </w:tr>
      <w:tr>
        <w:trPr>
          <w:trHeight w:val="206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2" w:lineRule="exact" w:before="4"/>
              <w:ind w:left="388"/>
              <w:rPr>
                <w:sz w:val="18"/>
              </w:rPr>
            </w:pPr>
            <w:r>
              <w:rPr>
                <w:sz w:val="18"/>
              </w:rPr>
              <w:t>Cmc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111.41667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4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86.0488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2" w:lineRule="exact" w:before="4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136.7846</w:t>
            </w:r>
          </w:p>
        </w:tc>
      </w:tr>
      <w:tr>
        <w:trPr>
          <w:trHeight w:val="207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3" w:lineRule="exact" w:before="4"/>
              <w:ind w:left="388"/>
              <w:rPr>
                <w:sz w:val="18"/>
              </w:rPr>
            </w:pPr>
            <w:r>
              <w:rPr>
                <w:sz w:val="18"/>
              </w:rPr>
              <w:t>Succimer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83.38333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4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58.0154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3" w:lineRule="exact" w:before="4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108.7512</w:t>
            </w:r>
          </w:p>
        </w:tc>
      </w:tr>
      <w:tr>
        <w:trPr>
          <w:trHeight w:val="208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82" w:lineRule="exact" w:before="6"/>
              <w:ind w:left="75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control)</w:t>
            </w: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2" w:lineRule="exact" w:before="6"/>
              <w:ind w:left="388"/>
              <w:rPr>
                <w:sz w:val="18"/>
              </w:rPr>
            </w:pPr>
            <w:r>
              <w:rPr>
                <w:sz w:val="18"/>
              </w:rPr>
              <w:t>Resveratrol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(200mg/kg)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6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83.45000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6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6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6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58.0821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2" w:lineRule="exact" w:before="6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108.8179</w:t>
            </w:r>
          </w:p>
        </w:tc>
      </w:tr>
      <w:tr>
        <w:trPr>
          <w:trHeight w:val="206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2" w:lineRule="exact" w:before="4"/>
              <w:ind w:left="388"/>
              <w:rPr>
                <w:sz w:val="18"/>
              </w:rPr>
            </w:pPr>
            <w:r>
              <w:rPr>
                <w:sz w:val="18"/>
              </w:rPr>
              <w:t>Resveratrol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(400mg/kg)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77.15000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4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51.7821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2" w:lineRule="exact" w:before="4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102.5179</w:t>
            </w:r>
          </w:p>
        </w:tc>
      </w:tr>
      <w:tr>
        <w:trPr>
          <w:trHeight w:val="206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2" w:lineRule="exact" w:before="4"/>
              <w:ind w:left="388"/>
              <w:rPr>
                <w:sz w:val="18"/>
              </w:rPr>
            </w:pPr>
            <w:r>
              <w:rPr>
                <w:sz w:val="18"/>
              </w:rPr>
              <w:t>Resveratrol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(400mg/kg)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69.05000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4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43.6821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2" w:lineRule="exact" w:before="4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94.4179</w:t>
            </w:r>
          </w:p>
        </w:tc>
      </w:tr>
      <w:tr>
        <w:trPr>
          <w:trHeight w:val="207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3" w:lineRule="exact" w:before="4"/>
              <w:ind w:left="388"/>
              <w:rPr>
                <w:sz w:val="18"/>
              </w:rPr>
            </w:pPr>
            <w:r>
              <w:rPr>
                <w:sz w:val="18"/>
              </w:rPr>
              <w:t>Cmc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28.03333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.024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3" w:lineRule="exact" w:before="4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2.6654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3" w:lineRule="exact" w:before="4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53.4012</w:t>
            </w:r>
          </w:p>
        </w:tc>
      </w:tr>
      <w:tr>
        <w:trPr>
          <w:trHeight w:val="216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6"/>
              <w:ind w:left="388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control)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6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-83.38333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6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6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6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-108.7512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6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-58.0154</w:t>
            </w:r>
          </w:p>
        </w:tc>
      </w:tr>
      <w:tr>
        <w:trPr>
          <w:trHeight w:val="206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86" w:lineRule="exact"/>
              <w:ind w:left="75"/>
              <w:rPr>
                <w:sz w:val="18"/>
              </w:rPr>
            </w:pPr>
            <w:r>
              <w:rPr>
                <w:sz w:val="18"/>
              </w:rPr>
              <w:t>Succimer</w:t>
            </w: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6" w:lineRule="exact"/>
              <w:ind w:left="388"/>
              <w:rPr>
                <w:sz w:val="18"/>
              </w:rPr>
            </w:pPr>
            <w:r>
              <w:rPr>
                <w:sz w:val="18"/>
              </w:rPr>
              <w:t>Resveratrol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(200mg/kg)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.06667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-25.3012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25.4346</w:t>
            </w:r>
          </w:p>
        </w:tc>
      </w:tr>
      <w:tr>
        <w:trPr>
          <w:trHeight w:val="206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6" w:lineRule="exact"/>
              <w:ind w:left="388"/>
              <w:rPr>
                <w:sz w:val="18"/>
              </w:rPr>
            </w:pPr>
            <w:r>
              <w:rPr>
                <w:sz w:val="18"/>
              </w:rPr>
              <w:t>Resveratrol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(400mg/kg)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-6.23333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.974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-31.6012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19.1346</w:t>
            </w:r>
          </w:p>
        </w:tc>
      </w:tr>
      <w:tr>
        <w:trPr>
          <w:trHeight w:val="198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79" w:lineRule="exact"/>
              <w:ind w:left="388"/>
              <w:rPr>
                <w:sz w:val="18"/>
              </w:rPr>
            </w:pPr>
            <w:r>
              <w:rPr>
                <w:sz w:val="18"/>
              </w:rPr>
              <w:t>Resveratrol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(400mg/kg)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-14.33333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.531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-39.7012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9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11.0346</w:t>
            </w:r>
          </w:p>
        </w:tc>
      </w:tr>
      <w:tr>
        <w:trPr>
          <w:trHeight w:val="208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2" w:lineRule="exact" w:before="6"/>
              <w:ind w:left="388"/>
              <w:rPr>
                <w:sz w:val="18"/>
              </w:rPr>
            </w:pPr>
            <w:r>
              <w:rPr>
                <w:sz w:val="18"/>
              </w:rPr>
              <w:t>Cmc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6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27.96667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6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6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.024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6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2.5988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2" w:lineRule="exact" w:before="6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53.3346</w:t>
            </w:r>
          </w:p>
        </w:tc>
      </w:tr>
      <w:tr>
        <w:trPr>
          <w:trHeight w:val="214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4"/>
              <w:ind w:left="388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control)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-83.45000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4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-108.8179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4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-58.0821</w:t>
            </w:r>
          </w:p>
        </w:tc>
      </w:tr>
      <w:tr>
        <w:trPr>
          <w:trHeight w:val="206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86" w:lineRule="exact"/>
              <w:ind w:left="75"/>
              <w:rPr>
                <w:sz w:val="18"/>
              </w:rPr>
            </w:pPr>
            <w:r>
              <w:rPr>
                <w:sz w:val="18"/>
              </w:rPr>
              <w:t>Resveratrol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(200mg/kg)</w:t>
            </w: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6" w:lineRule="exact"/>
              <w:ind w:left="388"/>
              <w:rPr>
                <w:sz w:val="18"/>
              </w:rPr>
            </w:pPr>
            <w:r>
              <w:rPr>
                <w:sz w:val="18"/>
              </w:rPr>
              <w:t>Succimer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-.06667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-25.4346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6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25.3012</w:t>
            </w:r>
          </w:p>
        </w:tc>
      </w:tr>
      <w:tr>
        <w:trPr>
          <w:trHeight w:val="207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8" w:lineRule="exact"/>
              <w:ind w:left="388"/>
              <w:rPr>
                <w:sz w:val="18"/>
              </w:rPr>
            </w:pPr>
            <w:r>
              <w:rPr>
                <w:sz w:val="18"/>
              </w:rPr>
              <w:t>Resveratrol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(400mg/kg)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-6.30000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.973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-31.6679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8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19.0679</w:t>
            </w:r>
          </w:p>
        </w:tc>
      </w:tr>
      <w:tr>
        <w:trPr>
          <w:trHeight w:val="199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79" w:lineRule="exact"/>
              <w:ind w:left="388"/>
              <w:rPr>
                <w:sz w:val="18"/>
              </w:rPr>
            </w:pPr>
            <w:r>
              <w:rPr>
                <w:sz w:val="18"/>
              </w:rPr>
              <w:t>Resveratrol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(400mg/kg)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-14.40000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.526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9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-39.7679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9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10.9679</w:t>
            </w:r>
          </w:p>
        </w:tc>
      </w:tr>
      <w:tr>
        <w:trPr>
          <w:trHeight w:val="206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2" w:lineRule="exact" w:before="4"/>
              <w:ind w:left="388"/>
              <w:rPr>
                <w:sz w:val="18"/>
              </w:rPr>
            </w:pPr>
            <w:r>
              <w:rPr>
                <w:sz w:val="18"/>
              </w:rPr>
              <w:t>Cmc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34.26667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.004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4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8.8988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2" w:lineRule="exact" w:before="4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59.6346</w:t>
            </w:r>
          </w:p>
        </w:tc>
      </w:tr>
      <w:tr>
        <w:trPr>
          <w:trHeight w:val="214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4"/>
              <w:ind w:left="388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control)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-77.15000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4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-102.5179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4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-51.7821</w:t>
            </w:r>
          </w:p>
        </w:tc>
      </w:tr>
      <w:tr>
        <w:trPr>
          <w:trHeight w:val="207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88" w:lineRule="exact"/>
              <w:ind w:left="75"/>
              <w:rPr>
                <w:sz w:val="18"/>
              </w:rPr>
            </w:pPr>
            <w:r>
              <w:rPr>
                <w:sz w:val="18"/>
              </w:rPr>
              <w:t>Resveratrol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(400mg/kg)</w:t>
            </w: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8" w:lineRule="exact"/>
              <w:ind w:left="388"/>
              <w:rPr>
                <w:sz w:val="18"/>
              </w:rPr>
            </w:pPr>
            <w:r>
              <w:rPr>
                <w:sz w:val="18"/>
              </w:rPr>
              <w:t>Succimer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6.23333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.974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-19.1346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8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31.6012</w:t>
            </w:r>
          </w:p>
        </w:tc>
      </w:tr>
      <w:tr>
        <w:trPr>
          <w:trHeight w:val="207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8" w:lineRule="exact"/>
              <w:ind w:left="388"/>
              <w:rPr>
                <w:sz w:val="18"/>
              </w:rPr>
            </w:pPr>
            <w:r>
              <w:rPr>
                <w:sz w:val="18"/>
              </w:rPr>
              <w:t>Resveratrol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(200mg/kg)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6.30000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.973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-19.0679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8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31.6679</w:t>
            </w:r>
          </w:p>
        </w:tc>
      </w:tr>
      <w:tr>
        <w:trPr>
          <w:trHeight w:val="198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78" w:lineRule="exact"/>
              <w:ind w:left="388"/>
              <w:rPr>
                <w:sz w:val="18"/>
              </w:rPr>
            </w:pPr>
            <w:r>
              <w:rPr>
                <w:sz w:val="18"/>
              </w:rPr>
              <w:t>Resveratrol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(400mg/kg)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-8.10000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.923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8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-33.4679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78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17.2679</w:t>
            </w:r>
          </w:p>
        </w:tc>
      </w:tr>
      <w:tr>
        <w:trPr>
          <w:trHeight w:val="213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89" w:lineRule="exact" w:before="4"/>
              <w:ind w:left="388"/>
              <w:rPr>
                <w:sz w:val="18"/>
              </w:rPr>
            </w:pPr>
            <w:r>
              <w:rPr>
                <w:sz w:val="18"/>
              </w:rPr>
              <w:t>Cmc</w:t>
            </w:r>
          </w:p>
        </w:tc>
        <w:tc>
          <w:tcPr>
            <w:tcW w:w="1606" w:type="dxa"/>
            <w:tcBorders>
              <w:left w:val="single" w:sz="18" w:space="0" w:color="000000"/>
              <w:bottom w:val="single" w:sz="18" w:space="0" w:color="FFFFFF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4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42.36667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4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16.9988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9" w:lineRule="exact" w:before="4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67.7346</w:t>
            </w:r>
          </w:p>
        </w:tc>
      </w:tr>
      <w:tr>
        <w:trPr>
          <w:trHeight w:val="223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0" w:lineRule="exact"/>
              <w:ind w:left="388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control)</w:t>
            </w:r>
          </w:p>
        </w:tc>
        <w:tc>
          <w:tcPr>
            <w:tcW w:w="1606" w:type="dxa"/>
            <w:tcBorders>
              <w:top w:val="single" w:sz="18" w:space="0" w:color="FFFFFF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-69.05000</w:t>
            </w:r>
            <w:r>
              <w:rPr>
                <w:sz w:val="18"/>
                <w:vertAlign w:val="superscript"/>
              </w:rPr>
              <w:t>*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.000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-94.4179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200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-43.6821</w:t>
            </w:r>
          </w:p>
        </w:tc>
      </w:tr>
      <w:tr>
        <w:trPr>
          <w:trHeight w:val="247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16"/>
              <w:ind w:left="75"/>
              <w:rPr>
                <w:sz w:val="18"/>
              </w:rPr>
            </w:pPr>
            <w:r>
              <w:rPr>
                <w:sz w:val="18"/>
              </w:rPr>
              <w:t>Resveratrol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(400mg/kg)</w:t>
            </w: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6"/>
              <w:ind w:left="388"/>
              <w:rPr>
                <w:sz w:val="18"/>
              </w:rPr>
            </w:pPr>
            <w:r>
              <w:rPr>
                <w:sz w:val="18"/>
              </w:rPr>
              <w:t>Succimer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14.33333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.531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-11.0346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6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39.7012</w:t>
            </w:r>
          </w:p>
        </w:tc>
      </w:tr>
      <w:tr>
        <w:trPr>
          <w:trHeight w:val="247" w:hRule="atLeast"/>
        </w:trPr>
        <w:tc>
          <w:tcPr>
            <w:tcW w:w="241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52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6"/>
              <w:ind w:left="388"/>
              <w:rPr>
                <w:sz w:val="18"/>
              </w:rPr>
            </w:pPr>
            <w:r>
              <w:rPr>
                <w:sz w:val="18"/>
              </w:rPr>
              <w:t>Resveratrol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(200mg/kg)</w:t>
            </w:r>
          </w:p>
        </w:tc>
        <w:tc>
          <w:tcPr>
            <w:tcW w:w="160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14.40000</w:t>
            </w:r>
          </w:p>
        </w:tc>
        <w:tc>
          <w:tcPr>
            <w:tcW w:w="11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.526</w:t>
            </w:r>
          </w:p>
        </w:tc>
        <w:tc>
          <w:tcPr>
            <w:tcW w:w="15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-10.9679</w:t>
            </w:r>
          </w:p>
        </w:tc>
        <w:tc>
          <w:tcPr>
            <w:tcW w:w="154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6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39.7679</w:t>
            </w:r>
          </w:p>
        </w:tc>
      </w:tr>
      <w:tr>
        <w:trPr>
          <w:trHeight w:val="224" w:hRule="atLeast"/>
        </w:trPr>
        <w:tc>
          <w:tcPr>
            <w:tcW w:w="2415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52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8" w:lineRule="exact" w:before="16"/>
              <w:ind w:left="388"/>
              <w:rPr>
                <w:sz w:val="18"/>
              </w:rPr>
            </w:pPr>
            <w:r>
              <w:rPr>
                <w:sz w:val="18"/>
              </w:rPr>
              <w:t>Resveratrol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(400mg/kg)</w:t>
            </w:r>
          </w:p>
        </w:tc>
        <w:tc>
          <w:tcPr>
            <w:tcW w:w="1606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6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8.10000</w:t>
            </w:r>
          </w:p>
        </w:tc>
        <w:tc>
          <w:tcPr>
            <w:tcW w:w="1182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6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8.34033</w:t>
            </w:r>
          </w:p>
        </w:tc>
        <w:tc>
          <w:tcPr>
            <w:tcW w:w="1127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6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.923</w:t>
            </w:r>
          </w:p>
        </w:tc>
        <w:tc>
          <w:tcPr>
            <w:tcW w:w="1543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88" w:lineRule="exact" w:before="16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-17.2679</w:t>
            </w:r>
          </w:p>
        </w:tc>
        <w:tc>
          <w:tcPr>
            <w:tcW w:w="1547" w:type="dxa"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88" w:lineRule="exact" w:before="16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33.4679</w:t>
            </w:r>
          </w:p>
        </w:tc>
      </w:tr>
    </w:tbl>
    <w:p>
      <w:pPr>
        <w:spacing w:before="3"/>
        <w:ind w:left="620" w:right="0" w:firstLine="0"/>
        <w:jc w:val="left"/>
        <w:rPr>
          <w:sz w:val="18"/>
        </w:rPr>
      </w:pPr>
      <w:r>
        <w:rPr>
          <w:sz w:val="18"/>
        </w:rPr>
        <w:t>*.</w:t>
      </w:r>
      <w:r>
        <w:rPr>
          <w:spacing w:val="1"/>
          <w:sz w:val="18"/>
        </w:rPr>
        <w:t> </w:t>
      </w:r>
      <w:r>
        <w:rPr>
          <w:sz w:val="18"/>
        </w:rPr>
        <w:t>The mean</w:t>
      </w:r>
      <w:r>
        <w:rPr>
          <w:spacing w:val="-1"/>
          <w:sz w:val="18"/>
        </w:rPr>
        <w:t> </w:t>
      </w:r>
      <w:r>
        <w:rPr>
          <w:sz w:val="18"/>
        </w:rPr>
        <w:t>difference</w:t>
      </w:r>
      <w:r>
        <w:rPr>
          <w:spacing w:val="-2"/>
          <w:sz w:val="18"/>
        </w:rPr>
        <w:t> </w:t>
      </w:r>
      <w:r>
        <w:rPr>
          <w:sz w:val="18"/>
        </w:rPr>
        <w:t>is</w:t>
      </w:r>
      <w:r>
        <w:rPr>
          <w:spacing w:val="-2"/>
          <w:sz w:val="18"/>
        </w:rPr>
        <w:t> </w:t>
      </w:r>
      <w:r>
        <w:rPr>
          <w:sz w:val="18"/>
        </w:rPr>
        <w:t>significant</w:t>
      </w:r>
      <w:r>
        <w:rPr>
          <w:spacing w:val="-2"/>
          <w:sz w:val="18"/>
        </w:rPr>
        <w:t> </w:t>
      </w:r>
      <w:r>
        <w:rPr>
          <w:sz w:val="18"/>
        </w:rPr>
        <w:t>at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0.05 level.</w:t>
      </w:r>
    </w:p>
    <w:sectPr>
      <w:type w:val="continuous"/>
      <w:pgSz w:w="15840" w:h="12240" w:orient="landscape"/>
      <w:pgMar w:top="1360" w:bottom="1200" w:left="88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MS Gothic">
    <w:altName w:val="MS Gothic"/>
    <w:charset w:val="1"/>
    <w:family w:val="modern"/>
    <w:pitch w:val="default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2.429993pt;margin-top:730.280029pt;width:23.4pt;height:13.05pt;mso-position-horizontal-relative:page;mso-position-vertical-relative:page;z-index:-183470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429993pt;margin-top:730.280029pt;width:13.3pt;height:13.05pt;mso-position-horizontal-relative:page;mso-position-vertical-relative:page;z-index:-1834240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60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80029pt;width:13.3pt;height:13.05pt;mso-position-horizontal-relative:page;mso-position-vertical-relative:page;z-index:-183418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61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429993pt;margin-top:730.280029pt;width:13.3pt;height:13.05pt;mso-position-horizontal-relative:page;mso-position-vertical-relative:page;z-index:-1834137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62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80029pt;width:13.3pt;height:13.05pt;mso-position-horizontal-relative:page;mso-position-vertical-relative:page;z-index:-1834086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63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429993pt;margin-top:730.280029pt;width:13.3pt;height:13.05pt;mso-position-horizontal-relative:page;mso-position-vertical-relative:page;z-index:-183403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64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80029pt;width:13.3pt;height:13.05pt;mso-position-horizontal-relative:page;mso-position-vertical-relative:page;z-index:-1833984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65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429993pt;margin-top:730.280029pt;width:13.3pt;height:13.05pt;mso-position-horizontal-relative:page;mso-position-vertical-relative:page;z-index:-1833932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66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429993pt;margin-top:730.280029pt;width:13.3pt;height:13.05pt;mso-position-horizontal-relative:page;mso-position-vertical-relative:page;z-index:-183388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67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429993pt;margin-top:730.280029pt;width:13.3pt;height:13.05pt;mso-position-horizontal-relative:page;mso-position-vertical-relative:page;z-index:-183383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68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429993pt;margin-top:730.280029pt;width:13.3pt;height:13.05pt;mso-position-horizontal-relative:page;mso-position-vertical-relative:page;z-index:-183377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5.429993pt;margin-top:730.280029pt;width:17.3pt;height:13.05pt;mso-position-horizontal-relative:page;mso-position-vertical-relative:page;z-index:-183464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429993pt;margin-top:730.280029pt;width:13.3pt;height:13.05pt;mso-position-horizontal-relative:page;mso-position-vertical-relative:page;z-index:-183372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70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429993pt;margin-top:730.280029pt;width:13.3pt;height:13.05pt;mso-position-horizontal-relative:page;mso-position-vertical-relative:page;z-index:-183367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71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5.429993pt;margin-top:730.280029pt;width:17.3pt;height:13.05pt;mso-position-horizontal-relative:page;mso-position-vertical-relative:page;z-index:-183362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869995pt;margin-top:730.280029pt;width:13.3pt;height:13.05pt;mso-position-horizontal-relative:page;mso-position-vertical-relative:page;z-index:-183357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75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670013pt;margin-top:730.280029pt;width:22.75pt;height:13.05pt;mso-position-horizontal-relative:page;mso-position-vertical-relative:page;z-index:-183352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4.649994pt;margin-top:550.280029pt;width:22.75pt;height:13.05pt;mso-position-horizontal-relative:page;mso-position-vertical-relative:page;z-index:-183347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7.429993pt;margin-top:550.280029pt;width:13.3pt;height:13.05pt;mso-position-horizontal-relative:page;mso-position-vertical-relative:page;z-index:-183459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53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429993pt;margin-top:730.280029pt;width:13.3pt;height:13.05pt;mso-position-horizontal-relative:page;mso-position-vertical-relative:page;z-index:-183454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54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80029pt;width:13.3pt;height:13.05pt;mso-position-horizontal-relative:page;mso-position-vertical-relative:page;z-index:-1834496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55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429993pt;margin-top:730.280029pt;width:13.3pt;height:13.05pt;mso-position-horizontal-relative:page;mso-position-vertical-relative:page;z-index:-1834444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56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80029pt;width:13.3pt;height:13.05pt;mso-position-horizontal-relative:page;mso-position-vertical-relative:page;z-index:-183439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7.429993pt;margin-top:730.280029pt;width:13.3pt;height:13.05pt;mso-position-horizontal-relative:page;mso-position-vertical-relative:page;z-index:-1834342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58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410004pt;margin-top:550.280029pt;width:13.3pt;height:13.05pt;mso-position-horizontal-relative:page;mso-position-vertical-relative:page;z-index:-1834291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59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"/>
      <w:numFmt w:val="lowerRoman"/>
      <w:lvlText w:val="%1."/>
      <w:lvlJc w:val="left"/>
      <w:pPr>
        <w:ind w:left="1000" w:hanging="3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0" w:hanging="3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0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0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0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0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0" w:hanging="308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2381" w:hanging="3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381" w:hanging="36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9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4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8" w:hanging="36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4"/>
      <w:numFmt w:val="decimal"/>
      <w:lvlText w:val="%1"/>
      <w:lvlJc w:val="left"/>
      <w:pPr>
        <w:ind w:left="1000" w:hanging="43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000" w:hanging="43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8" w:hanging="4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2" w:hanging="4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6" w:hanging="4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0" w:hanging="4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4" w:hanging="4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58" w:hanging="4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2" w:hanging="43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5473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473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8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206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060" w:hanging="54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20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4" w:hanging="54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436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360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2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5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5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4696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696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49" w:hanging="629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0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2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5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8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1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4" w:hanging="62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5277" w:hanging="435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277" w:hanging="43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"/>
      <w:lvlJc w:val="left"/>
      <w:pPr>
        <w:ind w:left="2240" w:hanging="42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45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27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10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2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5" w:hanging="4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88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8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88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8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2062" w:hanging="543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062" w:hanging="543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2062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4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2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0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8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6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4" w:hanging="54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940" w:hanging="4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94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6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242" w:hanging="7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5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7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0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2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5" w:hanging="72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88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6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1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88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6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0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926" w:hanging="40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26" w:hanging="4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6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1" w:hanging="540"/>
      </w:pPr>
      <w:rPr>
        <w:rFonts w:hint="default"/>
        <w:lang w:val="en-US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1"/>
      <w:ind w:left="152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5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475"/>
      <w:ind w:left="15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89"/>
      <w:ind w:left="580" w:right="1060"/>
      <w:jc w:val="center"/>
      <w:outlineLvl w:val="2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77"/>
      <w:ind w:left="2000"/>
      <w:jc w:val="both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060" w:hanging="541"/>
      <w:jc w:val="both"/>
      <w:outlineLvl w:val="4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76"/>
      <w:ind w:left="188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en.wikipedia.org/wiki/National_Institute_of_Occupational_Safety_and_Health" TargetMode="External"/><Relationship Id="rId7" Type="http://schemas.openxmlformats.org/officeDocument/2006/relationships/footer" Target="footer2.xml"/><Relationship Id="rId8" Type="http://schemas.openxmlformats.org/officeDocument/2006/relationships/hyperlink" Target="http://en.wikipedia.org/wiki/Devon_colic" TargetMode="External"/><Relationship Id="rId9" Type="http://schemas.openxmlformats.org/officeDocument/2006/relationships/hyperlink" Target="http://en.wikipedia.org/wiki/Vertebrate" TargetMode="External"/><Relationship Id="rId10" Type="http://schemas.openxmlformats.org/officeDocument/2006/relationships/hyperlink" Target="http://en.wikipedia.org/wiki/Heavy_metal_(chemistry)" TargetMode="External"/><Relationship Id="rId11" Type="http://schemas.openxmlformats.org/officeDocument/2006/relationships/hyperlink" Target="http://en.wikipedia.org/wiki/Lead" TargetMode="External"/><Relationship Id="rId12" Type="http://schemas.openxmlformats.org/officeDocument/2006/relationships/hyperlink" Target="http://en.wikipedia.org/wiki/Cardiovascular" TargetMode="External"/><Relationship Id="rId13" Type="http://schemas.openxmlformats.org/officeDocument/2006/relationships/hyperlink" Target="http://en.wikipedia.org/wiki/Bone" TargetMode="External"/><Relationship Id="rId14" Type="http://schemas.openxmlformats.org/officeDocument/2006/relationships/hyperlink" Target="http://en.wikipedia.org/wiki/Intestine" TargetMode="External"/><Relationship Id="rId15" Type="http://schemas.openxmlformats.org/officeDocument/2006/relationships/hyperlink" Target="http://en.wikipedia.org/wiki/Kidney" TargetMode="External"/><Relationship Id="rId16" Type="http://schemas.openxmlformats.org/officeDocument/2006/relationships/hyperlink" Target="http://en.wikipedia.org/wiki/Reproductive_system" TargetMode="External"/><Relationship Id="rId17" Type="http://schemas.openxmlformats.org/officeDocument/2006/relationships/hyperlink" Target="http://en.wikipedia.org/wiki/Nervous_system" TargetMode="External"/><Relationship Id="rId18" Type="http://schemas.openxmlformats.org/officeDocument/2006/relationships/hyperlink" Target="http://en.wikipedia.org/wiki/Learning_disorder" TargetMode="External"/><Relationship Id="rId19" Type="http://schemas.openxmlformats.org/officeDocument/2006/relationships/hyperlink" Target="http://en.wikipedia.org/wiki/Confusion" TargetMode="External"/><Relationship Id="rId20" Type="http://schemas.openxmlformats.org/officeDocument/2006/relationships/hyperlink" Target="http://en.wikipedia.org/wiki/Anemia" TargetMode="External"/><Relationship Id="rId21" Type="http://schemas.openxmlformats.org/officeDocument/2006/relationships/hyperlink" Target="http://en.wikipedia.org/wiki/Seizure" TargetMode="External"/><Relationship Id="rId22" Type="http://schemas.openxmlformats.org/officeDocument/2006/relationships/hyperlink" Target="http://en.wikipedia.org/wiki/Coma" TargetMode="External"/><Relationship Id="rId23" Type="http://schemas.openxmlformats.org/officeDocument/2006/relationships/hyperlink" Target="http://en.wikipedia.org/wiki/Death" TargetMode="External"/><Relationship Id="rId24" Type="http://schemas.openxmlformats.org/officeDocument/2006/relationships/hyperlink" Target="http://en.wikipedia.org/wiki/United_States" TargetMode="External"/><Relationship Id="rId25" Type="http://schemas.openxmlformats.org/officeDocument/2006/relationships/hyperlink" Target="http://en.wikipedia.org/wiki/Lead_poisoning#cite_note-1" TargetMode="External"/><Relationship Id="rId26" Type="http://schemas.openxmlformats.org/officeDocument/2006/relationships/hyperlink" Target="http://en.wikipedia.org/wiki/Lead_paint" TargetMode="External"/><Relationship Id="rId27" Type="http://schemas.openxmlformats.org/officeDocument/2006/relationships/hyperlink" Target="http://en.wikipedia.org/wiki/Blood_lead_level" TargetMode="External"/><Relationship Id="rId28" Type="http://schemas.openxmlformats.org/officeDocument/2006/relationships/hyperlink" Target="http://en.wikipedia.org/wiki/Blood_lead_levels" TargetMode="External"/><Relationship Id="rId29" Type="http://schemas.openxmlformats.org/officeDocument/2006/relationships/hyperlink" Target="http://en.wikipedia.org/wiki/Blood_stream" TargetMode="External"/><Relationship Id="rId30" Type="http://schemas.openxmlformats.org/officeDocument/2006/relationships/hyperlink" Target="http://en.wikipedia.org/wiki/Centers_for_Disease_Control" TargetMode="External"/><Relationship Id="rId31" Type="http://schemas.openxmlformats.org/officeDocument/2006/relationships/hyperlink" Target="http://en.wikipedia.org/wiki/Lead_poisoning#cite_note-autogenerated2-2" TargetMode="External"/><Relationship Id="rId32" Type="http://schemas.openxmlformats.org/officeDocument/2006/relationships/hyperlink" Target="http://en.wikipedia.org/wiki/Chelation_therapy" TargetMode="External"/><Relationship Id="rId33" Type="http://schemas.openxmlformats.org/officeDocument/2006/relationships/hyperlink" Target="http://en.wikipedia.org/wiki/Excretion" TargetMode="External"/><Relationship Id="rId34" Type="http://schemas.openxmlformats.org/officeDocument/2006/relationships/hyperlink" Target="http://en.wikipedia.org/wiki/Lead_poisoning#cite_note-CDC2012-3" TargetMode="External"/><Relationship Id="rId35" Type="http://schemas.openxmlformats.org/officeDocument/2006/relationships/image" Target="media/image1.png"/><Relationship Id="rId36" Type="http://schemas.openxmlformats.org/officeDocument/2006/relationships/image" Target="media/image2.png"/><Relationship Id="rId37" Type="http://schemas.openxmlformats.org/officeDocument/2006/relationships/image" Target="media/image3.png"/><Relationship Id="rId38" Type="http://schemas.openxmlformats.org/officeDocument/2006/relationships/image" Target="media/image4.png"/><Relationship Id="rId39" Type="http://schemas.openxmlformats.org/officeDocument/2006/relationships/image" Target="media/image5.png"/><Relationship Id="rId40" Type="http://schemas.openxmlformats.org/officeDocument/2006/relationships/image" Target="media/image6.png"/><Relationship Id="rId41" Type="http://schemas.openxmlformats.org/officeDocument/2006/relationships/image" Target="media/image7.png"/><Relationship Id="rId42" Type="http://schemas.openxmlformats.org/officeDocument/2006/relationships/footer" Target="footer3.xml"/><Relationship Id="rId43" Type="http://schemas.openxmlformats.org/officeDocument/2006/relationships/footer" Target="footer4.xml"/><Relationship Id="rId44" Type="http://schemas.openxmlformats.org/officeDocument/2006/relationships/footer" Target="footer5.xml"/><Relationship Id="rId45" Type="http://schemas.openxmlformats.org/officeDocument/2006/relationships/footer" Target="footer6.xml"/><Relationship Id="rId46" Type="http://schemas.openxmlformats.org/officeDocument/2006/relationships/footer" Target="footer7.xml"/><Relationship Id="rId47" Type="http://schemas.openxmlformats.org/officeDocument/2006/relationships/footer" Target="footer8.xml"/><Relationship Id="rId48" Type="http://schemas.openxmlformats.org/officeDocument/2006/relationships/footer" Target="footer9.xml"/><Relationship Id="rId49" Type="http://schemas.openxmlformats.org/officeDocument/2006/relationships/footer" Target="footer10.xml"/><Relationship Id="rId50" Type="http://schemas.openxmlformats.org/officeDocument/2006/relationships/footer" Target="footer11.xml"/><Relationship Id="rId51" Type="http://schemas.openxmlformats.org/officeDocument/2006/relationships/footer" Target="footer12.xml"/><Relationship Id="rId52" Type="http://schemas.openxmlformats.org/officeDocument/2006/relationships/footer" Target="footer13.xml"/><Relationship Id="rId53" Type="http://schemas.openxmlformats.org/officeDocument/2006/relationships/footer" Target="footer14.xml"/><Relationship Id="rId54" Type="http://schemas.openxmlformats.org/officeDocument/2006/relationships/footer" Target="footer15.xml"/><Relationship Id="rId55" Type="http://schemas.openxmlformats.org/officeDocument/2006/relationships/footer" Target="footer16.xml"/><Relationship Id="rId56" Type="http://schemas.openxmlformats.org/officeDocument/2006/relationships/footer" Target="footer17.xml"/><Relationship Id="rId57" Type="http://schemas.openxmlformats.org/officeDocument/2006/relationships/image" Target="media/image8.jpeg"/><Relationship Id="rId58" Type="http://schemas.openxmlformats.org/officeDocument/2006/relationships/image" Target="media/image9.jpeg"/><Relationship Id="rId59" Type="http://schemas.openxmlformats.org/officeDocument/2006/relationships/image" Target="media/image10.jpeg"/><Relationship Id="rId60" Type="http://schemas.openxmlformats.org/officeDocument/2006/relationships/image" Target="media/image11.jpeg"/><Relationship Id="rId61" Type="http://schemas.openxmlformats.org/officeDocument/2006/relationships/image" Target="media/image12.jpeg"/><Relationship Id="rId62" Type="http://schemas.openxmlformats.org/officeDocument/2006/relationships/image" Target="media/image13.jpeg"/><Relationship Id="rId63" Type="http://schemas.openxmlformats.org/officeDocument/2006/relationships/image" Target="media/image14.jpeg"/><Relationship Id="rId64" Type="http://schemas.openxmlformats.org/officeDocument/2006/relationships/footer" Target="footer18.xml"/><Relationship Id="rId65" Type="http://schemas.openxmlformats.org/officeDocument/2006/relationships/footer" Target="footer19.xml"/><Relationship Id="rId66" Type="http://schemas.openxmlformats.org/officeDocument/2006/relationships/image" Target="media/image15.jpeg"/><Relationship Id="rId67" Type="http://schemas.openxmlformats.org/officeDocument/2006/relationships/image" Target="media/image16.jpeg"/><Relationship Id="rId68" Type="http://schemas.openxmlformats.org/officeDocument/2006/relationships/image" Target="media/image17.jpeg"/><Relationship Id="rId69" Type="http://schemas.openxmlformats.org/officeDocument/2006/relationships/image" Target="media/image18.jpeg"/><Relationship Id="rId70" Type="http://schemas.openxmlformats.org/officeDocument/2006/relationships/image" Target="media/image19.jpeg"/><Relationship Id="rId71" Type="http://schemas.openxmlformats.org/officeDocument/2006/relationships/image" Target="media/image20.jpeg"/><Relationship Id="rId72" Type="http://schemas.openxmlformats.org/officeDocument/2006/relationships/footer" Target="footer20.xml"/><Relationship Id="rId73" Type="http://schemas.openxmlformats.org/officeDocument/2006/relationships/footer" Target="footer21.xml"/><Relationship Id="rId74" Type="http://schemas.openxmlformats.org/officeDocument/2006/relationships/image" Target="media/image21.jpeg"/><Relationship Id="rId75" Type="http://schemas.openxmlformats.org/officeDocument/2006/relationships/image" Target="media/image22.jpeg"/><Relationship Id="rId76" Type="http://schemas.openxmlformats.org/officeDocument/2006/relationships/image" Target="media/image23.jpeg"/><Relationship Id="rId77" Type="http://schemas.openxmlformats.org/officeDocument/2006/relationships/image" Target="media/image24.jpeg"/><Relationship Id="rId78" Type="http://schemas.openxmlformats.org/officeDocument/2006/relationships/image" Target="media/image25.jpeg"/><Relationship Id="rId79" Type="http://schemas.openxmlformats.org/officeDocument/2006/relationships/image" Target="media/image26.jpeg"/><Relationship Id="rId80" Type="http://schemas.openxmlformats.org/officeDocument/2006/relationships/image" Target="media/image27.jpeg"/><Relationship Id="rId81" Type="http://schemas.openxmlformats.org/officeDocument/2006/relationships/footer" Target="footer22.xml"/><Relationship Id="rId82" Type="http://schemas.openxmlformats.org/officeDocument/2006/relationships/image" Target="media/image28.jpeg"/><Relationship Id="rId83" Type="http://schemas.openxmlformats.org/officeDocument/2006/relationships/image" Target="media/image29.jpeg"/><Relationship Id="rId84" Type="http://schemas.openxmlformats.org/officeDocument/2006/relationships/image" Target="media/image30.jpeg"/><Relationship Id="rId85" Type="http://schemas.openxmlformats.org/officeDocument/2006/relationships/image" Target="media/image31.jpeg"/><Relationship Id="rId86" Type="http://schemas.openxmlformats.org/officeDocument/2006/relationships/image" Target="media/image32.jpeg"/><Relationship Id="rId87" Type="http://schemas.openxmlformats.org/officeDocument/2006/relationships/image" Target="media/image33.jpeg"/><Relationship Id="rId88" Type="http://schemas.openxmlformats.org/officeDocument/2006/relationships/image" Target="media/image34.jpeg"/><Relationship Id="rId89" Type="http://schemas.openxmlformats.org/officeDocument/2006/relationships/footer" Target="footer23.xml"/><Relationship Id="rId90" Type="http://schemas.openxmlformats.org/officeDocument/2006/relationships/image" Target="media/image35.jpeg"/><Relationship Id="rId91" Type="http://schemas.openxmlformats.org/officeDocument/2006/relationships/image" Target="media/image36.jpeg"/><Relationship Id="rId92" Type="http://schemas.openxmlformats.org/officeDocument/2006/relationships/image" Target="media/image37.jpeg"/><Relationship Id="rId93" Type="http://schemas.openxmlformats.org/officeDocument/2006/relationships/image" Target="media/image38.jpeg"/><Relationship Id="rId94" Type="http://schemas.openxmlformats.org/officeDocument/2006/relationships/image" Target="media/image39.jpeg"/><Relationship Id="rId95" Type="http://schemas.openxmlformats.org/officeDocument/2006/relationships/image" Target="media/image40.png"/><Relationship Id="rId96" Type="http://schemas.openxmlformats.org/officeDocument/2006/relationships/image" Target="media/image41.jpeg"/><Relationship Id="rId97" Type="http://schemas.openxmlformats.org/officeDocument/2006/relationships/footer" Target="footer24.xml"/><Relationship Id="rId98" Type="http://schemas.openxmlformats.org/officeDocument/2006/relationships/hyperlink" Target="http://www.atsdr.cdc.gov/toxprofiles/tp46.pdf" TargetMode="External"/><Relationship Id="rId99" Type="http://schemas.openxmlformats.org/officeDocument/2006/relationships/hyperlink" Target="http://www.bbc.co.uk/weather/world/city_guides/" TargetMode="External"/><Relationship Id="rId100" Type="http://schemas.openxmlformats.org/officeDocument/2006/relationships/hyperlink" Target="http://www/" TargetMode="External"/><Relationship Id="rId101" Type="http://schemas.openxmlformats.org/officeDocument/2006/relationships/hyperlink" Target="http://www.cdc.gov/nceh/lead/ACCLPP/acclpp_main.htm" TargetMode="External"/><Relationship Id="rId102" Type="http://schemas.openxmlformats.org/officeDocument/2006/relationships/hyperlink" Target="http://www.cdc.gov/nceh/lead/ACCLPP/Final_Document_010412.pdf" TargetMode="External"/><Relationship Id="rId103" Type="http://schemas.openxmlformats.org/officeDocument/2006/relationships/hyperlink" Target="http://www-/" TargetMode="External"/><Relationship Id="rId104" Type="http://schemas.openxmlformats.org/officeDocument/2006/relationships/hyperlink" Target="http://ntp-server.niehs.nih.gov/ntp/roc/toc11.html" TargetMode="External"/><Relationship Id="rId105" Type="http://schemas.openxmlformats.org/officeDocument/2006/relationships/hyperlink" Target="http://www.thomsonhc.com/" TargetMode="External"/><Relationship Id="rId106" Type="http://schemas.openxmlformats.org/officeDocument/2006/relationships/hyperlink" Target="http://www.aafp.org/afp/1998/0215/p719.html" TargetMode="External"/><Relationship Id="rId107" Type="http://schemas.openxmlformats.org/officeDocument/2006/relationships/hyperlink" Target="http://en.wikipedia.org/wiki/PubMed_Identifier" TargetMode="External"/><Relationship Id="rId108" Type="http://schemas.openxmlformats.org/officeDocument/2006/relationships/hyperlink" Target="http://www.ncbi.nlm.nih.gov/pubmed/9490995" TargetMode="External"/><Relationship Id="rId109" Type="http://schemas.openxmlformats.org/officeDocument/2006/relationships/hyperlink" Target="http://www.toxbase.org/" TargetMode="External"/><Relationship Id="rId110" Type="http://schemas.openxmlformats.org/officeDocument/2006/relationships/hyperlink" Target="http://www.unep.org/pcfv/PDF/LeadReport-" TargetMode="External"/><Relationship Id="rId111" Type="http://schemas.openxmlformats.org/officeDocument/2006/relationships/hyperlink" Target="http://www.ecy.wa.gov/programs/hwtr/demodebris/pages2/lbloodtest.html" TargetMode="External"/><Relationship Id="rId112" Type="http://schemas.openxmlformats.org/officeDocument/2006/relationships/hyperlink" Target="http://www.who.int/environmental_health_emergencies/events/Senegal2008_updat" TargetMode="External"/><Relationship Id="rId113" Type="http://schemas.openxmlformats.org/officeDocument/2006/relationships/hyperlink" Target="http://uk.reuters.com/article/idUKTRE6535S920100604?feedType=RSS&amp;feedName=healthNewsMolt&amp;utm_source=feedburner&amp;utm_medium=feed&amp;utm_campaign=Feed%3A%2Breuters%2FUKHealth%2B%28News%2B%2F%2BUK%2B%2F%2BHealth%2B%26%2BDrugs%29" TargetMode="External"/><Relationship Id="rId114" Type="http://schemas.openxmlformats.org/officeDocument/2006/relationships/hyperlink" Target="https://en.wikipedia.org/wiki/Reuters" TargetMode="External"/><Relationship Id="rId115" Type="http://schemas.openxmlformats.org/officeDocument/2006/relationships/hyperlink" Target="https://en.wikipedia.org/wiki/Thomson_Reuters" TargetMode="External"/><Relationship Id="rId116" Type="http://schemas.openxmlformats.org/officeDocument/2006/relationships/footer" Target="footer25.xml"/><Relationship Id="rId1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dcterms:created xsi:type="dcterms:W3CDTF">2023-10-30T18:21:06Z</dcterms:created>
  <dcterms:modified xsi:type="dcterms:W3CDTF">2023-10-30T18:21:06Z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2023-10-30T00:00:00Z</vt:filetime>
  </property>
</Properties>
</file>